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交银施罗德增强收益债券型证券投资基金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196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196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816A4" w:rsidRDefault="0043252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816A4" w:rsidRDefault="0043252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816A4" w:rsidRDefault="0043252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816A4" w:rsidRDefault="0043252E">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C256F">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4151968"/>
      <w:r w:rsidR="00352EBB" w:rsidRPr="005C256F">
        <w:rPr>
          <w:rFonts w:ascii="Times New Roman" w:hAnsi="Times New Roman"/>
          <w:kern w:val="0"/>
          <w:szCs w:val="24"/>
        </w:rPr>
        <w:lastRenderedPageBreak/>
        <w:t>1.2</w:t>
      </w:r>
      <w:r w:rsidR="00352EBB" w:rsidRPr="005C256F">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7A7936"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1966" w:history="1">
        <w:r w:rsidR="007A7936" w:rsidRPr="005C76A4">
          <w:rPr>
            <w:rStyle w:val="a9"/>
            <w:b/>
            <w:bCs/>
            <w:noProof/>
          </w:rPr>
          <w:t xml:space="preserve">§1  </w:t>
        </w:r>
        <w:r w:rsidR="007A7936" w:rsidRPr="005C76A4">
          <w:rPr>
            <w:rStyle w:val="a9"/>
            <w:rFonts w:hint="eastAsia"/>
            <w:b/>
            <w:bCs/>
            <w:noProof/>
          </w:rPr>
          <w:t>重要提示及目录</w:t>
        </w:r>
        <w:r w:rsidR="007A7936">
          <w:rPr>
            <w:noProof/>
            <w:webHidden/>
          </w:rPr>
          <w:tab/>
        </w:r>
        <w:r w:rsidR="007A7936">
          <w:rPr>
            <w:noProof/>
            <w:webHidden/>
          </w:rPr>
          <w:fldChar w:fldCharType="begin"/>
        </w:r>
        <w:r w:rsidR="007A7936">
          <w:rPr>
            <w:noProof/>
            <w:webHidden/>
          </w:rPr>
          <w:instrText xml:space="preserve"> PAGEREF _Toc4151966 \h </w:instrText>
        </w:r>
        <w:r w:rsidR="007A7936">
          <w:rPr>
            <w:noProof/>
            <w:webHidden/>
          </w:rPr>
        </w:r>
        <w:r w:rsidR="007A7936">
          <w:rPr>
            <w:noProof/>
            <w:webHidden/>
          </w:rPr>
          <w:fldChar w:fldCharType="separate"/>
        </w:r>
        <w:r w:rsidR="007A7936">
          <w:rPr>
            <w:noProof/>
            <w:webHidden/>
          </w:rPr>
          <w:t>2</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67" w:history="1">
        <w:r w:rsidR="007A7936" w:rsidRPr="005C76A4">
          <w:rPr>
            <w:rStyle w:val="a9"/>
            <w:noProof/>
          </w:rPr>
          <w:t xml:space="preserve">1.1 </w:t>
        </w:r>
        <w:r w:rsidR="007A7936" w:rsidRPr="005C76A4">
          <w:rPr>
            <w:rStyle w:val="a9"/>
            <w:rFonts w:hint="eastAsia"/>
            <w:noProof/>
          </w:rPr>
          <w:t>重要提示</w:t>
        </w:r>
        <w:r w:rsidR="007A7936">
          <w:rPr>
            <w:noProof/>
            <w:webHidden/>
          </w:rPr>
          <w:tab/>
        </w:r>
        <w:r w:rsidR="007A7936">
          <w:rPr>
            <w:noProof/>
            <w:webHidden/>
          </w:rPr>
          <w:fldChar w:fldCharType="begin"/>
        </w:r>
        <w:r w:rsidR="007A7936">
          <w:rPr>
            <w:noProof/>
            <w:webHidden/>
          </w:rPr>
          <w:instrText xml:space="preserve"> PAGEREF _Toc4151967 \h </w:instrText>
        </w:r>
        <w:r w:rsidR="007A7936">
          <w:rPr>
            <w:noProof/>
            <w:webHidden/>
          </w:rPr>
        </w:r>
        <w:r w:rsidR="007A7936">
          <w:rPr>
            <w:noProof/>
            <w:webHidden/>
          </w:rPr>
          <w:fldChar w:fldCharType="separate"/>
        </w:r>
        <w:r w:rsidR="007A7936">
          <w:rPr>
            <w:noProof/>
            <w:webHidden/>
          </w:rPr>
          <w:t>2</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68" w:history="1">
        <w:r w:rsidR="007A7936" w:rsidRPr="005C76A4">
          <w:rPr>
            <w:rStyle w:val="a9"/>
            <w:noProof/>
          </w:rPr>
          <w:t>1.2</w:t>
        </w:r>
        <w:r w:rsidR="007A7936" w:rsidRPr="005C76A4">
          <w:rPr>
            <w:rStyle w:val="a9"/>
            <w:rFonts w:hint="eastAsia"/>
            <w:noProof/>
          </w:rPr>
          <w:t>目录</w:t>
        </w:r>
        <w:r w:rsidR="007A7936">
          <w:rPr>
            <w:noProof/>
            <w:webHidden/>
          </w:rPr>
          <w:tab/>
        </w:r>
        <w:r w:rsidR="007A7936">
          <w:rPr>
            <w:noProof/>
            <w:webHidden/>
          </w:rPr>
          <w:fldChar w:fldCharType="begin"/>
        </w:r>
        <w:r w:rsidR="007A7936">
          <w:rPr>
            <w:noProof/>
            <w:webHidden/>
          </w:rPr>
          <w:instrText xml:space="preserve"> PAGEREF _Toc4151968 \h </w:instrText>
        </w:r>
        <w:r w:rsidR="007A7936">
          <w:rPr>
            <w:noProof/>
            <w:webHidden/>
          </w:rPr>
        </w:r>
        <w:r w:rsidR="007A7936">
          <w:rPr>
            <w:noProof/>
            <w:webHidden/>
          </w:rPr>
          <w:fldChar w:fldCharType="separate"/>
        </w:r>
        <w:r w:rsidR="007A7936">
          <w:rPr>
            <w:noProof/>
            <w:webHidden/>
          </w:rPr>
          <w:t>3</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1969" w:history="1">
        <w:r w:rsidR="007A7936" w:rsidRPr="005C76A4">
          <w:rPr>
            <w:rStyle w:val="a9"/>
            <w:b/>
            <w:bCs/>
            <w:noProof/>
          </w:rPr>
          <w:t xml:space="preserve">§2  </w:t>
        </w:r>
        <w:r w:rsidR="007A7936" w:rsidRPr="005C76A4">
          <w:rPr>
            <w:rStyle w:val="a9"/>
            <w:rFonts w:hint="eastAsia"/>
            <w:b/>
            <w:bCs/>
            <w:noProof/>
          </w:rPr>
          <w:t>基金简介</w:t>
        </w:r>
        <w:r w:rsidR="007A7936">
          <w:rPr>
            <w:noProof/>
            <w:webHidden/>
          </w:rPr>
          <w:tab/>
        </w:r>
        <w:r w:rsidR="007A7936">
          <w:rPr>
            <w:noProof/>
            <w:webHidden/>
          </w:rPr>
          <w:fldChar w:fldCharType="begin"/>
        </w:r>
        <w:r w:rsidR="007A7936">
          <w:rPr>
            <w:noProof/>
            <w:webHidden/>
          </w:rPr>
          <w:instrText xml:space="preserve"> PAGEREF _Toc4151969 \h </w:instrText>
        </w:r>
        <w:r w:rsidR="007A7936">
          <w:rPr>
            <w:noProof/>
            <w:webHidden/>
          </w:rPr>
        </w:r>
        <w:r w:rsidR="007A7936">
          <w:rPr>
            <w:noProof/>
            <w:webHidden/>
          </w:rPr>
          <w:fldChar w:fldCharType="separate"/>
        </w:r>
        <w:r w:rsidR="007A7936">
          <w:rPr>
            <w:noProof/>
            <w:webHidden/>
          </w:rPr>
          <w:t>7</w:t>
        </w:r>
        <w:r w:rsidR="007A7936">
          <w:rPr>
            <w:noProof/>
            <w:webHidden/>
          </w:rPr>
          <w:fldChar w:fldCharType="end"/>
        </w:r>
      </w:hyperlink>
    </w:p>
    <w:p w:rsidR="007A7936" w:rsidRDefault="00681F1E">
      <w:pPr>
        <w:pStyle w:val="22"/>
        <w:tabs>
          <w:tab w:val="left" w:pos="1260"/>
        </w:tabs>
        <w:rPr>
          <w:rFonts w:asciiTheme="minorHAnsi" w:eastAsiaTheme="minorEastAsia" w:hAnsiTheme="minorHAnsi" w:cstheme="minorBidi"/>
          <w:noProof/>
          <w:kern w:val="2"/>
          <w:szCs w:val="22"/>
        </w:rPr>
      </w:pPr>
      <w:hyperlink w:anchor="_Toc4151970" w:history="1">
        <w:r w:rsidR="007A7936" w:rsidRPr="005C76A4">
          <w:rPr>
            <w:rStyle w:val="a9"/>
            <w:noProof/>
          </w:rPr>
          <w:t>2.1</w:t>
        </w:r>
        <w:r w:rsidR="007A7936">
          <w:rPr>
            <w:rFonts w:asciiTheme="minorHAnsi" w:eastAsiaTheme="minorEastAsia" w:hAnsiTheme="minorHAnsi" w:cstheme="minorBidi"/>
            <w:noProof/>
            <w:kern w:val="2"/>
            <w:szCs w:val="22"/>
          </w:rPr>
          <w:t xml:space="preserve"> </w:t>
        </w:r>
        <w:r w:rsidR="007A7936" w:rsidRPr="005C76A4">
          <w:rPr>
            <w:rStyle w:val="a9"/>
            <w:rFonts w:hint="eastAsia"/>
            <w:noProof/>
          </w:rPr>
          <w:t>基金基本情况</w:t>
        </w:r>
        <w:r w:rsidR="007A7936">
          <w:rPr>
            <w:noProof/>
            <w:webHidden/>
          </w:rPr>
          <w:tab/>
        </w:r>
        <w:r w:rsidR="007A7936">
          <w:rPr>
            <w:noProof/>
            <w:webHidden/>
          </w:rPr>
          <w:fldChar w:fldCharType="begin"/>
        </w:r>
        <w:r w:rsidR="007A7936">
          <w:rPr>
            <w:noProof/>
            <w:webHidden/>
          </w:rPr>
          <w:instrText xml:space="preserve"> PAGEREF _Toc4151970 \h </w:instrText>
        </w:r>
        <w:r w:rsidR="007A7936">
          <w:rPr>
            <w:noProof/>
            <w:webHidden/>
          </w:rPr>
        </w:r>
        <w:r w:rsidR="007A7936">
          <w:rPr>
            <w:noProof/>
            <w:webHidden/>
          </w:rPr>
          <w:fldChar w:fldCharType="separate"/>
        </w:r>
        <w:r w:rsidR="007A7936">
          <w:rPr>
            <w:noProof/>
            <w:webHidden/>
          </w:rPr>
          <w:t>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1" w:history="1">
        <w:r w:rsidR="007A7936" w:rsidRPr="005C76A4">
          <w:rPr>
            <w:rStyle w:val="a9"/>
            <w:noProof/>
          </w:rPr>
          <w:t xml:space="preserve">2.2 </w:t>
        </w:r>
        <w:r w:rsidR="007A7936" w:rsidRPr="005C76A4">
          <w:rPr>
            <w:rStyle w:val="a9"/>
            <w:rFonts w:hint="eastAsia"/>
            <w:noProof/>
          </w:rPr>
          <w:t>基金产品说明</w:t>
        </w:r>
        <w:r w:rsidR="007A7936">
          <w:rPr>
            <w:noProof/>
            <w:webHidden/>
          </w:rPr>
          <w:tab/>
        </w:r>
        <w:r w:rsidR="007A7936">
          <w:rPr>
            <w:noProof/>
            <w:webHidden/>
          </w:rPr>
          <w:fldChar w:fldCharType="begin"/>
        </w:r>
        <w:r w:rsidR="007A7936">
          <w:rPr>
            <w:noProof/>
            <w:webHidden/>
          </w:rPr>
          <w:instrText xml:space="preserve"> PAGEREF _Toc4151971 \h </w:instrText>
        </w:r>
        <w:r w:rsidR="007A7936">
          <w:rPr>
            <w:noProof/>
            <w:webHidden/>
          </w:rPr>
        </w:r>
        <w:r w:rsidR="007A7936">
          <w:rPr>
            <w:noProof/>
            <w:webHidden/>
          </w:rPr>
          <w:fldChar w:fldCharType="separate"/>
        </w:r>
        <w:r w:rsidR="007A7936">
          <w:rPr>
            <w:noProof/>
            <w:webHidden/>
          </w:rPr>
          <w:t>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2" w:history="1">
        <w:r w:rsidR="007A7936" w:rsidRPr="005C76A4">
          <w:rPr>
            <w:rStyle w:val="a9"/>
            <w:noProof/>
          </w:rPr>
          <w:t xml:space="preserve">2.3 </w:t>
        </w:r>
        <w:r w:rsidR="007A7936" w:rsidRPr="005C76A4">
          <w:rPr>
            <w:rStyle w:val="a9"/>
            <w:rFonts w:hint="eastAsia"/>
            <w:noProof/>
          </w:rPr>
          <w:t>基金管理人和基金托管人</w:t>
        </w:r>
        <w:r w:rsidR="007A7936">
          <w:rPr>
            <w:noProof/>
            <w:webHidden/>
          </w:rPr>
          <w:tab/>
        </w:r>
        <w:r w:rsidR="007A7936">
          <w:rPr>
            <w:noProof/>
            <w:webHidden/>
          </w:rPr>
          <w:fldChar w:fldCharType="begin"/>
        </w:r>
        <w:r w:rsidR="007A7936">
          <w:rPr>
            <w:noProof/>
            <w:webHidden/>
          </w:rPr>
          <w:instrText xml:space="preserve"> PAGEREF _Toc4151972 \h </w:instrText>
        </w:r>
        <w:r w:rsidR="007A7936">
          <w:rPr>
            <w:noProof/>
            <w:webHidden/>
          </w:rPr>
        </w:r>
        <w:r w:rsidR="007A7936">
          <w:rPr>
            <w:noProof/>
            <w:webHidden/>
          </w:rPr>
          <w:fldChar w:fldCharType="separate"/>
        </w:r>
        <w:r w:rsidR="007A7936">
          <w:rPr>
            <w:noProof/>
            <w:webHidden/>
          </w:rPr>
          <w:t>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3" w:history="1">
        <w:r w:rsidR="007A7936" w:rsidRPr="005C76A4">
          <w:rPr>
            <w:rStyle w:val="a9"/>
            <w:noProof/>
          </w:rPr>
          <w:t xml:space="preserve">2.4 </w:t>
        </w:r>
        <w:r w:rsidR="007A7936" w:rsidRPr="005C76A4">
          <w:rPr>
            <w:rStyle w:val="a9"/>
            <w:rFonts w:hint="eastAsia"/>
            <w:noProof/>
          </w:rPr>
          <w:t>信息披露方式</w:t>
        </w:r>
        <w:r w:rsidR="007A7936">
          <w:rPr>
            <w:noProof/>
            <w:webHidden/>
          </w:rPr>
          <w:tab/>
        </w:r>
        <w:r w:rsidR="007A7936">
          <w:rPr>
            <w:noProof/>
            <w:webHidden/>
          </w:rPr>
          <w:fldChar w:fldCharType="begin"/>
        </w:r>
        <w:r w:rsidR="007A7936">
          <w:rPr>
            <w:noProof/>
            <w:webHidden/>
          </w:rPr>
          <w:instrText xml:space="preserve"> PAGEREF _Toc4151973 \h </w:instrText>
        </w:r>
        <w:r w:rsidR="007A7936">
          <w:rPr>
            <w:noProof/>
            <w:webHidden/>
          </w:rPr>
        </w:r>
        <w:r w:rsidR="007A7936">
          <w:rPr>
            <w:noProof/>
            <w:webHidden/>
          </w:rPr>
          <w:fldChar w:fldCharType="separate"/>
        </w:r>
        <w:r w:rsidR="007A7936">
          <w:rPr>
            <w:noProof/>
            <w:webHidden/>
          </w:rPr>
          <w:t>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4" w:history="1">
        <w:r w:rsidR="007A7936" w:rsidRPr="005C76A4">
          <w:rPr>
            <w:rStyle w:val="a9"/>
            <w:noProof/>
          </w:rPr>
          <w:t xml:space="preserve">2.5 </w:t>
        </w:r>
        <w:r w:rsidR="007A7936" w:rsidRPr="005C76A4">
          <w:rPr>
            <w:rStyle w:val="a9"/>
            <w:rFonts w:hint="eastAsia"/>
            <w:noProof/>
          </w:rPr>
          <w:t>其他相关资料</w:t>
        </w:r>
        <w:r w:rsidR="007A7936">
          <w:rPr>
            <w:noProof/>
            <w:webHidden/>
          </w:rPr>
          <w:tab/>
        </w:r>
        <w:r w:rsidR="007A7936">
          <w:rPr>
            <w:noProof/>
            <w:webHidden/>
          </w:rPr>
          <w:fldChar w:fldCharType="begin"/>
        </w:r>
        <w:r w:rsidR="007A7936">
          <w:rPr>
            <w:noProof/>
            <w:webHidden/>
          </w:rPr>
          <w:instrText xml:space="preserve"> PAGEREF _Toc4151974 \h </w:instrText>
        </w:r>
        <w:r w:rsidR="007A7936">
          <w:rPr>
            <w:noProof/>
            <w:webHidden/>
          </w:rPr>
        </w:r>
        <w:r w:rsidR="007A7936">
          <w:rPr>
            <w:noProof/>
            <w:webHidden/>
          </w:rPr>
          <w:fldChar w:fldCharType="separate"/>
        </w:r>
        <w:r w:rsidR="007A7936">
          <w:rPr>
            <w:noProof/>
            <w:webHidden/>
          </w:rPr>
          <w:t>8</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1975" w:history="1">
        <w:r w:rsidR="007A7936" w:rsidRPr="005C76A4">
          <w:rPr>
            <w:rStyle w:val="a9"/>
            <w:b/>
            <w:bCs/>
            <w:noProof/>
          </w:rPr>
          <w:t xml:space="preserve">§3 </w:t>
        </w:r>
        <w:r w:rsidR="007A7936" w:rsidRPr="005C76A4">
          <w:rPr>
            <w:rStyle w:val="a9"/>
            <w:rFonts w:hint="eastAsia"/>
            <w:b/>
            <w:bCs/>
            <w:noProof/>
          </w:rPr>
          <w:t>主要财务指标、基金净值表现及利润分配情况</w:t>
        </w:r>
        <w:r w:rsidR="007A7936">
          <w:rPr>
            <w:noProof/>
            <w:webHidden/>
          </w:rPr>
          <w:tab/>
        </w:r>
        <w:r w:rsidR="007A7936">
          <w:rPr>
            <w:noProof/>
            <w:webHidden/>
          </w:rPr>
          <w:fldChar w:fldCharType="begin"/>
        </w:r>
        <w:r w:rsidR="007A7936">
          <w:rPr>
            <w:noProof/>
            <w:webHidden/>
          </w:rPr>
          <w:instrText xml:space="preserve"> PAGEREF _Toc4151975 \h </w:instrText>
        </w:r>
        <w:r w:rsidR="007A7936">
          <w:rPr>
            <w:noProof/>
            <w:webHidden/>
          </w:rPr>
        </w:r>
        <w:r w:rsidR="007A7936">
          <w:rPr>
            <w:noProof/>
            <w:webHidden/>
          </w:rPr>
          <w:fldChar w:fldCharType="separate"/>
        </w:r>
        <w:r w:rsidR="007A7936">
          <w:rPr>
            <w:noProof/>
            <w:webHidden/>
          </w:rPr>
          <w:t>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6" w:history="1">
        <w:r w:rsidR="007A7936" w:rsidRPr="005C76A4">
          <w:rPr>
            <w:rStyle w:val="a9"/>
            <w:noProof/>
          </w:rPr>
          <w:t xml:space="preserve">3.1 </w:t>
        </w:r>
        <w:r w:rsidR="007A7936" w:rsidRPr="005C76A4">
          <w:rPr>
            <w:rStyle w:val="a9"/>
            <w:rFonts w:hint="eastAsia"/>
            <w:noProof/>
          </w:rPr>
          <w:t>主要会计数据和财务指标</w:t>
        </w:r>
        <w:r w:rsidR="007A7936">
          <w:rPr>
            <w:noProof/>
            <w:webHidden/>
          </w:rPr>
          <w:tab/>
        </w:r>
        <w:r w:rsidR="007A7936">
          <w:rPr>
            <w:noProof/>
            <w:webHidden/>
          </w:rPr>
          <w:fldChar w:fldCharType="begin"/>
        </w:r>
        <w:r w:rsidR="007A7936">
          <w:rPr>
            <w:noProof/>
            <w:webHidden/>
          </w:rPr>
          <w:instrText xml:space="preserve"> PAGEREF _Toc4151976 \h </w:instrText>
        </w:r>
        <w:r w:rsidR="007A7936">
          <w:rPr>
            <w:noProof/>
            <w:webHidden/>
          </w:rPr>
        </w:r>
        <w:r w:rsidR="007A7936">
          <w:rPr>
            <w:noProof/>
            <w:webHidden/>
          </w:rPr>
          <w:fldChar w:fldCharType="separate"/>
        </w:r>
        <w:r w:rsidR="007A7936">
          <w:rPr>
            <w:noProof/>
            <w:webHidden/>
          </w:rPr>
          <w:t>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7" w:history="1">
        <w:r w:rsidR="007A7936" w:rsidRPr="005C76A4">
          <w:rPr>
            <w:rStyle w:val="a9"/>
            <w:noProof/>
          </w:rPr>
          <w:t xml:space="preserve">3.2 </w:t>
        </w:r>
        <w:r w:rsidR="007A7936" w:rsidRPr="005C76A4">
          <w:rPr>
            <w:rStyle w:val="a9"/>
            <w:rFonts w:hint="eastAsia"/>
            <w:noProof/>
          </w:rPr>
          <w:t>基金净值表现</w:t>
        </w:r>
        <w:r w:rsidR="007A7936">
          <w:rPr>
            <w:noProof/>
            <w:webHidden/>
          </w:rPr>
          <w:tab/>
        </w:r>
        <w:r w:rsidR="007A7936">
          <w:rPr>
            <w:noProof/>
            <w:webHidden/>
          </w:rPr>
          <w:fldChar w:fldCharType="begin"/>
        </w:r>
        <w:r w:rsidR="007A7936">
          <w:rPr>
            <w:noProof/>
            <w:webHidden/>
          </w:rPr>
          <w:instrText xml:space="preserve"> PAGEREF _Toc4151977 \h </w:instrText>
        </w:r>
        <w:r w:rsidR="007A7936">
          <w:rPr>
            <w:noProof/>
            <w:webHidden/>
          </w:rPr>
        </w:r>
        <w:r w:rsidR="007A7936">
          <w:rPr>
            <w:noProof/>
            <w:webHidden/>
          </w:rPr>
          <w:fldChar w:fldCharType="separate"/>
        </w:r>
        <w:r w:rsidR="007A7936">
          <w:rPr>
            <w:noProof/>
            <w:webHidden/>
          </w:rPr>
          <w:t>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79" w:history="1">
        <w:r w:rsidR="007A7936" w:rsidRPr="005C76A4">
          <w:rPr>
            <w:rStyle w:val="a9"/>
            <w:noProof/>
          </w:rPr>
          <w:t>3.3</w:t>
        </w:r>
        <w:r w:rsidR="007A7936" w:rsidRPr="005C76A4">
          <w:rPr>
            <w:rStyle w:val="a9"/>
            <w:rFonts w:hint="eastAsia"/>
            <w:noProof/>
          </w:rPr>
          <w:t>过去三年基金的利润分配情况</w:t>
        </w:r>
        <w:r w:rsidR="007A7936">
          <w:rPr>
            <w:noProof/>
            <w:webHidden/>
          </w:rPr>
          <w:tab/>
        </w:r>
        <w:r w:rsidR="007A7936">
          <w:rPr>
            <w:noProof/>
            <w:webHidden/>
          </w:rPr>
          <w:fldChar w:fldCharType="begin"/>
        </w:r>
        <w:r w:rsidR="007A7936">
          <w:rPr>
            <w:noProof/>
            <w:webHidden/>
          </w:rPr>
          <w:instrText xml:space="preserve"> PAGEREF _Toc4151979 \h </w:instrText>
        </w:r>
        <w:r w:rsidR="007A7936">
          <w:rPr>
            <w:noProof/>
            <w:webHidden/>
          </w:rPr>
        </w:r>
        <w:r w:rsidR="007A7936">
          <w:rPr>
            <w:noProof/>
            <w:webHidden/>
          </w:rPr>
          <w:fldChar w:fldCharType="separate"/>
        </w:r>
        <w:r w:rsidR="007A7936">
          <w:rPr>
            <w:noProof/>
            <w:webHidden/>
          </w:rPr>
          <w:t>11</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1980" w:history="1">
        <w:r w:rsidR="007A7936" w:rsidRPr="005C76A4">
          <w:rPr>
            <w:rStyle w:val="a9"/>
            <w:b/>
            <w:bCs/>
            <w:noProof/>
          </w:rPr>
          <w:t xml:space="preserve">§4  </w:t>
        </w:r>
        <w:r w:rsidR="007A7936" w:rsidRPr="005C76A4">
          <w:rPr>
            <w:rStyle w:val="a9"/>
            <w:rFonts w:hint="eastAsia"/>
            <w:b/>
            <w:bCs/>
            <w:noProof/>
          </w:rPr>
          <w:t>管理人报告</w:t>
        </w:r>
        <w:r w:rsidR="007A7936">
          <w:rPr>
            <w:noProof/>
            <w:webHidden/>
          </w:rPr>
          <w:tab/>
        </w:r>
        <w:r w:rsidR="007A7936">
          <w:rPr>
            <w:noProof/>
            <w:webHidden/>
          </w:rPr>
          <w:fldChar w:fldCharType="begin"/>
        </w:r>
        <w:r w:rsidR="007A7936">
          <w:rPr>
            <w:noProof/>
            <w:webHidden/>
          </w:rPr>
          <w:instrText xml:space="preserve"> PAGEREF _Toc4151980 \h </w:instrText>
        </w:r>
        <w:r w:rsidR="007A7936">
          <w:rPr>
            <w:noProof/>
            <w:webHidden/>
          </w:rPr>
        </w:r>
        <w:r w:rsidR="007A7936">
          <w:rPr>
            <w:noProof/>
            <w:webHidden/>
          </w:rPr>
          <w:fldChar w:fldCharType="separate"/>
        </w:r>
        <w:r w:rsidR="007A7936">
          <w:rPr>
            <w:noProof/>
            <w:webHidden/>
          </w:rPr>
          <w:t>11</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81" w:history="1">
        <w:r w:rsidR="007A7936" w:rsidRPr="005C76A4">
          <w:rPr>
            <w:rStyle w:val="a9"/>
            <w:noProof/>
          </w:rPr>
          <w:t xml:space="preserve">4.1 </w:t>
        </w:r>
        <w:r w:rsidR="007A7936" w:rsidRPr="005C76A4">
          <w:rPr>
            <w:rStyle w:val="a9"/>
            <w:rFonts w:hint="eastAsia"/>
            <w:noProof/>
          </w:rPr>
          <w:t>基金管理人及基金经理情况</w:t>
        </w:r>
        <w:r w:rsidR="007A7936">
          <w:rPr>
            <w:noProof/>
            <w:webHidden/>
          </w:rPr>
          <w:tab/>
        </w:r>
        <w:r w:rsidR="007A7936">
          <w:rPr>
            <w:noProof/>
            <w:webHidden/>
          </w:rPr>
          <w:fldChar w:fldCharType="begin"/>
        </w:r>
        <w:r w:rsidR="007A7936">
          <w:rPr>
            <w:noProof/>
            <w:webHidden/>
          </w:rPr>
          <w:instrText xml:space="preserve"> PAGEREF _Toc4151981 \h </w:instrText>
        </w:r>
        <w:r w:rsidR="007A7936">
          <w:rPr>
            <w:noProof/>
            <w:webHidden/>
          </w:rPr>
        </w:r>
        <w:r w:rsidR="007A7936">
          <w:rPr>
            <w:noProof/>
            <w:webHidden/>
          </w:rPr>
          <w:fldChar w:fldCharType="separate"/>
        </w:r>
        <w:r w:rsidR="007A7936">
          <w:rPr>
            <w:noProof/>
            <w:webHidden/>
          </w:rPr>
          <w:t>11</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84" w:history="1">
        <w:r w:rsidR="007A7936" w:rsidRPr="005C76A4">
          <w:rPr>
            <w:rStyle w:val="a9"/>
            <w:noProof/>
          </w:rPr>
          <w:t xml:space="preserve">4.2 </w:t>
        </w:r>
        <w:r w:rsidR="007A7936" w:rsidRPr="005C76A4">
          <w:rPr>
            <w:rStyle w:val="a9"/>
            <w:rFonts w:hint="eastAsia"/>
            <w:noProof/>
          </w:rPr>
          <w:t>管理人对报告期内本基金运作遵规守信情况的说明</w:t>
        </w:r>
        <w:r w:rsidR="007A7936">
          <w:rPr>
            <w:noProof/>
            <w:webHidden/>
          </w:rPr>
          <w:tab/>
        </w:r>
        <w:r w:rsidR="007A7936">
          <w:rPr>
            <w:noProof/>
            <w:webHidden/>
          </w:rPr>
          <w:fldChar w:fldCharType="begin"/>
        </w:r>
        <w:r w:rsidR="007A7936">
          <w:rPr>
            <w:noProof/>
            <w:webHidden/>
          </w:rPr>
          <w:instrText xml:space="preserve"> PAGEREF _Toc4151984 \h </w:instrText>
        </w:r>
        <w:r w:rsidR="007A7936">
          <w:rPr>
            <w:noProof/>
            <w:webHidden/>
          </w:rPr>
        </w:r>
        <w:r w:rsidR="007A7936">
          <w:rPr>
            <w:noProof/>
            <w:webHidden/>
          </w:rPr>
          <w:fldChar w:fldCharType="separate"/>
        </w:r>
        <w:r w:rsidR="007A7936">
          <w:rPr>
            <w:noProof/>
            <w:webHidden/>
          </w:rPr>
          <w:t>14</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85" w:history="1">
        <w:r w:rsidR="007A7936" w:rsidRPr="005C76A4">
          <w:rPr>
            <w:rStyle w:val="a9"/>
            <w:noProof/>
          </w:rPr>
          <w:t xml:space="preserve">4.3 </w:t>
        </w:r>
        <w:r w:rsidR="007A7936" w:rsidRPr="005C76A4">
          <w:rPr>
            <w:rStyle w:val="a9"/>
            <w:rFonts w:hint="eastAsia"/>
            <w:noProof/>
          </w:rPr>
          <w:t>管理人对报告期内公平交易情况的专项说明</w:t>
        </w:r>
        <w:r w:rsidR="007A7936">
          <w:rPr>
            <w:noProof/>
            <w:webHidden/>
          </w:rPr>
          <w:tab/>
        </w:r>
        <w:r w:rsidR="007A7936">
          <w:rPr>
            <w:noProof/>
            <w:webHidden/>
          </w:rPr>
          <w:fldChar w:fldCharType="begin"/>
        </w:r>
        <w:r w:rsidR="007A7936">
          <w:rPr>
            <w:noProof/>
            <w:webHidden/>
          </w:rPr>
          <w:instrText xml:space="preserve"> PAGEREF _Toc4151985 \h </w:instrText>
        </w:r>
        <w:r w:rsidR="007A7936">
          <w:rPr>
            <w:noProof/>
            <w:webHidden/>
          </w:rPr>
        </w:r>
        <w:r w:rsidR="007A7936">
          <w:rPr>
            <w:noProof/>
            <w:webHidden/>
          </w:rPr>
          <w:fldChar w:fldCharType="separate"/>
        </w:r>
        <w:r w:rsidR="007A7936">
          <w:rPr>
            <w:noProof/>
            <w:webHidden/>
          </w:rPr>
          <w:t>15</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89" w:history="1">
        <w:r w:rsidR="007A7936" w:rsidRPr="005C76A4">
          <w:rPr>
            <w:rStyle w:val="a9"/>
            <w:noProof/>
          </w:rPr>
          <w:t xml:space="preserve">4.4 </w:t>
        </w:r>
        <w:r w:rsidR="007A7936" w:rsidRPr="005C76A4">
          <w:rPr>
            <w:rStyle w:val="a9"/>
            <w:rFonts w:hint="eastAsia"/>
            <w:noProof/>
          </w:rPr>
          <w:t>管理人对报告期内基金的投资策略和业绩表现的说明</w:t>
        </w:r>
        <w:r w:rsidR="007A7936">
          <w:rPr>
            <w:noProof/>
            <w:webHidden/>
          </w:rPr>
          <w:tab/>
        </w:r>
        <w:r w:rsidR="007A7936">
          <w:rPr>
            <w:noProof/>
            <w:webHidden/>
          </w:rPr>
          <w:fldChar w:fldCharType="begin"/>
        </w:r>
        <w:r w:rsidR="007A7936">
          <w:rPr>
            <w:noProof/>
            <w:webHidden/>
          </w:rPr>
          <w:instrText xml:space="preserve"> PAGEREF _Toc4151989 \h </w:instrText>
        </w:r>
        <w:r w:rsidR="007A7936">
          <w:rPr>
            <w:noProof/>
            <w:webHidden/>
          </w:rPr>
        </w:r>
        <w:r w:rsidR="007A7936">
          <w:rPr>
            <w:noProof/>
            <w:webHidden/>
          </w:rPr>
          <w:fldChar w:fldCharType="separate"/>
        </w:r>
        <w:r w:rsidR="007A7936">
          <w:rPr>
            <w:noProof/>
            <w:webHidden/>
          </w:rPr>
          <w:t>16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2" w:history="1">
        <w:r w:rsidR="007A7936" w:rsidRPr="005C76A4">
          <w:rPr>
            <w:rStyle w:val="a9"/>
            <w:noProof/>
          </w:rPr>
          <w:t xml:space="preserve">4.5 </w:t>
        </w:r>
        <w:r w:rsidR="007A7936" w:rsidRPr="005C76A4">
          <w:rPr>
            <w:rStyle w:val="a9"/>
            <w:rFonts w:hint="eastAsia"/>
            <w:noProof/>
          </w:rPr>
          <w:t>管理人对宏观经济、证券市场及行业走势的简要展望</w:t>
        </w:r>
        <w:r w:rsidR="007A7936">
          <w:rPr>
            <w:noProof/>
            <w:webHidden/>
          </w:rPr>
          <w:tab/>
        </w:r>
        <w:r w:rsidR="007A7936">
          <w:rPr>
            <w:noProof/>
            <w:webHidden/>
          </w:rPr>
          <w:fldChar w:fldCharType="begin"/>
        </w:r>
        <w:r w:rsidR="007A7936">
          <w:rPr>
            <w:noProof/>
            <w:webHidden/>
          </w:rPr>
          <w:instrText xml:space="preserve"> PAGEREF _Toc4151992 \h </w:instrText>
        </w:r>
        <w:r w:rsidR="007A7936">
          <w:rPr>
            <w:noProof/>
            <w:webHidden/>
          </w:rPr>
        </w:r>
        <w:r w:rsidR="007A7936">
          <w:rPr>
            <w:noProof/>
            <w:webHidden/>
          </w:rPr>
          <w:fldChar w:fldCharType="separate"/>
        </w:r>
        <w:r w:rsidR="007A7936">
          <w:rPr>
            <w:noProof/>
            <w:webHidden/>
          </w:rPr>
          <w:t>17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3" w:history="1">
        <w:r w:rsidR="007A7936" w:rsidRPr="005C76A4">
          <w:rPr>
            <w:rStyle w:val="a9"/>
            <w:noProof/>
          </w:rPr>
          <w:t xml:space="preserve">4.6 </w:t>
        </w:r>
        <w:r w:rsidR="007A7936" w:rsidRPr="005C76A4">
          <w:rPr>
            <w:rStyle w:val="a9"/>
            <w:rFonts w:hint="eastAsia"/>
            <w:noProof/>
          </w:rPr>
          <w:t>管理人内部有关本基金的监察稽核工作情况</w:t>
        </w:r>
        <w:r w:rsidR="007A7936">
          <w:rPr>
            <w:noProof/>
            <w:webHidden/>
          </w:rPr>
          <w:tab/>
        </w:r>
        <w:r w:rsidR="007A7936">
          <w:rPr>
            <w:noProof/>
            <w:webHidden/>
          </w:rPr>
          <w:fldChar w:fldCharType="begin"/>
        </w:r>
        <w:r w:rsidR="007A7936">
          <w:rPr>
            <w:noProof/>
            <w:webHidden/>
          </w:rPr>
          <w:instrText xml:space="preserve"> PAGEREF _Toc4151993 \h </w:instrText>
        </w:r>
        <w:r w:rsidR="007A7936">
          <w:rPr>
            <w:noProof/>
            <w:webHidden/>
          </w:rPr>
        </w:r>
        <w:r w:rsidR="007A7936">
          <w:rPr>
            <w:noProof/>
            <w:webHidden/>
          </w:rPr>
          <w:fldChar w:fldCharType="separate"/>
        </w:r>
        <w:r w:rsidR="007A7936">
          <w:rPr>
            <w:noProof/>
            <w:webHidden/>
          </w:rPr>
          <w:t>17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4" w:history="1">
        <w:r w:rsidR="007A7936" w:rsidRPr="005C76A4">
          <w:rPr>
            <w:rStyle w:val="a9"/>
            <w:noProof/>
          </w:rPr>
          <w:t xml:space="preserve">4.7 </w:t>
        </w:r>
        <w:r w:rsidR="007A7936" w:rsidRPr="005C76A4">
          <w:rPr>
            <w:rStyle w:val="a9"/>
            <w:rFonts w:hint="eastAsia"/>
            <w:noProof/>
          </w:rPr>
          <w:t>管理人对报告期内基金估值程序等事项的说明</w:t>
        </w:r>
        <w:r w:rsidR="007A7936">
          <w:rPr>
            <w:noProof/>
            <w:webHidden/>
          </w:rPr>
          <w:tab/>
        </w:r>
        <w:r w:rsidR="007A7936">
          <w:rPr>
            <w:noProof/>
            <w:webHidden/>
          </w:rPr>
          <w:fldChar w:fldCharType="begin"/>
        </w:r>
        <w:r w:rsidR="007A7936">
          <w:rPr>
            <w:noProof/>
            <w:webHidden/>
          </w:rPr>
          <w:instrText xml:space="preserve"> PAGEREF _Toc4151994 \h </w:instrText>
        </w:r>
        <w:r w:rsidR="007A7936">
          <w:rPr>
            <w:noProof/>
            <w:webHidden/>
          </w:rPr>
        </w:r>
        <w:r w:rsidR="007A7936">
          <w:rPr>
            <w:noProof/>
            <w:webHidden/>
          </w:rPr>
          <w:fldChar w:fldCharType="separate"/>
        </w:r>
        <w:r w:rsidR="007A7936">
          <w:rPr>
            <w:noProof/>
            <w:webHidden/>
          </w:rPr>
          <w:t>18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5" w:history="1">
        <w:r w:rsidR="007A7936" w:rsidRPr="005C76A4">
          <w:rPr>
            <w:rStyle w:val="a9"/>
            <w:noProof/>
          </w:rPr>
          <w:t>4.8</w:t>
        </w:r>
        <w:r w:rsidR="007A7936" w:rsidRPr="005C76A4">
          <w:rPr>
            <w:rStyle w:val="a9"/>
            <w:rFonts w:hint="eastAsia"/>
            <w:noProof/>
          </w:rPr>
          <w:t>管理人对报告期内基金利润分配情况的说明</w:t>
        </w:r>
        <w:r w:rsidR="007A7936">
          <w:rPr>
            <w:noProof/>
            <w:webHidden/>
          </w:rPr>
          <w:tab/>
        </w:r>
        <w:r w:rsidR="007A7936">
          <w:rPr>
            <w:noProof/>
            <w:webHidden/>
          </w:rPr>
          <w:fldChar w:fldCharType="begin"/>
        </w:r>
        <w:r w:rsidR="007A7936">
          <w:rPr>
            <w:noProof/>
            <w:webHidden/>
          </w:rPr>
          <w:instrText xml:space="preserve"> PAGEREF _Toc4151995 \h </w:instrText>
        </w:r>
        <w:r w:rsidR="007A7936">
          <w:rPr>
            <w:noProof/>
            <w:webHidden/>
          </w:rPr>
        </w:r>
        <w:r w:rsidR="007A7936">
          <w:rPr>
            <w:noProof/>
            <w:webHidden/>
          </w:rPr>
          <w:fldChar w:fldCharType="separate"/>
        </w:r>
        <w:r w:rsidR="007A7936">
          <w:rPr>
            <w:noProof/>
            <w:webHidden/>
          </w:rPr>
          <w:t>18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6" w:history="1">
        <w:r w:rsidR="007A7936" w:rsidRPr="005C76A4">
          <w:rPr>
            <w:rStyle w:val="a9"/>
            <w:noProof/>
          </w:rPr>
          <w:t>4.9</w:t>
        </w:r>
        <w:r w:rsidR="007A7936" w:rsidRPr="005C76A4">
          <w:rPr>
            <w:rStyle w:val="a9"/>
            <w:rFonts w:hint="eastAsia"/>
            <w:noProof/>
          </w:rPr>
          <w:t>报告期内管理人对本基金持有人数或基金资产净值预警情形的说明</w:t>
        </w:r>
        <w:r w:rsidR="007A7936">
          <w:rPr>
            <w:noProof/>
            <w:webHidden/>
          </w:rPr>
          <w:tab/>
        </w:r>
        <w:r w:rsidR="007A7936">
          <w:rPr>
            <w:noProof/>
            <w:webHidden/>
          </w:rPr>
          <w:fldChar w:fldCharType="begin"/>
        </w:r>
        <w:r w:rsidR="007A7936">
          <w:rPr>
            <w:noProof/>
            <w:webHidden/>
          </w:rPr>
          <w:instrText xml:space="preserve"> PAGEREF _Toc4151996 \h </w:instrText>
        </w:r>
        <w:r w:rsidR="007A7936">
          <w:rPr>
            <w:noProof/>
            <w:webHidden/>
          </w:rPr>
        </w:r>
        <w:r w:rsidR="007A7936">
          <w:rPr>
            <w:noProof/>
            <w:webHidden/>
          </w:rPr>
          <w:fldChar w:fldCharType="separate"/>
        </w:r>
        <w:r w:rsidR="007A7936">
          <w:rPr>
            <w:noProof/>
            <w:webHidden/>
          </w:rPr>
          <w:t>18</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1997" w:history="1">
        <w:r w:rsidR="007A7936" w:rsidRPr="005C76A4">
          <w:rPr>
            <w:rStyle w:val="a9"/>
            <w:b/>
            <w:bCs/>
            <w:noProof/>
          </w:rPr>
          <w:t xml:space="preserve">§5  </w:t>
        </w:r>
        <w:r w:rsidR="007A7936" w:rsidRPr="005C76A4">
          <w:rPr>
            <w:rStyle w:val="a9"/>
            <w:rFonts w:hint="eastAsia"/>
            <w:b/>
            <w:bCs/>
            <w:noProof/>
          </w:rPr>
          <w:t>托管人报告</w:t>
        </w:r>
        <w:r w:rsidR="007A7936">
          <w:rPr>
            <w:noProof/>
            <w:webHidden/>
          </w:rPr>
          <w:tab/>
        </w:r>
        <w:r w:rsidR="007A7936">
          <w:rPr>
            <w:noProof/>
            <w:webHidden/>
          </w:rPr>
          <w:fldChar w:fldCharType="begin"/>
        </w:r>
        <w:r w:rsidR="007A7936">
          <w:rPr>
            <w:noProof/>
            <w:webHidden/>
          </w:rPr>
          <w:instrText xml:space="preserve"> PAGEREF _Toc4151997 \h </w:instrText>
        </w:r>
        <w:r w:rsidR="007A7936">
          <w:rPr>
            <w:noProof/>
            <w:webHidden/>
          </w:rPr>
        </w:r>
        <w:r w:rsidR="007A7936">
          <w:rPr>
            <w:noProof/>
            <w:webHidden/>
          </w:rPr>
          <w:fldChar w:fldCharType="separate"/>
        </w:r>
        <w:r w:rsidR="007A7936">
          <w:rPr>
            <w:noProof/>
            <w:webHidden/>
          </w:rPr>
          <w:t>18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8" w:history="1">
        <w:r w:rsidR="007A7936" w:rsidRPr="005C76A4">
          <w:rPr>
            <w:rStyle w:val="a9"/>
            <w:noProof/>
          </w:rPr>
          <w:t xml:space="preserve">5.1 </w:t>
        </w:r>
        <w:r w:rsidR="007A7936" w:rsidRPr="005C76A4">
          <w:rPr>
            <w:rStyle w:val="a9"/>
            <w:rFonts w:hint="eastAsia"/>
            <w:noProof/>
          </w:rPr>
          <w:t>报告期内本基金托管人遵规守信情况声明</w:t>
        </w:r>
        <w:r w:rsidR="007A7936">
          <w:rPr>
            <w:noProof/>
            <w:webHidden/>
          </w:rPr>
          <w:tab/>
        </w:r>
        <w:r w:rsidR="007A7936">
          <w:rPr>
            <w:noProof/>
            <w:webHidden/>
          </w:rPr>
          <w:fldChar w:fldCharType="begin"/>
        </w:r>
        <w:r w:rsidR="007A7936">
          <w:rPr>
            <w:noProof/>
            <w:webHidden/>
          </w:rPr>
          <w:instrText xml:space="preserve"> PAGEREF _Toc4151998 \h </w:instrText>
        </w:r>
        <w:r w:rsidR="007A7936">
          <w:rPr>
            <w:noProof/>
            <w:webHidden/>
          </w:rPr>
        </w:r>
        <w:r w:rsidR="007A7936">
          <w:rPr>
            <w:noProof/>
            <w:webHidden/>
          </w:rPr>
          <w:fldChar w:fldCharType="separate"/>
        </w:r>
        <w:r w:rsidR="007A7936">
          <w:rPr>
            <w:noProof/>
            <w:webHidden/>
          </w:rPr>
          <w:t>18</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1999" w:history="1">
        <w:r w:rsidR="007A7936" w:rsidRPr="005C76A4">
          <w:rPr>
            <w:rStyle w:val="a9"/>
            <w:noProof/>
          </w:rPr>
          <w:t xml:space="preserve">5.2 </w:t>
        </w:r>
        <w:r w:rsidR="007A7936" w:rsidRPr="005C76A4">
          <w:rPr>
            <w:rStyle w:val="a9"/>
            <w:rFonts w:hint="eastAsia"/>
            <w:noProof/>
          </w:rPr>
          <w:t>托管人对报告期内本基金投资运作遵规守信、净值计算、利润分配等情况的说明</w:t>
        </w:r>
        <w:r w:rsidR="007A7936">
          <w:rPr>
            <w:noProof/>
            <w:webHidden/>
          </w:rPr>
          <w:tab/>
        </w:r>
        <w:r w:rsidR="007A7936">
          <w:rPr>
            <w:noProof/>
            <w:webHidden/>
          </w:rPr>
          <w:fldChar w:fldCharType="begin"/>
        </w:r>
        <w:r w:rsidR="007A7936">
          <w:rPr>
            <w:noProof/>
            <w:webHidden/>
          </w:rPr>
          <w:instrText xml:space="preserve"> PAGEREF _Toc4151999 \h </w:instrText>
        </w:r>
        <w:r w:rsidR="007A7936">
          <w:rPr>
            <w:noProof/>
            <w:webHidden/>
          </w:rPr>
        </w:r>
        <w:r w:rsidR="007A7936">
          <w:rPr>
            <w:noProof/>
            <w:webHidden/>
          </w:rPr>
          <w:fldChar w:fldCharType="separate"/>
        </w:r>
        <w:r w:rsidR="007A7936">
          <w:rPr>
            <w:noProof/>
            <w:webHidden/>
          </w:rPr>
          <w:t>19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00" w:history="1">
        <w:r w:rsidR="007A7936" w:rsidRPr="005C76A4">
          <w:rPr>
            <w:rStyle w:val="a9"/>
            <w:noProof/>
          </w:rPr>
          <w:t xml:space="preserve">5.3 </w:t>
        </w:r>
        <w:r w:rsidR="007A7936" w:rsidRPr="005C76A4">
          <w:rPr>
            <w:rStyle w:val="a9"/>
            <w:rFonts w:hint="eastAsia"/>
            <w:noProof/>
          </w:rPr>
          <w:t>托管人对本年度报告中财务信息等内容的真实、准确和完整发表意见</w:t>
        </w:r>
        <w:r w:rsidR="007A7936">
          <w:rPr>
            <w:noProof/>
            <w:webHidden/>
          </w:rPr>
          <w:tab/>
        </w:r>
        <w:r w:rsidR="007A7936">
          <w:rPr>
            <w:noProof/>
            <w:webHidden/>
          </w:rPr>
          <w:fldChar w:fldCharType="begin"/>
        </w:r>
        <w:r w:rsidR="007A7936">
          <w:rPr>
            <w:noProof/>
            <w:webHidden/>
          </w:rPr>
          <w:instrText xml:space="preserve"> PAGEREF _Toc4152000 \h </w:instrText>
        </w:r>
        <w:r w:rsidR="007A7936">
          <w:rPr>
            <w:noProof/>
            <w:webHidden/>
          </w:rPr>
        </w:r>
        <w:r w:rsidR="007A7936">
          <w:rPr>
            <w:noProof/>
            <w:webHidden/>
          </w:rPr>
          <w:fldChar w:fldCharType="separate"/>
        </w:r>
        <w:r w:rsidR="007A7936">
          <w:rPr>
            <w:noProof/>
            <w:webHidden/>
          </w:rPr>
          <w:t>19</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001" w:history="1">
        <w:r w:rsidR="007A7936" w:rsidRPr="005C76A4">
          <w:rPr>
            <w:rStyle w:val="a9"/>
            <w:b/>
            <w:bCs/>
            <w:noProof/>
          </w:rPr>
          <w:t xml:space="preserve">§6  </w:t>
        </w:r>
        <w:r w:rsidR="007A7936" w:rsidRPr="005C76A4">
          <w:rPr>
            <w:rStyle w:val="a9"/>
            <w:rFonts w:hint="eastAsia"/>
            <w:b/>
            <w:bCs/>
            <w:noProof/>
          </w:rPr>
          <w:t>审计报告</w:t>
        </w:r>
        <w:r w:rsidR="007A7936">
          <w:rPr>
            <w:noProof/>
            <w:webHidden/>
          </w:rPr>
          <w:tab/>
        </w:r>
        <w:r w:rsidR="007A7936">
          <w:rPr>
            <w:noProof/>
            <w:webHidden/>
          </w:rPr>
          <w:fldChar w:fldCharType="begin"/>
        </w:r>
        <w:r w:rsidR="007A7936">
          <w:rPr>
            <w:noProof/>
            <w:webHidden/>
          </w:rPr>
          <w:instrText xml:space="preserve"> PAGEREF _Toc4152001 \h </w:instrText>
        </w:r>
        <w:r w:rsidR="007A7936">
          <w:rPr>
            <w:noProof/>
            <w:webHidden/>
          </w:rPr>
        </w:r>
        <w:r w:rsidR="007A7936">
          <w:rPr>
            <w:noProof/>
            <w:webHidden/>
          </w:rPr>
          <w:fldChar w:fldCharType="separate"/>
        </w:r>
        <w:r w:rsidR="007A7936">
          <w:rPr>
            <w:noProof/>
            <w:webHidden/>
          </w:rPr>
          <w:t>19</w:t>
        </w:r>
        <w:r w:rsidR="007A7936">
          <w:rPr>
            <w:noProof/>
            <w:webHidden/>
          </w:rPr>
          <w:fldChar w:fldCharType="end"/>
        </w:r>
      </w:hyperlink>
    </w:p>
    <w:p w:rsidR="007A7936" w:rsidRDefault="007A7936">
      <w:pPr>
        <w:pStyle w:val="11"/>
        <w:rPr>
          <w:rFonts w:asciiTheme="minorHAnsi" w:eastAsiaTheme="minorEastAsia" w:hAnsiTheme="minorHAnsi" w:cstheme="minorBidi"/>
          <w:noProof/>
          <w:szCs w:val="22"/>
        </w:rPr>
      </w:pPr>
      <w:hyperlink w:anchor="_Toc4152006" w:history="1">
        <w:r w:rsidRPr="005C76A4">
          <w:rPr>
            <w:rStyle w:val="a9"/>
            <w:b/>
            <w:bCs/>
            <w:noProof/>
          </w:rPr>
          <w:t>§7</w:t>
        </w:r>
        <w:r w:rsidRPr="005C76A4">
          <w:rPr>
            <w:rStyle w:val="a9"/>
            <w:rFonts w:hint="eastAsia"/>
            <w:b/>
            <w:bCs/>
            <w:noProof/>
          </w:rPr>
          <w:t>年度财务报表</w:t>
        </w:r>
        <w:r>
          <w:rPr>
            <w:noProof/>
            <w:webHidden/>
          </w:rPr>
          <w:tab/>
        </w:r>
        <w:r>
          <w:rPr>
            <w:noProof/>
            <w:webHidden/>
          </w:rPr>
          <w:fldChar w:fldCharType="begin"/>
        </w:r>
        <w:r>
          <w:rPr>
            <w:noProof/>
            <w:webHidden/>
          </w:rPr>
          <w:instrText xml:space="preserve"> PAGEREF _Toc4152006 \h </w:instrText>
        </w:r>
        <w:r>
          <w:rPr>
            <w:noProof/>
            <w:webHidden/>
          </w:rPr>
        </w:r>
        <w:r>
          <w:rPr>
            <w:noProof/>
            <w:webHidden/>
          </w:rPr>
          <w:fldChar w:fldCharType="separate"/>
        </w:r>
        <w:r>
          <w:rPr>
            <w:noProof/>
            <w:webHidden/>
          </w:rPr>
          <w:t>21</w:t>
        </w:r>
        <w:r>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07" w:history="1">
        <w:r w:rsidR="007A7936" w:rsidRPr="005C76A4">
          <w:rPr>
            <w:rStyle w:val="a9"/>
            <w:noProof/>
          </w:rPr>
          <w:t xml:space="preserve">7.1 </w:t>
        </w:r>
        <w:r w:rsidR="007A7936" w:rsidRPr="005C76A4">
          <w:rPr>
            <w:rStyle w:val="a9"/>
            <w:rFonts w:hint="eastAsia"/>
            <w:noProof/>
          </w:rPr>
          <w:t>资产负债表</w:t>
        </w:r>
        <w:r w:rsidR="007A7936">
          <w:rPr>
            <w:noProof/>
            <w:webHidden/>
          </w:rPr>
          <w:tab/>
        </w:r>
        <w:r w:rsidR="007A7936">
          <w:rPr>
            <w:noProof/>
            <w:webHidden/>
          </w:rPr>
          <w:fldChar w:fldCharType="begin"/>
        </w:r>
        <w:r w:rsidR="007A7936">
          <w:rPr>
            <w:noProof/>
            <w:webHidden/>
          </w:rPr>
          <w:instrText xml:space="preserve"> PAGEREF _Toc4152007 \h </w:instrText>
        </w:r>
        <w:r w:rsidR="007A7936">
          <w:rPr>
            <w:noProof/>
            <w:webHidden/>
          </w:rPr>
        </w:r>
        <w:r w:rsidR="007A7936">
          <w:rPr>
            <w:noProof/>
            <w:webHidden/>
          </w:rPr>
          <w:fldChar w:fldCharType="separate"/>
        </w:r>
        <w:r w:rsidR="007A7936">
          <w:rPr>
            <w:noProof/>
            <w:webHidden/>
          </w:rPr>
          <w:t>21</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08" w:history="1">
        <w:r w:rsidR="007A7936" w:rsidRPr="005C76A4">
          <w:rPr>
            <w:rStyle w:val="a9"/>
            <w:noProof/>
          </w:rPr>
          <w:t xml:space="preserve">7.2 </w:t>
        </w:r>
        <w:r w:rsidR="007A7936" w:rsidRPr="005C76A4">
          <w:rPr>
            <w:rStyle w:val="a9"/>
            <w:rFonts w:hint="eastAsia"/>
            <w:noProof/>
          </w:rPr>
          <w:t>利润表</w:t>
        </w:r>
        <w:r w:rsidR="007A7936">
          <w:rPr>
            <w:noProof/>
            <w:webHidden/>
          </w:rPr>
          <w:tab/>
        </w:r>
        <w:r w:rsidR="007A7936">
          <w:rPr>
            <w:noProof/>
            <w:webHidden/>
          </w:rPr>
          <w:fldChar w:fldCharType="begin"/>
        </w:r>
        <w:r w:rsidR="007A7936">
          <w:rPr>
            <w:noProof/>
            <w:webHidden/>
          </w:rPr>
          <w:instrText xml:space="preserve"> PAGEREF _Toc4152008 \h </w:instrText>
        </w:r>
        <w:r w:rsidR="007A7936">
          <w:rPr>
            <w:noProof/>
            <w:webHidden/>
          </w:rPr>
        </w:r>
        <w:r w:rsidR="007A7936">
          <w:rPr>
            <w:noProof/>
            <w:webHidden/>
          </w:rPr>
          <w:fldChar w:fldCharType="separate"/>
        </w:r>
        <w:r w:rsidR="007A7936">
          <w:rPr>
            <w:noProof/>
            <w:webHidden/>
          </w:rPr>
          <w:t>23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09" w:history="1">
        <w:r w:rsidR="007A7936" w:rsidRPr="005C76A4">
          <w:rPr>
            <w:rStyle w:val="a9"/>
            <w:noProof/>
          </w:rPr>
          <w:t xml:space="preserve">7.3 </w:t>
        </w:r>
        <w:r w:rsidR="007A7936" w:rsidRPr="005C76A4">
          <w:rPr>
            <w:rStyle w:val="a9"/>
            <w:rFonts w:hint="eastAsia"/>
            <w:noProof/>
          </w:rPr>
          <w:t>所有者权益（基金净值）变动表</w:t>
        </w:r>
        <w:r w:rsidR="007A7936">
          <w:rPr>
            <w:noProof/>
            <w:webHidden/>
          </w:rPr>
          <w:tab/>
        </w:r>
        <w:r w:rsidR="007A7936">
          <w:rPr>
            <w:noProof/>
            <w:webHidden/>
          </w:rPr>
          <w:fldChar w:fldCharType="begin"/>
        </w:r>
        <w:r w:rsidR="007A7936">
          <w:rPr>
            <w:noProof/>
            <w:webHidden/>
          </w:rPr>
          <w:instrText xml:space="preserve"> PAGEREF _Toc4152009 \h </w:instrText>
        </w:r>
        <w:r w:rsidR="007A7936">
          <w:rPr>
            <w:noProof/>
            <w:webHidden/>
          </w:rPr>
        </w:r>
        <w:r w:rsidR="007A7936">
          <w:rPr>
            <w:noProof/>
            <w:webHidden/>
          </w:rPr>
          <w:fldChar w:fldCharType="separate"/>
        </w:r>
        <w:r w:rsidR="007A7936">
          <w:rPr>
            <w:noProof/>
            <w:webHidden/>
          </w:rPr>
          <w:t>24</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10" w:history="1">
        <w:r w:rsidR="007A7936" w:rsidRPr="005C76A4">
          <w:rPr>
            <w:rStyle w:val="a9"/>
            <w:noProof/>
          </w:rPr>
          <w:t xml:space="preserve">7.4 </w:t>
        </w:r>
        <w:r w:rsidR="007A7936" w:rsidRPr="005C76A4">
          <w:rPr>
            <w:rStyle w:val="a9"/>
            <w:rFonts w:hint="eastAsia"/>
            <w:noProof/>
          </w:rPr>
          <w:t>报表附注</w:t>
        </w:r>
        <w:r w:rsidR="007A7936">
          <w:rPr>
            <w:noProof/>
            <w:webHidden/>
          </w:rPr>
          <w:tab/>
        </w:r>
        <w:r w:rsidR="007A7936">
          <w:rPr>
            <w:noProof/>
            <w:webHidden/>
          </w:rPr>
          <w:fldChar w:fldCharType="begin"/>
        </w:r>
        <w:r w:rsidR="007A7936">
          <w:rPr>
            <w:noProof/>
            <w:webHidden/>
          </w:rPr>
          <w:instrText xml:space="preserve"> PAGEREF _Toc4152010 \h </w:instrText>
        </w:r>
        <w:r w:rsidR="007A7936">
          <w:rPr>
            <w:noProof/>
            <w:webHidden/>
          </w:rPr>
        </w:r>
        <w:r w:rsidR="007A7936">
          <w:rPr>
            <w:noProof/>
            <w:webHidden/>
          </w:rPr>
          <w:fldChar w:fldCharType="separate"/>
        </w:r>
        <w:r w:rsidR="007A7936">
          <w:rPr>
            <w:noProof/>
            <w:webHidden/>
          </w:rPr>
          <w:t>25</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082" w:history="1">
        <w:r w:rsidR="007A7936" w:rsidRPr="005C76A4">
          <w:rPr>
            <w:rStyle w:val="a9"/>
            <w:b/>
            <w:noProof/>
          </w:rPr>
          <w:t>§8</w:t>
        </w:r>
        <w:r w:rsidR="007A7936" w:rsidRPr="005C76A4">
          <w:rPr>
            <w:rStyle w:val="a9"/>
            <w:rFonts w:hint="eastAsia"/>
            <w:b/>
            <w:noProof/>
          </w:rPr>
          <w:t>投资组合报告</w:t>
        </w:r>
        <w:r w:rsidR="007A7936">
          <w:rPr>
            <w:noProof/>
            <w:webHidden/>
          </w:rPr>
          <w:tab/>
        </w:r>
        <w:r w:rsidR="007A7936">
          <w:rPr>
            <w:noProof/>
            <w:webHidden/>
          </w:rPr>
          <w:fldChar w:fldCharType="begin"/>
        </w:r>
        <w:r w:rsidR="007A7936">
          <w:rPr>
            <w:noProof/>
            <w:webHidden/>
          </w:rPr>
          <w:instrText xml:space="preserve"> PAGEREF _Toc4152082 \h </w:instrText>
        </w:r>
        <w:r w:rsidR="007A7936">
          <w:rPr>
            <w:noProof/>
            <w:webHidden/>
          </w:rPr>
        </w:r>
        <w:r w:rsidR="007A7936">
          <w:rPr>
            <w:noProof/>
            <w:webHidden/>
          </w:rPr>
          <w:fldChar w:fldCharType="separate"/>
        </w:r>
        <w:r w:rsidR="007A7936">
          <w:rPr>
            <w:noProof/>
            <w:webHidden/>
          </w:rPr>
          <w:t>49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83" w:history="1">
        <w:r w:rsidR="007A7936" w:rsidRPr="005C76A4">
          <w:rPr>
            <w:rStyle w:val="a9"/>
            <w:noProof/>
          </w:rPr>
          <w:t xml:space="preserve">8.1 </w:t>
        </w:r>
        <w:r w:rsidR="007A7936" w:rsidRPr="005C76A4">
          <w:rPr>
            <w:rStyle w:val="a9"/>
            <w:rFonts w:hint="eastAsia"/>
            <w:noProof/>
          </w:rPr>
          <w:t>期末基金资产组合情况</w:t>
        </w:r>
        <w:r w:rsidR="007A7936">
          <w:rPr>
            <w:noProof/>
            <w:webHidden/>
          </w:rPr>
          <w:tab/>
        </w:r>
        <w:r w:rsidR="007A7936">
          <w:rPr>
            <w:noProof/>
            <w:webHidden/>
          </w:rPr>
          <w:fldChar w:fldCharType="begin"/>
        </w:r>
        <w:r w:rsidR="007A7936">
          <w:rPr>
            <w:noProof/>
            <w:webHidden/>
          </w:rPr>
          <w:instrText xml:space="preserve"> PAGEREF _Toc4152083 \h </w:instrText>
        </w:r>
        <w:r w:rsidR="007A7936">
          <w:rPr>
            <w:noProof/>
            <w:webHidden/>
          </w:rPr>
        </w:r>
        <w:r w:rsidR="007A7936">
          <w:rPr>
            <w:noProof/>
            <w:webHidden/>
          </w:rPr>
          <w:fldChar w:fldCharType="separate"/>
        </w:r>
        <w:r w:rsidR="007A7936">
          <w:rPr>
            <w:noProof/>
            <w:webHidden/>
          </w:rPr>
          <w:t>49</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84" w:history="1">
        <w:r w:rsidR="007A7936" w:rsidRPr="005C76A4">
          <w:rPr>
            <w:rStyle w:val="a9"/>
            <w:noProof/>
          </w:rPr>
          <w:t>8.2</w:t>
        </w:r>
        <w:r w:rsidR="007A7936" w:rsidRPr="005C76A4">
          <w:rPr>
            <w:rStyle w:val="a9"/>
            <w:rFonts w:hint="eastAsia"/>
            <w:noProof/>
          </w:rPr>
          <w:t>期末按行业分类的股票投资组合</w:t>
        </w:r>
        <w:r w:rsidR="007A7936">
          <w:rPr>
            <w:noProof/>
            <w:webHidden/>
          </w:rPr>
          <w:tab/>
        </w:r>
        <w:r w:rsidR="007A7936">
          <w:rPr>
            <w:noProof/>
            <w:webHidden/>
          </w:rPr>
          <w:fldChar w:fldCharType="begin"/>
        </w:r>
        <w:r w:rsidR="007A7936">
          <w:rPr>
            <w:noProof/>
            <w:webHidden/>
          </w:rPr>
          <w:instrText xml:space="preserve"> PAGEREF _Toc4152084 \h </w:instrText>
        </w:r>
        <w:r w:rsidR="007A7936">
          <w:rPr>
            <w:noProof/>
            <w:webHidden/>
          </w:rPr>
        </w:r>
        <w:r w:rsidR="007A7936">
          <w:rPr>
            <w:noProof/>
            <w:webHidden/>
          </w:rPr>
          <w:fldChar w:fldCharType="separate"/>
        </w:r>
        <w:r w:rsidR="007A7936">
          <w:rPr>
            <w:noProof/>
            <w:webHidden/>
          </w:rPr>
          <w:t>50</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85" w:history="1">
        <w:r w:rsidR="007A7936" w:rsidRPr="005C76A4">
          <w:rPr>
            <w:rStyle w:val="a9"/>
            <w:noProof/>
          </w:rPr>
          <w:t>8.3</w:t>
        </w:r>
        <w:r w:rsidR="007A7936" w:rsidRPr="005C76A4">
          <w:rPr>
            <w:rStyle w:val="a9"/>
            <w:rFonts w:hint="eastAsia"/>
            <w:noProof/>
          </w:rPr>
          <w:t>期末按公允价值占基金资产净值比例大小排序的所有股票投资明细</w:t>
        </w:r>
        <w:r w:rsidR="007A7936">
          <w:rPr>
            <w:noProof/>
            <w:webHidden/>
          </w:rPr>
          <w:tab/>
        </w:r>
        <w:r w:rsidR="007A7936">
          <w:rPr>
            <w:noProof/>
            <w:webHidden/>
          </w:rPr>
          <w:fldChar w:fldCharType="begin"/>
        </w:r>
        <w:r w:rsidR="007A7936">
          <w:rPr>
            <w:noProof/>
            <w:webHidden/>
          </w:rPr>
          <w:instrText xml:space="preserve"> PAGEREF _Toc4152085 \h </w:instrText>
        </w:r>
        <w:r w:rsidR="007A7936">
          <w:rPr>
            <w:noProof/>
            <w:webHidden/>
          </w:rPr>
        </w:r>
        <w:r w:rsidR="007A7936">
          <w:rPr>
            <w:noProof/>
            <w:webHidden/>
          </w:rPr>
          <w:fldChar w:fldCharType="separate"/>
        </w:r>
        <w:r w:rsidR="007A7936">
          <w:rPr>
            <w:noProof/>
            <w:webHidden/>
          </w:rPr>
          <w:t>50</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86" w:history="1">
        <w:r w:rsidR="007A7936" w:rsidRPr="005C76A4">
          <w:rPr>
            <w:rStyle w:val="a9"/>
            <w:noProof/>
          </w:rPr>
          <w:t>8.4</w:t>
        </w:r>
        <w:r w:rsidR="007A7936" w:rsidRPr="005C76A4">
          <w:rPr>
            <w:rStyle w:val="a9"/>
            <w:rFonts w:hint="eastAsia"/>
            <w:noProof/>
          </w:rPr>
          <w:t>报告期内股票投资组合的重大变动</w:t>
        </w:r>
        <w:r w:rsidR="007A7936">
          <w:rPr>
            <w:noProof/>
            <w:webHidden/>
          </w:rPr>
          <w:tab/>
        </w:r>
        <w:r w:rsidR="007A7936">
          <w:rPr>
            <w:noProof/>
            <w:webHidden/>
          </w:rPr>
          <w:fldChar w:fldCharType="begin"/>
        </w:r>
        <w:r w:rsidR="007A7936">
          <w:rPr>
            <w:noProof/>
            <w:webHidden/>
          </w:rPr>
          <w:instrText xml:space="preserve"> PAGEREF _Toc4152086 \h </w:instrText>
        </w:r>
        <w:r w:rsidR="007A7936">
          <w:rPr>
            <w:noProof/>
            <w:webHidden/>
          </w:rPr>
        </w:r>
        <w:r w:rsidR="007A7936">
          <w:rPr>
            <w:noProof/>
            <w:webHidden/>
          </w:rPr>
          <w:fldChar w:fldCharType="separate"/>
        </w:r>
        <w:r w:rsidR="007A7936">
          <w:rPr>
            <w:noProof/>
            <w:webHidden/>
          </w:rPr>
          <w:t>50</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0" w:history="1">
        <w:r w:rsidR="007A7936" w:rsidRPr="005C76A4">
          <w:rPr>
            <w:rStyle w:val="a9"/>
            <w:noProof/>
          </w:rPr>
          <w:t>8.5</w:t>
        </w:r>
        <w:r w:rsidR="007A7936" w:rsidRPr="005C76A4">
          <w:rPr>
            <w:rStyle w:val="a9"/>
            <w:rFonts w:hint="eastAsia"/>
            <w:noProof/>
          </w:rPr>
          <w:t>期末按债券品种分类的债券投资组合</w:t>
        </w:r>
        <w:r w:rsidR="007A7936">
          <w:rPr>
            <w:noProof/>
            <w:webHidden/>
          </w:rPr>
          <w:tab/>
        </w:r>
        <w:r w:rsidR="007A7936">
          <w:rPr>
            <w:noProof/>
            <w:webHidden/>
          </w:rPr>
          <w:fldChar w:fldCharType="begin"/>
        </w:r>
        <w:r w:rsidR="007A7936">
          <w:rPr>
            <w:noProof/>
            <w:webHidden/>
          </w:rPr>
          <w:instrText xml:space="preserve"> PAGEREF _Toc4152090 \h </w:instrText>
        </w:r>
        <w:r w:rsidR="007A7936">
          <w:rPr>
            <w:noProof/>
            <w:webHidden/>
          </w:rPr>
        </w:r>
        <w:r w:rsidR="007A7936">
          <w:rPr>
            <w:noProof/>
            <w:webHidden/>
          </w:rPr>
          <w:fldChar w:fldCharType="separate"/>
        </w:r>
        <w:r w:rsidR="007A7936">
          <w:rPr>
            <w:noProof/>
            <w:webHidden/>
          </w:rPr>
          <w:t>53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1" w:history="1">
        <w:r w:rsidR="007A7936" w:rsidRPr="005C76A4">
          <w:rPr>
            <w:rStyle w:val="a9"/>
            <w:noProof/>
          </w:rPr>
          <w:t>8.6</w:t>
        </w:r>
        <w:r w:rsidR="007A7936" w:rsidRPr="005C76A4">
          <w:rPr>
            <w:rStyle w:val="a9"/>
            <w:rFonts w:hint="eastAsia"/>
            <w:noProof/>
          </w:rPr>
          <w:t>期末按公允价值占基金资产净值比例大小排序的前五名债券投资明细</w:t>
        </w:r>
        <w:r w:rsidR="007A7936">
          <w:rPr>
            <w:noProof/>
            <w:webHidden/>
          </w:rPr>
          <w:tab/>
        </w:r>
        <w:r w:rsidR="007A7936">
          <w:rPr>
            <w:noProof/>
            <w:webHidden/>
          </w:rPr>
          <w:fldChar w:fldCharType="begin"/>
        </w:r>
        <w:r w:rsidR="007A7936">
          <w:rPr>
            <w:noProof/>
            <w:webHidden/>
          </w:rPr>
          <w:instrText xml:space="preserve"> PAGEREF _Toc4152091 \h </w:instrText>
        </w:r>
        <w:r w:rsidR="007A7936">
          <w:rPr>
            <w:noProof/>
            <w:webHidden/>
          </w:rPr>
        </w:r>
        <w:r w:rsidR="007A7936">
          <w:rPr>
            <w:noProof/>
            <w:webHidden/>
          </w:rPr>
          <w:fldChar w:fldCharType="separate"/>
        </w:r>
        <w:r w:rsidR="007A7936">
          <w:rPr>
            <w:noProof/>
            <w:webHidden/>
          </w:rPr>
          <w:t>53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2" w:history="1">
        <w:r w:rsidR="007A7936" w:rsidRPr="005C76A4">
          <w:rPr>
            <w:rStyle w:val="a9"/>
            <w:noProof/>
          </w:rPr>
          <w:t>8.7</w:t>
        </w:r>
        <w:r w:rsidR="007A7936" w:rsidRPr="005C76A4">
          <w:rPr>
            <w:rStyle w:val="a9"/>
            <w:rFonts w:hint="eastAsia"/>
            <w:noProof/>
          </w:rPr>
          <w:t>期末按公允价值占基金资产净值比例大小排序的所有资产支持证券投资明细</w:t>
        </w:r>
        <w:r w:rsidR="007A7936">
          <w:rPr>
            <w:noProof/>
            <w:webHidden/>
          </w:rPr>
          <w:tab/>
        </w:r>
        <w:r w:rsidR="007A7936">
          <w:rPr>
            <w:noProof/>
            <w:webHidden/>
          </w:rPr>
          <w:fldChar w:fldCharType="begin"/>
        </w:r>
        <w:r w:rsidR="007A7936">
          <w:rPr>
            <w:noProof/>
            <w:webHidden/>
          </w:rPr>
          <w:instrText xml:space="preserve"> PAGEREF _Toc4152092 \h </w:instrText>
        </w:r>
        <w:r w:rsidR="007A7936">
          <w:rPr>
            <w:noProof/>
            <w:webHidden/>
          </w:rPr>
        </w:r>
        <w:r w:rsidR="007A7936">
          <w:rPr>
            <w:noProof/>
            <w:webHidden/>
          </w:rPr>
          <w:fldChar w:fldCharType="separate"/>
        </w:r>
        <w:r w:rsidR="007A7936">
          <w:rPr>
            <w:noProof/>
            <w:webHidden/>
          </w:rPr>
          <w:t>53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3" w:history="1">
        <w:r w:rsidR="007A7936" w:rsidRPr="005C76A4">
          <w:rPr>
            <w:rStyle w:val="a9"/>
            <w:noProof/>
          </w:rPr>
          <w:t>8.8</w:t>
        </w:r>
        <w:r w:rsidR="007A7936" w:rsidRPr="005C76A4">
          <w:rPr>
            <w:rStyle w:val="a9"/>
            <w:rFonts w:hint="eastAsia"/>
            <w:noProof/>
          </w:rPr>
          <w:t>报告期末按公允价值占基金资产净值比例大小排序的前五名贵金属投资明细</w:t>
        </w:r>
        <w:r w:rsidR="007A7936">
          <w:rPr>
            <w:noProof/>
            <w:webHidden/>
          </w:rPr>
          <w:tab/>
        </w:r>
        <w:r w:rsidR="007A7936">
          <w:rPr>
            <w:noProof/>
            <w:webHidden/>
          </w:rPr>
          <w:fldChar w:fldCharType="begin"/>
        </w:r>
        <w:r w:rsidR="007A7936">
          <w:rPr>
            <w:noProof/>
            <w:webHidden/>
          </w:rPr>
          <w:instrText xml:space="preserve"> PAGEREF _Toc4152093 \h </w:instrText>
        </w:r>
        <w:r w:rsidR="007A7936">
          <w:rPr>
            <w:noProof/>
            <w:webHidden/>
          </w:rPr>
        </w:r>
        <w:r w:rsidR="007A7936">
          <w:rPr>
            <w:noProof/>
            <w:webHidden/>
          </w:rPr>
          <w:fldChar w:fldCharType="separate"/>
        </w:r>
        <w:r w:rsidR="007A7936">
          <w:rPr>
            <w:noProof/>
            <w:webHidden/>
          </w:rPr>
          <w:t>53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4" w:history="1">
        <w:r w:rsidR="007A7936" w:rsidRPr="005C76A4">
          <w:rPr>
            <w:rStyle w:val="a9"/>
            <w:noProof/>
          </w:rPr>
          <w:t>8.9</w:t>
        </w:r>
        <w:r w:rsidR="007A7936" w:rsidRPr="005C76A4">
          <w:rPr>
            <w:rStyle w:val="a9"/>
            <w:rFonts w:hint="eastAsia"/>
            <w:noProof/>
          </w:rPr>
          <w:t>期末按公允价值占基金资产净值比例大小排序的前五名权证投资明细</w:t>
        </w:r>
        <w:r w:rsidR="007A7936">
          <w:rPr>
            <w:noProof/>
            <w:webHidden/>
          </w:rPr>
          <w:tab/>
        </w:r>
        <w:r w:rsidR="007A7936">
          <w:rPr>
            <w:noProof/>
            <w:webHidden/>
          </w:rPr>
          <w:fldChar w:fldCharType="begin"/>
        </w:r>
        <w:r w:rsidR="007A7936">
          <w:rPr>
            <w:noProof/>
            <w:webHidden/>
          </w:rPr>
          <w:instrText xml:space="preserve"> PAGEREF _Toc4152094 \h </w:instrText>
        </w:r>
        <w:r w:rsidR="007A7936">
          <w:rPr>
            <w:noProof/>
            <w:webHidden/>
          </w:rPr>
        </w:r>
        <w:r w:rsidR="007A7936">
          <w:rPr>
            <w:noProof/>
            <w:webHidden/>
          </w:rPr>
          <w:fldChar w:fldCharType="separate"/>
        </w:r>
        <w:r w:rsidR="007A7936">
          <w:rPr>
            <w:noProof/>
            <w:webHidden/>
          </w:rPr>
          <w:t>53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5" w:history="1">
        <w:r w:rsidR="007A7936" w:rsidRPr="005C76A4">
          <w:rPr>
            <w:rStyle w:val="a9"/>
            <w:noProof/>
          </w:rPr>
          <w:t xml:space="preserve">8.10 </w:t>
        </w:r>
        <w:r w:rsidR="007A7936" w:rsidRPr="005C76A4">
          <w:rPr>
            <w:rStyle w:val="a9"/>
            <w:rFonts w:hint="eastAsia"/>
            <w:noProof/>
          </w:rPr>
          <w:t>报告期末本基金投资的股指期货交易情况说明</w:t>
        </w:r>
        <w:r w:rsidR="007A7936">
          <w:rPr>
            <w:noProof/>
            <w:webHidden/>
          </w:rPr>
          <w:tab/>
        </w:r>
        <w:r w:rsidR="007A7936">
          <w:rPr>
            <w:noProof/>
            <w:webHidden/>
          </w:rPr>
          <w:fldChar w:fldCharType="begin"/>
        </w:r>
        <w:r w:rsidR="007A7936">
          <w:rPr>
            <w:noProof/>
            <w:webHidden/>
          </w:rPr>
          <w:instrText xml:space="preserve"> PAGEREF _Toc4152095 \h </w:instrText>
        </w:r>
        <w:r w:rsidR="007A7936">
          <w:rPr>
            <w:noProof/>
            <w:webHidden/>
          </w:rPr>
        </w:r>
        <w:r w:rsidR="007A7936">
          <w:rPr>
            <w:noProof/>
            <w:webHidden/>
          </w:rPr>
          <w:fldChar w:fldCharType="separate"/>
        </w:r>
        <w:r w:rsidR="007A7936">
          <w:rPr>
            <w:noProof/>
            <w:webHidden/>
          </w:rPr>
          <w:t>54</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6" w:history="1">
        <w:r w:rsidR="007A7936" w:rsidRPr="005C76A4">
          <w:rPr>
            <w:rStyle w:val="a9"/>
            <w:noProof/>
          </w:rPr>
          <w:t>8.11</w:t>
        </w:r>
        <w:r w:rsidR="007A7936" w:rsidRPr="005C76A4">
          <w:rPr>
            <w:rStyle w:val="a9"/>
            <w:rFonts w:hint="eastAsia"/>
            <w:noProof/>
          </w:rPr>
          <w:t>报告期末本基金投资的国债期货交易情况说明</w:t>
        </w:r>
        <w:r w:rsidR="007A7936">
          <w:rPr>
            <w:noProof/>
            <w:webHidden/>
          </w:rPr>
          <w:tab/>
        </w:r>
        <w:r w:rsidR="007A7936">
          <w:rPr>
            <w:noProof/>
            <w:webHidden/>
          </w:rPr>
          <w:fldChar w:fldCharType="begin"/>
        </w:r>
        <w:r w:rsidR="007A7936">
          <w:rPr>
            <w:noProof/>
            <w:webHidden/>
          </w:rPr>
          <w:instrText xml:space="preserve"> PAGEREF _Toc4152096 \h </w:instrText>
        </w:r>
        <w:r w:rsidR="007A7936">
          <w:rPr>
            <w:noProof/>
            <w:webHidden/>
          </w:rPr>
        </w:r>
        <w:r w:rsidR="007A7936">
          <w:rPr>
            <w:noProof/>
            <w:webHidden/>
          </w:rPr>
          <w:fldChar w:fldCharType="separate"/>
        </w:r>
        <w:r w:rsidR="007A7936">
          <w:rPr>
            <w:noProof/>
            <w:webHidden/>
          </w:rPr>
          <w:t>54</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097" w:history="1">
        <w:r w:rsidR="007A7936" w:rsidRPr="005C76A4">
          <w:rPr>
            <w:rStyle w:val="a9"/>
            <w:noProof/>
          </w:rPr>
          <w:t xml:space="preserve">8.12 </w:t>
        </w:r>
        <w:r w:rsidR="007A7936" w:rsidRPr="005C76A4">
          <w:rPr>
            <w:rStyle w:val="a9"/>
            <w:rFonts w:hint="eastAsia"/>
            <w:noProof/>
          </w:rPr>
          <w:t>投资组合报告附注</w:t>
        </w:r>
        <w:r w:rsidR="007A7936">
          <w:rPr>
            <w:noProof/>
            <w:webHidden/>
          </w:rPr>
          <w:tab/>
        </w:r>
        <w:r w:rsidR="007A7936">
          <w:rPr>
            <w:noProof/>
            <w:webHidden/>
          </w:rPr>
          <w:fldChar w:fldCharType="begin"/>
        </w:r>
        <w:r w:rsidR="007A7936">
          <w:rPr>
            <w:noProof/>
            <w:webHidden/>
          </w:rPr>
          <w:instrText xml:space="preserve"> PAGEREF _Toc4152097 \h </w:instrText>
        </w:r>
        <w:r w:rsidR="007A7936">
          <w:rPr>
            <w:noProof/>
            <w:webHidden/>
          </w:rPr>
        </w:r>
        <w:r w:rsidR="007A7936">
          <w:rPr>
            <w:noProof/>
            <w:webHidden/>
          </w:rPr>
          <w:fldChar w:fldCharType="separate"/>
        </w:r>
        <w:r w:rsidR="007A7936">
          <w:rPr>
            <w:noProof/>
            <w:webHidden/>
          </w:rPr>
          <w:t>54</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102" w:history="1">
        <w:r w:rsidR="007A7936" w:rsidRPr="005C76A4">
          <w:rPr>
            <w:rStyle w:val="a9"/>
            <w:b/>
            <w:noProof/>
          </w:rPr>
          <w:t>§9</w:t>
        </w:r>
        <w:r w:rsidR="007A7936" w:rsidRPr="005C76A4">
          <w:rPr>
            <w:rStyle w:val="a9"/>
            <w:rFonts w:hint="eastAsia"/>
            <w:b/>
            <w:noProof/>
          </w:rPr>
          <w:t>基金份额持有人信息</w:t>
        </w:r>
        <w:r w:rsidR="007A7936">
          <w:rPr>
            <w:noProof/>
            <w:webHidden/>
          </w:rPr>
          <w:tab/>
        </w:r>
        <w:r w:rsidR="007A7936">
          <w:rPr>
            <w:noProof/>
            <w:webHidden/>
          </w:rPr>
          <w:fldChar w:fldCharType="begin"/>
        </w:r>
        <w:r w:rsidR="007A7936">
          <w:rPr>
            <w:noProof/>
            <w:webHidden/>
          </w:rPr>
          <w:instrText xml:space="preserve"> PAGEREF _Toc4152102 \h </w:instrText>
        </w:r>
        <w:r w:rsidR="007A7936">
          <w:rPr>
            <w:noProof/>
            <w:webHidden/>
          </w:rPr>
        </w:r>
        <w:r w:rsidR="007A7936">
          <w:rPr>
            <w:noProof/>
            <w:webHidden/>
          </w:rPr>
          <w:fldChar w:fldCharType="separate"/>
        </w:r>
        <w:r w:rsidR="007A7936">
          <w:rPr>
            <w:noProof/>
            <w:webHidden/>
          </w:rPr>
          <w:t>55</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03" w:history="1">
        <w:r w:rsidR="007A7936" w:rsidRPr="005C76A4">
          <w:rPr>
            <w:rStyle w:val="a9"/>
            <w:noProof/>
          </w:rPr>
          <w:t xml:space="preserve">9.1 </w:t>
        </w:r>
        <w:r w:rsidR="007A7936" w:rsidRPr="005C76A4">
          <w:rPr>
            <w:rStyle w:val="a9"/>
            <w:rFonts w:hint="eastAsia"/>
            <w:noProof/>
          </w:rPr>
          <w:t>期末基金份额持有人户数及持有人结构</w:t>
        </w:r>
        <w:r w:rsidR="007A7936">
          <w:rPr>
            <w:noProof/>
            <w:webHidden/>
          </w:rPr>
          <w:tab/>
        </w:r>
        <w:r w:rsidR="007A7936">
          <w:rPr>
            <w:noProof/>
            <w:webHidden/>
          </w:rPr>
          <w:fldChar w:fldCharType="begin"/>
        </w:r>
        <w:r w:rsidR="007A7936">
          <w:rPr>
            <w:noProof/>
            <w:webHidden/>
          </w:rPr>
          <w:instrText xml:space="preserve"> PAGEREF _Toc4152103 \h </w:instrText>
        </w:r>
        <w:r w:rsidR="007A7936">
          <w:rPr>
            <w:noProof/>
            <w:webHidden/>
          </w:rPr>
        </w:r>
        <w:r w:rsidR="007A7936">
          <w:rPr>
            <w:noProof/>
            <w:webHidden/>
          </w:rPr>
          <w:fldChar w:fldCharType="separate"/>
        </w:r>
        <w:r w:rsidR="007A7936">
          <w:rPr>
            <w:noProof/>
            <w:webHidden/>
          </w:rPr>
          <w:t>55</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04" w:history="1">
        <w:r w:rsidR="007A7936" w:rsidRPr="005C76A4">
          <w:rPr>
            <w:rStyle w:val="a9"/>
            <w:noProof/>
          </w:rPr>
          <w:t>9.2</w:t>
        </w:r>
        <w:r w:rsidR="007A7936" w:rsidRPr="005C76A4">
          <w:rPr>
            <w:rStyle w:val="a9"/>
            <w:rFonts w:hint="eastAsia"/>
            <w:noProof/>
          </w:rPr>
          <w:t>期末基金管理人的从业人员持有本基金的情况</w:t>
        </w:r>
        <w:r w:rsidR="007A7936">
          <w:rPr>
            <w:noProof/>
            <w:webHidden/>
          </w:rPr>
          <w:tab/>
        </w:r>
        <w:r w:rsidR="007A7936">
          <w:rPr>
            <w:noProof/>
            <w:webHidden/>
          </w:rPr>
          <w:fldChar w:fldCharType="begin"/>
        </w:r>
        <w:r w:rsidR="007A7936">
          <w:rPr>
            <w:noProof/>
            <w:webHidden/>
          </w:rPr>
          <w:instrText xml:space="preserve"> PAGEREF _Toc4152104 \h </w:instrText>
        </w:r>
        <w:r w:rsidR="007A7936">
          <w:rPr>
            <w:noProof/>
            <w:webHidden/>
          </w:rPr>
        </w:r>
        <w:r w:rsidR="007A7936">
          <w:rPr>
            <w:noProof/>
            <w:webHidden/>
          </w:rPr>
          <w:fldChar w:fldCharType="separate"/>
        </w:r>
        <w:r w:rsidR="007A7936">
          <w:rPr>
            <w:noProof/>
            <w:webHidden/>
          </w:rPr>
          <w:t>55</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05" w:history="1">
        <w:r w:rsidR="007A7936" w:rsidRPr="005C76A4">
          <w:rPr>
            <w:rStyle w:val="a9"/>
            <w:noProof/>
          </w:rPr>
          <w:t>9.3</w:t>
        </w:r>
        <w:r w:rsidR="007A7936" w:rsidRPr="005C76A4">
          <w:rPr>
            <w:rStyle w:val="a9"/>
            <w:rFonts w:hint="eastAsia"/>
            <w:noProof/>
          </w:rPr>
          <w:t>期末基金管理人的从业人员持有本开放式基金份额总量区间的情况</w:t>
        </w:r>
        <w:r w:rsidR="007A7936">
          <w:rPr>
            <w:noProof/>
            <w:webHidden/>
          </w:rPr>
          <w:tab/>
        </w:r>
        <w:r w:rsidR="007A7936">
          <w:rPr>
            <w:noProof/>
            <w:webHidden/>
          </w:rPr>
          <w:fldChar w:fldCharType="begin"/>
        </w:r>
        <w:r w:rsidR="007A7936">
          <w:rPr>
            <w:noProof/>
            <w:webHidden/>
          </w:rPr>
          <w:instrText xml:space="preserve"> PAGEREF _Toc4152105 \h </w:instrText>
        </w:r>
        <w:r w:rsidR="007A7936">
          <w:rPr>
            <w:noProof/>
            <w:webHidden/>
          </w:rPr>
        </w:r>
        <w:r w:rsidR="007A7936">
          <w:rPr>
            <w:noProof/>
            <w:webHidden/>
          </w:rPr>
          <w:fldChar w:fldCharType="separate"/>
        </w:r>
        <w:r w:rsidR="007A7936">
          <w:rPr>
            <w:noProof/>
            <w:webHidden/>
          </w:rPr>
          <w:t>55</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106" w:history="1">
        <w:r w:rsidR="007A7936" w:rsidRPr="005C76A4">
          <w:rPr>
            <w:rStyle w:val="a9"/>
            <w:b/>
            <w:bCs/>
            <w:noProof/>
          </w:rPr>
          <w:t>§10</w:t>
        </w:r>
        <w:r w:rsidR="007A7936" w:rsidRPr="005C76A4">
          <w:rPr>
            <w:rStyle w:val="a9"/>
            <w:rFonts w:hint="eastAsia"/>
            <w:b/>
            <w:bCs/>
            <w:noProof/>
          </w:rPr>
          <w:t>开放式基金份额变动</w:t>
        </w:r>
        <w:r w:rsidR="007A7936">
          <w:rPr>
            <w:noProof/>
            <w:webHidden/>
          </w:rPr>
          <w:tab/>
        </w:r>
        <w:r w:rsidR="007A7936">
          <w:rPr>
            <w:noProof/>
            <w:webHidden/>
          </w:rPr>
          <w:fldChar w:fldCharType="begin"/>
        </w:r>
        <w:r w:rsidR="007A7936">
          <w:rPr>
            <w:noProof/>
            <w:webHidden/>
          </w:rPr>
          <w:instrText xml:space="preserve"> PAGEREF _Toc4152106 \h </w:instrText>
        </w:r>
        <w:r w:rsidR="007A7936">
          <w:rPr>
            <w:noProof/>
            <w:webHidden/>
          </w:rPr>
        </w:r>
        <w:r w:rsidR="007A7936">
          <w:rPr>
            <w:noProof/>
            <w:webHidden/>
          </w:rPr>
          <w:fldChar w:fldCharType="separate"/>
        </w:r>
        <w:r w:rsidR="007A7936">
          <w:rPr>
            <w:noProof/>
            <w:webHidden/>
          </w:rPr>
          <w:t>55</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107" w:history="1">
        <w:r w:rsidR="007A7936" w:rsidRPr="005C76A4">
          <w:rPr>
            <w:rStyle w:val="a9"/>
            <w:b/>
            <w:bCs/>
            <w:noProof/>
          </w:rPr>
          <w:t>§11</w:t>
        </w:r>
        <w:r w:rsidR="007A7936" w:rsidRPr="005C76A4">
          <w:rPr>
            <w:rStyle w:val="a9"/>
            <w:rFonts w:hint="eastAsia"/>
            <w:b/>
            <w:bCs/>
            <w:noProof/>
          </w:rPr>
          <w:t>重大事件揭示</w:t>
        </w:r>
        <w:r w:rsidR="007A7936">
          <w:rPr>
            <w:noProof/>
            <w:webHidden/>
          </w:rPr>
          <w:tab/>
        </w:r>
        <w:r w:rsidR="007A7936">
          <w:rPr>
            <w:noProof/>
            <w:webHidden/>
          </w:rPr>
          <w:fldChar w:fldCharType="begin"/>
        </w:r>
        <w:r w:rsidR="007A7936">
          <w:rPr>
            <w:noProof/>
            <w:webHidden/>
          </w:rPr>
          <w:instrText xml:space="preserve"> PAGEREF _Toc4152107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08" w:history="1">
        <w:r w:rsidR="007A7936" w:rsidRPr="005C76A4">
          <w:rPr>
            <w:rStyle w:val="a9"/>
            <w:noProof/>
          </w:rPr>
          <w:t>11.1</w:t>
        </w:r>
        <w:r w:rsidR="007A7936" w:rsidRPr="005C76A4">
          <w:rPr>
            <w:rStyle w:val="a9"/>
            <w:rFonts w:hint="eastAsia"/>
            <w:noProof/>
          </w:rPr>
          <w:t>基金份额持有人大会决议</w:t>
        </w:r>
        <w:r w:rsidR="007A7936">
          <w:rPr>
            <w:noProof/>
            <w:webHidden/>
          </w:rPr>
          <w:tab/>
        </w:r>
        <w:r w:rsidR="007A7936">
          <w:rPr>
            <w:noProof/>
            <w:webHidden/>
          </w:rPr>
          <w:fldChar w:fldCharType="begin"/>
        </w:r>
        <w:r w:rsidR="007A7936">
          <w:rPr>
            <w:noProof/>
            <w:webHidden/>
          </w:rPr>
          <w:instrText xml:space="preserve"> PAGEREF _Toc4152108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09" w:history="1">
        <w:r w:rsidR="007A7936" w:rsidRPr="005C76A4">
          <w:rPr>
            <w:rStyle w:val="a9"/>
            <w:noProof/>
          </w:rPr>
          <w:t xml:space="preserve">11.2 </w:t>
        </w:r>
        <w:r w:rsidR="007A7936" w:rsidRPr="005C76A4">
          <w:rPr>
            <w:rStyle w:val="a9"/>
            <w:rFonts w:hint="eastAsia"/>
            <w:noProof/>
          </w:rPr>
          <w:t>基金管理人、基金托管人的专门基金托管部门的重大人事变动</w:t>
        </w:r>
        <w:r w:rsidR="007A7936">
          <w:rPr>
            <w:noProof/>
            <w:webHidden/>
          </w:rPr>
          <w:tab/>
        </w:r>
        <w:r w:rsidR="007A7936">
          <w:rPr>
            <w:noProof/>
            <w:webHidden/>
          </w:rPr>
          <w:fldChar w:fldCharType="begin"/>
        </w:r>
        <w:r w:rsidR="007A7936">
          <w:rPr>
            <w:noProof/>
            <w:webHidden/>
          </w:rPr>
          <w:instrText xml:space="preserve"> PAGEREF _Toc4152109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0" w:history="1">
        <w:r w:rsidR="007A7936" w:rsidRPr="005C76A4">
          <w:rPr>
            <w:rStyle w:val="a9"/>
            <w:noProof/>
          </w:rPr>
          <w:t xml:space="preserve">11.3 </w:t>
        </w:r>
        <w:r w:rsidR="007A7936" w:rsidRPr="005C76A4">
          <w:rPr>
            <w:rStyle w:val="a9"/>
            <w:rFonts w:hint="eastAsia"/>
            <w:noProof/>
          </w:rPr>
          <w:t>涉及基金管理人、基金财产、基金托管业务的诉讼</w:t>
        </w:r>
        <w:r w:rsidR="007A7936">
          <w:rPr>
            <w:noProof/>
            <w:webHidden/>
          </w:rPr>
          <w:tab/>
        </w:r>
        <w:r w:rsidR="007A7936">
          <w:rPr>
            <w:noProof/>
            <w:webHidden/>
          </w:rPr>
          <w:fldChar w:fldCharType="begin"/>
        </w:r>
        <w:r w:rsidR="007A7936">
          <w:rPr>
            <w:noProof/>
            <w:webHidden/>
          </w:rPr>
          <w:instrText xml:space="preserve"> PAGEREF _Toc4152110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1" w:history="1">
        <w:r w:rsidR="007A7936" w:rsidRPr="005C76A4">
          <w:rPr>
            <w:rStyle w:val="a9"/>
            <w:noProof/>
          </w:rPr>
          <w:t xml:space="preserve">11.4 </w:t>
        </w:r>
        <w:r w:rsidR="007A7936" w:rsidRPr="005C76A4">
          <w:rPr>
            <w:rStyle w:val="a9"/>
            <w:rFonts w:hint="eastAsia"/>
            <w:noProof/>
          </w:rPr>
          <w:t>基金投资策略的改变</w:t>
        </w:r>
        <w:r w:rsidR="007A7936">
          <w:rPr>
            <w:noProof/>
            <w:webHidden/>
          </w:rPr>
          <w:tab/>
        </w:r>
        <w:r w:rsidR="007A7936">
          <w:rPr>
            <w:noProof/>
            <w:webHidden/>
          </w:rPr>
          <w:fldChar w:fldCharType="begin"/>
        </w:r>
        <w:r w:rsidR="007A7936">
          <w:rPr>
            <w:noProof/>
            <w:webHidden/>
          </w:rPr>
          <w:instrText xml:space="preserve"> PAGEREF _Toc4152111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2" w:history="1">
        <w:r w:rsidR="007A7936" w:rsidRPr="005C76A4">
          <w:rPr>
            <w:rStyle w:val="a9"/>
            <w:noProof/>
          </w:rPr>
          <w:t xml:space="preserve">11.5 </w:t>
        </w:r>
        <w:r w:rsidR="007A7936" w:rsidRPr="005C76A4">
          <w:rPr>
            <w:rStyle w:val="a9"/>
            <w:rFonts w:hint="eastAsia"/>
            <w:noProof/>
          </w:rPr>
          <w:t>本报告期持有的基金发生的重大影响事件</w:t>
        </w:r>
        <w:r w:rsidR="007A7936">
          <w:rPr>
            <w:noProof/>
            <w:webHidden/>
          </w:rPr>
          <w:tab/>
        </w:r>
        <w:r w:rsidR="007A7936">
          <w:rPr>
            <w:noProof/>
            <w:webHidden/>
          </w:rPr>
          <w:fldChar w:fldCharType="begin"/>
        </w:r>
        <w:r w:rsidR="007A7936">
          <w:rPr>
            <w:noProof/>
            <w:webHidden/>
          </w:rPr>
          <w:instrText xml:space="preserve"> PAGEREF _Toc4152112 \h </w:instrText>
        </w:r>
        <w:r w:rsidR="007A7936">
          <w:rPr>
            <w:noProof/>
            <w:webHidden/>
          </w:rPr>
        </w:r>
        <w:r w:rsidR="007A7936">
          <w:rPr>
            <w:noProof/>
            <w:webHidden/>
          </w:rPr>
          <w:fldChar w:fldCharType="separate"/>
        </w:r>
        <w:r w:rsidR="007A7936">
          <w:rPr>
            <w:noProof/>
            <w:webHidden/>
          </w:rPr>
          <w:t>56</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3" w:history="1">
        <w:r w:rsidR="007A7936" w:rsidRPr="005C76A4">
          <w:rPr>
            <w:rStyle w:val="a9"/>
            <w:noProof/>
          </w:rPr>
          <w:t>11.6</w:t>
        </w:r>
        <w:r w:rsidR="007A7936" w:rsidRPr="005C76A4">
          <w:rPr>
            <w:rStyle w:val="a9"/>
            <w:rFonts w:hint="eastAsia"/>
            <w:noProof/>
          </w:rPr>
          <w:t>为基金进行审计的会计师事务所情况</w:t>
        </w:r>
        <w:r w:rsidR="007A7936">
          <w:rPr>
            <w:noProof/>
            <w:webHidden/>
          </w:rPr>
          <w:tab/>
        </w:r>
        <w:r w:rsidR="007A7936">
          <w:rPr>
            <w:noProof/>
            <w:webHidden/>
          </w:rPr>
          <w:fldChar w:fldCharType="begin"/>
        </w:r>
        <w:r w:rsidR="007A7936">
          <w:rPr>
            <w:noProof/>
            <w:webHidden/>
          </w:rPr>
          <w:instrText xml:space="preserve"> PAGEREF _Toc4152113 \h </w:instrText>
        </w:r>
        <w:r w:rsidR="007A7936">
          <w:rPr>
            <w:noProof/>
            <w:webHidden/>
          </w:rPr>
        </w:r>
        <w:r w:rsidR="007A7936">
          <w:rPr>
            <w:noProof/>
            <w:webHidden/>
          </w:rPr>
          <w:fldChar w:fldCharType="separate"/>
        </w:r>
        <w:r w:rsidR="007A7936">
          <w:rPr>
            <w:noProof/>
            <w:webHidden/>
          </w:rPr>
          <w:t>57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4" w:history="1">
        <w:r w:rsidR="007A7936" w:rsidRPr="005C76A4">
          <w:rPr>
            <w:rStyle w:val="a9"/>
            <w:noProof/>
          </w:rPr>
          <w:t xml:space="preserve">11.7 </w:t>
        </w:r>
        <w:r w:rsidR="007A7936" w:rsidRPr="005C76A4">
          <w:rPr>
            <w:rStyle w:val="a9"/>
            <w:rFonts w:hint="eastAsia"/>
            <w:noProof/>
          </w:rPr>
          <w:t>管理人、托管人及其高级管理人员受稽查或处罚等情况</w:t>
        </w:r>
        <w:r w:rsidR="007A7936">
          <w:rPr>
            <w:noProof/>
            <w:webHidden/>
          </w:rPr>
          <w:tab/>
        </w:r>
        <w:r w:rsidR="007A7936">
          <w:rPr>
            <w:noProof/>
            <w:webHidden/>
          </w:rPr>
          <w:fldChar w:fldCharType="begin"/>
        </w:r>
        <w:r w:rsidR="007A7936">
          <w:rPr>
            <w:noProof/>
            <w:webHidden/>
          </w:rPr>
          <w:instrText xml:space="preserve"> PAGEREF _Toc4152114 \h </w:instrText>
        </w:r>
        <w:r w:rsidR="007A7936">
          <w:rPr>
            <w:noProof/>
            <w:webHidden/>
          </w:rPr>
        </w:r>
        <w:r w:rsidR="007A7936">
          <w:rPr>
            <w:noProof/>
            <w:webHidden/>
          </w:rPr>
          <w:fldChar w:fldCharType="separate"/>
        </w:r>
        <w:r w:rsidR="007A7936">
          <w:rPr>
            <w:noProof/>
            <w:webHidden/>
          </w:rPr>
          <w:t>57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5" w:history="1">
        <w:r w:rsidR="007A7936" w:rsidRPr="005C76A4">
          <w:rPr>
            <w:rStyle w:val="a9"/>
            <w:noProof/>
          </w:rPr>
          <w:t xml:space="preserve">11.8 </w:t>
        </w:r>
        <w:r w:rsidR="007A7936" w:rsidRPr="005C76A4">
          <w:rPr>
            <w:rStyle w:val="a9"/>
            <w:rFonts w:hint="eastAsia"/>
            <w:noProof/>
          </w:rPr>
          <w:t>基金租用证券公司交易单元的有关情况</w:t>
        </w:r>
        <w:r w:rsidR="007A7936">
          <w:rPr>
            <w:noProof/>
            <w:webHidden/>
          </w:rPr>
          <w:tab/>
        </w:r>
        <w:r w:rsidR="007A7936">
          <w:rPr>
            <w:noProof/>
            <w:webHidden/>
          </w:rPr>
          <w:fldChar w:fldCharType="begin"/>
        </w:r>
        <w:r w:rsidR="007A7936">
          <w:rPr>
            <w:noProof/>
            <w:webHidden/>
          </w:rPr>
          <w:instrText xml:space="preserve"> PAGEREF _Toc4152115 \h </w:instrText>
        </w:r>
        <w:r w:rsidR="007A7936">
          <w:rPr>
            <w:noProof/>
            <w:webHidden/>
          </w:rPr>
        </w:r>
        <w:r w:rsidR="007A7936">
          <w:rPr>
            <w:noProof/>
            <w:webHidden/>
          </w:rPr>
          <w:fldChar w:fldCharType="separate"/>
        </w:r>
        <w:r w:rsidR="007A7936">
          <w:rPr>
            <w:noProof/>
            <w:webHidden/>
          </w:rPr>
          <w:t>57</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6" w:history="1">
        <w:r w:rsidR="007A7936" w:rsidRPr="005C76A4">
          <w:rPr>
            <w:rStyle w:val="a9"/>
            <w:noProof/>
          </w:rPr>
          <w:t>11.9</w:t>
        </w:r>
        <w:r w:rsidR="007A7936" w:rsidRPr="005C76A4">
          <w:rPr>
            <w:rStyle w:val="a9"/>
            <w:rFonts w:hint="eastAsia"/>
            <w:noProof/>
          </w:rPr>
          <w:t>其他重大事件</w:t>
        </w:r>
        <w:r w:rsidR="007A7936">
          <w:rPr>
            <w:noProof/>
            <w:webHidden/>
          </w:rPr>
          <w:tab/>
        </w:r>
        <w:r w:rsidR="007A7936">
          <w:rPr>
            <w:noProof/>
            <w:webHidden/>
          </w:rPr>
          <w:fldChar w:fldCharType="begin"/>
        </w:r>
        <w:r w:rsidR="007A7936">
          <w:rPr>
            <w:noProof/>
            <w:webHidden/>
          </w:rPr>
          <w:instrText xml:space="preserve"> PAGEREF _Toc4152116 \h </w:instrText>
        </w:r>
        <w:r w:rsidR="007A7936">
          <w:rPr>
            <w:noProof/>
            <w:webHidden/>
          </w:rPr>
        </w:r>
        <w:r w:rsidR="007A7936">
          <w:rPr>
            <w:noProof/>
            <w:webHidden/>
          </w:rPr>
          <w:fldChar w:fldCharType="separate"/>
        </w:r>
        <w:r w:rsidR="007A7936">
          <w:rPr>
            <w:noProof/>
            <w:webHidden/>
          </w:rPr>
          <w:t>60</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117" w:history="1">
        <w:r w:rsidR="007A7936" w:rsidRPr="005C76A4">
          <w:rPr>
            <w:rStyle w:val="a9"/>
            <w:b/>
            <w:bCs/>
            <w:noProof/>
          </w:rPr>
          <w:t xml:space="preserve">12  </w:t>
        </w:r>
        <w:r w:rsidR="007A7936" w:rsidRPr="005C76A4">
          <w:rPr>
            <w:rStyle w:val="a9"/>
            <w:rFonts w:hint="eastAsia"/>
            <w:b/>
            <w:bCs/>
            <w:noProof/>
          </w:rPr>
          <w:t>影响投资者决策的其他重要信息</w:t>
        </w:r>
        <w:r w:rsidR="007A7936">
          <w:rPr>
            <w:noProof/>
            <w:webHidden/>
          </w:rPr>
          <w:tab/>
        </w:r>
        <w:r w:rsidR="007A7936">
          <w:rPr>
            <w:noProof/>
            <w:webHidden/>
          </w:rPr>
          <w:fldChar w:fldCharType="begin"/>
        </w:r>
        <w:r w:rsidR="007A7936">
          <w:rPr>
            <w:noProof/>
            <w:webHidden/>
          </w:rPr>
          <w:instrText xml:space="preserve"> PAGEREF _Toc4152117 \h </w:instrText>
        </w:r>
        <w:r w:rsidR="007A7936">
          <w:rPr>
            <w:noProof/>
            <w:webHidden/>
          </w:rPr>
        </w:r>
        <w:r w:rsidR="007A7936">
          <w:rPr>
            <w:noProof/>
            <w:webHidden/>
          </w:rPr>
          <w:fldChar w:fldCharType="separate"/>
        </w:r>
        <w:r w:rsidR="007A7936">
          <w:rPr>
            <w:noProof/>
            <w:webHidden/>
          </w:rPr>
          <w:t>62</w:t>
        </w:r>
        <w:r w:rsidR="007A7936">
          <w:rPr>
            <w:noProof/>
            <w:webHidden/>
          </w:rPr>
          <w:fldChar w:fldCharType="end"/>
        </w:r>
      </w:hyperlink>
    </w:p>
    <w:p w:rsidR="007A7936" w:rsidRDefault="00681F1E">
      <w:pPr>
        <w:pStyle w:val="11"/>
        <w:rPr>
          <w:rFonts w:asciiTheme="minorHAnsi" w:eastAsiaTheme="minorEastAsia" w:hAnsiTheme="minorHAnsi" w:cstheme="minorBidi"/>
          <w:noProof/>
          <w:szCs w:val="22"/>
        </w:rPr>
      </w:pPr>
      <w:hyperlink w:anchor="_Toc4152118" w:history="1">
        <w:r w:rsidR="007A7936" w:rsidRPr="005C76A4">
          <w:rPr>
            <w:rStyle w:val="a9"/>
            <w:b/>
            <w:bCs/>
            <w:noProof/>
          </w:rPr>
          <w:t>§13</w:t>
        </w:r>
        <w:r w:rsidR="007A7936" w:rsidRPr="005C76A4">
          <w:rPr>
            <w:rStyle w:val="a9"/>
            <w:rFonts w:hint="eastAsia"/>
            <w:b/>
            <w:bCs/>
            <w:noProof/>
          </w:rPr>
          <w:t>备查文件目录</w:t>
        </w:r>
        <w:r w:rsidR="007A7936">
          <w:rPr>
            <w:noProof/>
            <w:webHidden/>
          </w:rPr>
          <w:tab/>
        </w:r>
        <w:r w:rsidR="007A7936">
          <w:rPr>
            <w:noProof/>
            <w:webHidden/>
          </w:rPr>
          <w:fldChar w:fldCharType="begin"/>
        </w:r>
        <w:r w:rsidR="007A7936">
          <w:rPr>
            <w:noProof/>
            <w:webHidden/>
          </w:rPr>
          <w:instrText xml:space="preserve"> PAGEREF _Toc4152118 \h </w:instrText>
        </w:r>
        <w:r w:rsidR="007A7936">
          <w:rPr>
            <w:noProof/>
            <w:webHidden/>
          </w:rPr>
        </w:r>
        <w:r w:rsidR="007A7936">
          <w:rPr>
            <w:noProof/>
            <w:webHidden/>
          </w:rPr>
          <w:fldChar w:fldCharType="separate"/>
        </w:r>
        <w:r w:rsidR="007A7936">
          <w:rPr>
            <w:noProof/>
            <w:webHidden/>
          </w:rPr>
          <w:t>62</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19" w:history="1">
        <w:r w:rsidR="007A7936" w:rsidRPr="005C76A4">
          <w:rPr>
            <w:rStyle w:val="a9"/>
            <w:noProof/>
          </w:rPr>
          <w:t xml:space="preserve">13.1 </w:t>
        </w:r>
        <w:r w:rsidR="007A7936" w:rsidRPr="005C76A4">
          <w:rPr>
            <w:rStyle w:val="a9"/>
            <w:rFonts w:hint="eastAsia"/>
            <w:noProof/>
          </w:rPr>
          <w:t>备查文件目录</w:t>
        </w:r>
        <w:r w:rsidR="007A7936">
          <w:rPr>
            <w:noProof/>
            <w:webHidden/>
          </w:rPr>
          <w:tab/>
        </w:r>
        <w:r w:rsidR="007A7936">
          <w:rPr>
            <w:noProof/>
            <w:webHidden/>
          </w:rPr>
          <w:fldChar w:fldCharType="begin"/>
        </w:r>
        <w:r w:rsidR="007A7936">
          <w:rPr>
            <w:noProof/>
            <w:webHidden/>
          </w:rPr>
          <w:instrText xml:space="preserve"> PAGEREF _Toc4152119 \h </w:instrText>
        </w:r>
        <w:r w:rsidR="007A7936">
          <w:rPr>
            <w:noProof/>
            <w:webHidden/>
          </w:rPr>
        </w:r>
        <w:r w:rsidR="007A7936">
          <w:rPr>
            <w:noProof/>
            <w:webHidden/>
          </w:rPr>
          <w:fldChar w:fldCharType="separate"/>
        </w:r>
        <w:r w:rsidR="007A7936">
          <w:rPr>
            <w:noProof/>
            <w:webHidden/>
          </w:rPr>
          <w:t>63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20" w:history="1">
        <w:r w:rsidR="007A7936" w:rsidRPr="005C76A4">
          <w:rPr>
            <w:rStyle w:val="a9"/>
            <w:noProof/>
          </w:rPr>
          <w:t>13.2</w:t>
        </w:r>
        <w:r w:rsidR="007A7936" w:rsidRPr="005C76A4">
          <w:rPr>
            <w:rStyle w:val="a9"/>
            <w:rFonts w:hint="eastAsia"/>
            <w:noProof/>
          </w:rPr>
          <w:t>存放地点</w:t>
        </w:r>
        <w:r w:rsidR="007A7936">
          <w:rPr>
            <w:noProof/>
            <w:webHidden/>
          </w:rPr>
          <w:tab/>
        </w:r>
        <w:r w:rsidR="007A7936">
          <w:rPr>
            <w:noProof/>
            <w:webHidden/>
          </w:rPr>
          <w:fldChar w:fldCharType="begin"/>
        </w:r>
        <w:r w:rsidR="007A7936">
          <w:rPr>
            <w:noProof/>
            <w:webHidden/>
          </w:rPr>
          <w:instrText xml:space="preserve"> PAGEREF _Toc4152120 \h </w:instrText>
        </w:r>
        <w:r w:rsidR="007A7936">
          <w:rPr>
            <w:noProof/>
            <w:webHidden/>
          </w:rPr>
        </w:r>
        <w:r w:rsidR="007A7936">
          <w:rPr>
            <w:noProof/>
            <w:webHidden/>
          </w:rPr>
          <w:fldChar w:fldCharType="separate"/>
        </w:r>
        <w:r w:rsidR="007A7936">
          <w:rPr>
            <w:noProof/>
            <w:webHidden/>
          </w:rPr>
          <w:t>63</w:t>
        </w:r>
        <w:r w:rsidR="007A7936">
          <w:rPr>
            <w:noProof/>
            <w:webHidden/>
          </w:rPr>
          <w:fldChar w:fldCharType="end"/>
        </w:r>
      </w:hyperlink>
    </w:p>
    <w:p w:rsidR="007A7936" w:rsidRDefault="00681F1E">
      <w:pPr>
        <w:pStyle w:val="22"/>
        <w:rPr>
          <w:rFonts w:asciiTheme="minorHAnsi" w:eastAsiaTheme="minorEastAsia" w:hAnsiTheme="minorHAnsi" w:cstheme="minorBidi"/>
          <w:noProof/>
          <w:kern w:val="2"/>
          <w:szCs w:val="22"/>
        </w:rPr>
      </w:pPr>
      <w:hyperlink w:anchor="_Toc4152121" w:history="1">
        <w:r w:rsidR="007A7936" w:rsidRPr="005C76A4">
          <w:rPr>
            <w:rStyle w:val="a9"/>
            <w:noProof/>
          </w:rPr>
          <w:t>13.3</w:t>
        </w:r>
        <w:r w:rsidR="007A7936" w:rsidRPr="005C76A4">
          <w:rPr>
            <w:rStyle w:val="a9"/>
            <w:rFonts w:hint="eastAsia"/>
            <w:noProof/>
          </w:rPr>
          <w:t>查阅方式</w:t>
        </w:r>
        <w:r w:rsidR="007A7936">
          <w:rPr>
            <w:noProof/>
            <w:webHidden/>
          </w:rPr>
          <w:tab/>
        </w:r>
        <w:r w:rsidR="007A7936">
          <w:rPr>
            <w:noProof/>
            <w:webHidden/>
          </w:rPr>
          <w:fldChar w:fldCharType="begin"/>
        </w:r>
        <w:r w:rsidR="007A7936">
          <w:rPr>
            <w:noProof/>
            <w:webHidden/>
          </w:rPr>
          <w:instrText xml:space="preserve"> PAGEREF _Toc4152121 \h </w:instrText>
        </w:r>
        <w:r w:rsidR="007A7936">
          <w:rPr>
            <w:noProof/>
            <w:webHidden/>
          </w:rPr>
        </w:r>
        <w:r w:rsidR="007A7936">
          <w:rPr>
            <w:noProof/>
            <w:webHidden/>
          </w:rPr>
          <w:fldChar w:fldCharType="separate"/>
        </w:r>
        <w:r w:rsidR="007A7936">
          <w:rPr>
            <w:noProof/>
            <w:webHidden/>
          </w:rPr>
          <w:t>63</w:t>
        </w:r>
        <w:r w:rsidR="007A7936">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196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197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交银施罗德增强收益债券型证券投资基金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银增强</w:t>
            </w:r>
            <w:proofErr w:type="gramEnd"/>
            <w:r w:rsidRPr="0038115A">
              <w:rPr>
                <w:sz w:val="24"/>
              </w:rPr>
              <w:t>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20,698,966.87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注：交银施罗德荣泰保本混合型证券投资基金从</w:t>
      </w:r>
      <w:r w:rsidRPr="0038115A">
        <w:rPr>
          <w:kern w:val="0"/>
          <w:sz w:val="24"/>
        </w:rPr>
        <w:t>2016</w:t>
      </w:r>
      <w:r w:rsidRPr="0038115A">
        <w:rPr>
          <w:kern w:val="0"/>
          <w:sz w:val="24"/>
        </w:rPr>
        <w:t>年</w:t>
      </w:r>
      <w:r w:rsidRPr="0038115A">
        <w:rPr>
          <w:kern w:val="0"/>
          <w:sz w:val="24"/>
        </w:rPr>
        <w:t>12</w:t>
      </w:r>
      <w:r w:rsidRPr="0038115A">
        <w:rPr>
          <w:kern w:val="0"/>
          <w:sz w:val="24"/>
        </w:rPr>
        <w:t>月</w:t>
      </w:r>
      <w:r w:rsidRPr="0038115A">
        <w:rPr>
          <w:kern w:val="0"/>
          <w:sz w:val="24"/>
        </w:rPr>
        <w:t>30</w:t>
      </w:r>
      <w:r w:rsidRPr="0038115A">
        <w:rPr>
          <w:kern w:val="0"/>
          <w:sz w:val="24"/>
        </w:rPr>
        <w:t>日起正式转型为交银施罗德增强收益债券型证券投资基金，本表列示的基金合同生效日及本报告列示的基金转型日、转型生效</w:t>
      </w:r>
      <w:proofErr w:type="gramStart"/>
      <w:r w:rsidRPr="0038115A">
        <w:rPr>
          <w:kern w:val="0"/>
          <w:sz w:val="24"/>
        </w:rPr>
        <w:t>日均指</w:t>
      </w:r>
      <w:proofErr w:type="gramEnd"/>
      <w:r w:rsidRPr="0038115A">
        <w:rPr>
          <w:kern w:val="0"/>
          <w:sz w:val="24"/>
        </w:rPr>
        <w:t>2016</w:t>
      </w:r>
      <w:r w:rsidRPr="0038115A">
        <w:rPr>
          <w:kern w:val="0"/>
          <w:sz w:val="24"/>
        </w:rPr>
        <w:t>年</w:t>
      </w:r>
      <w:r w:rsidRPr="0038115A">
        <w:rPr>
          <w:kern w:val="0"/>
          <w:sz w:val="24"/>
        </w:rPr>
        <w:t>12</w:t>
      </w:r>
      <w:r w:rsidRPr="0038115A">
        <w:rPr>
          <w:kern w:val="0"/>
          <w:sz w:val="24"/>
        </w:rPr>
        <w:t>月</w:t>
      </w:r>
      <w:r w:rsidRPr="0038115A">
        <w:rPr>
          <w:kern w:val="0"/>
          <w:sz w:val="24"/>
        </w:rPr>
        <w:t>30</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A74C7" w:rsidRDefault="001A59F9" w:rsidP="00CA74C7">
      <w:pPr>
        <w:pStyle w:val="20"/>
        <w:spacing w:before="29" w:after="0" w:line="288" w:lineRule="auto"/>
        <w:rPr>
          <w:rFonts w:ascii="Times New Roman" w:hAnsi="Times New Roman"/>
          <w:kern w:val="0"/>
          <w:szCs w:val="24"/>
        </w:rPr>
      </w:pPr>
      <w:bookmarkStart w:id="14" w:name="_Toc361324846"/>
      <w:bookmarkStart w:id="15" w:name="_Toc4151971"/>
      <w:r w:rsidRPr="00CA74C7">
        <w:rPr>
          <w:rFonts w:ascii="Times New Roman" w:hAnsi="Times New Roman"/>
          <w:kern w:val="0"/>
          <w:szCs w:val="24"/>
        </w:rPr>
        <w:t xml:space="preserve">2.2 </w:t>
      </w:r>
      <w:r w:rsidRPr="00CA74C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在严格控制投资风险的基础上，力争实现基金资产的长期稳定增值。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90%×</w:t>
            </w:r>
            <w:r w:rsidRPr="002A7419">
              <w:rPr>
                <w:sz w:val="24"/>
              </w:rPr>
              <w:t>中证综合债券指数收益率</w:t>
            </w:r>
            <w:r w:rsidRPr="002A7419">
              <w:rPr>
                <w:sz w:val="24"/>
              </w:rPr>
              <w:t>+10%×</w:t>
            </w:r>
            <w:r w:rsidRPr="002A7419">
              <w:rPr>
                <w:sz w:val="24"/>
              </w:rPr>
              <w:t>沪深</w:t>
            </w:r>
            <w:r w:rsidRPr="002A7419">
              <w:rPr>
                <w:sz w:val="24"/>
              </w:rPr>
              <w:t>300</w:t>
            </w:r>
            <w:r w:rsidRPr="002A7419">
              <w:rPr>
                <w:sz w:val="24"/>
              </w:rPr>
              <w:t>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本基金为债券型证券投资基金，其长期平均的预期收益和风险高于货币市场基金，低于混合型基金和股票型基金，属于证券投资基金中中等风险品种。</w:t>
            </w:r>
          </w:p>
        </w:tc>
      </w:tr>
    </w:tbl>
    <w:p w:rsidR="00D91A7E" w:rsidRPr="00EF1D48" w:rsidRDefault="00D91A7E" w:rsidP="00EF1D48">
      <w:pPr>
        <w:tabs>
          <w:tab w:val="left" w:pos="426"/>
        </w:tabs>
        <w:spacing w:before="29" w:line="288" w:lineRule="auto"/>
        <w:jc w:val="left"/>
        <w:rPr>
          <w:kern w:val="0"/>
          <w:sz w:val="24"/>
        </w:rPr>
      </w:pPr>
    </w:p>
    <w:p w:rsidR="001A59F9" w:rsidRPr="00CA74C7" w:rsidRDefault="001A59F9" w:rsidP="00CA74C7">
      <w:pPr>
        <w:pStyle w:val="20"/>
        <w:spacing w:before="29" w:after="0" w:line="288" w:lineRule="auto"/>
        <w:rPr>
          <w:rFonts w:ascii="Times New Roman" w:hAnsi="Times New Roman"/>
          <w:kern w:val="0"/>
          <w:szCs w:val="24"/>
        </w:rPr>
      </w:pPr>
      <w:bookmarkStart w:id="16" w:name="_Toc225498247"/>
      <w:bookmarkStart w:id="17" w:name="_Toc361324847"/>
      <w:bookmarkStart w:id="18" w:name="_Toc4151972"/>
      <w:r w:rsidRPr="00CA74C7">
        <w:rPr>
          <w:rFonts w:ascii="Times New Roman" w:hAnsi="Times New Roman"/>
          <w:kern w:val="0"/>
          <w:szCs w:val="24"/>
        </w:rPr>
        <w:t xml:space="preserve">2.3 </w:t>
      </w:r>
      <w:r w:rsidRPr="00CA74C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C42426" w:rsidRPr="0091212A" w:rsidTr="00BE3EBF">
        <w:tc>
          <w:tcPr>
            <w:tcW w:w="2552" w:type="dxa"/>
            <w:gridSpan w:val="2"/>
            <w:vAlign w:val="center"/>
          </w:tcPr>
          <w:p w:rsidR="00C42426" w:rsidRPr="002A7419" w:rsidRDefault="00C42426" w:rsidP="00C42426">
            <w:pPr>
              <w:spacing w:before="29" w:line="288" w:lineRule="auto"/>
              <w:rPr>
                <w:sz w:val="24"/>
              </w:rPr>
            </w:pPr>
            <w:r w:rsidRPr="002A7419">
              <w:rPr>
                <w:rFonts w:hint="eastAsia"/>
                <w:sz w:val="24"/>
              </w:rPr>
              <w:t>注册地址</w:t>
            </w:r>
          </w:p>
        </w:tc>
        <w:tc>
          <w:tcPr>
            <w:tcW w:w="3118" w:type="dxa"/>
            <w:vAlign w:val="center"/>
          </w:tcPr>
          <w:p w:rsidR="00C42426" w:rsidRDefault="00C42426" w:rsidP="00C42426">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C42426" w:rsidRPr="002A7419" w:rsidRDefault="00C42426" w:rsidP="00C42426">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C42426" w:rsidRPr="0091212A" w:rsidTr="00BE3EBF">
        <w:tc>
          <w:tcPr>
            <w:tcW w:w="2552" w:type="dxa"/>
            <w:gridSpan w:val="2"/>
            <w:vAlign w:val="center"/>
          </w:tcPr>
          <w:p w:rsidR="00C42426" w:rsidRPr="002A7419" w:rsidRDefault="00C42426" w:rsidP="00C42426">
            <w:pPr>
              <w:spacing w:before="29" w:line="288" w:lineRule="auto"/>
              <w:rPr>
                <w:sz w:val="24"/>
              </w:rPr>
            </w:pPr>
            <w:r w:rsidRPr="002A7419">
              <w:rPr>
                <w:rFonts w:hint="eastAsia"/>
                <w:sz w:val="24"/>
              </w:rPr>
              <w:t>办公地址</w:t>
            </w:r>
          </w:p>
        </w:tc>
        <w:tc>
          <w:tcPr>
            <w:tcW w:w="3118" w:type="dxa"/>
            <w:vAlign w:val="center"/>
          </w:tcPr>
          <w:p w:rsidR="00C42426" w:rsidRDefault="00C42426" w:rsidP="00C4242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C42426" w:rsidRPr="002A7419" w:rsidRDefault="00C42426" w:rsidP="00C42426">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C42426" w:rsidRPr="0091212A" w:rsidTr="00BE3EBF">
        <w:tc>
          <w:tcPr>
            <w:tcW w:w="2552" w:type="dxa"/>
            <w:gridSpan w:val="2"/>
            <w:vAlign w:val="center"/>
          </w:tcPr>
          <w:p w:rsidR="00C42426" w:rsidRPr="002A7419" w:rsidRDefault="00C42426" w:rsidP="00C42426">
            <w:pPr>
              <w:spacing w:before="29" w:line="288" w:lineRule="auto"/>
              <w:rPr>
                <w:sz w:val="24"/>
              </w:rPr>
            </w:pPr>
            <w:r w:rsidRPr="002A7419">
              <w:rPr>
                <w:rFonts w:hint="eastAsia"/>
                <w:sz w:val="24"/>
              </w:rPr>
              <w:t>邮政编码</w:t>
            </w:r>
          </w:p>
        </w:tc>
        <w:tc>
          <w:tcPr>
            <w:tcW w:w="3118" w:type="dxa"/>
            <w:vAlign w:val="center"/>
          </w:tcPr>
          <w:p w:rsidR="00C42426" w:rsidRDefault="00C42426" w:rsidP="00C42426">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C42426" w:rsidRPr="002A7419" w:rsidRDefault="00C42426" w:rsidP="00C42426">
            <w:pPr>
              <w:spacing w:before="29" w:line="288" w:lineRule="auto"/>
              <w:jc w:val="center"/>
              <w:rPr>
                <w:sz w:val="24"/>
              </w:rPr>
            </w:pPr>
            <w:r w:rsidRPr="002A7419">
              <w:rPr>
                <w:sz w:val="24"/>
              </w:rPr>
              <w:t>100033</w:t>
            </w:r>
          </w:p>
        </w:tc>
      </w:tr>
      <w:tr w:rsidR="00C42426" w:rsidRPr="0091212A" w:rsidTr="00BE3EBF">
        <w:tc>
          <w:tcPr>
            <w:tcW w:w="2552" w:type="dxa"/>
            <w:gridSpan w:val="2"/>
            <w:vAlign w:val="center"/>
          </w:tcPr>
          <w:p w:rsidR="00C42426" w:rsidRPr="002A7419" w:rsidRDefault="00C42426" w:rsidP="00C42426">
            <w:pPr>
              <w:spacing w:before="29" w:line="288" w:lineRule="auto"/>
              <w:rPr>
                <w:sz w:val="24"/>
              </w:rPr>
            </w:pPr>
            <w:r w:rsidRPr="002A7419">
              <w:rPr>
                <w:rFonts w:hint="eastAsia"/>
                <w:sz w:val="24"/>
              </w:rPr>
              <w:t>法定代表人</w:t>
            </w:r>
          </w:p>
        </w:tc>
        <w:tc>
          <w:tcPr>
            <w:tcW w:w="3118" w:type="dxa"/>
            <w:vAlign w:val="center"/>
          </w:tcPr>
          <w:p w:rsidR="00C42426" w:rsidRDefault="00C42426" w:rsidP="00C42426">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C42426" w:rsidRPr="002A7419" w:rsidRDefault="00C42426" w:rsidP="00C42426">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A74C7" w:rsidRDefault="001A59F9" w:rsidP="00CA74C7">
      <w:pPr>
        <w:pStyle w:val="20"/>
        <w:spacing w:before="29" w:after="0" w:line="288" w:lineRule="auto"/>
        <w:rPr>
          <w:rFonts w:ascii="Times New Roman" w:hAnsi="Times New Roman"/>
          <w:kern w:val="0"/>
          <w:szCs w:val="24"/>
        </w:rPr>
      </w:pPr>
      <w:bookmarkStart w:id="19" w:name="_Toc225498248"/>
      <w:bookmarkStart w:id="20" w:name="_Toc361324848"/>
      <w:bookmarkStart w:id="21" w:name="_Toc4151973"/>
      <w:r w:rsidRPr="00CA74C7">
        <w:rPr>
          <w:rFonts w:ascii="Times New Roman" w:hAnsi="Times New Roman"/>
          <w:kern w:val="0"/>
          <w:szCs w:val="24"/>
        </w:rPr>
        <w:t xml:space="preserve">2.4 </w:t>
      </w:r>
      <w:r w:rsidRPr="00CA74C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A74C7" w:rsidRDefault="001A59F9" w:rsidP="00CA74C7">
      <w:pPr>
        <w:pStyle w:val="20"/>
        <w:spacing w:before="29" w:after="0" w:line="288" w:lineRule="auto"/>
        <w:rPr>
          <w:rFonts w:ascii="Times New Roman" w:hAnsi="Times New Roman"/>
          <w:kern w:val="0"/>
          <w:szCs w:val="24"/>
        </w:rPr>
      </w:pPr>
      <w:bookmarkStart w:id="22" w:name="_Toc225498249"/>
      <w:bookmarkStart w:id="23" w:name="_Toc361324849"/>
      <w:bookmarkStart w:id="24" w:name="_Toc4151974"/>
      <w:r w:rsidRPr="00CA74C7">
        <w:rPr>
          <w:rFonts w:ascii="Times New Roman" w:hAnsi="Times New Roman"/>
          <w:kern w:val="0"/>
          <w:szCs w:val="24"/>
        </w:rPr>
        <w:t xml:space="preserve">2.5 </w:t>
      </w:r>
      <w:r w:rsidRPr="00CA74C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197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CA74C7" w:rsidRDefault="001A59F9" w:rsidP="00CA74C7">
      <w:pPr>
        <w:pStyle w:val="20"/>
        <w:spacing w:before="29" w:after="0" w:line="288" w:lineRule="auto"/>
        <w:rPr>
          <w:rFonts w:ascii="Times New Roman" w:hAnsi="Times New Roman"/>
          <w:kern w:val="0"/>
          <w:szCs w:val="24"/>
        </w:rPr>
      </w:pPr>
      <w:bookmarkStart w:id="28" w:name="_Toc286996129"/>
      <w:bookmarkStart w:id="29" w:name="_Toc361324851"/>
      <w:bookmarkStart w:id="30" w:name="_Toc4151976"/>
      <w:r w:rsidRPr="00CA74C7">
        <w:rPr>
          <w:rFonts w:ascii="Times New Roman" w:hAnsi="Times New Roman"/>
          <w:kern w:val="0"/>
          <w:szCs w:val="24"/>
        </w:rPr>
        <w:t xml:space="preserve">3.1 </w:t>
      </w:r>
      <w:r w:rsidRPr="00CA74C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12</w:t>
            </w:r>
            <w:r w:rsidRPr="00251D94">
              <w:rPr>
                <w:b/>
                <w:szCs w:val="21"/>
              </w:rPr>
              <w:t>月</w:t>
            </w:r>
            <w:r w:rsidRPr="00251D94">
              <w:rPr>
                <w:b/>
                <w:szCs w:val="21"/>
              </w:rPr>
              <w:t>30</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-597,887.84</w:t>
            </w:r>
          </w:p>
        </w:tc>
        <w:tc>
          <w:tcPr>
            <w:tcW w:w="1297" w:type="pct"/>
            <w:vAlign w:val="center"/>
          </w:tcPr>
          <w:p w:rsidR="0040141B" w:rsidRPr="00251D94" w:rsidRDefault="0040141B" w:rsidP="004E3EF9">
            <w:pPr>
              <w:spacing w:before="29" w:line="288" w:lineRule="auto"/>
              <w:jc w:val="right"/>
              <w:rPr>
                <w:szCs w:val="21"/>
              </w:rPr>
            </w:pPr>
            <w:r w:rsidRPr="00251D94">
              <w:rPr>
                <w:szCs w:val="21"/>
              </w:rPr>
              <w:t>33,237.59</w:t>
            </w:r>
          </w:p>
        </w:tc>
        <w:tc>
          <w:tcPr>
            <w:tcW w:w="1278" w:type="pct"/>
            <w:vAlign w:val="center"/>
          </w:tcPr>
          <w:p w:rsidR="0040141B" w:rsidRPr="00251D94" w:rsidRDefault="0040141B" w:rsidP="004E3EF9">
            <w:pPr>
              <w:spacing w:before="29" w:line="288" w:lineRule="auto"/>
              <w:jc w:val="right"/>
              <w:rPr>
                <w:szCs w:val="21"/>
              </w:rPr>
            </w:pPr>
            <w:r w:rsidRPr="00251D94">
              <w:rPr>
                <w:szCs w:val="21"/>
              </w:rPr>
              <w:t>22,493.85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-355,417.34</w:t>
            </w:r>
          </w:p>
        </w:tc>
        <w:tc>
          <w:tcPr>
            <w:tcW w:w="1297" w:type="pct"/>
            <w:vAlign w:val="center"/>
          </w:tcPr>
          <w:p w:rsidR="0040141B" w:rsidRPr="00251D94" w:rsidRDefault="0040141B" w:rsidP="004E3EF9">
            <w:pPr>
              <w:spacing w:before="29" w:line="288" w:lineRule="auto"/>
              <w:jc w:val="right"/>
              <w:rPr>
                <w:szCs w:val="21"/>
              </w:rPr>
            </w:pPr>
            <w:r w:rsidRPr="00251D94">
              <w:rPr>
                <w:szCs w:val="21"/>
              </w:rPr>
              <w:t>-64,338.08</w:t>
            </w:r>
          </w:p>
        </w:tc>
        <w:tc>
          <w:tcPr>
            <w:tcW w:w="1278" w:type="pct"/>
            <w:vAlign w:val="center"/>
          </w:tcPr>
          <w:p w:rsidR="0040141B" w:rsidRPr="00251D94" w:rsidRDefault="0040141B" w:rsidP="004E3EF9">
            <w:pPr>
              <w:spacing w:before="29" w:line="288" w:lineRule="auto"/>
              <w:jc w:val="right"/>
              <w:rPr>
                <w:szCs w:val="21"/>
              </w:rPr>
            </w:pPr>
            <w:r w:rsidRPr="00251D94">
              <w:rPr>
                <w:szCs w:val="21"/>
              </w:rPr>
              <w:t>26,493.85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-0.0139</w:t>
            </w:r>
          </w:p>
        </w:tc>
        <w:tc>
          <w:tcPr>
            <w:tcW w:w="1297" w:type="pct"/>
            <w:vAlign w:val="center"/>
          </w:tcPr>
          <w:p w:rsidR="0040141B" w:rsidRPr="00251D94" w:rsidRDefault="0040141B" w:rsidP="004E3EF9">
            <w:pPr>
              <w:spacing w:before="29" w:line="288" w:lineRule="auto"/>
              <w:jc w:val="right"/>
              <w:rPr>
                <w:szCs w:val="21"/>
              </w:rPr>
            </w:pPr>
            <w:r w:rsidRPr="00251D94">
              <w:rPr>
                <w:szCs w:val="21"/>
              </w:rPr>
              <w:t>-0.0014</w:t>
            </w:r>
          </w:p>
        </w:tc>
        <w:tc>
          <w:tcPr>
            <w:tcW w:w="1278" w:type="pct"/>
            <w:vAlign w:val="center"/>
          </w:tcPr>
          <w:p w:rsidR="0040141B" w:rsidRPr="00251D94" w:rsidRDefault="0040141B" w:rsidP="004E3EF9">
            <w:pPr>
              <w:spacing w:before="29" w:line="288" w:lineRule="auto"/>
              <w:jc w:val="right"/>
              <w:rPr>
                <w:szCs w:val="21"/>
              </w:rPr>
            </w:pPr>
            <w:r w:rsidRPr="00251D94">
              <w:rPr>
                <w:szCs w:val="21"/>
              </w:rPr>
              <w:t>0.0003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-1.11%</w:t>
            </w:r>
          </w:p>
        </w:tc>
        <w:tc>
          <w:tcPr>
            <w:tcW w:w="1297" w:type="pct"/>
            <w:vAlign w:val="center"/>
          </w:tcPr>
          <w:p w:rsidR="0040141B" w:rsidRPr="00251D94" w:rsidRDefault="0040141B" w:rsidP="004E3EF9">
            <w:pPr>
              <w:spacing w:before="29" w:line="288" w:lineRule="auto"/>
              <w:jc w:val="right"/>
              <w:rPr>
                <w:szCs w:val="21"/>
              </w:rPr>
            </w:pPr>
            <w:r w:rsidRPr="00251D94">
              <w:rPr>
                <w:szCs w:val="21"/>
              </w:rPr>
              <w:t>-0.11%</w:t>
            </w:r>
          </w:p>
        </w:tc>
        <w:tc>
          <w:tcPr>
            <w:tcW w:w="1278" w:type="pct"/>
            <w:vAlign w:val="center"/>
          </w:tcPr>
          <w:p w:rsidR="0040141B" w:rsidRPr="00251D94" w:rsidRDefault="0040141B" w:rsidP="004E3EF9">
            <w:pPr>
              <w:spacing w:before="29" w:line="288" w:lineRule="auto"/>
              <w:jc w:val="right"/>
              <w:rPr>
                <w:szCs w:val="21"/>
              </w:rPr>
            </w:pPr>
            <w:r w:rsidRPr="00251D94">
              <w:rPr>
                <w:szCs w:val="21"/>
              </w:rPr>
              <w:t>0.03%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-0.87%</w:t>
            </w:r>
          </w:p>
        </w:tc>
        <w:tc>
          <w:tcPr>
            <w:tcW w:w="1297" w:type="pct"/>
            <w:vAlign w:val="center"/>
          </w:tcPr>
          <w:p w:rsidR="0040141B" w:rsidRPr="00251D94" w:rsidRDefault="0040141B" w:rsidP="004E3EF9">
            <w:pPr>
              <w:spacing w:before="29" w:line="288" w:lineRule="auto"/>
              <w:jc w:val="right"/>
              <w:rPr>
                <w:szCs w:val="21"/>
              </w:rPr>
            </w:pPr>
            <w:r w:rsidRPr="00251D94">
              <w:rPr>
                <w:szCs w:val="21"/>
              </w:rPr>
              <w:t>-0.08%</w:t>
            </w:r>
          </w:p>
        </w:tc>
        <w:tc>
          <w:tcPr>
            <w:tcW w:w="1278" w:type="pct"/>
            <w:vAlign w:val="center"/>
          </w:tcPr>
          <w:p w:rsidR="0040141B" w:rsidRPr="00251D94" w:rsidRDefault="0040141B" w:rsidP="004E3EF9">
            <w:pPr>
              <w:spacing w:before="29" w:line="288" w:lineRule="auto"/>
              <w:jc w:val="right"/>
              <w:rPr>
                <w:szCs w:val="21"/>
              </w:rPr>
            </w:pPr>
            <w:r w:rsidRPr="00251D94">
              <w:rPr>
                <w:szCs w:val="21"/>
              </w:rPr>
              <w:t>0.08%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5,355,009.35</w:t>
            </w:r>
          </w:p>
        </w:tc>
        <w:tc>
          <w:tcPr>
            <w:tcW w:w="1297" w:type="pct"/>
            <w:vAlign w:val="center"/>
          </w:tcPr>
          <w:p w:rsidR="0040141B" w:rsidRPr="00251D94" w:rsidRDefault="0040141B" w:rsidP="004E3EF9">
            <w:pPr>
              <w:spacing w:before="29" w:line="288" w:lineRule="auto"/>
              <w:jc w:val="right"/>
              <w:rPr>
                <w:szCs w:val="21"/>
              </w:rPr>
            </w:pPr>
            <w:r w:rsidRPr="00251D94">
              <w:rPr>
                <w:szCs w:val="21"/>
              </w:rPr>
              <w:t>10,130,000.25</w:t>
            </w:r>
          </w:p>
        </w:tc>
        <w:tc>
          <w:tcPr>
            <w:tcW w:w="1278" w:type="pct"/>
            <w:vAlign w:val="center"/>
          </w:tcPr>
          <w:p w:rsidR="0040141B" w:rsidRPr="00251D94" w:rsidRDefault="0040141B" w:rsidP="004E3EF9">
            <w:pPr>
              <w:spacing w:before="29" w:line="288" w:lineRule="auto"/>
              <w:jc w:val="right"/>
              <w:rPr>
                <w:szCs w:val="21"/>
              </w:rPr>
            </w:pPr>
            <w:r w:rsidRPr="00251D94">
              <w:rPr>
                <w:szCs w:val="21"/>
              </w:rPr>
              <w:t>21,289,845.54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0.259</w:t>
            </w:r>
          </w:p>
        </w:tc>
        <w:tc>
          <w:tcPr>
            <w:tcW w:w="1297" w:type="pct"/>
            <w:vAlign w:val="center"/>
          </w:tcPr>
          <w:p w:rsidR="0040141B" w:rsidRPr="00251D94" w:rsidRDefault="0040141B" w:rsidP="004E3EF9">
            <w:pPr>
              <w:spacing w:before="29" w:line="288" w:lineRule="auto"/>
              <w:jc w:val="right"/>
              <w:rPr>
                <w:szCs w:val="21"/>
              </w:rPr>
            </w:pPr>
            <w:r w:rsidRPr="00251D94">
              <w:rPr>
                <w:szCs w:val="21"/>
              </w:rPr>
              <w:t>0.270</w:t>
            </w:r>
          </w:p>
        </w:tc>
        <w:tc>
          <w:tcPr>
            <w:tcW w:w="1278" w:type="pct"/>
            <w:vAlign w:val="center"/>
          </w:tcPr>
          <w:p w:rsidR="0040141B" w:rsidRPr="00251D94" w:rsidRDefault="0040141B" w:rsidP="004E3EF9">
            <w:pPr>
              <w:spacing w:before="29" w:line="288" w:lineRule="auto"/>
              <w:jc w:val="right"/>
              <w:rPr>
                <w:szCs w:val="21"/>
              </w:rPr>
            </w:pPr>
            <w:r w:rsidRPr="00251D94">
              <w:rPr>
                <w:szCs w:val="21"/>
              </w:rPr>
              <w:t>0.271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26,053,976.22</w:t>
            </w:r>
          </w:p>
        </w:tc>
        <w:tc>
          <w:tcPr>
            <w:tcW w:w="1297" w:type="pct"/>
            <w:vAlign w:val="center"/>
          </w:tcPr>
          <w:p w:rsidR="0040141B" w:rsidRPr="00251D94" w:rsidRDefault="0040141B" w:rsidP="004E3EF9">
            <w:pPr>
              <w:spacing w:before="29" w:line="288" w:lineRule="auto"/>
              <w:jc w:val="right"/>
              <w:rPr>
                <w:szCs w:val="21"/>
              </w:rPr>
            </w:pPr>
            <w:r w:rsidRPr="00251D94">
              <w:rPr>
                <w:szCs w:val="21"/>
              </w:rPr>
              <w:t>47,711,504.08</w:t>
            </w:r>
          </w:p>
        </w:tc>
        <w:tc>
          <w:tcPr>
            <w:tcW w:w="1278" w:type="pct"/>
            <w:vAlign w:val="center"/>
          </w:tcPr>
          <w:p w:rsidR="0040141B" w:rsidRPr="00251D94" w:rsidRDefault="0040141B" w:rsidP="004E3EF9">
            <w:pPr>
              <w:spacing w:before="29" w:line="288" w:lineRule="auto"/>
              <w:jc w:val="right"/>
              <w:rPr>
                <w:szCs w:val="21"/>
              </w:rPr>
            </w:pPr>
            <w:r w:rsidRPr="00251D94">
              <w:rPr>
                <w:szCs w:val="21"/>
              </w:rPr>
              <w:t>99,968,966.85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1.259</w:t>
            </w:r>
          </w:p>
        </w:tc>
        <w:tc>
          <w:tcPr>
            <w:tcW w:w="1297" w:type="pct"/>
            <w:vAlign w:val="center"/>
          </w:tcPr>
          <w:p w:rsidR="0040141B" w:rsidRPr="00251D94" w:rsidRDefault="0040141B" w:rsidP="004E3EF9">
            <w:pPr>
              <w:spacing w:before="29" w:line="288" w:lineRule="auto"/>
              <w:jc w:val="right"/>
              <w:rPr>
                <w:szCs w:val="21"/>
              </w:rPr>
            </w:pPr>
            <w:r w:rsidRPr="00251D94">
              <w:rPr>
                <w:szCs w:val="21"/>
              </w:rPr>
              <w:t>1.270</w:t>
            </w:r>
          </w:p>
        </w:tc>
        <w:tc>
          <w:tcPr>
            <w:tcW w:w="1278" w:type="pct"/>
            <w:vAlign w:val="center"/>
          </w:tcPr>
          <w:p w:rsidR="0040141B" w:rsidRPr="00251D94" w:rsidRDefault="0040141B" w:rsidP="004E3EF9">
            <w:pPr>
              <w:spacing w:before="29" w:line="288" w:lineRule="auto"/>
              <w:jc w:val="right"/>
              <w:rPr>
                <w:szCs w:val="21"/>
              </w:rPr>
            </w:pPr>
            <w:r w:rsidRPr="00251D94">
              <w:rPr>
                <w:szCs w:val="21"/>
              </w:rPr>
              <w:t>1.271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-0.87%</w:t>
            </w:r>
          </w:p>
        </w:tc>
        <w:tc>
          <w:tcPr>
            <w:tcW w:w="1297" w:type="pct"/>
            <w:vAlign w:val="center"/>
          </w:tcPr>
          <w:p w:rsidR="0040141B" w:rsidRPr="00251D94" w:rsidRDefault="0040141B" w:rsidP="004E3EF9">
            <w:pPr>
              <w:spacing w:before="29" w:line="288" w:lineRule="auto"/>
              <w:jc w:val="right"/>
              <w:rPr>
                <w:szCs w:val="21"/>
              </w:rPr>
            </w:pPr>
            <w:r w:rsidRPr="00251D94">
              <w:rPr>
                <w:szCs w:val="21"/>
              </w:rPr>
              <w:t>0.00%</w:t>
            </w:r>
          </w:p>
        </w:tc>
        <w:tc>
          <w:tcPr>
            <w:tcW w:w="1278" w:type="pct"/>
            <w:vAlign w:val="center"/>
          </w:tcPr>
          <w:p w:rsidR="0040141B" w:rsidRPr="00251D94" w:rsidRDefault="0040141B" w:rsidP="004E3EF9">
            <w:pPr>
              <w:spacing w:before="29" w:line="288" w:lineRule="auto"/>
              <w:jc w:val="right"/>
              <w:rPr>
                <w:szCs w:val="21"/>
              </w:rPr>
            </w:pPr>
            <w:r w:rsidRPr="00251D94">
              <w:rPr>
                <w:szCs w:val="21"/>
              </w:rPr>
              <w:t>43.05%</w:t>
            </w:r>
          </w:p>
        </w:tc>
      </w:tr>
    </w:tbl>
    <w:p w:rsidR="005816A4" w:rsidRDefault="0043252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197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1530"/>
      <w:bookmarkStart w:id="35" w:name="_Toc415197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816A4">
        <w:tc>
          <w:tcPr>
            <w:tcW w:w="1286" w:type="dxa"/>
            <w:vAlign w:val="center"/>
          </w:tcPr>
          <w:p w:rsidR="005816A4" w:rsidRDefault="0043252E">
            <w:pPr>
              <w:jc w:val="left"/>
            </w:pPr>
            <w:r>
              <w:rPr>
                <w:color w:val="000000"/>
                <w:sz w:val="24"/>
              </w:rPr>
              <w:t>过去三个月</w:t>
            </w:r>
          </w:p>
        </w:tc>
        <w:tc>
          <w:tcPr>
            <w:tcW w:w="1286" w:type="dxa"/>
            <w:vAlign w:val="center"/>
          </w:tcPr>
          <w:p w:rsidR="005816A4" w:rsidRDefault="0043252E">
            <w:pPr>
              <w:jc w:val="center"/>
            </w:pPr>
            <w:r>
              <w:rPr>
                <w:color w:val="000000"/>
                <w:sz w:val="24"/>
              </w:rPr>
              <w:t>1.45%</w:t>
            </w:r>
          </w:p>
        </w:tc>
        <w:tc>
          <w:tcPr>
            <w:tcW w:w="1286" w:type="dxa"/>
            <w:vAlign w:val="center"/>
          </w:tcPr>
          <w:p w:rsidR="005816A4" w:rsidRDefault="0043252E">
            <w:pPr>
              <w:jc w:val="center"/>
            </w:pPr>
            <w:r>
              <w:rPr>
                <w:color w:val="000000"/>
                <w:sz w:val="24"/>
              </w:rPr>
              <w:t>0.10%</w:t>
            </w:r>
          </w:p>
        </w:tc>
        <w:tc>
          <w:tcPr>
            <w:tcW w:w="1285" w:type="dxa"/>
            <w:vAlign w:val="center"/>
          </w:tcPr>
          <w:p w:rsidR="005816A4" w:rsidRDefault="0043252E">
            <w:pPr>
              <w:jc w:val="center"/>
            </w:pPr>
            <w:r>
              <w:rPr>
                <w:color w:val="000000"/>
                <w:sz w:val="24"/>
              </w:rPr>
              <w:t>1.04%</w:t>
            </w:r>
          </w:p>
        </w:tc>
        <w:tc>
          <w:tcPr>
            <w:tcW w:w="1285" w:type="dxa"/>
            <w:vAlign w:val="center"/>
          </w:tcPr>
          <w:p w:rsidR="005816A4" w:rsidRDefault="0043252E">
            <w:pPr>
              <w:jc w:val="center"/>
            </w:pPr>
            <w:r>
              <w:rPr>
                <w:color w:val="000000"/>
                <w:sz w:val="24"/>
              </w:rPr>
              <w:t>0.16%</w:t>
            </w:r>
          </w:p>
        </w:tc>
        <w:tc>
          <w:tcPr>
            <w:tcW w:w="1285" w:type="dxa"/>
            <w:vAlign w:val="center"/>
          </w:tcPr>
          <w:p w:rsidR="005816A4" w:rsidRDefault="0043252E">
            <w:pPr>
              <w:jc w:val="center"/>
            </w:pPr>
            <w:r>
              <w:rPr>
                <w:color w:val="000000"/>
                <w:sz w:val="24"/>
              </w:rPr>
              <w:t>0.41%</w:t>
            </w:r>
          </w:p>
        </w:tc>
        <w:tc>
          <w:tcPr>
            <w:tcW w:w="1285" w:type="dxa"/>
            <w:vAlign w:val="center"/>
          </w:tcPr>
          <w:p w:rsidR="005816A4" w:rsidRDefault="0043252E">
            <w:pPr>
              <w:jc w:val="center"/>
            </w:pPr>
            <w:r>
              <w:rPr>
                <w:color w:val="000000"/>
                <w:sz w:val="24"/>
              </w:rPr>
              <w:t>-0.06%</w:t>
            </w:r>
          </w:p>
        </w:tc>
      </w:tr>
      <w:tr w:rsidR="005816A4">
        <w:tc>
          <w:tcPr>
            <w:tcW w:w="1286" w:type="dxa"/>
            <w:vAlign w:val="center"/>
          </w:tcPr>
          <w:p w:rsidR="005816A4" w:rsidRDefault="0043252E">
            <w:pPr>
              <w:jc w:val="left"/>
            </w:pPr>
            <w:r>
              <w:rPr>
                <w:color w:val="000000"/>
                <w:sz w:val="24"/>
              </w:rPr>
              <w:t>过去六个月</w:t>
            </w:r>
          </w:p>
        </w:tc>
        <w:tc>
          <w:tcPr>
            <w:tcW w:w="1286" w:type="dxa"/>
            <w:vAlign w:val="center"/>
          </w:tcPr>
          <w:p w:rsidR="005816A4" w:rsidRDefault="0043252E">
            <w:pPr>
              <w:jc w:val="center"/>
            </w:pPr>
            <w:r>
              <w:rPr>
                <w:color w:val="000000"/>
                <w:sz w:val="24"/>
              </w:rPr>
              <w:t>1.12%</w:t>
            </w:r>
          </w:p>
        </w:tc>
        <w:tc>
          <w:tcPr>
            <w:tcW w:w="1286" w:type="dxa"/>
            <w:vAlign w:val="center"/>
          </w:tcPr>
          <w:p w:rsidR="005816A4" w:rsidRDefault="0043252E">
            <w:pPr>
              <w:jc w:val="center"/>
            </w:pPr>
            <w:r>
              <w:rPr>
                <w:color w:val="000000"/>
                <w:sz w:val="24"/>
              </w:rPr>
              <w:t>0.20%</w:t>
            </w:r>
          </w:p>
        </w:tc>
        <w:tc>
          <w:tcPr>
            <w:tcW w:w="1285" w:type="dxa"/>
            <w:vAlign w:val="center"/>
          </w:tcPr>
          <w:p w:rsidR="005816A4" w:rsidRDefault="0043252E">
            <w:pPr>
              <w:jc w:val="center"/>
            </w:pPr>
            <w:r>
              <w:rPr>
                <w:color w:val="000000"/>
                <w:sz w:val="24"/>
              </w:rPr>
              <w:t>2.08%</w:t>
            </w:r>
          </w:p>
        </w:tc>
        <w:tc>
          <w:tcPr>
            <w:tcW w:w="1285" w:type="dxa"/>
            <w:vAlign w:val="center"/>
          </w:tcPr>
          <w:p w:rsidR="005816A4" w:rsidRDefault="0043252E">
            <w:pPr>
              <w:jc w:val="center"/>
            </w:pPr>
            <w:r>
              <w:rPr>
                <w:color w:val="000000"/>
                <w:sz w:val="24"/>
              </w:rPr>
              <w:t>0.15%</w:t>
            </w:r>
          </w:p>
        </w:tc>
        <w:tc>
          <w:tcPr>
            <w:tcW w:w="1285" w:type="dxa"/>
            <w:vAlign w:val="center"/>
          </w:tcPr>
          <w:p w:rsidR="005816A4" w:rsidRDefault="0043252E">
            <w:pPr>
              <w:jc w:val="center"/>
            </w:pPr>
            <w:r>
              <w:rPr>
                <w:color w:val="000000"/>
                <w:sz w:val="24"/>
              </w:rPr>
              <w:t>-0.96%</w:t>
            </w:r>
          </w:p>
        </w:tc>
        <w:tc>
          <w:tcPr>
            <w:tcW w:w="1285" w:type="dxa"/>
            <w:vAlign w:val="center"/>
          </w:tcPr>
          <w:p w:rsidR="005816A4" w:rsidRDefault="0043252E">
            <w:pPr>
              <w:jc w:val="center"/>
            </w:pPr>
            <w:r>
              <w:rPr>
                <w:color w:val="000000"/>
                <w:sz w:val="24"/>
              </w:rPr>
              <w:t>0.05%</w:t>
            </w:r>
          </w:p>
        </w:tc>
      </w:tr>
      <w:tr w:rsidR="005816A4">
        <w:tc>
          <w:tcPr>
            <w:tcW w:w="1286" w:type="dxa"/>
            <w:vAlign w:val="center"/>
          </w:tcPr>
          <w:p w:rsidR="005816A4" w:rsidRDefault="0043252E">
            <w:pPr>
              <w:jc w:val="left"/>
            </w:pPr>
            <w:r>
              <w:rPr>
                <w:color w:val="000000"/>
                <w:sz w:val="24"/>
              </w:rPr>
              <w:t>过去一年</w:t>
            </w:r>
          </w:p>
        </w:tc>
        <w:tc>
          <w:tcPr>
            <w:tcW w:w="1286" w:type="dxa"/>
            <w:vAlign w:val="center"/>
          </w:tcPr>
          <w:p w:rsidR="005816A4" w:rsidRDefault="0043252E">
            <w:pPr>
              <w:jc w:val="center"/>
            </w:pPr>
            <w:r>
              <w:rPr>
                <w:color w:val="000000"/>
                <w:sz w:val="24"/>
              </w:rPr>
              <w:t>-0.87%</w:t>
            </w:r>
          </w:p>
        </w:tc>
        <w:tc>
          <w:tcPr>
            <w:tcW w:w="1286" w:type="dxa"/>
            <w:vAlign w:val="center"/>
          </w:tcPr>
          <w:p w:rsidR="005816A4" w:rsidRDefault="0043252E">
            <w:pPr>
              <w:jc w:val="center"/>
            </w:pPr>
            <w:r>
              <w:rPr>
                <w:color w:val="000000"/>
                <w:sz w:val="24"/>
              </w:rPr>
              <w:t>0.30%</w:t>
            </w:r>
          </w:p>
        </w:tc>
        <w:tc>
          <w:tcPr>
            <w:tcW w:w="1285" w:type="dxa"/>
            <w:vAlign w:val="center"/>
          </w:tcPr>
          <w:p w:rsidR="005816A4" w:rsidRDefault="0043252E">
            <w:pPr>
              <w:jc w:val="center"/>
            </w:pPr>
            <w:r>
              <w:rPr>
                <w:color w:val="000000"/>
                <w:sz w:val="24"/>
              </w:rPr>
              <w:t>4.41%</w:t>
            </w:r>
          </w:p>
        </w:tc>
        <w:tc>
          <w:tcPr>
            <w:tcW w:w="1285" w:type="dxa"/>
            <w:vAlign w:val="center"/>
          </w:tcPr>
          <w:p w:rsidR="005816A4" w:rsidRDefault="0043252E">
            <w:pPr>
              <w:jc w:val="center"/>
            </w:pPr>
            <w:r>
              <w:rPr>
                <w:color w:val="000000"/>
                <w:sz w:val="24"/>
              </w:rPr>
              <w:t>0.14%</w:t>
            </w:r>
          </w:p>
        </w:tc>
        <w:tc>
          <w:tcPr>
            <w:tcW w:w="1285" w:type="dxa"/>
            <w:vAlign w:val="center"/>
          </w:tcPr>
          <w:p w:rsidR="005816A4" w:rsidRDefault="0043252E">
            <w:pPr>
              <w:jc w:val="center"/>
            </w:pPr>
            <w:r>
              <w:rPr>
                <w:color w:val="000000"/>
                <w:sz w:val="24"/>
              </w:rPr>
              <w:t>-5.28%</w:t>
            </w:r>
          </w:p>
        </w:tc>
        <w:tc>
          <w:tcPr>
            <w:tcW w:w="1285" w:type="dxa"/>
            <w:vAlign w:val="center"/>
          </w:tcPr>
          <w:p w:rsidR="005816A4" w:rsidRDefault="0043252E">
            <w:pPr>
              <w:jc w:val="center"/>
            </w:pPr>
            <w:r>
              <w:rPr>
                <w:color w:val="000000"/>
                <w:sz w:val="24"/>
              </w:rPr>
              <w:t>0.16%</w:t>
            </w:r>
          </w:p>
        </w:tc>
      </w:tr>
      <w:tr w:rsidR="005816A4">
        <w:tc>
          <w:tcPr>
            <w:tcW w:w="1286" w:type="dxa"/>
            <w:vAlign w:val="center"/>
          </w:tcPr>
          <w:p w:rsidR="005816A4" w:rsidRDefault="0043252E" w:rsidP="001D68EC">
            <w:pPr>
              <w:jc w:val="left"/>
            </w:pPr>
            <w:r>
              <w:rPr>
                <w:color w:val="000000"/>
                <w:sz w:val="24"/>
              </w:rPr>
              <w:t>自基金</w:t>
            </w:r>
            <w:r w:rsidR="001D68EC">
              <w:rPr>
                <w:rFonts w:hint="eastAsia"/>
                <w:color w:val="000000"/>
                <w:sz w:val="24"/>
              </w:rPr>
              <w:t>转型</w:t>
            </w:r>
            <w:r>
              <w:rPr>
                <w:color w:val="000000"/>
                <w:sz w:val="24"/>
              </w:rPr>
              <w:t>起至今</w:t>
            </w:r>
          </w:p>
        </w:tc>
        <w:tc>
          <w:tcPr>
            <w:tcW w:w="1286" w:type="dxa"/>
            <w:vAlign w:val="center"/>
          </w:tcPr>
          <w:p w:rsidR="005816A4" w:rsidRDefault="0043252E">
            <w:pPr>
              <w:jc w:val="center"/>
            </w:pPr>
            <w:r>
              <w:rPr>
                <w:color w:val="000000"/>
                <w:sz w:val="24"/>
              </w:rPr>
              <w:t>-0.87%</w:t>
            </w:r>
          </w:p>
        </w:tc>
        <w:tc>
          <w:tcPr>
            <w:tcW w:w="1286" w:type="dxa"/>
            <w:vAlign w:val="center"/>
          </w:tcPr>
          <w:p w:rsidR="005816A4" w:rsidRDefault="0043252E">
            <w:pPr>
              <w:jc w:val="center"/>
            </w:pPr>
            <w:r>
              <w:rPr>
                <w:color w:val="000000"/>
                <w:sz w:val="24"/>
              </w:rPr>
              <w:t>0.26%</w:t>
            </w:r>
          </w:p>
        </w:tc>
        <w:tc>
          <w:tcPr>
            <w:tcW w:w="1285" w:type="dxa"/>
            <w:vAlign w:val="center"/>
          </w:tcPr>
          <w:p w:rsidR="005816A4" w:rsidRDefault="0043252E">
            <w:pPr>
              <w:jc w:val="center"/>
            </w:pPr>
            <w:r>
              <w:rPr>
                <w:color w:val="000000"/>
                <w:sz w:val="24"/>
              </w:rPr>
              <w:t>7.03%</w:t>
            </w:r>
          </w:p>
        </w:tc>
        <w:tc>
          <w:tcPr>
            <w:tcW w:w="1285" w:type="dxa"/>
            <w:vAlign w:val="center"/>
          </w:tcPr>
          <w:p w:rsidR="005816A4" w:rsidRDefault="0043252E">
            <w:pPr>
              <w:jc w:val="center"/>
            </w:pPr>
            <w:r>
              <w:rPr>
                <w:color w:val="000000"/>
                <w:sz w:val="24"/>
              </w:rPr>
              <w:t>0.11%</w:t>
            </w:r>
          </w:p>
        </w:tc>
        <w:tc>
          <w:tcPr>
            <w:tcW w:w="1285" w:type="dxa"/>
            <w:vAlign w:val="center"/>
          </w:tcPr>
          <w:p w:rsidR="005816A4" w:rsidRDefault="0043252E">
            <w:pPr>
              <w:jc w:val="center"/>
            </w:pPr>
            <w:r>
              <w:rPr>
                <w:color w:val="000000"/>
                <w:sz w:val="24"/>
              </w:rPr>
              <w:t>-7.90%</w:t>
            </w:r>
          </w:p>
        </w:tc>
        <w:tc>
          <w:tcPr>
            <w:tcW w:w="1285" w:type="dxa"/>
            <w:vAlign w:val="center"/>
          </w:tcPr>
          <w:p w:rsidR="005816A4" w:rsidRDefault="0043252E">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注：交银施罗德荣泰保本混合型证券投资基金从</w:t>
      </w:r>
      <w:r w:rsidRPr="00EF1D48">
        <w:rPr>
          <w:kern w:val="0"/>
          <w:sz w:val="24"/>
        </w:rPr>
        <w:t>2016</w:t>
      </w:r>
      <w:r w:rsidRPr="00EF1D48">
        <w:rPr>
          <w:kern w:val="0"/>
          <w:sz w:val="24"/>
        </w:rPr>
        <w:t>年</w:t>
      </w:r>
      <w:r w:rsidRPr="00EF1D48">
        <w:rPr>
          <w:kern w:val="0"/>
          <w:sz w:val="24"/>
        </w:rPr>
        <w:t>12</w:t>
      </w:r>
      <w:r w:rsidRPr="00EF1D48">
        <w:rPr>
          <w:kern w:val="0"/>
          <w:sz w:val="24"/>
        </w:rPr>
        <w:t>月</w:t>
      </w:r>
      <w:r w:rsidRPr="00EF1D48">
        <w:rPr>
          <w:kern w:val="0"/>
          <w:sz w:val="24"/>
        </w:rPr>
        <w:t>30</w:t>
      </w:r>
      <w:r w:rsidRPr="00EF1D48">
        <w:rPr>
          <w:kern w:val="0"/>
          <w:sz w:val="24"/>
        </w:rPr>
        <w:t>日起正式转型为交银施罗德增强收益债券型证券投资基金，本表列示的是基金转型后的基金净值表现，转型后基金的业绩比较基准为</w:t>
      </w:r>
      <w:r w:rsidRPr="00EF1D48">
        <w:rPr>
          <w:kern w:val="0"/>
          <w:sz w:val="24"/>
        </w:rPr>
        <w:t>90%×</w:t>
      </w:r>
      <w:r w:rsidRPr="00EF1D48">
        <w:rPr>
          <w:kern w:val="0"/>
          <w:sz w:val="24"/>
        </w:rPr>
        <w:t>中证综合债券指数收益率</w:t>
      </w:r>
      <w:r w:rsidRPr="00EF1D48">
        <w:rPr>
          <w:kern w:val="0"/>
          <w:sz w:val="24"/>
        </w:rPr>
        <w:t>+10%×</w:t>
      </w:r>
      <w:r w:rsidRPr="00EF1D48">
        <w:rPr>
          <w:kern w:val="0"/>
          <w:sz w:val="24"/>
        </w:rPr>
        <w:t>沪深</w:t>
      </w:r>
      <w:r w:rsidRPr="00EF1D48">
        <w:rPr>
          <w:kern w:val="0"/>
          <w:sz w:val="24"/>
        </w:rPr>
        <w:t>300</w:t>
      </w:r>
      <w:r w:rsidRPr="00EF1D48">
        <w:rPr>
          <w:kern w:val="0"/>
          <w:sz w:val="24"/>
        </w:rPr>
        <w:t>指数收益率，每日进行再平衡。</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注：本基金由交银施罗德荣泰保本混合型证券投资基金转型而来。基金</w:t>
      </w:r>
      <w:proofErr w:type="gramStart"/>
      <w:r w:rsidRPr="00E15CED">
        <w:rPr>
          <w:kern w:val="0"/>
          <w:sz w:val="24"/>
        </w:rPr>
        <w:t>转型日</w:t>
      </w:r>
      <w:proofErr w:type="gramEnd"/>
      <w:r w:rsidRPr="00E15CED">
        <w:rPr>
          <w:kern w:val="0"/>
          <w:sz w:val="24"/>
        </w:rPr>
        <w:t>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日。本基金的投资转型期为交银施罗德荣泰保本混合型证券投资基金保本周期到期期间截止日的次日（即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A74C7" w:rsidRDefault="00E63239" w:rsidP="00CA74C7">
      <w:pPr>
        <w:pStyle w:val="20"/>
        <w:spacing w:before="29" w:after="0" w:line="288" w:lineRule="auto"/>
        <w:rPr>
          <w:rFonts w:ascii="Times New Roman" w:hAnsi="Times New Roman"/>
          <w:kern w:val="0"/>
          <w:szCs w:val="24"/>
        </w:rPr>
      </w:pPr>
      <w:bookmarkStart w:id="36" w:name="_Toc249760033"/>
      <w:bookmarkStart w:id="37" w:name="_Toc361324853"/>
      <w:bookmarkStart w:id="38" w:name="_Toc4151979"/>
      <w:r w:rsidRPr="00483AAF">
        <w:rPr>
          <w:color w:val="000000"/>
          <w:kern w:val="0"/>
        </w:rPr>
        <w:t>3.3</w:t>
      </w:r>
      <w:r w:rsidRPr="00483AAF">
        <w:rPr>
          <w:rFonts w:hint="eastAsia"/>
          <w:color w:val="000000"/>
          <w:kern w:val="0"/>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816A4">
        <w:trPr>
          <w:jc w:val="center"/>
        </w:trPr>
        <w:tc>
          <w:tcPr>
            <w:tcW w:w="1157" w:type="dxa"/>
            <w:vAlign w:val="center"/>
          </w:tcPr>
          <w:p w:rsidR="005816A4" w:rsidRDefault="0043252E">
            <w:pPr>
              <w:jc w:val="center"/>
            </w:pPr>
            <w:r>
              <w:rPr>
                <w:color w:val="000000"/>
                <w:sz w:val="24"/>
              </w:rPr>
              <w:t>2018</w:t>
            </w:r>
            <w:r>
              <w:rPr>
                <w:color w:val="000000"/>
                <w:sz w:val="24"/>
              </w:rPr>
              <w:t>年</w:t>
            </w:r>
          </w:p>
        </w:tc>
        <w:tc>
          <w:tcPr>
            <w:tcW w:w="1378" w:type="dxa"/>
            <w:vAlign w:val="center"/>
          </w:tcPr>
          <w:p w:rsidR="005816A4" w:rsidRDefault="0043252E">
            <w:pPr>
              <w:jc w:val="right"/>
            </w:pPr>
            <w:r>
              <w:rPr>
                <w:color w:val="000000"/>
                <w:sz w:val="24"/>
              </w:rPr>
              <w:t>-</w:t>
            </w:r>
          </w:p>
        </w:tc>
        <w:tc>
          <w:tcPr>
            <w:tcW w:w="1839" w:type="dxa"/>
            <w:vAlign w:val="center"/>
          </w:tcPr>
          <w:p w:rsidR="005816A4" w:rsidRDefault="0043252E">
            <w:pPr>
              <w:jc w:val="right"/>
            </w:pPr>
            <w:r>
              <w:rPr>
                <w:color w:val="000000"/>
                <w:sz w:val="24"/>
              </w:rPr>
              <w:t>-</w:t>
            </w:r>
          </w:p>
        </w:tc>
        <w:tc>
          <w:tcPr>
            <w:tcW w:w="1950" w:type="dxa"/>
            <w:vAlign w:val="center"/>
          </w:tcPr>
          <w:p w:rsidR="005816A4" w:rsidRDefault="0043252E">
            <w:pPr>
              <w:jc w:val="right"/>
            </w:pPr>
            <w:r>
              <w:rPr>
                <w:color w:val="000000"/>
                <w:sz w:val="24"/>
              </w:rPr>
              <w:t>-</w:t>
            </w:r>
          </w:p>
        </w:tc>
        <w:tc>
          <w:tcPr>
            <w:tcW w:w="1894" w:type="dxa"/>
            <w:vAlign w:val="center"/>
          </w:tcPr>
          <w:p w:rsidR="005816A4" w:rsidRDefault="0043252E">
            <w:pPr>
              <w:jc w:val="right"/>
            </w:pPr>
            <w:r>
              <w:rPr>
                <w:color w:val="000000"/>
                <w:sz w:val="24"/>
              </w:rPr>
              <w:t>-</w:t>
            </w:r>
          </w:p>
        </w:tc>
        <w:tc>
          <w:tcPr>
            <w:tcW w:w="1068" w:type="dxa"/>
            <w:vAlign w:val="center"/>
          </w:tcPr>
          <w:p w:rsidR="005816A4" w:rsidRDefault="0043252E">
            <w:pPr>
              <w:jc w:val="left"/>
            </w:pPr>
            <w:r>
              <w:rPr>
                <w:color w:val="000000"/>
                <w:sz w:val="24"/>
              </w:rPr>
              <w:t>-</w:t>
            </w:r>
          </w:p>
        </w:tc>
      </w:tr>
      <w:tr w:rsidR="005816A4">
        <w:trPr>
          <w:jc w:val="center"/>
        </w:trPr>
        <w:tc>
          <w:tcPr>
            <w:tcW w:w="1157" w:type="dxa"/>
            <w:vAlign w:val="center"/>
          </w:tcPr>
          <w:p w:rsidR="005816A4" w:rsidRDefault="0043252E">
            <w:pPr>
              <w:jc w:val="center"/>
            </w:pPr>
            <w:r>
              <w:rPr>
                <w:color w:val="000000"/>
                <w:sz w:val="24"/>
              </w:rPr>
              <w:t>2017</w:t>
            </w:r>
            <w:r>
              <w:rPr>
                <w:color w:val="000000"/>
                <w:sz w:val="24"/>
              </w:rPr>
              <w:t>年</w:t>
            </w:r>
          </w:p>
        </w:tc>
        <w:tc>
          <w:tcPr>
            <w:tcW w:w="1378" w:type="dxa"/>
            <w:vAlign w:val="center"/>
          </w:tcPr>
          <w:p w:rsidR="005816A4" w:rsidRDefault="0043252E">
            <w:pPr>
              <w:jc w:val="right"/>
            </w:pPr>
            <w:r>
              <w:rPr>
                <w:color w:val="000000"/>
                <w:sz w:val="24"/>
              </w:rPr>
              <w:t>-</w:t>
            </w:r>
          </w:p>
        </w:tc>
        <w:tc>
          <w:tcPr>
            <w:tcW w:w="1839" w:type="dxa"/>
            <w:vAlign w:val="center"/>
          </w:tcPr>
          <w:p w:rsidR="005816A4" w:rsidRDefault="0043252E">
            <w:pPr>
              <w:jc w:val="right"/>
            </w:pPr>
            <w:r>
              <w:rPr>
                <w:color w:val="000000"/>
                <w:sz w:val="24"/>
              </w:rPr>
              <w:t>-</w:t>
            </w:r>
          </w:p>
        </w:tc>
        <w:tc>
          <w:tcPr>
            <w:tcW w:w="1950" w:type="dxa"/>
            <w:vAlign w:val="center"/>
          </w:tcPr>
          <w:p w:rsidR="005816A4" w:rsidRDefault="0043252E">
            <w:pPr>
              <w:jc w:val="right"/>
            </w:pPr>
            <w:r>
              <w:rPr>
                <w:color w:val="000000"/>
                <w:sz w:val="24"/>
              </w:rPr>
              <w:t>-</w:t>
            </w:r>
          </w:p>
        </w:tc>
        <w:tc>
          <w:tcPr>
            <w:tcW w:w="1894" w:type="dxa"/>
            <w:vAlign w:val="center"/>
          </w:tcPr>
          <w:p w:rsidR="005816A4" w:rsidRDefault="0043252E">
            <w:pPr>
              <w:jc w:val="right"/>
            </w:pPr>
            <w:r>
              <w:rPr>
                <w:color w:val="000000"/>
                <w:sz w:val="24"/>
              </w:rPr>
              <w:t>-</w:t>
            </w:r>
          </w:p>
        </w:tc>
        <w:tc>
          <w:tcPr>
            <w:tcW w:w="1068" w:type="dxa"/>
            <w:vAlign w:val="center"/>
          </w:tcPr>
          <w:p w:rsidR="005816A4" w:rsidRDefault="0043252E">
            <w:pPr>
              <w:jc w:val="left"/>
            </w:pPr>
            <w:r>
              <w:rPr>
                <w:color w:val="000000"/>
                <w:sz w:val="24"/>
              </w:rPr>
              <w:t>-</w:t>
            </w:r>
          </w:p>
        </w:tc>
      </w:tr>
      <w:tr w:rsidR="005816A4">
        <w:trPr>
          <w:jc w:val="center"/>
        </w:trPr>
        <w:tc>
          <w:tcPr>
            <w:tcW w:w="1157" w:type="dxa"/>
            <w:vAlign w:val="center"/>
          </w:tcPr>
          <w:p w:rsidR="005816A4" w:rsidRDefault="0043252E">
            <w:pPr>
              <w:jc w:val="center"/>
            </w:pPr>
            <w:r>
              <w:rPr>
                <w:color w:val="000000"/>
                <w:sz w:val="24"/>
              </w:rPr>
              <w:t>2016</w:t>
            </w:r>
            <w:r>
              <w:rPr>
                <w:color w:val="000000"/>
                <w:sz w:val="24"/>
              </w:rPr>
              <w:t>年</w:t>
            </w:r>
          </w:p>
        </w:tc>
        <w:tc>
          <w:tcPr>
            <w:tcW w:w="1378" w:type="dxa"/>
            <w:vAlign w:val="center"/>
          </w:tcPr>
          <w:p w:rsidR="005816A4" w:rsidRDefault="0043252E">
            <w:pPr>
              <w:jc w:val="right"/>
            </w:pPr>
            <w:r>
              <w:rPr>
                <w:color w:val="000000"/>
                <w:sz w:val="24"/>
              </w:rPr>
              <w:t>-</w:t>
            </w:r>
          </w:p>
        </w:tc>
        <w:tc>
          <w:tcPr>
            <w:tcW w:w="1839" w:type="dxa"/>
            <w:vAlign w:val="center"/>
          </w:tcPr>
          <w:p w:rsidR="005816A4" w:rsidRDefault="0043252E">
            <w:pPr>
              <w:jc w:val="right"/>
            </w:pPr>
            <w:r>
              <w:rPr>
                <w:color w:val="000000"/>
                <w:sz w:val="24"/>
              </w:rPr>
              <w:t>-</w:t>
            </w:r>
          </w:p>
        </w:tc>
        <w:tc>
          <w:tcPr>
            <w:tcW w:w="1950" w:type="dxa"/>
            <w:vAlign w:val="center"/>
          </w:tcPr>
          <w:p w:rsidR="005816A4" w:rsidRDefault="0043252E">
            <w:pPr>
              <w:jc w:val="right"/>
            </w:pPr>
            <w:r>
              <w:rPr>
                <w:color w:val="000000"/>
                <w:sz w:val="24"/>
              </w:rPr>
              <w:t>-</w:t>
            </w:r>
          </w:p>
        </w:tc>
        <w:tc>
          <w:tcPr>
            <w:tcW w:w="1894" w:type="dxa"/>
            <w:vAlign w:val="center"/>
          </w:tcPr>
          <w:p w:rsidR="005816A4" w:rsidRDefault="0043252E">
            <w:pPr>
              <w:jc w:val="right"/>
            </w:pPr>
            <w:r>
              <w:rPr>
                <w:color w:val="000000"/>
                <w:sz w:val="24"/>
              </w:rPr>
              <w:t>-</w:t>
            </w:r>
          </w:p>
        </w:tc>
        <w:tc>
          <w:tcPr>
            <w:tcW w:w="1068" w:type="dxa"/>
            <w:vAlign w:val="center"/>
          </w:tcPr>
          <w:p w:rsidR="005816A4" w:rsidRDefault="0043252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198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415198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4151534"/>
      <w:bookmarkStart w:id="45" w:name="_Toc415198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bookmarkEnd w:id="45"/>
    </w:p>
    <w:p w:rsidR="005816A4" w:rsidRDefault="0043252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4151535"/>
      <w:bookmarkStart w:id="47" w:name="_Toc415198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bookmarkEnd w:id="4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816A4">
        <w:tc>
          <w:tcPr>
            <w:tcW w:w="1032" w:type="dxa"/>
            <w:vAlign w:val="center"/>
          </w:tcPr>
          <w:p w:rsidR="005816A4" w:rsidRDefault="0043252E">
            <w:pPr>
              <w:jc w:val="center"/>
            </w:pPr>
            <w:r>
              <w:rPr>
                <w:color w:val="000000"/>
                <w:sz w:val="24"/>
              </w:rPr>
              <w:t>于海颖</w:t>
            </w:r>
          </w:p>
        </w:tc>
        <w:tc>
          <w:tcPr>
            <w:tcW w:w="1416" w:type="dxa"/>
            <w:vAlign w:val="center"/>
          </w:tcPr>
          <w:p w:rsidR="005816A4" w:rsidRDefault="0043252E">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238" w:type="dxa"/>
            <w:vAlign w:val="center"/>
          </w:tcPr>
          <w:p w:rsidR="005816A4" w:rsidRDefault="0043252E">
            <w:pPr>
              <w:jc w:val="center"/>
            </w:pPr>
            <w:r>
              <w:rPr>
                <w:color w:val="000000"/>
                <w:sz w:val="24"/>
              </w:rPr>
              <w:t>2017-06-10</w:t>
            </w:r>
          </w:p>
        </w:tc>
        <w:tc>
          <w:tcPr>
            <w:tcW w:w="1276" w:type="dxa"/>
            <w:vAlign w:val="center"/>
          </w:tcPr>
          <w:p w:rsidR="005816A4" w:rsidRDefault="0043252E">
            <w:pPr>
              <w:jc w:val="center"/>
            </w:pPr>
            <w:r>
              <w:rPr>
                <w:color w:val="000000"/>
                <w:sz w:val="24"/>
              </w:rPr>
              <w:t>-</w:t>
            </w:r>
          </w:p>
        </w:tc>
        <w:tc>
          <w:tcPr>
            <w:tcW w:w="996" w:type="dxa"/>
            <w:vAlign w:val="center"/>
          </w:tcPr>
          <w:p w:rsidR="005816A4" w:rsidRDefault="0043252E">
            <w:pPr>
              <w:jc w:val="center"/>
            </w:pPr>
            <w:r>
              <w:rPr>
                <w:color w:val="000000"/>
                <w:sz w:val="24"/>
              </w:rPr>
              <w:t>12</w:t>
            </w:r>
            <w:r>
              <w:rPr>
                <w:color w:val="000000"/>
                <w:sz w:val="24"/>
              </w:rPr>
              <w:t>年</w:t>
            </w:r>
          </w:p>
        </w:tc>
        <w:tc>
          <w:tcPr>
            <w:tcW w:w="3040" w:type="dxa"/>
            <w:vAlign w:val="center"/>
          </w:tcPr>
          <w:p w:rsidR="005816A4" w:rsidRDefault="0043252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5816A4">
        <w:tc>
          <w:tcPr>
            <w:tcW w:w="1032" w:type="dxa"/>
            <w:vAlign w:val="center"/>
          </w:tcPr>
          <w:p w:rsidR="005816A4" w:rsidRDefault="0043252E">
            <w:pPr>
              <w:jc w:val="center"/>
            </w:pPr>
            <w:r>
              <w:rPr>
                <w:color w:val="000000"/>
                <w:sz w:val="24"/>
              </w:rPr>
              <w:t>凌超</w:t>
            </w:r>
          </w:p>
        </w:tc>
        <w:tc>
          <w:tcPr>
            <w:tcW w:w="1416" w:type="dxa"/>
            <w:vAlign w:val="center"/>
          </w:tcPr>
          <w:p w:rsidR="005816A4" w:rsidRDefault="0043252E">
            <w:pPr>
              <w:jc w:val="center"/>
            </w:pPr>
            <w:r>
              <w:rPr>
                <w:color w:val="000000"/>
                <w:sz w:val="24"/>
              </w:rPr>
              <w:t>交银定期支付月月丰债券、交</w:t>
            </w:r>
            <w:proofErr w:type="gramStart"/>
            <w:r>
              <w:rPr>
                <w:color w:val="000000"/>
                <w:sz w:val="24"/>
              </w:rPr>
              <w:t>银增强</w:t>
            </w:r>
            <w:proofErr w:type="gramEnd"/>
            <w:r>
              <w:rPr>
                <w:color w:val="000000"/>
                <w:sz w:val="24"/>
              </w:rPr>
              <w:t>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5816A4" w:rsidRDefault="0043252E">
            <w:pPr>
              <w:jc w:val="center"/>
            </w:pPr>
            <w:r>
              <w:rPr>
                <w:color w:val="000000"/>
                <w:sz w:val="24"/>
              </w:rPr>
              <w:t>2018-02-13</w:t>
            </w:r>
          </w:p>
        </w:tc>
        <w:tc>
          <w:tcPr>
            <w:tcW w:w="1276" w:type="dxa"/>
            <w:vAlign w:val="center"/>
          </w:tcPr>
          <w:p w:rsidR="005816A4" w:rsidRDefault="0043252E">
            <w:pPr>
              <w:jc w:val="center"/>
            </w:pPr>
            <w:r>
              <w:rPr>
                <w:color w:val="000000"/>
                <w:sz w:val="24"/>
              </w:rPr>
              <w:t>-</w:t>
            </w:r>
          </w:p>
        </w:tc>
        <w:tc>
          <w:tcPr>
            <w:tcW w:w="996" w:type="dxa"/>
            <w:vAlign w:val="center"/>
          </w:tcPr>
          <w:p w:rsidR="005816A4" w:rsidRDefault="0043252E">
            <w:pPr>
              <w:jc w:val="center"/>
            </w:pPr>
            <w:r>
              <w:rPr>
                <w:color w:val="000000"/>
                <w:sz w:val="24"/>
              </w:rPr>
              <w:t>12</w:t>
            </w:r>
            <w:r>
              <w:rPr>
                <w:color w:val="000000"/>
                <w:sz w:val="24"/>
              </w:rPr>
              <w:t>年</w:t>
            </w:r>
          </w:p>
        </w:tc>
        <w:tc>
          <w:tcPr>
            <w:tcW w:w="3040" w:type="dxa"/>
            <w:vAlign w:val="center"/>
          </w:tcPr>
          <w:p w:rsidR="005816A4" w:rsidRDefault="0043252E">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w:t>
            </w:r>
            <w:proofErr w:type="gramStart"/>
            <w:r>
              <w:rPr>
                <w:color w:val="000000"/>
                <w:sz w:val="24"/>
              </w:rPr>
              <w:t>天弘基金</w:t>
            </w:r>
            <w:proofErr w:type="gramEnd"/>
            <w:r>
              <w:rPr>
                <w:color w:val="000000"/>
                <w:sz w:val="24"/>
              </w:rPr>
              <w:t>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w:t>
            </w:r>
            <w:proofErr w:type="gramStart"/>
            <w:r>
              <w:rPr>
                <w:color w:val="000000"/>
                <w:sz w:val="24"/>
              </w:rPr>
              <w:t>海富通纯债债券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w:t>
            </w:r>
            <w:proofErr w:type="gramStart"/>
            <w:r>
              <w:rPr>
                <w:color w:val="000000"/>
                <w:sz w:val="24"/>
              </w:rPr>
              <w:t>弘</w:t>
            </w:r>
            <w:proofErr w:type="gramEnd"/>
            <w:r>
              <w:rPr>
                <w:color w:val="000000"/>
                <w:sz w:val="24"/>
              </w:rPr>
              <w:t>利债券型证券投资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w:t>
            </w:r>
            <w:proofErr w:type="gramStart"/>
            <w:r>
              <w:rPr>
                <w:color w:val="000000"/>
                <w:sz w:val="24"/>
              </w:rPr>
              <w:t>天弘裕利</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w:t>
            </w:r>
            <w:proofErr w:type="gramStart"/>
            <w:r>
              <w:rPr>
                <w:color w:val="000000"/>
                <w:sz w:val="24"/>
              </w:rPr>
              <w:t>任天弘债券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5816A4">
        <w:tc>
          <w:tcPr>
            <w:tcW w:w="1032" w:type="dxa"/>
            <w:vAlign w:val="center"/>
          </w:tcPr>
          <w:p w:rsidR="005816A4" w:rsidRDefault="0043252E">
            <w:pPr>
              <w:jc w:val="center"/>
            </w:pPr>
            <w:r>
              <w:rPr>
                <w:color w:val="000000"/>
                <w:sz w:val="24"/>
              </w:rPr>
              <w:t>王艺伟</w:t>
            </w:r>
          </w:p>
        </w:tc>
        <w:tc>
          <w:tcPr>
            <w:tcW w:w="1416" w:type="dxa"/>
            <w:vAlign w:val="center"/>
          </w:tcPr>
          <w:p w:rsidR="005816A4" w:rsidRDefault="0043252E">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债券、交银双轮动债券、交银荣祥保本混合、交银定期支付月月丰债券、交</w:t>
            </w:r>
            <w:proofErr w:type="gramStart"/>
            <w:r>
              <w:rPr>
                <w:color w:val="000000"/>
                <w:sz w:val="24"/>
              </w:rPr>
              <w:t>银增强</w:t>
            </w:r>
            <w:proofErr w:type="gramEnd"/>
            <w:r>
              <w:rPr>
                <w:color w:val="000000"/>
                <w:sz w:val="24"/>
              </w:rPr>
              <w:t>收益债券、交银强化回报债券、交</w:t>
            </w:r>
            <w:proofErr w:type="gramStart"/>
            <w:r>
              <w:rPr>
                <w:color w:val="000000"/>
                <w:sz w:val="24"/>
              </w:rPr>
              <w:t>银裕通纯债</w:t>
            </w:r>
            <w:proofErr w:type="gramEnd"/>
            <w:r>
              <w:rPr>
                <w:color w:val="000000"/>
                <w:sz w:val="24"/>
              </w:rPr>
              <w:t>债券、交银荣鑫保本混合、交银安心收益债券的基金经理</w:t>
            </w:r>
          </w:p>
        </w:tc>
        <w:tc>
          <w:tcPr>
            <w:tcW w:w="1238" w:type="dxa"/>
            <w:vAlign w:val="center"/>
          </w:tcPr>
          <w:p w:rsidR="005816A4" w:rsidRDefault="0043252E">
            <w:pPr>
              <w:jc w:val="center"/>
            </w:pPr>
            <w:r>
              <w:rPr>
                <w:color w:val="000000"/>
                <w:sz w:val="24"/>
              </w:rPr>
              <w:t>2017-05-24</w:t>
            </w:r>
          </w:p>
        </w:tc>
        <w:tc>
          <w:tcPr>
            <w:tcW w:w="1276" w:type="dxa"/>
            <w:vAlign w:val="center"/>
          </w:tcPr>
          <w:p w:rsidR="005816A4" w:rsidRDefault="0043252E">
            <w:pPr>
              <w:jc w:val="center"/>
            </w:pPr>
            <w:r>
              <w:rPr>
                <w:color w:val="000000"/>
                <w:sz w:val="24"/>
              </w:rPr>
              <w:t>-</w:t>
            </w:r>
          </w:p>
        </w:tc>
        <w:tc>
          <w:tcPr>
            <w:tcW w:w="996" w:type="dxa"/>
            <w:vAlign w:val="center"/>
          </w:tcPr>
          <w:p w:rsidR="005816A4" w:rsidRDefault="0043252E">
            <w:pPr>
              <w:jc w:val="center"/>
            </w:pPr>
            <w:r>
              <w:rPr>
                <w:color w:val="000000"/>
                <w:sz w:val="24"/>
              </w:rPr>
              <w:t>6</w:t>
            </w:r>
            <w:r>
              <w:rPr>
                <w:color w:val="000000"/>
                <w:sz w:val="24"/>
              </w:rPr>
              <w:t>年</w:t>
            </w:r>
          </w:p>
        </w:tc>
        <w:tc>
          <w:tcPr>
            <w:tcW w:w="3040" w:type="dxa"/>
            <w:vAlign w:val="center"/>
          </w:tcPr>
          <w:p w:rsidR="005816A4" w:rsidRDefault="0043252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5816A4" w:rsidRDefault="0043252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816A4" w:rsidRDefault="0043252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6"/>
      <w:bookmarkStart w:id="49" w:name="_Toc361324856"/>
      <w:bookmarkStart w:id="50" w:name="_Toc415198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8"/>
      <w:bookmarkEnd w:id="49"/>
      <w:bookmarkEnd w:id="50"/>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7"/>
      <w:bookmarkStart w:id="52" w:name="_Toc361324857"/>
      <w:bookmarkStart w:id="53" w:name="_Toc415198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1"/>
      <w:bookmarkEnd w:id="52"/>
      <w:bookmarkEnd w:id="53"/>
    </w:p>
    <w:p w:rsidR="001A59F9" w:rsidRPr="000E6433" w:rsidRDefault="001A59F9" w:rsidP="000E6433">
      <w:pPr>
        <w:pStyle w:val="20"/>
        <w:spacing w:before="29" w:after="0" w:line="288" w:lineRule="auto"/>
        <w:rPr>
          <w:rFonts w:ascii="Times New Roman" w:hAnsi="Times New Roman"/>
          <w:kern w:val="0"/>
          <w:szCs w:val="24"/>
        </w:rPr>
      </w:pPr>
      <w:bookmarkStart w:id="54" w:name="_Toc4151538"/>
      <w:bookmarkStart w:id="55" w:name="_Toc415198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4"/>
      <w:bookmarkEnd w:id="55"/>
    </w:p>
    <w:p w:rsidR="005816A4" w:rsidRDefault="0043252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816A4" w:rsidRDefault="0043252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816A4" w:rsidRDefault="0043252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16A4" w:rsidRDefault="0043252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816A4" w:rsidRDefault="0043252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4151539"/>
      <w:bookmarkStart w:id="57" w:name="_Toc415198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6"/>
      <w:bookmarkEnd w:id="57"/>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1540"/>
      <w:bookmarkStart w:id="59" w:name="_Toc415198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8"/>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8"/>
      <w:bookmarkStart w:id="61" w:name="_Toc361324858"/>
      <w:bookmarkStart w:id="62" w:name="_Toc415198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0"/>
      <w:bookmarkEnd w:id="61"/>
      <w:bookmarkEnd w:id="62"/>
    </w:p>
    <w:p w:rsidR="001A59F9" w:rsidRPr="000E6433" w:rsidRDefault="001A59F9" w:rsidP="000E6433">
      <w:pPr>
        <w:pStyle w:val="20"/>
        <w:spacing w:before="29" w:after="0" w:line="288" w:lineRule="auto"/>
        <w:rPr>
          <w:rFonts w:ascii="Times New Roman" w:hAnsi="Times New Roman"/>
          <w:kern w:val="0"/>
          <w:szCs w:val="24"/>
        </w:rPr>
      </w:pPr>
      <w:bookmarkStart w:id="63" w:name="_Toc4151542"/>
      <w:bookmarkStart w:id="64" w:name="_Toc415199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3"/>
      <w:bookmarkEnd w:id="64"/>
    </w:p>
    <w:p w:rsidR="005816A4" w:rsidRDefault="0043252E">
      <w:pPr>
        <w:spacing w:before="29" w:line="288" w:lineRule="auto"/>
        <w:ind w:firstLineChars="200" w:firstLine="480"/>
        <w:rPr>
          <w:color w:val="000000"/>
          <w:sz w:val="24"/>
        </w:rPr>
      </w:pPr>
      <w:r>
        <w:rPr>
          <w:color w:val="000000"/>
          <w:sz w:val="24"/>
        </w:rPr>
        <w:t>2018</w:t>
      </w:r>
      <w:r>
        <w:rPr>
          <w:color w:val="000000"/>
          <w:sz w:val="24"/>
        </w:rPr>
        <w:t>年以来，本轮债券牛市的主要逻辑是融资收缩叠加货币宽松带来的</w:t>
      </w:r>
      <w:r>
        <w:rPr>
          <w:color w:val="000000"/>
          <w:sz w:val="24"/>
        </w:rPr>
        <w:t>“</w:t>
      </w:r>
      <w:r>
        <w:rPr>
          <w:color w:val="000000"/>
          <w:sz w:val="24"/>
        </w:rPr>
        <w:t>宽货币、紧信用</w:t>
      </w:r>
      <w:r>
        <w:rPr>
          <w:color w:val="000000"/>
          <w:sz w:val="24"/>
        </w:rPr>
        <w:t>”</w:t>
      </w:r>
      <w:r>
        <w:rPr>
          <w:color w:val="000000"/>
          <w:sz w:val="24"/>
        </w:rPr>
        <w:t>格局，中美贸易摩擦在此过程中起到推波助澜的作用。正是由于贸易摩擦的存在，使得监管层在</w:t>
      </w:r>
      <w:r>
        <w:rPr>
          <w:color w:val="000000"/>
          <w:sz w:val="24"/>
        </w:rPr>
        <w:t>2018</w:t>
      </w:r>
      <w:r>
        <w:rPr>
          <w:color w:val="000000"/>
          <w:sz w:val="24"/>
        </w:rPr>
        <w:t>年四月开始即开始担忧经济下行，多次</w:t>
      </w:r>
      <w:proofErr w:type="gramStart"/>
      <w:r>
        <w:rPr>
          <w:color w:val="000000"/>
          <w:sz w:val="24"/>
        </w:rPr>
        <w:t>做出降准操作</w:t>
      </w:r>
      <w:proofErr w:type="gramEnd"/>
      <w:r>
        <w:rPr>
          <w:color w:val="000000"/>
          <w:sz w:val="24"/>
        </w:rPr>
        <w:t>，但是由于金融去杠杆的延续，从货币到信用的传导逻辑并不如以前几轮那么通畅，由此导致货币松信用</w:t>
      </w:r>
      <w:proofErr w:type="gramStart"/>
      <w:r>
        <w:rPr>
          <w:color w:val="000000"/>
          <w:sz w:val="24"/>
        </w:rPr>
        <w:t>紧持续</w:t>
      </w:r>
      <w:proofErr w:type="gramEnd"/>
      <w:r>
        <w:rPr>
          <w:color w:val="000000"/>
          <w:sz w:val="24"/>
        </w:rPr>
        <w:t>的时间较久，这也是期限利差和信用利差压缩较慢的原因。在</w:t>
      </w:r>
      <w:r>
        <w:rPr>
          <w:color w:val="000000"/>
          <w:sz w:val="24"/>
        </w:rPr>
        <w:t>2018</w:t>
      </w:r>
      <w:r>
        <w:rPr>
          <w:color w:val="000000"/>
          <w:sz w:val="24"/>
        </w:rPr>
        <w:t>年七至九月，出于对宽信用的担忧，</w:t>
      </w:r>
      <w:proofErr w:type="gramStart"/>
      <w:r>
        <w:rPr>
          <w:color w:val="000000"/>
          <w:sz w:val="24"/>
        </w:rPr>
        <w:t>债牛的</w:t>
      </w:r>
      <w:proofErr w:type="gramEnd"/>
      <w:r>
        <w:rPr>
          <w:color w:val="000000"/>
          <w:sz w:val="24"/>
        </w:rPr>
        <w:t>本质逻辑遭到了一定的调整，但是由于后续融资加速收缩，行情又得以在十月之后延续。从全年来看，活跃十年</w:t>
      </w:r>
      <w:proofErr w:type="gramStart"/>
      <w:r>
        <w:rPr>
          <w:color w:val="000000"/>
          <w:sz w:val="24"/>
        </w:rPr>
        <w:t>国开债收益率</w:t>
      </w:r>
      <w:proofErr w:type="gramEnd"/>
      <w:r>
        <w:rPr>
          <w:color w:val="000000"/>
          <w:sz w:val="24"/>
        </w:rPr>
        <w:t>自年初</w:t>
      </w:r>
      <w:r>
        <w:rPr>
          <w:color w:val="000000"/>
          <w:sz w:val="24"/>
        </w:rPr>
        <w:t>4.84%</w:t>
      </w:r>
      <w:r>
        <w:rPr>
          <w:color w:val="000000"/>
          <w:sz w:val="24"/>
        </w:rPr>
        <w:t>下行至</w:t>
      </w:r>
      <w:r>
        <w:rPr>
          <w:color w:val="000000"/>
          <w:sz w:val="24"/>
        </w:rPr>
        <w:t>3.63%</w:t>
      </w:r>
      <w:r>
        <w:rPr>
          <w:color w:val="000000"/>
          <w:sz w:val="24"/>
        </w:rPr>
        <w:t>。</w:t>
      </w:r>
    </w:p>
    <w:p w:rsidR="005816A4" w:rsidRDefault="0043252E">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w:t>
      </w:r>
      <w:r w:rsidRPr="00125363">
        <w:rPr>
          <w:color w:val="000000"/>
          <w:sz w:val="24"/>
        </w:rPr>
        <w:t>2018</w:t>
      </w:r>
      <w:r w:rsidRPr="00125363">
        <w:rPr>
          <w:color w:val="00000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w:t>
      </w:r>
      <w:proofErr w:type="gramStart"/>
      <w:r w:rsidRPr="00125363">
        <w:rPr>
          <w:color w:val="000000"/>
          <w:sz w:val="24"/>
        </w:rPr>
        <w:t>仓位</w:t>
      </w:r>
      <w:proofErr w:type="gramEnd"/>
      <w:r w:rsidRPr="00125363">
        <w:rPr>
          <w:color w:val="000000"/>
          <w:sz w:val="24"/>
        </w:rPr>
        <w:t>配置，侧重个股选择。</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4151543"/>
      <w:bookmarkStart w:id="66" w:name="_Toc415199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5"/>
      <w:bookmarkEnd w:id="66"/>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25498259"/>
      <w:bookmarkStart w:id="68" w:name="_Toc361324859"/>
      <w:bookmarkStart w:id="69" w:name="_Toc415199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7"/>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年，目前经济基本面下行基本取得市场共识，需关注逆周期调控政策对于经济基本面的影响，以判断利率债收益率变动的拐点何时出现。为此，我们将密切跟踪宏观政策的出台及执行情况，以及信贷</w:t>
      </w:r>
      <w:proofErr w:type="gramStart"/>
      <w:r w:rsidRPr="00125363">
        <w:rPr>
          <w:color w:val="000000"/>
          <w:sz w:val="24"/>
        </w:rPr>
        <w:t>及社融总额</w:t>
      </w:r>
      <w:proofErr w:type="gramEnd"/>
      <w:r w:rsidRPr="00125363">
        <w:rPr>
          <w:color w:val="000000"/>
          <w:sz w:val="24"/>
        </w:rPr>
        <w:t>增速等重要宏观指标的变化。站在目前的时点上，鉴于消费、投资以及出口等数据在</w:t>
      </w:r>
      <w:r w:rsidRPr="00125363">
        <w:rPr>
          <w:color w:val="000000"/>
          <w:sz w:val="24"/>
        </w:rPr>
        <w:t>2019</w:t>
      </w:r>
      <w:r w:rsidRPr="00125363">
        <w:rPr>
          <w:color w:val="000000"/>
          <w:sz w:val="24"/>
        </w:rPr>
        <w:t>年一季度均难以出现明显提升，消费及出口更可能趋势回落，因此我们对于债券市场的看法依然维持谨慎乐观。未来组合操作方面，组合债券部分总体上将逐步降低久期，并逐步提高对权益类品种的配置。利率</w:t>
      </w:r>
      <w:proofErr w:type="gramStart"/>
      <w:r w:rsidRPr="00125363">
        <w:rPr>
          <w:color w:val="000000"/>
          <w:sz w:val="24"/>
        </w:rPr>
        <w:t>债维持</w:t>
      </w:r>
      <w:proofErr w:type="gramEnd"/>
      <w:r w:rsidRPr="00125363">
        <w:rPr>
          <w:color w:val="000000"/>
          <w:sz w:val="24"/>
        </w:rPr>
        <w:t>波段操作，以期赚取超额收益。权益方面等待机会，逐步布局一些超跌，景气度会逐步改善的行业或个股。</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47959456"/>
      <w:bookmarkStart w:id="71" w:name="_Toc245801806"/>
      <w:bookmarkStart w:id="72" w:name="_Toc361324860"/>
      <w:bookmarkStart w:id="73" w:name="_Toc415199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0"/>
      <w:bookmarkEnd w:id="71"/>
      <w:bookmarkEnd w:id="72"/>
      <w:bookmarkEnd w:id="73"/>
    </w:p>
    <w:p w:rsidR="005816A4" w:rsidRDefault="0043252E">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5816A4" w:rsidRDefault="0043252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816A4" w:rsidRDefault="0043252E">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5816A4" w:rsidRDefault="0043252E">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5816A4" w:rsidRDefault="0043252E">
      <w:pPr>
        <w:spacing w:before="29" w:line="288" w:lineRule="auto"/>
        <w:ind w:firstLineChars="200" w:firstLine="480"/>
        <w:rPr>
          <w:color w:val="000000"/>
          <w:sz w:val="24"/>
        </w:rPr>
      </w:pPr>
      <w:r>
        <w:rPr>
          <w:color w:val="000000"/>
          <w:sz w:val="24"/>
        </w:rPr>
        <w:t>（二）继续深化全面风险管理，提高风险控制有效性。</w:t>
      </w:r>
    </w:p>
    <w:p w:rsidR="005816A4" w:rsidRDefault="0043252E">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5816A4" w:rsidRDefault="0043252E">
      <w:pPr>
        <w:spacing w:before="29" w:line="288" w:lineRule="auto"/>
        <w:ind w:firstLineChars="200" w:firstLine="480"/>
        <w:rPr>
          <w:color w:val="000000"/>
          <w:sz w:val="24"/>
        </w:rPr>
      </w:pPr>
      <w:r>
        <w:rPr>
          <w:color w:val="000000"/>
          <w:sz w:val="24"/>
        </w:rPr>
        <w:t>（三）全面开展内部监督检查，强化公司内部控制。</w:t>
      </w:r>
    </w:p>
    <w:p w:rsidR="005816A4" w:rsidRDefault="0043252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816A4" w:rsidRDefault="0043252E">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247959457"/>
      <w:bookmarkStart w:id="75" w:name="_Toc225570083"/>
      <w:bookmarkStart w:id="76" w:name="_Toc361324861"/>
      <w:bookmarkStart w:id="77" w:name="_Toc415199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4"/>
      <w:bookmarkEnd w:id="75"/>
      <w:bookmarkEnd w:id="76"/>
      <w:bookmarkEnd w:id="77"/>
    </w:p>
    <w:p w:rsidR="005816A4" w:rsidRDefault="0043252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816A4" w:rsidRDefault="0043252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A74C7" w:rsidRDefault="00486CC6" w:rsidP="00CA74C7">
      <w:pPr>
        <w:pStyle w:val="20"/>
        <w:spacing w:before="29" w:after="0" w:line="288" w:lineRule="auto"/>
        <w:rPr>
          <w:rFonts w:ascii="Times New Roman" w:hAnsi="Times New Roman"/>
          <w:kern w:val="0"/>
          <w:szCs w:val="24"/>
        </w:rPr>
      </w:pPr>
      <w:bookmarkStart w:id="78" w:name="_Toc247959458"/>
      <w:bookmarkStart w:id="79" w:name="_Toc225570084"/>
      <w:bookmarkStart w:id="80" w:name="_Toc361324862"/>
      <w:bookmarkStart w:id="81" w:name="_Toc374374942"/>
      <w:bookmarkStart w:id="82" w:name="_Toc4151995"/>
      <w:r w:rsidRPr="00CA74C7">
        <w:rPr>
          <w:rFonts w:ascii="Times New Roman" w:hAnsi="Times New Roman"/>
          <w:kern w:val="0"/>
          <w:szCs w:val="24"/>
        </w:rPr>
        <w:t>4.</w:t>
      </w:r>
      <w:r w:rsidRPr="00CA74C7">
        <w:rPr>
          <w:rFonts w:ascii="Times New Roman" w:hAnsi="Times New Roman" w:hint="eastAsia"/>
          <w:kern w:val="0"/>
          <w:szCs w:val="24"/>
        </w:rPr>
        <w:t>8</w:t>
      </w:r>
      <w:r w:rsidRPr="00CA74C7">
        <w:rPr>
          <w:rFonts w:ascii="Times New Roman" w:hAnsi="Times New Roman"/>
          <w:kern w:val="0"/>
          <w:szCs w:val="24"/>
        </w:rPr>
        <w:t>管理人对报告期内基金利润分配情况的说明</w:t>
      </w:r>
      <w:bookmarkEnd w:id="78"/>
      <w:bookmarkEnd w:id="79"/>
      <w:bookmarkEnd w:id="80"/>
      <w:bookmarkEnd w:id="81"/>
      <w:bookmarkEnd w:id="82"/>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A74C7" w:rsidRDefault="00486CC6" w:rsidP="00CA74C7">
      <w:pPr>
        <w:pStyle w:val="20"/>
        <w:spacing w:before="29" w:after="0" w:line="288" w:lineRule="auto"/>
        <w:rPr>
          <w:rFonts w:ascii="Times New Roman" w:hAnsi="Times New Roman"/>
          <w:kern w:val="0"/>
          <w:szCs w:val="24"/>
        </w:rPr>
      </w:pPr>
      <w:bookmarkStart w:id="83" w:name="_Toc4151996"/>
      <w:r w:rsidRPr="00CA74C7">
        <w:rPr>
          <w:rFonts w:ascii="Times New Roman" w:hAnsi="Times New Roman"/>
          <w:kern w:val="0"/>
          <w:szCs w:val="24"/>
        </w:rPr>
        <w:t>4.9</w:t>
      </w:r>
      <w:r w:rsidRPr="00CA74C7">
        <w:rPr>
          <w:rFonts w:ascii="Times New Roman" w:hAnsi="Times New Roman" w:hint="eastAsia"/>
          <w:kern w:val="0"/>
          <w:szCs w:val="24"/>
        </w:rPr>
        <w:t>报告期内管理人对本基金持有人数或基金资产净值预警情形的说明</w:t>
      </w:r>
      <w:bookmarkEnd w:id="83"/>
    </w:p>
    <w:p w:rsidR="00486CC6" w:rsidRPr="00BB731C" w:rsidRDefault="00486CC6" w:rsidP="00486CC6">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w:t>
      </w:r>
      <w:proofErr w:type="gramStart"/>
      <w:r w:rsidRPr="00BB731C">
        <w:rPr>
          <w:kern w:val="0"/>
          <w:sz w:val="24"/>
        </w:rPr>
        <w:t>基金基金</w:t>
      </w:r>
      <w:proofErr w:type="gramEnd"/>
      <w:r w:rsidRPr="00BB731C">
        <w:rPr>
          <w:kern w:val="0"/>
          <w:sz w:val="24"/>
        </w:rPr>
        <w:t>资产净值仍低于</w:t>
      </w:r>
      <w:r w:rsidRPr="00BB731C">
        <w:rPr>
          <w:kern w:val="0"/>
          <w:sz w:val="24"/>
        </w:rPr>
        <w:t>5000</w:t>
      </w:r>
      <w:r w:rsidRPr="00BB731C">
        <w:rPr>
          <w:kern w:val="0"/>
          <w:sz w:val="24"/>
        </w:rPr>
        <w:t>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84" w:name="_Toc225498263"/>
      <w:bookmarkStart w:id="85" w:name="_Toc361324864"/>
      <w:bookmarkStart w:id="86" w:name="_Toc415199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4"/>
      <w:bookmarkEnd w:id="85"/>
      <w:bookmarkEnd w:id="86"/>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7" w:name="_Toc225498264"/>
      <w:bookmarkStart w:id="88" w:name="_Toc361324865"/>
      <w:bookmarkStart w:id="89" w:name="_Toc415199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7"/>
      <w:bookmarkEnd w:id="88"/>
      <w:bookmarkEnd w:id="89"/>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0" w:name="_Toc225498265"/>
      <w:bookmarkStart w:id="91" w:name="_Toc361324866"/>
      <w:bookmarkStart w:id="92" w:name="_Toc415199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0"/>
      <w:r w:rsidRPr="007455A2">
        <w:rPr>
          <w:rFonts w:ascii="Times New Roman" w:hAnsi="Times New Roman" w:hint="eastAsia"/>
          <w:kern w:val="0"/>
          <w:szCs w:val="24"/>
        </w:rPr>
        <w:t>说明</w:t>
      </w:r>
      <w:bookmarkEnd w:id="91"/>
      <w:bookmarkEnd w:id="92"/>
    </w:p>
    <w:p w:rsidR="005816A4" w:rsidRDefault="0043252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Default="00AD46D6" w:rsidP="00CB1936">
      <w:pPr>
        <w:spacing w:before="29" w:line="288" w:lineRule="auto"/>
        <w:ind w:firstLineChars="200" w:firstLine="480"/>
        <w:rPr>
          <w:color w:val="000000"/>
          <w:sz w:val="24"/>
        </w:rPr>
      </w:pPr>
      <w:r w:rsidRPr="00AD46D6">
        <w:rPr>
          <w:rFonts w:hint="eastAsia"/>
          <w:color w:val="000000"/>
          <w:sz w:val="24"/>
        </w:rPr>
        <w:t>报告期内，本基金未实施利润分配。</w:t>
      </w:r>
    </w:p>
    <w:p w:rsidR="00AD46D6" w:rsidRPr="00AD46D6" w:rsidRDefault="00AD46D6"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3" w:name="_Toc225498266"/>
      <w:bookmarkStart w:id="94" w:name="_Toc361324867"/>
      <w:bookmarkStart w:id="95" w:name="_Toc415200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3"/>
      <w:bookmarkEnd w:id="94"/>
      <w:bookmarkEnd w:id="95"/>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6" w:name="_Toc245801814"/>
      <w:bookmarkStart w:id="97" w:name="_Toc247959464"/>
      <w:bookmarkStart w:id="98" w:name="_Toc352255986"/>
      <w:bookmarkStart w:id="99" w:name="_Toc352256054"/>
      <w:bookmarkStart w:id="100" w:name="_Toc352331232"/>
      <w:bookmarkStart w:id="101" w:name="_Toc362424010"/>
      <w:bookmarkStart w:id="102" w:name="_Toc374459272"/>
      <w:bookmarkStart w:id="103" w:name="_Toc4152001"/>
      <w:bookmarkStart w:id="104"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96"/>
      <w:bookmarkEnd w:id="97"/>
      <w:bookmarkEnd w:id="98"/>
      <w:bookmarkEnd w:id="99"/>
      <w:bookmarkEnd w:id="100"/>
      <w:bookmarkEnd w:id="101"/>
      <w:bookmarkEnd w:id="102"/>
      <w:bookmarkEnd w:id="103"/>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21540</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交银施罗德增强收益债券型证券投资基金全体基金份额持有人：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5" w:name="_Toc286996149"/>
      <w:bookmarkStart w:id="106" w:name="_Toc352255989"/>
      <w:bookmarkStart w:id="107" w:name="_Toc352256057"/>
      <w:bookmarkStart w:id="108" w:name="_Toc352331235"/>
      <w:bookmarkStart w:id="109" w:name="_Toc362424013"/>
      <w:bookmarkStart w:id="110" w:name="_Toc374459275"/>
      <w:bookmarkStart w:id="111" w:name="_Toc4152002"/>
      <w:bookmarkStart w:id="112" w:name="_Toc286996147"/>
      <w:bookmarkStart w:id="113" w:name="_Toc352255987"/>
      <w:bookmarkStart w:id="114" w:name="_Toc352256055"/>
      <w:bookmarkStart w:id="115" w:name="_Toc352331233"/>
      <w:bookmarkStart w:id="116" w:name="_Toc362424011"/>
      <w:bookmarkStart w:id="117"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05"/>
      <w:bookmarkEnd w:id="106"/>
      <w:bookmarkEnd w:id="107"/>
      <w:bookmarkEnd w:id="108"/>
      <w:bookmarkEnd w:id="109"/>
      <w:bookmarkEnd w:id="110"/>
      <w:bookmarkEnd w:id="111"/>
    </w:p>
    <w:p w:rsidR="005816A4" w:rsidRDefault="0043252E">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5816A4" w:rsidRDefault="0043252E">
      <w:pPr>
        <w:widowControl/>
        <w:spacing w:line="288" w:lineRule="auto"/>
        <w:ind w:firstLine="420"/>
        <w:rPr>
          <w:rFonts w:eastAsiaTheme="minorEastAsia"/>
          <w:kern w:val="0"/>
          <w:sz w:val="24"/>
        </w:rPr>
      </w:pPr>
      <w:r>
        <w:rPr>
          <w:rFonts w:eastAsiaTheme="minorEastAsia"/>
          <w:kern w:val="0"/>
          <w:sz w:val="24"/>
        </w:rPr>
        <w:t>我们审计了交银施罗德增强收益债券型证券投资基金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交银增强收益债券基金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816A4" w:rsidRDefault="005816A4">
      <w:pPr>
        <w:widowControl/>
        <w:spacing w:line="288" w:lineRule="auto"/>
        <w:ind w:firstLine="420"/>
        <w:rPr>
          <w:rFonts w:eastAsiaTheme="minorEastAsia"/>
          <w:kern w:val="0"/>
          <w:sz w:val="24"/>
        </w:rPr>
      </w:pPr>
    </w:p>
    <w:p w:rsidR="005816A4" w:rsidRDefault="0043252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银增强</w:t>
      </w:r>
      <w:proofErr w:type="gramEnd"/>
      <w:r w:rsidRPr="00E62260">
        <w:rPr>
          <w:rFonts w:eastAsiaTheme="minorEastAsia"/>
          <w:kern w:val="0"/>
          <w:sz w:val="24"/>
        </w:rPr>
        <w:t>收益债券基金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8" w:name="_Toc4152003"/>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8"/>
    </w:p>
    <w:p w:rsidR="005816A4" w:rsidRDefault="0043252E">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hint="eastAsia"/>
          <w:sz w:val="24"/>
        </w:rPr>
        <w:t>按照中国注册会计师职业道德守则，我们独立于交</w:t>
      </w:r>
      <w:proofErr w:type="gramStart"/>
      <w:r>
        <w:rPr>
          <w:rFonts w:eastAsiaTheme="minorEastAsia" w:hint="eastAsia"/>
          <w:sz w:val="24"/>
        </w:rPr>
        <w:t>银增强</w:t>
      </w:r>
      <w:proofErr w:type="gramEnd"/>
      <w:r>
        <w:rPr>
          <w:rFonts w:eastAsiaTheme="minorEastAsia" w:hint="eastAsia"/>
          <w:sz w:val="24"/>
        </w:rPr>
        <w:t>收益债券基金，并履行了职业道德方面的其他责任。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9" w:name="_Toc4152004"/>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463320" w:rsidRPr="00463320">
        <w:rPr>
          <w:rFonts w:ascii="Times New Roman" w:eastAsiaTheme="minorEastAsia" w:hAnsi="Times New Roman" w:hint="eastAsia"/>
          <w:kern w:val="0"/>
          <w:szCs w:val="24"/>
        </w:rPr>
        <w:t>管理层和治理层对财务报表的责任</w:t>
      </w:r>
      <w:bookmarkEnd w:id="119"/>
    </w:p>
    <w:p w:rsidR="005816A4" w:rsidRDefault="0043252E">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银增强</w:t>
      </w:r>
      <w:proofErr w:type="gramEnd"/>
      <w:r>
        <w:rPr>
          <w:rFonts w:eastAsiaTheme="minorEastAsia"/>
          <w:sz w:val="24"/>
        </w:rPr>
        <w:t>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银增强</w:t>
      </w:r>
      <w:proofErr w:type="gramEnd"/>
      <w:r>
        <w:rPr>
          <w:rFonts w:eastAsiaTheme="minorEastAsia"/>
          <w:sz w:val="24"/>
        </w:rPr>
        <w:t>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银增强</w:t>
      </w:r>
      <w:proofErr w:type="gramEnd"/>
      <w:r>
        <w:rPr>
          <w:rFonts w:eastAsiaTheme="minorEastAsia"/>
          <w:sz w:val="24"/>
        </w:rPr>
        <w:t>收益债券基金、终止运营或别无其他现实的选择。</w:t>
      </w:r>
    </w:p>
    <w:p w:rsidR="005816A4" w:rsidRDefault="005816A4">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银增强</w:t>
      </w:r>
      <w:proofErr w:type="gramEnd"/>
      <w:r w:rsidRPr="00E62260">
        <w:rPr>
          <w:rFonts w:eastAsiaTheme="minorEastAsia"/>
          <w:sz w:val="24"/>
        </w:rPr>
        <w:t>收益债券基金的财务报告过程。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20" w:name="_Toc286996148"/>
      <w:bookmarkStart w:id="121" w:name="_Toc352255988"/>
      <w:bookmarkStart w:id="122" w:name="_Toc352256056"/>
      <w:bookmarkStart w:id="123" w:name="_Toc352331234"/>
      <w:bookmarkStart w:id="124" w:name="_Toc362424012"/>
      <w:bookmarkStart w:id="125" w:name="_Toc374459274"/>
      <w:bookmarkStart w:id="126" w:name="_Toc4152005"/>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20"/>
      <w:bookmarkEnd w:id="121"/>
      <w:bookmarkEnd w:id="122"/>
      <w:bookmarkEnd w:id="123"/>
      <w:bookmarkEnd w:id="124"/>
      <w:bookmarkEnd w:id="125"/>
      <w:r w:rsidR="00F808BA" w:rsidRPr="00F808BA">
        <w:rPr>
          <w:rFonts w:ascii="Times New Roman" w:eastAsiaTheme="minorEastAsia" w:hAnsi="Times New Roman" w:hint="eastAsia"/>
          <w:kern w:val="0"/>
          <w:szCs w:val="24"/>
        </w:rPr>
        <w:t>注册会计师对财务报表审计的责任</w:t>
      </w:r>
      <w:bookmarkEnd w:id="126"/>
    </w:p>
    <w:p w:rsidR="005816A4" w:rsidRDefault="0043252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银增强</w:t>
      </w:r>
      <w:proofErr w:type="gramEnd"/>
      <w:r>
        <w:rPr>
          <w:rFonts w:eastAsiaTheme="minorEastAsia"/>
          <w:sz w:val="24"/>
        </w:rPr>
        <w:t>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银增强</w:t>
      </w:r>
      <w:proofErr w:type="gramEnd"/>
      <w:r>
        <w:rPr>
          <w:rFonts w:eastAsiaTheme="minorEastAsia"/>
          <w:sz w:val="24"/>
        </w:rPr>
        <w:t>收益债券基金不能持续经营。</w:t>
      </w:r>
    </w:p>
    <w:p w:rsidR="005816A4" w:rsidRDefault="005816A4">
      <w:pPr>
        <w:spacing w:line="288" w:lineRule="auto"/>
        <w:ind w:firstLineChars="200" w:firstLine="480"/>
        <w:rPr>
          <w:rFonts w:eastAsiaTheme="minorEastAsia"/>
          <w:sz w:val="24"/>
        </w:rPr>
      </w:pPr>
    </w:p>
    <w:p w:rsidR="005816A4" w:rsidRDefault="0043252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816A4" w:rsidRDefault="005816A4">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681F1E">
        <w:tc>
          <w:tcPr>
            <w:tcW w:w="6471"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599"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681F1E" w:rsidRPr="00681F1E" w:rsidRDefault="00681F1E" w:rsidP="00681F1E">
      <w:pPr>
        <w:widowControl/>
        <w:jc w:val="right"/>
        <w:rPr>
          <w:rFonts w:ascii="Calibri" w:hAnsi="Calibri" w:cs="宋体"/>
          <w:color w:val="000000"/>
          <w:kern w:val="0"/>
          <w:sz w:val="24"/>
        </w:rPr>
      </w:pPr>
      <w:r w:rsidRPr="00681F1E">
        <w:rPr>
          <w:rFonts w:ascii="宋体" w:hAnsi="宋体" w:cs="宋体" w:hint="eastAsia"/>
          <w:color w:val="000000"/>
          <w:kern w:val="0"/>
          <w:sz w:val="24"/>
        </w:rPr>
        <w:t>薛竞</w:t>
      </w:r>
      <w:r w:rsidRPr="00681F1E">
        <w:rPr>
          <w:rFonts w:ascii="Calibri" w:hAnsi="Calibri" w:cs="宋体"/>
          <w:color w:val="000000"/>
          <w:kern w:val="0"/>
          <w:sz w:val="24"/>
        </w:rPr>
        <w:t xml:space="preserve">  </w:t>
      </w:r>
      <w:r w:rsidRPr="00681F1E">
        <w:rPr>
          <w:rFonts w:ascii="宋体" w:hAnsi="宋体" w:cs="宋体" w:hint="eastAsia"/>
          <w:color w:val="000000"/>
          <w:kern w:val="0"/>
          <w:sz w:val="24"/>
        </w:rPr>
        <w:t>朱宏宇</w:t>
      </w:r>
      <w:bookmarkStart w:id="127" w:name="_GoBack"/>
      <w:bookmarkEnd w:id="127"/>
    </w:p>
    <w:p w:rsidR="00996931" w:rsidRPr="00E62260" w:rsidRDefault="00996931" w:rsidP="00681F1E">
      <w:pPr>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w:t>
      </w:r>
      <w:r w:rsidR="0001487E">
        <w:rPr>
          <w:rFonts w:eastAsiaTheme="minorEastAsia"/>
          <w:kern w:val="0"/>
          <w:sz w:val="24"/>
        </w:rPr>
        <w:t>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8" w:name="_Toc415200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104"/>
      <w:bookmarkEnd w:id="12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9" w:name="_Toc225498268"/>
      <w:bookmarkStart w:id="130" w:name="_Toc361324873"/>
      <w:bookmarkStart w:id="131" w:name="_Toc415200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9"/>
      <w:bookmarkEnd w:id="130"/>
      <w:bookmarkEnd w:id="13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交银施罗德增强收益债券型证券投资基金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241,603.24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2,026,934.81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218,324.51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585,045.21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20,263.19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34,506.19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22,732,303.90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43,340,662.60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4,037,661.00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22,732,303.90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39,303,001.60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247,511.14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87,095.05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538,495.50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825,710.26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26,398,501.48</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48,299,954.12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191,539.67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237,815.08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20,631.13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15,497.37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29,551.66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4,427.83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8,443.35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22,937.16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172,639.95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344,525.26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588,450.04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20,698,966.87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37,581,503.83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5,355,009.35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10,130,000.25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26,053,976.22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47,711,504.08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26,398,501.48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48,299,954.12</w:t>
            </w:r>
          </w:p>
        </w:tc>
      </w:tr>
    </w:tbl>
    <w:p w:rsidR="005816A4" w:rsidRDefault="0043252E">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1.2590</w:t>
      </w:r>
      <w:r>
        <w:rPr>
          <w:kern w:val="0"/>
          <w:sz w:val="24"/>
        </w:rPr>
        <w:t>元，基金份额总额</w:t>
      </w:r>
      <w:r>
        <w:rPr>
          <w:kern w:val="0"/>
          <w:sz w:val="24"/>
        </w:rPr>
        <w:t>20,698,966.87</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2" w:name="_Toc225498269"/>
      <w:bookmarkStart w:id="133" w:name="_Toc361324874"/>
      <w:bookmarkStart w:id="134" w:name="_Toc415200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2"/>
      <w:bookmarkEnd w:id="133"/>
      <w:bookmarkEnd w:id="13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交银施罗德增强收益债券型证券投资基金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527,347.12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1,260,580.14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1,062,548.96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2,347,143.21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13,700.97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42,012.79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1,016,551.62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2,171,687.75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32,296.37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133,442.67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-785,414.06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-992,190.14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-1,282,562.76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305,308.09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472,632.70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-1,300,877.43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24,516.00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3,379.20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242,470.50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-97,575.67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7,741.72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3,202.74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882,764.46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1,324,918.22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224,311.59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414,616.44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64,088.93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118,461.98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423,323.94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478,470.56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40,941.33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128,457.66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40,941.33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128,457.66</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113.95</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129,984.72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184,911.58</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-355,417.34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-64,338.08</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-355,417.34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-64,338.08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5" w:name="_Toc225498270"/>
      <w:bookmarkStart w:id="136" w:name="_Toc361324875"/>
      <w:bookmarkStart w:id="137" w:name="_Toc415200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5"/>
      <w:bookmarkEnd w:id="136"/>
      <w:bookmarkEnd w:id="13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交银施罗德增强收益债券型证券投资基金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37,581,503.83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10,130,000.25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47,711,504.08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-355,417.34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-355,417.34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-16,882,536.96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-4,419,573.56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-21,302,110.52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16,156,360.56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4,122,469.65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20,278,830.21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-33,038,897.52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-8,542,043.21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-41,580,940.73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20,698,966.87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5,355,009.35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26,053,976.22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78,679,121.31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21,289,845.54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99,968,966.85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-64,338.08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-64,338.08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-41,097,617.48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-11,095,507.21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-52,193,124.69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17,798,796.25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4,724,633.39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22,523,429.64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-58,896,413.73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-15,820,140.60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-74,716,554.33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37,581,503.83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10,130,000.25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47,711,504.08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950D87">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50D87"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225498271"/>
      <w:bookmarkStart w:id="139" w:name="_Toc361324876"/>
      <w:bookmarkStart w:id="140" w:name="_Toc415201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8"/>
      <w:bookmarkEnd w:id="139"/>
      <w:bookmarkEnd w:id="140"/>
    </w:p>
    <w:p w:rsidR="001A59F9" w:rsidRPr="00AD0E47" w:rsidRDefault="001A59F9" w:rsidP="00AD0E47">
      <w:pPr>
        <w:pStyle w:val="20"/>
        <w:spacing w:before="29" w:after="0" w:line="288" w:lineRule="auto"/>
        <w:rPr>
          <w:rFonts w:ascii="Times New Roman" w:hAnsi="Times New Roman"/>
          <w:kern w:val="0"/>
          <w:szCs w:val="24"/>
        </w:rPr>
      </w:pPr>
      <w:bookmarkStart w:id="141" w:name="_Toc4151563"/>
      <w:bookmarkStart w:id="142" w:name="_Toc415201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1"/>
      <w:bookmarkEnd w:id="142"/>
    </w:p>
    <w:p w:rsidR="005816A4" w:rsidRDefault="0043252E">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w:t>
      </w:r>
      <w:proofErr w:type="gramStart"/>
      <w:r>
        <w:rPr>
          <w:color w:val="000000"/>
          <w:sz w:val="24"/>
        </w:rPr>
        <w:t>原基金</w:t>
      </w:r>
      <w:proofErr w:type="gramEnd"/>
      <w:r>
        <w:rPr>
          <w:color w:val="000000"/>
          <w:sz w:val="24"/>
        </w:rPr>
        <w:t>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w:t>
      </w:r>
      <w:proofErr w:type="gramStart"/>
      <w:r>
        <w:rPr>
          <w:color w:val="000000"/>
          <w:sz w:val="24"/>
        </w:rPr>
        <w:t>券</w:t>
      </w:r>
      <w:proofErr w:type="gramEnd"/>
      <w:r>
        <w:rPr>
          <w:color w:val="000000"/>
          <w:sz w:val="24"/>
        </w:rPr>
        <w:t>、可转换债券</w:t>
      </w:r>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，其中现金不包括结算备付金、存出保证金、应收</w:t>
      </w:r>
    </w:p>
    <w:p w:rsidR="005816A4" w:rsidRDefault="0043252E">
      <w:pPr>
        <w:spacing w:before="29" w:line="288" w:lineRule="auto"/>
        <w:ind w:firstLineChars="200" w:firstLine="480"/>
        <w:rPr>
          <w:color w:val="000000"/>
          <w:sz w:val="24"/>
        </w:rPr>
      </w:pPr>
      <w:r>
        <w:rPr>
          <w:color w:val="000000"/>
          <w:sz w:val="24"/>
        </w:rPr>
        <w:t>申购款等。本基金持有的全部权证，其市值不得超过基金资产净值的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1564"/>
      <w:bookmarkStart w:id="144" w:name="_Toc415201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3"/>
      <w:bookmarkEnd w:id="144"/>
    </w:p>
    <w:p w:rsidR="005816A4" w:rsidRDefault="0043252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根据《公开募集证券投资基金运作管理办法》的相关规定，开放式基金在基金合同生效后，连续</w:t>
      </w:r>
      <w:r w:rsidRPr="00AC056D">
        <w:rPr>
          <w:color w:val="000000"/>
          <w:sz w:val="24"/>
        </w:rPr>
        <w:t>60</w:t>
      </w:r>
      <w:r w:rsidRPr="00AC056D">
        <w:rPr>
          <w:color w:val="000000"/>
          <w:sz w:val="24"/>
        </w:rPr>
        <w:t>个工作日出现基金份额持有人数量不满</w:t>
      </w:r>
      <w:r w:rsidRPr="00AC056D">
        <w:rPr>
          <w:color w:val="000000"/>
          <w:sz w:val="24"/>
        </w:rPr>
        <w:t>200</w:t>
      </w:r>
      <w:r w:rsidRPr="00AC056D">
        <w:rPr>
          <w:color w:val="000000"/>
          <w:sz w:val="24"/>
        </w:rPr>
        <w:t>人或者基金资产净值低于</w:t>
      </w:r>
      <w:r w:rsidRPr="00AC056D">
        <w:rPr>
          <w:color w:val="000000"/>
          <w:sz w:val="24"/>
        </w:rPr>
        <w:t>5,000</w:t>
      </w:r>
      <w:r w:rsidRPr="00AC056D">
        <w:rPr>
          <w:color w:val="000000"/>
          <w:sz w:val="24"/>
        </w:rPr>
        <w:t>万元情形的，基金管理人应当向中国证监会报告并提出解决方案，如转换运作方式、与其他基金合并或者终止基金合同等，并召开基金份额持有人大会进行表决。于</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日，本基金出现连续</w:t>
      </w:r>
      <w:r w:rsidRPr="00AC056D">
        <w:rPr>
          <w:color w:val="000000"/>
          <w:sz w:val="24"/>
        </w:rPr>
        <w:t>60</w:t>
      </w:r>
      <w:r w:rsidRPr="00AC056D">
        <w:rPr>
          <w:color w:val="000000"/>
          <w:sz w:val="24"/>
        </w:rPr>
        <w:t>个工作日基金资产净值低于</w:t>
      </w:r>
      <w:r w:rsidRPr="00AC056D">
        <w:rPr>
          <w:color w:val="000000"/>
          <w:sz w:val="24"/>
        </w:rPr>
        <w:t>5,000</w:t>
      </w:r>
      <w:r w:rsidRPr="00AC056D">
        <w:rPr>
          <w:color w:val="000000"/>
          <w:sz w:val="24"/>
        </w:rPr>
        <w:t>万元的情形，本基金的基金管理人已向中国证监会报告并在评估后续处理方案，</w:t>
      </w:r>
      <w:r w:rsidRPr="00AC056D">
        <w:rPr>
          <w:color w:val="000000"/>
          <w:sz w:val="24"/>
        </w:rPr>
        <w:t xml:space="preserve"> </w:t>
      </w:r>
      <w:r w:rsidRPr="00AC056D">
        <w:rPr>
          <w:color w:val="000000"/>
          <w:sz w:val="24"/>
        </w:rPr>
        <w:t>故本财务报表仍以持续经营为基础编制。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1565"/>
      <w:bookmarkStart w:id="146" w:name="_Toc415201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5"/>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1566"/>
      <w:bookmarkStart w:id="148" w:name="_Toc415201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7"/>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1567"/>
      <w:bookmarkStart w:id="150" w:name="_Toc4152015"/>
      <w:r w:rsidRPr="00AD0E47">
        <w:rPr>
          <w:rFonts w:ascii="Times New Roman" w:hAnsi="Times New Roman"/>
          <w:kern w:val="0"/>
          <w:szCs w:val="24"/>
        </w:rPr>
        <w:t>7.4.4.1</w:t>
      </w:r>
      <w:r w:rsidRPr="00AD0E47">
        <w:rPr>
          <w:rFonts w:ascii="Times New Roman" w:hAnsi="Times New Roman" w:hint="eastAsia"/>
          <w:kern w:val="0"/>
          <w:szCs w:val="24"/>
        </w:rPr>
        <w:t>会计年度</w:t>
      </w:r>
      <w:bookmarkEnd w:id="149"/>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1568"/>
      <w:bookmarkStart w:id="152" w:name="_Toc415201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1"/>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1569"/>
      <w:bookmarkStart w:id="154" w:name="_Toc415201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3"/>
      <w:bookmarkEnd w:id="154"/>
    </w:p>
    <w:p w:rsidR="005816A4" w:rsidRDefault="0043252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816A4" w:rsidRDefault="0043252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816A4" w:rsidRDefault="005816A4">
      <w:pPr>
        <w:spacing w:before="29" w:line="288" w:lineRule="auto"/>
        <w:ind w:firstLineChars="200" w:firstLine="480"/>
        <w:rPr>
          <w:color w:val="000000"/>
          <w:sz w:val="24"/>
        </w:rPr>
      </w:pPr>
    </w:p>
    <w:p w:rsidR="005816A4" w:rsidRDefault="005816A4">
      <w:pPr>
        <w:spacing w:before="29" w:line="288" w:lineRule="auto"/>
        <w:ind w:firstLineChars="200" w:firstLine="480"/>
        <w:rPr>
          <w:color w:val="000000"/>
          <w:sz w:val="24"/>
        </w:rPr>
      </w:pPr>
    </w:p>
    <w:p w:rsidR="005816A4" w:rsidRDefault="004C0A64">
      <w:pPr>
        <w:spacing w:before="29" w:line="288" w:lineRule="auto"/>
        <w:ind w:firstLineChars="200" w:firstLine="480"/>
        <w:rPr>
          <w:color w:val="000000"/>
          <w:sz w:val="24"/>
        </w:rPr>
      </w:pPr>
      <w:r w:rsidRPr="004C0A64">
        <w:rPr>
          <w:rFonts w:hint="eastAsia"/>
          <w:color w:val="000000"/>
          <w:sz w:val="24"/>
        </w:rPr>
        <w:t>本基金目前以交易目的持有的股票投资、债券投资、资产支持证券投资和衍生工具</w:t>
      </w:r>
      <w:r w:rsidRPr="004C0A64">
        <w:rPr>
          <w:rFonts w:hint="eastAsia"/>
          <w:color w:val="000000"/>
          <w:sz w:val="24"/>
        </w:rPr>
        <w:t>(</w:t>
      </w:r>
      <w:r w:rsidRPr="004C0A64">
        <w:rPr>
          <w:rFonts w:hint="eastAsia"/>
          <w:color w:val="000000"/>
          <w:sz w:val="24"/>
        </w:rPr>
        <w:t>主要为股指期货</w:t>
      </w:r>
      <w:r w:rsidRPr="004C0A64">
        <w:rPr>
          <w:rFonts w:hint="eastAsia"/>
          <w:color w:val="000000"/>
          <w:sz w:val="24"/>
        </w:rPr>
        <w:t>)</w:t>
      </w:r>
      <w:r w:rsidRPr="004C0A64">
        <w:rPr>
          <w:rFonts w:hint="eastAsia"/>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1570"/>
      <w:bookmarkStart w:id="156" w:name="_Toc415201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5"/>
      <w:bookmarkEnd w:id="156"/>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816A4" w:rsidRDefault="005816A4">
      <w:pPr>
        <w:spacing w:before="29" w:line="288" w:lineRule="auto"/>
        <w:ind w:firstLineChars="200" w:firstLine="420"/>
        <w:rPr>
          <w:rFonts w:asciiTheme="minorEastAsia" w:eastAsiaTheme="minorEastAsia" w:hAnsiTheme="minorEastAsia"/>
          <w:color w:val="000000"/>
          <w:szCs w:val="21"/>
        </w:rPr>
      </w:pPr>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5816A4" w:rsidRDefault="005816A4">
      <w:pPr>
        <w:spacing w:before="29" w:line="288" w:lineRule="auto"/>
        <w:ind w:firstLineChars="200" w:firstLine="420"/>
        <w:rPr>
          <w:rFonts w:asciiTheme="minorEastAsia" w:eastAsiaTheme="minorEastAsia" w:hAnsiTheme="minorEastAsia"/>
          <w:color w:val="000000"/>
          <w:szCs w:val="21"/>
        </w:rPr>
      </w:pPr>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816A4" w:rsidRDefault="005816A4">
      <w:pPr>
        <w:spacing w:before="29" w:line="288" w:lineRule="auto"/>
        <w:ind w:firstLineChars="200" w:firstLine="420"/>
        <w:rPr>
          <w:rFonts w:asciiTheme="minorEastAsia" w:eastAsiaTheme="minorEastAsia" w:hAnsiTheme="minorEastAsia"/>
          <w:color w:val="000000"/>
          <w:szCs w:val="21"/>
        </w:rPr>
      </w:pPr>
    </w:p>
    <w:p w:rsidR="005816A4" w:rsidRDefault="0043252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5816A4" w:rsidRDefault="005816A4">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1571"/>
      <w:bookmarkStart w:id="158" w:name="_Toc415201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7"/>
      <w:bookmarkEnd w:id="158"/>
    </w:p>
    <w:p w:rsidR="005816A4" w:rsidRDefault="0043252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w:t>
      </w:r>
      <w:r w:rsidR="000A2654">
        <w:rPr>
          <w:color w:val="000000"/>
          <w:sz w:val="24"/>
        </w:rPr>
        <w:t>定公允价值；估值日无交易且最近交易日后未发生影响公允价值计量的</w:t>
      </w:r>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1572"/>
      <w:bookmarkStart w:id="160" w:name="_Toc415202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59"/>
      <w:bookmarkEnd w:id="16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1573"/>
      <w:bookmarkStart w:id="162" w:name="_Toc415202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1"/>
      <w:bookmarkEnd w:id="16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1574"/>
      <w:bookmarkStart w:id="164" w:name="_Toc415202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63"/>
      <w:bookmarkEnd w:id="164"/>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5" w:name="_Toc4151575"/>
      <w:bookmarkStart w:id="166" w:name="_Toc415202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5"/>
      <w:bookmarkEnd w:id="166"/>
    </w:p>
    <w:p w:rsidR="005816A4" w:rsidRDefault="0043252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1576"/>
      <w:bookmarkStart w:id="168" w:name="_Toc415202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7"/>
      <w:bookmarkEnd w:id="168"/>
    </w:p>
    <w:p w:rsidR="005816A4" w:rsidRDefault="0043252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1577"/>
      <w:bookmarkStart w:id="170" w:name="_Toc415202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9"/>
      <w:bookmarkEnd w:id="170"/>
    </w:p>
    <w:p w:rsidR="005816A4" w:rsidRDefault="0043252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5816A4" w:rsidRDefault="005816A4">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1578"/>
      <w:bookmarkStart w:id="172" w:name="_Toc415202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1"/>
      <w:bookmarkEnd w:id="172"/>
    </w:p>
    <w:p w:rsidR="005816A4" w:rsidRDefault="0043252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1579"/>
      <w:bookmarkStart w:id="174" w:name="_Toc415202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3"/>
      <w:bookmarkEnd w:id="174"/>
    </w:p>
    <w:p w:rsidR="005816A4" w:rsidRDefault="0043252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1580"/>
      <w:bookmarkStart w:id="176" w:name="_Toc415202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5"/>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1581"/>
      <w:bookmarkStart w:id="178" w:name="_Toc415202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7"/>
      <w:bookmarkEnd w:id="17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1582"/>
      <w:bookmarkStart w:id="180" w:name="_Toc415203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9"/>
      <w:bookmarkEnd w:id="18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1583"/>
      <w:bookmarkStart w:id="182" w:name="_Toc415203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1"/>
      <w:bookmarkEnd w:id="18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1584"/>
      <w:bookmarkStart w:id="184" w:name="_Toc4152032"/>
      <w:r w:rsidRPr="00AD0E47">
        <w:rPr>
          <w:rFonts w:ascii="Times New Roman" w:hAnsi="Times New Roman"/>
          <w:kern w:val="0"/>
          <w:szCs w:val="24"/>
        </w:rPr>
        <w:t>7.4.6</w:t>
      </w:r>
      <w:r w:rsidRPr="00AD0E47">
        <w:rPr>
          <w:rFonts w:ascii="Times New Roman" w:hAnsi="Times New Roman" w:hint="eastAsia"/>
          <w:kern w:val="0"/>
          <w:szCs w:val="24"/>
        </w:rPr>
        <w:t>税项</w:t>
      </w:r>
      <w:bookmarkEnd w:id="183"/>
      <w:bookmarkEnd w:id="184"/>
    </w:p>
    <w:p w:rsidR="005816A4" w:rsidRDefault="0043252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5816A4" w:rsidRDefault="005816A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241,603.24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2,026,934.81</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241,603.24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2,026,934.81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4151585"/>
      <w:bookmarkStart w:id="186" w:name="_Toc415203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5"/>
      <w:bookmarkEnd w:id="18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22,622,463.86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22,732,303.90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109,840.04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22,622,463.86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22,732,303.90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109,840.04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22,622,463.86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22,732,303.90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109,840.04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4,140,719.00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4,037,661.00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-103,058.00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29,490,784.06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29,470,001.60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-20,782.46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9,841,790.00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9,833,000.00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-8,790.00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39,332,574.06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39,303,001.60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-29,572.46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43,473,293.06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43,340,662.60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-132,630.46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1586"/>
      <w:bookmarkStart w:id="188" w:name="_Toc415203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87"/>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2,400,000.00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2,400,000.00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1,400,000.00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1,400,000.00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1587"/>
      <w:bookmarkStart w:id="190" w:name="_Toc415203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89"/>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149.41</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409.38</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108.02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289.52</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538,403.12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823,040.77</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-175.06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1,933.55</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19.99</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10.01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17.05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538,495.50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825,710.26</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91" w:name="_Toc4151588"/>
      <w:bookmarkStart w:id="192" w:name="_Toc415203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91"/>
      <w:bookmarkEnd w:id="19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22,937.16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172,639.95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22,937.16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172,639.95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1589"/>
      <w:bookmarkStart w:id="194" w:name="_Toc4152037"/>
      <w:r w:rsidRPr="00AD0E47">
        <w:rPr>
          <w:rFonts w:ascii="Times New Roman" w:hAnsi="Times New Roman"/>
          <w:kern w:val="0"/>
          <w:szCs w:val="24"/>
        </w:rPr>
        <w:t>7.4.7.8</w:t>
      </w:r>
      <w:r w:rsidRPr="00AD0E47">
        <w:rPr>
          <w:rFonts w:ascii="Times New Roman" w:hAnsi="Times New Roman" w:hint="eastAsia"/>
          <w:kern w:val="0"/>
          <w:szCs w:val="24"/>
        </w:rPr>
        <w:t>其他负债</w:t>
      </w:r>
      <w:bookmarkEnd w:id="193"/>
      <w:bookmarkEnd w:id="19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816A4">
        <w:tc>
          <w:tcPr>
            <w:tcW w:w="2715" w:type="dxa"/>
            <w:vAlign w:val="center"/>
          </w:tcPr>
          <w:p w:rsidR="005816A4" w:rsidRDefault="0043252E">
            <w:pPr>
              <w:jc w:val="left"/>
            </w:pPr>
            <w:r>
              <w:rPr>
                <w:kern w:val="0"/>
                <w:sz w:val="24"/>
              </w:rPr>
              <w:t>预提审计费</w:t>
            </w:r>
          </w:p>
        </w:tc>
        <w:tc>
          <w:tcPr>
            <w:tcW w:w="3150" w:type="dxa"/>
            <w:vAlign w:val="center"/>
          </w:tcPr>
          <w:p w:rsidR="005816A4" w:rsidRDefault="0043252E">
            <w:pPr>
              <w:jc w:val="right"/>
            </w:pPr>
            <w:r>
              <w:rPr>
                <w:kern w:val="0"/>
                <w:sz w:val="24"/>
              </w:rPr>
              <w:t>50,000.00</w:t>
            </w:r>
          </w:p>
        </w:tc>
        <w:tc>
          <w:tcPr>
            <w:tcW w:w="3150" w:type="dxa"/>
            <w:vAlign w:val="center"/>
          </w:tcPr>
          <w:p w:rsidR="005816A4" w:rsidRDefault="0043252E">
            <w:pPr>
              <w:jc w:val="right"/>
            </w:pPr>
            <w:r>
              <w:rPr>
                <w:kern w:val="0"/>
                <w:sz w:val="24"/>
              </w:rPr>
              <w:t>70,000.00</w:t>
            </w:r>
          </w:p>
        </w:tc>
      </w:tr>
      <w:tr w:rsidR="005816A4">
        <w:tc>
          <w:tcPr>
            <w:tcW w:w="2715" w:type="dxa"/>
            <w:vAlign w:val="center"/>
          </w:tcPr>
          <w:p w:rsidR="005816A4" w:rsidRDefault="0043252E">
            <w:pPr>
              <w:jc w:val="left"/>
            </w:pPr>
            <w:r>
              <w:rPr>
                <w:kern w:val="0"/>
                <w:sz w:val="24"/>
              </w:rPr>
              <w:t>预提信息披露费</w:t>
            </w:r>
          </w:p>
        </w:tc>
        <w:tc>
          <w:tcPr>
            <w:tcW w:w="3150" w:type="dxa"/>
            <w:vAlign w:val="center"/>
          </w:tcPr>
          <w:p w:rsidR="005816A4" w:rsidRDefault="0043252E">
            <w:pPr>
              <w:jc w:val="right"/>
            </w:pPr>
            <w:r>
              <w:rPr>
                <w:kern w:val="0"/>
                <w:sz w:val="24"/>
              </w:rPr>
              <w:t>30,000.00</w:t>
            </w:r>
          </w:p>
        </w:tc>
        <w:tc>
          <w:tcPr>
            <w:tcW w:w="3150" w:type="dxa"/>
            <w:vAlign w:val="center"/>
          </w:tcPr>
          <w:p w:rsidR="005816A4" w:rsidRDefault="0043252E">
            <w:pPr>
              <w:jc w:val="right"/>
            </w:pPr>
            <w:r>
              <w:rPr>
                <w:kern w:val="0"/>
                <w:sz w:val="24"/>
              </w:rPr>
              <w:t>70,000.00</w:t>
            </w:r>
          </w:p>
        </w:tc>
      </w:tr>
      <w:tr w:rsidR="005816A4">
        <w:tc>
          <w:tcPr>
            <w:tcW w:w="2715" w:type="dxa"/>
            <w:vAlign w:val="center"/>
          </w:tcPr>
          <w:p w:rsidR="005816A4" w:rsidRDefault="0043252E">
            <w:pPr>
              <w:jc w:val="left"/>
            </w:pPr>
            <w:r>
              <w:rPr>
                <w:kern w:val="0"/>
                <w:sz w:val="24"/>
              </w:rPr>
              <w:t>预提账户维护费</w:t>
            </w:r>
          </w:p>
        </w:tc>
        <w:tc>
          <w:tcPr>
            <w:tcW w:w="3150" w:type="dxa"/>
            <w:vAlign w:val="center"/>
          </w:tcPr>
          <w:p w:rsidR="005816A4" w:rsidRDefault="0043252E">
            <w:pPr>
              <w:jc w:val="right"/>
            </w:pPr>
            <w:r>
              <w:rPr>
                <w:kern w:val="0"/>
                <w:sz w:val="24"/>
              </w:rPr>
              <w:t>9,300.00</w:t>
            </w:r>
          </w:p>
        </w:tc>
        <w:tc>
          <w:tcPr>
            <w:tcW w:w="3150" w:type="dxa"/>
            <w:vAlign w:val="center"/>
          </w:tcPr>
          <w:p w:rsidR="005816A4" w:rsidRDefault="0043252E">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140,000.00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1590"/>
      <w:bookmarkStart w:id="196" w:name="_Toc4152038"/>
      <w:r w:rsidRPr="00AD0E47">
        <w:rPr>
          <w:rFonts w:ascii="Times New Roman" w:hAnsi="Times New Roman"/>
          <w:kern w:val="0"/>
          <w:szCs w:val="24"/>
        </w:rPr>
        <w:t>7.4.7.9</w:t>
      </w:r>
      <w:r w:rsidRPr="00AD0E47">
        <w:rPr>
          <w:rFonts w:ascii="Times New Roman" w:hAnsi="Times New Roman" w:hint="eastAsia"/>
          <w:kern w:val="0"/>
          <w:szCs w:val="24"/>
        </w:rPr>
        <w:t>实收基金</w:t>
      </w:r>
      <w:bookmarkEnd w:id="195"/>
      <w:bookmarkEnd w:id="19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37,581,503.83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37,581,503.83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16,156,360.56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16,156,360.56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-33,038,897.52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-33,038,897.52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20,698,966.87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20,698,966.87</w:t>
            </w:r>
          </w:p>
        </w:tc>
      </w:tr>
    </w:tbl>
    <w:p w:rsidR="005816A4" w:rsidRDefault="0043252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816A4" w:rsidRDefault="005816A4">
      <w:pPr>
        <w:tabs>
          <w:tab w:val="left" w:pos="426"/>
        </w:tabs>
        <w:spacing w:before="29" w:line="288" w:lineRule="auto"/>
        <w:jc w:val="left"/>
        <w:rPr>
          <w:kern w:val="0"/>
          <w:sz w:val="24"/>
        </w:rPr>
      </w:pP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97" w:name="_Toc4151591"/>
      <w:bookmarkStart w:id="198" w:name="_Toc415203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97"/>
      <w:bookmarkEnd w:id="19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10,695,149.40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-565,149.15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10,130,000.25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-597,887.84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242,470.50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-355,417.34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-4,529,058.24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109,484.68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-4,419,573.56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4,306,181.78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-183,712.13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4,122,469.65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-8,835,240.02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293,196.81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-8,542,043.21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5,568,203.32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-213,193.97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5,355,009.35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1592"/>
      <w:bookmarkStart w:id="200" w:name="_Toc415204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99"/>
      <w:bookmarkEnd w:id="20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7,719.01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27,077.34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4,952.43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13,893.96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1,029.53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1,041.49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13,700.97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42,012.79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01" w:name="_Toc4151593"/>
      <w:bookmarkStart w:id="202" w:name="_Toc415204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01"/>
      <w:bookmarkEnd w:id="20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139,811,088.55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154,123,227.13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141,093,651.31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153,817,919.04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-1,282,562.76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305,308.09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03" w:name="_Toc4151594"/>
      <w:bookmarkStart w:id="204" w:name="_Toc415204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03"/>
      <w:bookmarkEnd w:id="20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121,424,803.98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202,225,619.60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119,219,565.71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200,719,034.26</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1,732,605.57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2,807,462.77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472,632.70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-1,300,877.43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1595"/>
      <w:bookmarkStart w:id="206" w:name="_Toc415204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05"/>
      <w:bookmarkEnd w:id="20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1596"/>
      <w:bookmarkStart w:id="208" w:name="_Toc415204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07"/>
      <w:bookmarkEnd w:id="208"/>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209" w:name="_Toc4151597"/>
      <w:bookmarkStart w:id="210" w:name="_Toc4152045"/>
      <w:r w:rsidRPr="00AD0E47">
        <w:rPr>
          <w:rFonts w:ascii="Times New Roman" w:hAnsi="Times New Roman"/>
          <w:kern w:val="0"/>
          <w:szCs w:val="24"/>
        </w:rPr>
        <w:t>7.4.7.16</w:t>
      </w:r>
      <w:r w:rsidRPr="00AD0E47">
        <w:rPr>
          <w:rFonts w:ascii="Times New Roman" w:hAnsi="Times New Roman" w:hint="eastAsia"/>
          <w:kern w:val="0"/>
          <w:szCs w:val="24"/>
        </w:rPr>
        <w:t>股利收益</w:t>
      </w:r>
      <w:bookmarkEnd w:id="209"/>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24,516.00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3,379.20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24,516.00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3,379.20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242,470.50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-97,575.67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103,058.00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-103,058.00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139,412.50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5,482.33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242,470.50</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-97,575.67</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51598"/>
      <w:bookmarkStart w:id="212" w:name="_Toc4152046"/>
      <w:r w:rsidRPr="00AD0E47">
        <w:rPr>
          <w:rFonts w:ascii="Times New Roman" w:hAnsi="Times New Roman"/>
          <w:kern w:val="0"/>
          <w:szCs w:val="24"/>
        </w:rPr>
        <w:t>7.4.7.18</w:t>
      </w:r>
      <w:r w:rsidRPr="00AD0E47">
        <w:rPr>
          <w:rFonts w:ascii="Times New Roman" w:hAnsi="Times New Roman" w:hint="eastAsia"/>
          <w:kern w:val="0"/>
          <w:szCs w:val="24"/>
        </w:rPr>
        <w:t>其他收入</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7,741.72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3,202.74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7,741.72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3,202.74</w:t>
            </w:r>
          </w:p>
        </w:tc>
      </w:tr>
    </w:tbl>
    <w:p w:rsidR="001A59F9" w:rsidRDefault="001A59F9" w:rsidP="00052899">
      <w:pPr>
        <w:tabs>
          <w:tab w:val="left" w:pos="426"/>
        </w:tabs>
        <w:spacing w:before="29" w:line="288" w:lineRule="auto"/>
        <w:jc w:val="left"/>
        <w:rPr>
          <w:rFonts w:asciiTheme="minorEastAsia" w:eastAsiaTheme="minorEastAsia" w:hAnsiTheme="minorEastAsia"/>
          <w:szCs w:val="21"/>
        </w:rPr>
      </w:pPr>
      <w:r w:rsidRPr="00D754A9">
        <w:rPr>
          <w:kern w:val="0"/>
          <w:sz w:val="24"/>
        </w:rPr>
        <w:t>注：</w:t>
      </w:r>
      <w:r w:rsidR="00052899" w:rsidRPr="00052899">
        <w:rPr>
          <w:rFonts w:hint="eastAsia"/>
          <w:kern w:val="0"/>
          <w:sz w:val="24"/>
        </w:rPr>
        <w:t>本基金的赎回费率按持有期间递减，不低于赎回费总额的</w:t>
      </w:r>
      <w:r w:rsidR="00052899" w:rsidRPr="00052899">
        <w:rPr>
          <w:rFonts w:hint="eastAsia"/>
          <w:kern w:val="0"/>
          <w:sz w:val="24"/>
        </w:rPr>
        <w:t>25%</w:t>
      </w:r>
      <w:r w:rsidR="00052899" w:rsidRPr="00052899">
        <w:rPr>
          <w:rFonts w:hint="eastAsia"/>
          <w:kern w:val="0"/>
          <w:sz w:val="24"/>
        </w:rPr>
        <w:t>归入基金资产。</w:t>
      </w:r>
      <w:r w:rsidRPr="0091212A">
        <w:rPr>
          <w:rFonts w:asciiTheme="minorEastAsia" w:eastAsiaTheme="minorEastAsia" w:hAnsiTheme="minorEastAsia"/>
          <w:szCs w:val="21"/>
        </w:rPr>
        <w:tab/>
      </w:r>
    </w:p>
    <w:p w:rsidR="00B9204F" w:rsidRPr="0091212A" w:rsidRDefault="00B9204F" w:rsidP="00052899">
      <w:pPr>
        <w:tabs>
          <w:tab w:val="left" w:pos="426"/>
        </w:tabs>
        <w:spacing w:before="29" w:line="288" w:lineRule="auto"/>
        <w:jc w:val="left"/>
        <w:rPr>
          <w:rFonts w:asciiTheme="minorEastAsia" w:eastAsiaTheme="minorEastAsia" w:hAnsiTheme="minorEastAsia"/>
          <w:szCs w:val="21"/>
        </w:rPr>
      </w:pPr>
    </w:p>
    <w:p w:rsidR="00006B40" w:rsidRPr="00F7417D" w:rsidRDefault="00006B40" w:rsidP="00F7417D">
      <w:pPr>
        <w:pStyle w:val="20"/>
        <w:spacing w:before="29" w:after="0" w:line="288" w:lineRule="auto"/>
        <w:rPr>
          <w:rFonts w:ascii="Times New Roman" w:hAnsi="Times New Roman"/>
          <w:kern w:val="0"/>
          <w:szCs w:val="24"/>
        </w:rPr>
      </w:pPr>
      <w:bookmarkStart w:id="213" w:name="_Toc4151599"/>
      <w:bookmarkStart w:id="214" w:name="_Toc4152047"/>
      <w:r w:rsidRPr="00F7417D">
        <w:rPr>
          <w:rFonts w:ascii="Times New Roman" w:hAnsi="Times New Roman"/>
          <w:kern w:val="0"/>
          <w:szCs w:val="24"/>
        </w:rPr>
        <w:t xml:space="preserve">7.4.7.19 </w:t>
      </w:r>
      <w:r w:rsidRPr="00F7417D">
        <w:rPr>
          <w:rFonts w:ascii="Times New Roman" w:hAnsi="Times New Roman"/>
          <w:kern w:val="0"/>
          <w:szCs w:val="24"/>
        </w:rPr>
        <w:t>交易费用</w:t>
      </w:r>
      <w:bookmarkEnd w:id="213"/>
      <w:bookmarkEnd w:id="214"/>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423,161.44</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474,195.56</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162.50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4,275.00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423,323.94</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478,470.56</w:t>
            </w:r>
          </w:p>
        </w:tc>
      </w:tr>
    </w:tbl>
    <w:p w:rsidR="00894D37" w:rsidRDefault="00894D37" w:rsidP="00894D37">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5" w:name="_Toc4151600"/>
      <w:bookmarkStart w:id="216" w:name="_Toc4152048"/>
      <w:r w:rsidRPr="00AD0E47">
        <w:rPr>
          <w:rFonts w:ascii="Times New Roman" w:hAnsi="Times New Roman"/>
          <w:kern w:val="0"/>
          <w:szCs w:val="24"/>
        </w:rPr>
        <w:t>7.4.7.20</w:t>
      </w:r>
      <w:r w:rsidRPr="00AD0E47">
        <w:rPr>
          <w:rFonts w:ascii="Times New Roman" w:hAnsi="Times New Roman" w:hint="eastAsia"/>
          <w:kern w:val="0"/>
          <w:szCs w:val="24"/>
        </w:rPr>
        <w:t>其他费用</w:t>
      </w:r>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5816A4">
        <w:trPr>
          <w:jc w:val="center"/>
        </w:trPr>
        <w:tc>
          <w:tcPr>
            <w:tcW w:w="2855" w:type="dxa"/>
            <w:vAlign w:val="center"/>
          </w:tcPr>
          <w:p w:rsidR="005816A4" w:rsidRDefault="0043252E">
            <w:pPr>
              <w:jc w:val="left"/>
            </w:pPr>
            <w:r>
              <w:rPr>
                <w:sz w:val="24"/>
              </w:rPr>
              <w:t>债券账户维护费</w:t>
            </w:r>
          </w:p>
        </w:tc>
        <w:tc>
          <w:tcPr>
            <w:tcW w:w="2893" w:type="dxa"/>
            <w:vAlign w:val="center"/>
          </w:tcPr>
          <w:p w:rsidR="005816A4" w:rsidRDefault="0043252E">
            <w:pPr>
              <w:jc w:val="right"/>
            </w:pPr>
            <w:r>
              <w:rPr>
                <w:sz w:val="24"/>
              </w:rPr>
              <w:t>46,500.00</w:t>
            </w:r>
          </w:p>
        </w:tc>
        <w:tc>
          <w:tcPr>
            <w:tcW w:w="3367" w:type="dxa"/>
            <w:vAlign w:val="center"/>
          </w:tcPr>
          <w:p w:rsidR="005816A4" w:rsidRDefault="0043252E">
            <w:pPr>
              <w:jc w:val="right"/>
            </w:pPr>
            <w:r>
              <w:rPr>
                <w:sz w:val="24"/>
              </w:rPr>
              <w:t>37,400.00</w:t>
            </w:r>
          </w:p>
        </w:tc>
      </w:tr>
      <w:tr w:rsidR="005816A4">
        <w:trPr>
          <w:jc w:val="center"/>
        </w:trPr>
        <w:tc>
          <w:tcPr>
            <w:tcW w:w="2855" w:type="dxa"/>
            <w:vAlign w:val="center"/>
          </w:tcPr>
          <w:p w:rsidR="005816A4" w:rsidRDefault="0043252E">
            <w:pPr>
              <w:jc w:val="left"/>
            </w:pPr>
            <w:r>
              <w:rPr>
                <w:sz w:val="24"/>
              </w:rPr>
              <w:t>银行</w:t>
            </w:r>
            <w:proofErr w:type="gramStart"/>
            <w:r>
              <w:rPr>
                <w:sz w:val="24"/>
              </w:rPr>
              <w:t>汇划费</w:t>
            </w:r>
            <w:proofErr w:type="gramEnd"/>
          </w:p>
        </w:tc>
        <w:tc>
          <w:tcPr>
            <w:tcW w:w="2893" w:type="dxa"/>
            <w:vAlign w:val="center"/>
          </w:tcPr>
          <w:p w:rsidR="005816A4" w:rsidRDefault="0043252E">
            <w:pPr>
              <w:jc w:val="right"/>
            </w:pPr>
            <w:r>
              <w:rPr>
                <w:sz w:val="24"/>
              </w:rPr>
              <w:t>3,484.72</w:t>
            </w:r>
          </w:p>
        </w:tc>
        <w:tc>
          <w:tcPr>
            <w:tcW w:w="3367" w:type="dxa"/>
            <w:vAlign w:val="center"/>
          </w:tcPr>
          <w:p w:rsidR="005816A4" w:rsidRDefault="0043252E">
            <w:pPr>
              <w:jc w:val="right"/>
            </w:pPr>
            <w:r>
              <w:rPr>
                <w:sz w:val="24"/>
              </w:rPr>
              <w:t>7,461.58</w:t>
            </w:r>
          </w:p>
        </w:tc>
      </w:tr>
      <w:tr w:rsidR="005816A4">
        <w:trPr>
          <w:jc w:val="center"/>
        </w:trPr>
        <w:tc>
          <w:tcPr>
            <w:tcW w:w="2855" w:type="dxa"/>
            <w:vAlign w:val="center"/>
          </w:tcPr>
          <w:p w:rsidR="005816A4" w:rsidRDefault="0043252E">
            <w:pPr>
              <w:jc w:val="left"/>
            </w:pPr>
            <w:r>
              <w:rPr>
                <w:sz w:val="24"/>
              </w:rPr>
              <w:t>其他</w:t>
            </w:r>
          </w:p>
        </w:tc>
        <w:tc>
          <w:tcPr>
            <w:tcW w:w="2893" w:type="dxa"/>
            <w:vAlign w:val="center"/>
          </w:tcPr>
          <w:p w:rsidR="005816A4" w:rsidRDefault="0043252E">
            <w:pPr>
              <w:jc w:val="right"/>
            </w:pPr>
            <w:r>
              <w:rPr>
                <w:sz w:val="24"/>
              </w:rPr>
              <w:t>-</w:t>
            </w:r>
          </w:p>
        </w:tc>
        <w:tc>
          <w:tcPr>
            <w:tcW w:w="3367" w:type="dxa"/>
            <w:vAlign w:val="center"/>
          </w:tcPr>
          <w:p w:rsidR="005816A4" w:rsidRDefault="0043252E">
            <w:pPr>
              <w:jc w:val="right"/>
            </w:pPr>
            <w:r>
              <w:rPr>
                <w:sz w:val="24"/>
              </w:rPr>
              <w:t>50.00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129,984.72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184,911.58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151601"/>
      <w:bookmarkStart w:id="218" w:name="_Toc415204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4151602"/>
      <w:bookmarkStart w:id="220" w:name="_Toc415205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19"/>
      <w:bookmarkEnd w:id="22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51603"/>
      <w:bookmarkStart w:id="222" w:name="_Toc415205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21"/>
      <w:bookmarkEnd w:id="22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A7433F" w:rsidRDefault="00F469F4" w:rsidP="00A7433F">
      <w:pPr>
        <w:pStyle w:val="20"/>
        <w:spacing w:before="29" w:after="0" w:line="288" w:lineRule="auto"/>
        <w:rPr>
          <w:rFonts w:ascii="Times New Roman" w:hAnsi="Times New Roman"/>
          <w:kern w:val="0"/>
          <w:szCs w:val="24"/>
        </w:rPr>
      </w:pPr>
      <w:bookmarkStart w:id="223" w:name="_Toc4151604"/>
      <w:bookmarkStart w:id="224" w:name="_Toc4152052"/>
      <w:r w:rsidRPr="00A7433F">
        <w:rPr>
          <w:rFonts w:ascii="Times New Roman" w:hAnsi="Times New Roman"/>
          <w:kern w:val="0"/>
          <w:szCs w:val="24"/>
        </w:rPr>
        <w:t>7.4.9</w:t>
      </w:r>
      <w:r w:rsidRPr="00A7433F">
        <w:rPr>
          <w:rFonts w:ascii="Times New Roman" w:hAnsi="Times New Roman" w:hint="eastAsia"/>
          <w:kern w:val="0"/>
          <w:szCs w:val="24"/>
        </w:rPr>
        <w:t>关联方关系</w:t>
      </w:r>
      <w:bookmarkEnd w:id="223"/>
      <w:bookmarkEnd w:id="2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5816A4">
        <w:tc>
          <w:tcPr>
            <w:tcW w:w="5220" w:type="dxa"/>
            <w:vAlign w:val="center"/>
          </w:tcPr>
          <w:p w:rsidR="005816A4" w:rsidRDefault="0043252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816A4" w:rsidRDefault="0043252E">
            <w:pPr>
              <w:jc w:val="center"/>
            </w:pPr>
            <w:r>
              <w:rPr>
                <w:color w:val="000000"/>
                <w:sz w:val="24"/>
              </w:rPr>
              <w:t>基金管理人、基金销售机构</w:t>
            </w:r>
          </w:p>
        </w:tc>
      </w:tr>
      <w:tr w:rsidR="005816A4">
        <w:tc>
          <w:tcPr>
            <w:tcW w:w="5220" w:type="dxa"/>
            <w:vAlign w:val="center"/>
          </w:tcPr>
          <w:p w:rsidR="005816A4" w:rsidRDefault="0043252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816A4" w:rsidRDefault="0043252E">
            <w:pPr>
              <w:jc w:val="center"/>
            </w:pPr>
            <w:r>
              <w:rPr>
                <w:color w:val="000000"/>
                <w:sz w:val="24"/>
              </w:rPr>
              <w:t>基金托管人、基金销售机构</w:t>
            </w:r>
          </w:p>
        </w:tc>
      </w:tr>
      <w:tr w:rsidR="005816A4">
        <w:tc>
          <w:tcPr>
            <w:tcW w:w="5220" w:type="dxa"/>
            <w:vAlign w:val="center"/>
          </w:tcPr>
          <w:p w:rsidR="005816A4" w:rsidRDefault="0043252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816A4" w:rsidRDefault="0043252E">
            <w:pPr>
              <w:jc w:val="center"/>
            </w:pPr>
            <w:r>
              <w:rPr>
                <w:color w:val="000000"/>
                <w:sz w:val="24"/>
              </w:rPr>
              <w:t>基金管理人的股东、基金销售机构</w:t>
            </w:r>
          </w:p>
        </w:tc>
      </w:tr>
      <w:tr w:rsidR="005816A4">
        <w:tc>
          <w:tcPr>
            <w:tcW w:w="5220" w:type="dxa"/>
            <w:vAlign w:val="center"/>
          </w:tcPr>
          <w:p w:rsidR="005816A4" w:rsidRDefault="0043252E">
            <w:pPr>
              <w:jc w:val="left"/>
            </w:pPr>
            <w:r>
              <w:rPr>
                <w:color w:val="000000"/>
                <w:sz w:val="24"/>
              </w:rPr>
              <w:t>施罗德投资管理有限公司</w:t>
            </w:r>
          </w:p>
        </w:tc>
        <w:tc>
          <w:tcPr>
            <w:tcW w:w="3780" w:type="dxa"/>
            <w:vAlign w:val="center"/>
          </w:tcPr>
          <w:p w:rsidR="005816A4" w:rsidRDefault="0043252E">
            <w:pPr>
              <w:jc w:val="center"/>
            </w:pPr>
            <w:r>
              <w:rPr>
                <w:color w:val="000000"/>
                <w:sz w:val="24"/>
              </w:rPr>
              <w:t>基金管理人的股东</w:t>
            </w:r>
          </w:p>
        </w:tc>
      </w:tr>
      <w:tr w:rsidR="005816A4">
        <w:tc>
          <w:tcPr>
            <w:tcW w:w="5220" w:type="dxa"/>
            <w:vAlign w:val="center"/>
          </w:tcPr>
          <w:p w:rsidR="005816A4" w:rsidRDefault="0043252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816A4" w:rsidRDefault="0043252E">
            <w:pPr>
              <w:jc w:val="center"/>
            </w:pPr>
            <w:r>
              <w:rPr>
                <w:color w:val="000000"/>
                <w:sz w:val="24"/>
              </w:rPr>
              <w:t>基金管理人的股东</w:t>
            </w:r>
          </w:p>
        </w:tc>
      </w:tr>
      <w:tr w:rsidR="005816A4">
        <w:tc>
          <w:tcPr>
            <w:tcW w:w="5220" w:type="dxa"/>
            <w:vAlign w:val="center"/>
          </w:tcPr>
          <w:p w:rsidR="005816A4" w:rsidRDefault="0043252E">
            <w:pPr>
              <w:jc w:val="left"/>
            </w:pPr>
            <w:r>
              <w:rPr>
                <w:color w:val="000000"/>
                <w:sz w:val="24"/>
              </w:rPr>
              <w:t>交银施罗德资产管理有限公司</w:t>
            </w:r>
          </w:p>
        </w:tc>
        <w:tc>
          <w:tcPr>
            <w:tcW w:w="3780" w:type="dxa"/>
            <w:vAlign w:val="center"/>
          </w:tcPr>
          <w:p w:rsidR="005816A4" w:rsidRDefault="0043252E">
            <w:pPr>
              <w:jc w:val="center"/>
            </w:pPr>
            <w:r>
              <w:rPr>
                <w:color w:val="000000"/>
                <w:sz w:val="24"/>
              </w:rPr>
              <w:t>基金管理人的子公司</w:t>
            </w:r>
          </w:p>
        </w:tc>
      </w:tr>
      <w:tr w:rsidR="005816A4">
        <w:tc>
          <w:tcPr>
            <w:tcW w:w="5220" w:type="dxa"/>
            <w:vAlign w:val="center"/>
          </w:tcPr>
          <w:p w:rsidR="005816A4" w:rsidRDefault="0043252E">
            <w:pPr>
              <w:jc w:val="left"/>
            </w:pPr>
            <w:r>
              <w:rPr>
                <w:color w:val="000000"/>
                <w:sz w:val="24"/>
              </w:rPr>
              <w:t>上海直源投资管理有限公司</w:t>
            </w:r>
          </w:p>
        </w:tc>
        <w:tc>
          <w:tcPr>
            <w:tcW w:w="3780" w:type="dxa"/>
            <w:vAlign w:val="center"/>
          </w:tcPr>
          <w:p w:rsidR="005816A4" w:rsidRDefault="0043252E">
            <w:pPr>
              <w:jc w:val="center"/>
            </w:pPr>
            <w:r>
              <w:rPr>
                <w:color w:val="000000"/>
                <w:sz w:val="24"/>
              </w:rPr>
              <w:t>受基金管理人控制的公司</w:t>
            </w:r>
          </w:p>
        </w:tc>
      </w:tr>
      <w:tr w:rsidR="005816A4">
        <w:tc>
          <w:tcPr>
            <w:tcW w:w="5220" w:type="dxa"/>
            <w:vAlign w:val="center"/>
          </w:tcPr>
          <w:p w:rsidR="005816A4" w:rsidRDefault="0043252E">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5816A4" w:rsidRDefault="0043252E">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5" w:name="_Toc4151605"/>
      <w:bookmarkStart w:id="226" w:name="_Toc415205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25"/>
      <w:bookmarkEnd w:id="226"/>
    </w:p>
    <w:p w:rsidR="001A59F9" w:rsidRPr="00AD0E47" w:rsidRDefault="001A59F9" w:rsidP="00AD0E47">
      <w:pPr>
        <w:pStyle w:val="20"/>
        <w:spacing w:before="29" w:after="0" w:line="288" w:lineRule="auto"/>
        <w:rPr>
          <w:rFonts w:ascii="Times New Roman" w:hAnsi="Times New Roman"/>
          <w:kern w:val="0"/>
          <w:szCs w:val="24"/>
        </w:rPr>
      </w:pPr>
      <w:bookmarkStart w:id="227" w:name="_Toc4151606"/>
      <w:bookmarkStart w:id="228" w:name="_Toc415205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27"/>
      <w:bookmarkEnd w:id="228"/>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1607"/>
      <w:bookmarkStart w:id="230" w:name="_Toc415205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29"/>
      <w:bookmarkEnd w:id="230"/>
    </w:p>
    <w:p w:rsidR="001A59F9" w:rsidRPr="00AD0E47" w:rsidRDefault="001A59F9" w:rsidP="00AD0E47">
      <w:pPr>
        <w:pStyle w:val="20"/>
        <w:spacing w:before="29" w:after="0" w:line="288" w:lineRule="auto"/>
        <w:rPr>
          <w:rFonts w:ascii="Times New Roman" w:hAnsi="Times New Roman"/>
          <w:kern w:val="0"/>
          <w:szCs w:val="24"/>
        </w:rPr>
      </w:pPr>
      <w:bookmarkStart w:id="231" w:name="_Toc4151608"/>
      <w:bookmarkStart w:id="232" w:name="_Toc415205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224,311.59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414,616.44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97,257.28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174,989.00</w:t>
            </w:r>
          </w:p>
        </w:tc>
      </w:tr>
    </w:tbl>
    <w:p w:rsidR="005816A4" w:rsidRDefault="0043252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0.70%/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4151609"/>
      <w:bookmarkStart w:id="234" w:name="_Toc415205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64,088.93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118,461.98</w:t>
            </w:r>
          </w:p>
        </w:tc>
      </w:tr>
    </w:tbl>
    <w:p w:rsidR="005816A4" w:rsidRDefault="0043252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151610"/>
      <w:bookmarkStart w:id="236" w:name="_Toc415205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35"/>
      <w:bookmarkEnd w:id="23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51611"/>
      <w:bookmarkStart w:id="238" w:name="_Toc4152059"/>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4151612"/>
      <w:bookmarkStart w:id="240" w:name="_Toc4152060"/>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41" w:name="_Toc4151613"/>
      <w:bookmarkStart w:id="242" w:name="_Toc415206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41"/>
      <w:bookmarkEnd w:id="24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3" w:name="_Toc4151614"/>
      <w:bookmarkStart w:id="244" w:name="_Toc415206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816A4">
        <w:tc>
          <w:tcPr>
            <w:tcW w:w="2268" w:type="dxa"/>
            <w:vAlign w:val="center"/>
          </w:tcPr>
          <w:p w:rsidR="005816A4" w:rsidRDefault="0043252E">
            <w:pPr>
              <w:jc w:val="left"/>
            </w:pPr>
            <w:r>
              <w:rPr>
                <w:szCs w:val="21"/>
              </w:rPr>
              <w:t>中国建设银行</w:t>
            </w:r>
          </w:p>
        </w:tc>
        <w:tc>
          <w:tcPr>
            <w:tcW w:w="1683" w:type="dxa"/>
            <w:vAlign w:val="center"/>
          </w:tcPr>
          <w:p w:rsidR="005816A4" w:rsidRDefault="0043252E">
            <w:pPr>
              <w:jc w:val="right"/>
            </w:pPr>
            <w:r>
              <w:rPr>
                <w:szCs w:val="21"/>
              </w:rPr>
              <w:t>241,603.24</w:t>
            </w:r>
          </w:p>
        </w:tc>
        <w:tc>
          <w:tcPr>
            <w:tcW w:w="1683" w:type="dxa"/>
            <w:vAlign w:val="center"/>
          </w:tcPr>
          <w:p w:rsidR="005816A4" w:rsidRDefault="0043252E">
            <w:pPr>
              <w:jc w:val="right"/>
            </w:pPr>
            <w:r>
              <w:rPr>
                <w:szCs w:val="21"/>
              </w:rPr>
              <w:t>7,719.01</w:t>
            </w:r>
          </w:p>
        </w:tc>
        <w:tc>
          <w:tcPr>
            <w:tcW w:w="1683" w:type="dxa"/>
            <w:vAlign w:val="center"/>
          </w:tcPr>
          <w:p w:rsidR="005816A4" w:rsidRDefault="0043252E">
            <w:pPr>
              <w:jc w:val="right"/>
            </w:pPr>
            <w:r>
              <w:rPr>
                <w:szCs w:val="21"/>
              </w:rPr>
              <w:t>2,026,934.81</w:t>
            </w:r>
          </w:p>
        </w:tc>
        <w:tc>
          <w:tcPr>
            <w:tcW w:w="1683" w:type="dxa"/>
            <w:vAlign w:val="center"/>
          </w:tcPr>
          <w:p w:rsidR="005816A4" w:rsidRDefault="0043252E">
            <w:pPr>
              <w:jc w:val="right"/>
            </w:pPr>
            <w:r>
              <w:rPr>
                <w:szCs w:val="21"/>
              </w:rPr>
              <w:t>27,077.34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1615"/>
      <w:bookmarkStart w:id="246" w:name="_Toc415206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45"/>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247" w:name="_Toc4151616"/>
      <w:bookmarkStart w:id="248" w:name="_Toc415206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47"/>
      <w:bookmarkEnd w:id="24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9" w:name="_Toc4151617"/>
      <w:bookmarkStart w:id="250" w:name="_Toc415206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4151618"/>
      <w:bookmarkStart w:id="252" w:name="_Toc415206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51"/>
      <w:bookmarkEnd w:id="2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4151619"/>
      <w:bookmarkStart w:id="254" w:name="_Toc415206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53"/>
      <w:bookmarkEnd w:id="254"/>
    </w:p>
    <w:p w:rsidR="001A59F9" w:rsidRDefault="0000593B" w:rsidP="00026C9C">
      <w:pPr>
        <w:spacing w:line="360" w:lineRule="auto"/>
        <w:rPr>
          <w:kern w:val="0"/>
          <w:sz w:val="24"/>
        </w:rPr>
      </w:pPr>
      <w:r w:rsidRPr="0000593B">
        <w:rPr>
          <w:rFonts w:hint="eastAsia"/>
          <w:kern w:val="0"/>
          <w:sz w:val="24"/>
        </w:rPr>
        <w:t>本基金本报告期末未持有暂时停牌等流通受限股票。</w:t>
      </w:r>
    </w:p>
    <w:p w:rsidR="0000593B" w:rsidRPr="0091212A" w:rsidRDefault="0000593B"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4151620"/>
      <w:bookmarkStart w:id="256" w:name="_Toc415206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55"/>
      <w:bookmarkEnd w:id="25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7" w:name="_Toc4151621"/>
      <w:bookmarkStart w:id="258" w:name="_Toc415206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57"/>
      <w:bookmarkEnd w:id="258"/>
    </w:p>
    <w:p w:rsidR="001A59F9" w:rsidRPr="00AD0E47" w:rsidRDefault="001A59F9" w:rsidP="00AD0E47">
      <w:pPr>
        <w:pStyle w:val="20"/>
        <w:spacing w:before="29" w:after="0" w:line="288" w:lineRule="auto"/>
        <w:rPr>
          <w:rFonts w:ascii="Times New Roman" w:hAnsi="Times New Roman"/>
          <w:kern w:val="0"/>
          <w:szCs w:val="24"/>
        </w:rPr>
      </w:pPr>
      <w:bookmarkStart w:id="259" w:name="_Toc4151622"/>
      <w:bookmarkStart w:id="260" w:name="_Toc415207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59"/>
      <w:bookmarkEnd w:id="260"/>
    </w:p>
    <w:p w:rsidR="005816A4" w:rsidRDefault="0043252E">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5816A4" w:rsidRDefault="0043252E">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5816A4" w:rsidRDefault="0043252E">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1" w:name="_Toc4151623"/>
      <w:bookmarkStart w:id="262" w:name="_Toc4152071"/>
      <w:r w:rsidRPr="00AD0E47">
        <w:rPr>
          <w:rFonts w:ascii="Times New Roman" w:hAnsi="Times New Roman"/>
          <w:kern w:val="0"/>
          <w:szCs w:val="24"/>
        </w:rPr>
        <w:t>7.4.13.2</w:t>
      </w:r>
      <w:r w:rsidRPr="00AD0E47">
        <w:rPr>
          <w:rFonts w:ascii="Times New Roman" w:hAnsi="Times New Roman" w:hint="eastAsia"/>
          <w:kern w:val="0"/>
          <w:szCs w:val="24"/>
        </w:rPr>
        <w:t>信用风险</w:t>
      </w:r>
      <w:bookmarkEnd w:id="261"/>
      <w:bookmarkEnd w:id="262"/>
    </w:p>
    <w:p w:rsidR="005816A4" w:rsidRDefault="0043252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816A4" w:rsidRDefault="0043252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0.99%(2017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4151624"/>
      <w:bookmarkStart w:id="264" w:name="_Toc415207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63"/>
      <w:bookmarkEnd w:id="264"/>
    </w:p>
    <w:p w:rsidR="005816A4" w:rsidRDefault="0043252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816A4" w:rsidRDefault="0043252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816A4" w:rsidRDefault="0043252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5816A4" w:rsidRDefault="004325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5816A4" w:rsidRDefault="004325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w:t>
      </w:r>
      <w:r w:rsidR="00E61B2F">
        <w:rPr>
          <w:rFonts w:eastAsiaTheme="minorEastAsia" w:hint="eastAsia"/>
          <w:color w:val="000000" w:themeColor="text1"/>
          <w:kern w:val="0"/>
          <w:szCs w:val="21"/>
        </w:rPr>
        <w:t>该</w:t>
      </w:r>
      <w:r>
        <w:rPr>
          <w:rFonts w:eastAsiaTheme="minorEastAsia"/>
          <w:color w:val="000000" w:themeColor="text1"/>
          <w:kern w:val="0"/>
          <w:szCs w:val="21"/>
        </w:rPr>
        <w:t>比例限制</w:t>
      </w:r>
      <w:r>
        <w:rPr>
          <w:rFonts w:eastAsiaTheme="minorEastAsia"/>
          <w:color w:val="000000" w:themeColor="text1"/>
          <w:kern w:val="0"/>
          <w:szCs w:val="21"/>
        </w:rPr>
        <w:t>)</w:t>
      </w:r>
      <w:r>
        <w:rPr>
          <w:rFonts w:eastAsiaTheme="minorEastAsia"/>
          <w:color w:val="000000" w:themeColor="text1"/>
          <w:kern w:val="0"/>
          <w:szCs w:val="21"/>
        </w:rPr>
        <w:t>。</w:t>
      </w:r>
    </w:p>
    <w:p w:rsidR="005816A4" w:rsidRDefault="004325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816A4" w:rsidRDefault="004325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816A4" w:rsidRDefault="004325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5" w:name="_Toc4151625"/>
      <w:bookmarkStart w:id="266" w:name="_Toc4152073"/>
      <w:r w:rsidRPr="00AD0E47">
        <w:rPr>
          <w:rFonts w:ascii="Times New Roman" w:hAnsi="Times New Roman"/>
          <w:kern w:val="0"/>
          <w:szCs w:val="24"/>
        </w:rPr>
        <w:t>7.4.13.4</w:t>
      </w:r>
      <w:r w:rsidRPr="00AD0E47">
        <w:rPr>
          <w:rFonts w:ascii="Times New Roman" w:hAnsi="Times New Roman" w:hint="eastAsia"/>
          <w:kern w:val="0"/>
          <w:szCs w:val="24"/>
        </w:rPr>
        <w:t>市场风险</w:t>
      </w:r>
      <w:bookmarkEnd w:id="265"/>
      <w:bookmarkEnd w:id="26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7" w:name="_Toc4151626"/>
      <w:bookmarkStart w:id="268" w:name="_Toc415207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67"/>
      <w:bookmarkEnd w:id="268"/>
    </w:p>
    <w:p w:rsidR="005816A4" w:rsidRDefault="0043252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816A4" w:rsidRDefault="0043252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69" w:name="_Toc4151627"/>
      <w:bookmarkStart w:id="270" w:name="_Toc415207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69"/>
      <w:bookmarkEnd w:id="2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816A4">
        <w:trPr>
          <w:jc w:val="center"/>
        </w:trPr>
        <w:tc>
          <w:tcPr>
            <w:tcW w:w="1588" w:type="dxa"/>
            <w:vAlign w:val="center"/>
          </w:tcPr>
          <w:p w:rsidR="005816A4" w:rsidRDefault="0043252E">
            <w:pPr>
              <w:jc w:val="center"/>
            </w:pPr>
            <w:r>
              <w:rPr>
                <w:color w:val="000000"/>
                <w:sz w:val="18"/>
                <w:szCs w:val="18"/>
              </w:rPr>
              <w:t>银行存款</w:t>
            </w:r>
          </w:p>
        </w:tc>
        <w:tc>
          <w:tcPr>
            <w:tcW w:w="1701" w:type="dxa"/>
            <w:vAlign w:val="center"/>
          </w:tcPr>
          <w:p w:rsidR="005816A4" w:rsidRDefault="0043252E">
            <w:pPr>
              <w:jc w:val="right"/>
            </w:pPr>
            <w:r>
              <w:rPr>
                <w:color w:val="000000"/>
                <w:sz w:val="18"/>
                <w:szCs w:val="18"/>
              </w:rPr>
              <w:t>241,603.24</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241,603.24</w:t>
            </w:r>
          </w:p>
        </w:tc>
      </w:tr>
      <w:tr w:rsidR="005816A4">
        <w:trPr>
          <w:jc w:val="center"/>
        </w:trPr>
        <w:tc>
          <w:tcPr>
            <w:tcW w:w="1588" w:type="dxa"/>
            <w:vAlign w:val="center"/>
          </w:tcPr>
          <w:p w:rsidR="005816A4" w:rsidRDefault="0043252E">
            <w:pPr>
              <w:jc w:val="center"/>
            </w:pPr>
            <w:r>
              <w:rPr>
                <w:color w:val="000000"/>
                <w:sz w:val="18"/>
                <w:szCs w:val="18"/>
              </w:rPr>
              <w:t>结算备付金</w:t>
            </w:r>
          </w:p>
        </w:tc>
        <w:tc>
          <w:tcPr>
            <w:tcW w:w="1701" w:type="dxa"/>
            <w:vAlign w:val="center"/>
          </w:tcPr>
          <w:p w:rsidR="005816A4" w:rsidRDefault="0043252E">
            <w:pPr>
              <w:jc w:val="right"/>
            </w:pPr>
            <w:r>
              <w:rPr>
                <w:color w:val="000000"/>
                <w:sz w:val="18"/>
                <w:szCs w:val="18"/>
              </w:rPr>
              <w:t>218,324.51</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218,324.51</w:t>
            </w:r>
          </w:p>
        </w:tc>
      </w:tr>
      <w:tr w:rsidR="005816A4">
        <w:trPr>
          <w:jc w:val="center"/>
        </w:trPr>
        <w:tc>
          <w:tcPr>
            <w:tcW w:w="1588" w:type="dxa"/>
            <w:vAlign w:val="center"/>
          </w:tcPr>
          <w:p w:rsidR="005816A4" w:rsidRDefault="0043252E">
            <w:pPr>
              <w:jc w:val="center"/>
            </w:pPr>
            <w:r>
              <w:rPr>
                <w:color w:val="000000"/>
                <w:sz w:val="18"/>
                <w:szCs w:val="18"/>
              </w:rPr>
              <w:t>存出保证金</w:t>
            </w:r>
          </w:p>
        </w:tc>
        <w:tc>
          <w:tcPr>
            <w:tcW w:w="1701" w:type="dxa"/>
            <w:vAlign w:val="center"/>
          </w:tcPr>
          <w:p w:rsidR="005816A4" w:rsidRDefault="0043252E">
            <w:pPr>
              <w:jc w:val="right"/>
            </w:pPr>
            <w:r>
              <w:rPr>
                <w:color w:val="000000"/>
                <w:sz w:val="18"/>
                <w:szCs w:val="18"/>
              </w:rPr>
              <w:t>20,263.19</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20,263.19</w:t>
            </w:r>
          </w:p>
        </w:tc>
      </w:tr>
      <w:tr w:rsidR="005816A4">
        <w:trPr>
          <w:jc w:val="center"/>
        </w:trPr>
        <w:tc>
          <w:tcPr>
            <w:tcW w:w="1588" w:type="dxa"/>
            <w:vAlign w:val="center"/>
          </w:tcPr>
          <w:p w:rsidR="005816A4" w:rsidRDefault="0043252E">
            <w:pPr>
              <w:jc w:val="center"/>
            </w:pPr>
            <w:r>
              <w:rPr>
                <w:color w:val="000000"/>
                <w:sz w:val="18"/>
                <w:szCs w:val="18"/>
              </w:rPr>
              <w:t>交易性金融资产</w:t>
            </w:r>
          </w:p>
        </w:tc>
        <w:tc>
          <w:tcPr>
            <w:tcW w:w="1701" w:type="dxa"/>
            <w:vAlign w:val="center"/>
          </w:tcPr>
          <w:p w:rsidR="005816A4" w:rsidRDefault="0043252E">
            <w:pPr>
              <w:jc w:val="right"/>
            </w:pPr>
            <w:r>
              <w:rPr>
                <w:color w:val="000000"/>
                <w:sz w:val="18"/>
                <w:szCs w:val="18"/>
              </w:rPr>
              <w:t>1,428,256.80</w:t>
            </w:r>
          </w:p>
        </w:tc>
        <w:tc>
          <w:tcPr>
            <w:tcW w:w="1701" w:type="dxa"/>
            <w:vAlign w:val="center"/>
          </w:tcPr>
          <w:p w:rsidR="005816A4" w:rsidRDefault="0043252E">
            <w:pPr>
              <w:jc w:val="right"/>
            </w:pPr>
            <w:r>
              <w:rPr>
                <w:color w:val="000000"/>
                <w:sz w:val="18"/>
                <w:szCs w:val="18"/>
              </w:rPr>
              <w:t>21,304,047.10</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22,732,303.90</w:t>
            </w:r>
          </w:p>
        </w:tc>
      </w:tr>
      <w:tr w:rsidR="005816A4">
        <w:trPr>
          <w:jc w:val="center"/>
        </w:trPr>
        <w:tc>
          <w:tcPr>
            <w:tcW w:w="1588" w:type="dxa"/>
            <w:vAlign w:val="center"/>
          </w:tcPr>
          <w:p w:rsidR="005816A4" w:rsidRDefault="0043252E">
            <w:pPr>
              <w:jc w:val="center"/>
            </w:pPr>
            <w:r>
              <w:rPr>
                <w:color w:val="000000"/>
                <w:sz w:val="18"/>
                <w:szCs w:val="18"/>
              </w:rPr>
              <w:t>买入返售金融资产</w:t>
            </w:r>
          </w:p>
        </w:tc>
        <w:tc>
          <w:tcPr>
            <w:tcW w:w="1701" w:type="dxa"/>
            <w:vAlign w:val="center"/>
          </w:tcPr>
          <w:p w:rsidR="005816A4" w:rsidRDefault="0043252E">
            <w:pPr>
              <w:jc w:val="right"/>
            </w:pPr>
            <w:r>
              <w:rPr>
                <w:color w:val="000000"/>
                <w:sz w:val="18"/>
                <w:szCs w:val="18"/>
              </w:rPr>
              <w:t>2,400,000.00</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2,400,000.00</w:t>
            </w:r>
          </w:p>
        </w:tc>
      </w:tr>
      <w:tr w:rsidR="005816A4">
        <w:trPr>
          <w:jc w:val="center"/>
        </w:trPr>
        <w:tc>
          <w:tcPr>
            <w:tcW w:w="1588" w:type="dxa"/>
            <w:vAlign w:val="center"/>
          </w:tcPr>
          <w:p w:rsidR="005816A4" w:rsidRDefault="0043252E">
            <w:pPr>
              <w:jc w:val="center"/>
            </w:pPr>
            <w:r>
              <w:rPr>
                <w:color w:val="000000"/>
                <w:sz w:val="18"/>
                <w:szCs w:val="18"/>
              </w:rPr>
              <w:t>应收证券清算款</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247,511.14</w:t>
            </w:r>
          </w:p>
        </w:tc>
        <w:tc>
          <w:tcPr>
            <w:tcW w:w="1301" w:type="dxa"/>
            <w:vAlign w:val="center"/>
          </w:tcPr>
          <w:p w:rsidR="005816A4" w:rsidRDefault="0043252E">
            <w:pPr>
              <w:jc w:val="right"/>
            </w:pPr>
            <w:r>
              <w:rPr>
                <w:color w:val="000000"/>
                <w:sz w:val="18"/>
                <w:szCs w:val="18"/>
              </w:rPr>
              <w:t>247,511.14</w:t>
            </w:r>
          </w:p>
        </w:tc>
      </w:tr>
      <w:tr w:rsidR="005816A4">
        <w:trPr>
          <w:jc w:val="center"/>
        </w:trPr>
        <w:tc>
          <w:tcPr>
            <w:tcW w:w="1588" w:type="dxa"/>
            <w:vAlign w:val="center"/>
          </w:tcPr>
          <w:p w:rsidR="005816A4" w:rsidRDefault="0043252E">
            <w:pPr>
              <w:jc w:val="center"/>
            </w:pPr>
            <w:r>
              <w:rPr>
                <w:color w:val="000000"/>
                <w:sz w:val="18"/>
                <w:szCs w:val="18"/>
              </w:rPr>
              <w:t>应收利息</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538,495.50</w:t>
            </w:r>
          </w:p>
        </w:tc>
        <w:tc>
          <w:tcPr>
            <w:tcW w:w="1301" w:type="dxa"/>
            <w:vAlign w:val="center"/>
          </w:tcPr>
          <w:p w:rsidR="005816A4" w:rsidRDefault="0043252E">
            <w:pPr>
              <w:jc w:val="right"/>
            </w:pPr>
            <w:r>
              <w:rPr>
                <w:color w:val="000000"/>
                <w:sz w:val="18"/>
                <w:szCs w:val="18"/>
              </w:rPr>
              <w:t>538,495.50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4,308,447.74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21,304,047.10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786,006.64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26,398,501.48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816A4">
        <w:trPr>
          <w:jc w:val="center"/>
        </w:trPr>
        <w:tc>
          <w:tcPr>
            <w:tcW w:w="1588" w:type="dxa"/>
            <w:vAlign w:val="center"/>
          </w:tcPr>
          <w:p w:rsidR="005816A4" w:rsidRDefault="0043252E">
            <w:pPr>
              <w:jc w:val="center"/>
            </w:pPr>
            <w:r>
              <w:rPr>
                <w:color w:val="000000"/>
                <w:sz w:val="18"/>
                <w:szCs w:val="18"/>
              </w:rPr>
              <w:t>应付证券清算款</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191,539.67</w:t>
            </w:r>
          </w:p>
        </w:tc>
        <w:tc>
          <w:tcPr>
            <w:tcW w:w="1301" w:type="dxa"/>
            <w:vAlign w:val="center"/>
          </w:tcPr>
          <w:p w:rsidR="005816A4" w:rsidRDefault="0043252E">
            <w:pPr>
              <w:jc w:val="right"/>
            </w:pPr>
            <w:r>
              <w:rPr>
                <w:color w:val="000000"/>
                <w:sz w:val="18"/>
                <w:szCs w:val="18"/>
              </w:rPr>
              <w:t>191,539.67</w:t>
            </w:r>
          </w:p>
        </w:tc>
      </w:tr>
      <w:tr w:rsidR="005816A4">
        <w:trPr>
          <w:jc w:val="center"/>
        </w:trPr>
        <w:tc>
          <w:tcPr>
            <w:tcW w:w="1588" w:type="dxa"/>
            <w:vAlign w:val="center"/>
          </w:tcPr>
          <w:p w:rsidR="005816A4" w:rsidRDefault="0043252E">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20,631.13</w:t>
            </w:r>
          </w:p>
        </w:tc>
        <w:tc>
          <w:tcPr>
            <w:tcW w:w="1301" w:type="dxa"/>
            <w:vAlign w:val="center"/>
          </w:tcPr>
          <w:p w:rsidR="005816A4" w:rsidRDefault="0043252E">
            <w:pPr>
              <w:jc w:val="right"/>
            </w:pPr>
            <w:r>
              <w:rPr>
                <w:color w:val="000000"/>
                <w:sz w:val="18"/>
                <w:szCs w:val="18"/>
              </w:rPr>
              <w:t>20,631.13</w:t>
            </w:r>
          </w:p>
        </w:tc>
      </w:tr>
      <w:tr w:rsidR="005816A4">
        <w:trPr>
          <w:jc w:val="center"/>
        </w:trPr>
        <w:tc>
          <w:tcPr>
            <w:tcW w:w="1588" w:type="dxa"/>
            <w:vAlign w:val="center"/>
          </w:tcPr>
          <w:p w:rsidR="005816A4" w:rsidRDefault="0043252E">
            <w:pPr>
              <w:jc w:val="center"/>
            </w:pPr>
            <w:r>
              <w:rPr>
                <w:color w:val="000000"/>
                <w:sz w:val="18"/>
                <w:szCs w:val="18"/>
              </w:rPr>
              <w:t>应付管理人报酬</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15,497.37</w:t>
            </w:r>
          </w:p>
        </w:tc>
        <w:tc>
          <w:tcPr>
            <w:tcW w:w="1301" w:type="dxa"/>
            <w:vAlign w:val="center"/>
          </w:tcPr>
          <w:p w:rsidR="005816A4" w:rsidRDefault="0043252E">
            <w:pPr>
              <w:jc w:val="right"/>
            </w:pPr>
            <w:r>
              <w:rPr>
                <w:color w:val="000000"/>
                <w:sz w:val="18"/>
                <w:szCs w:val="18"/>
              </w:rPr>
              <w:t>15,497.37</w:t>
            </w:r>
          </w:p>
        </w:tc>
      </w:tr>
      <w:tr w:rsidR="005816A4">
        <w:trPr>
          <w:jc w:val="center"/>
        </w:trPr>
        <w:tc>
          <w:tcPr>
            <w:tcW w:w="1588" w:type="dxa"/>
            <w:vAlign w:val="center"/>
          </w:tcPr>
          <w:p w:rsidR="005816A4" w:rsidRDefault="0043252E">
            <w:pPr>
              <w:jc w:val="center"/>
            </w:pPr>
            <w:r>
              <w:rPr>
                <w:color w:val="000000"/>
                <w:sz w:val="18"/>
                <w:szCs w:val="18"/>
              </w:rPr>
              <w:t>应付托管费</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4,427.83</w:t>
            </w:r>
          </w:p>
        </w:tc>
        <w:tc>
          <w:tcPr>
            <w:tcW w:w="1301" w:type="dxa"/>
            <w:vAlign w:val="center"/>
          </w:tcPr>
          <w:p w:rsidR="005816A4" w:rsidRDefault="0043252E">
            <w:pPr>
              <w:jc w:val="right"/>
            </w:pPr>
            <w:r>
              <w:rPr>
                <w:color w:val="000000"/>
                <w:sz w:val="18"/>
                <w:szCs w:val="18"/>
              </w:rPr>
              <w:t>4,427.83</w:t>
            </w:r>
          </w:p>
        </w:tc>
      </w:tr>
      <w:tr w:rsidR="005816A4">
        <w:trPr>
          <w:jc w:val="center"/>
        </w:trPr>
        <w:tc>
          <w:tcPr>
            <w:tcW w:w="1588" w:type="dxa"/>
            <w:vAlign w:val="center"/>
          </w:tcPr>
          <w:p w:rsidR="005816A4" w:rsidRDefault="0043252E">
            <w:pPr>
              <w:jc w:val="center"/>
            </w:pPr>
            <w:r>
              <w:rPr>
                <w:color w:val="000000"/>
                <w:sz w:val="18"/>
                <w:szCs w:val="18"/>
              </w:rPr>
              <w:t>应付交易费用</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22,937.16</w:t>
            </w:r>
          </w:p>
        </w:tc>
        <w:tc>
          <w:tcPr>
            <w:tcW w:w="1301" w:type="dxa"/>
            <w:vAlign w:val="center"/>
          </w:tcPr>
          <w:p w:rsidR="005816A4" w:rsidRDefault="0043252E">
            <w:pPr>
              <w:jc w:val="right"/>
            </w:pPr>
            <w:r>
              <w:rPr>
                <w:color w:val="000000"/>
                <w:sz w:val="18"/>
                <w:szCs w:val="18"/>
              </w:rPr>
              <w:t>22,937.16</w:t>
            </w:r>
          </w:p>
        </w:tc>
      </w:tr>
      <w:tr w:rsidR="005816A4">
        <w:trPr>
          <w:jc w:val="center"/>
        </w:trPr>
        <w:tc>
          <w:tcPr>
            <w:tcW w:w="1588" w:type="dxa"/>
            <w:vAlign w:val="center"/>
          </w:tcPr>
          <w:p w:rsidR="005816A4" w:rsidRDefault="0043252E">
            <w:pPr>
              <w:jc w:val="center"/>
            </w:pPr>
            <w:r>
              <w:rPr>
                <w:color w:val="000000"/>
                <w:sz w:val="18"/>
                <w:szCs w:val="18"/>
              </w:rPr>
              <w:t>应交税费</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192.10</w:t>
            </w:r>
          </w:p>
        </w:tc>
        <w:tc>
          <w:tcPr>
            <w:tcW w:w="1301" w:type="dxa"/>
            <w:vAlign w:val="center"/>
          </w:tcPr>
          <w:p w:rsidR="005816A4" w:rsidRDefault="0043252E">
            <w:pPr>
              <w:jc w:val="right"/>
            </w:pPr>
            <w:r>
              <w:rPr>
                <w:color w:val="000000"/>
                <w:sz w:val="18"/>
                <w:szCs w:val="18"/>
              </w:rPr>
              <w:t>192.10</w:t>
            </w:r>
          </w:p>
        </w:tc>
      </w:tr>
      <w:tr w:rsidR="005816A4">
        <w:trPr>
          <w:jc w:val="center"/>
        </w:trPr>
        <w:tc>
          <w:tcPr>
            <w:tcW w:w="1588" w:type="dxa"/>
            <w:vAlign w:val="center"/>
          </w:tcPr>
          <w:p w:rsidR="005816A4" w:rsidRDefault="0043252E">
            <w:pPr>
              <w:jc w:val="center"/>
            </w:pPr>
            <w:r>
              <w:rPr>
                <w:color w:val="000000"/>
                <w:sz w:val="18"/>
                <w:szCs w:val="18"/>
              </w:rPr>
              <w:t>其他负债</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89,300.00</w:t>
            </w:r>
          </w:p>
        </w:tc>
        <w:tc>
          <w:tcPr>
            <w:tcW w:w="1301" w:type="dxa"/>
            <w:vAlign w:val="center"/>
          </w:tcPr>
          <w:p w:rsidR="005816A4" w:rsidRDefault="0043252E">
            <w:pPr>
              <w:jc w:val="right"/>
            </w:pPr>
            <w:r>
              <w:rPr>
                <w:color w:val="000000"/>
                <w:sz w:val="18"/>
                <w:szCs w:val="18"/>
              </w:rPr>
              <w:t>89,300.00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344,525.26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344,525.26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4,308,447.74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21,304,047.10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441,481.38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26,053,976.22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816A4">
        <w:trPr>
          <w:jc w:val="center"/>
        </w:trPr>
        <w:tc>
          <w:tcPr>
            <w:tcW w:w="1588" w:type="dxa"/>
            <w:vAlign w:val="center"/>
          </w:tcPr>
          <w:p w:rsidR="005816A4" w:rsidRDefault="0043252E">
            <w:pPr>
              <w:jc w:val="center"/>
            </w:pPr>
            <w:r>
              <w:rPr>
                <w:color w:val="000000"/>
                <w:sz w:val="18"/>
                <w:szCs w:val="18"/>
              </w:rPr>
              <w:t>银行存款</w:t>
            </w:r>
          </w:p>
        </w:tc>
        <w:tc>
          <w:tcPr>
            <w:tcW w:w="1701" w:type="dxa"/>
            <w:vAlign w:val="center"/>
          </w:tcPr>
          <w:p w:rsidR="005816A4" w:rsidRDefault="0043252E">
            <w:pPr>
              <w:jc w:val="right"/>
            </w:pPr>
            <w:r>
              <w:rPr>
                <w:color w:val="000000"/>
                <w:sz w:val="18"/>
                <w:szCs w:val="18"/>
              </w:rPr>
              <w:t>2,026,934.81</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2,026,934.81</w:t>
            </w:r>
          </w:p>
        </w:tc>
      </w:tr>
      <w:tr w:rsidR="005816A4">
        <w:trPr>
          <w:jc w:val="center"/>
        </w:trPr>
        <w:tc>
          <w:tcPr>
            <w:tcW w:w="1588" w:type="dxa"/>
            <w:vAlign w:val="center"/>
          </w:tcPr>
          <w:p w:rsidR="005816A4" w:rsidRDefault="0043252E">
            <w:pPr>
              <w:jc w:val="center"/>
            </w:pPr>
            <w:r>
              <w:rPr>
                <w:color w:val="000000"/>
                <w:sz w:val="18"/>
                <w:szCs w:val="18"/>
              </w:rPr>
              <w:t>结算备付金</w:t>
            </w:r>
          </w:p>
        </w:tc>
        <w:tc>
          <w:tcPr>
            <w:tcW w:w="1701" w:type="dxa"/>
            <w:vAlign w:val="center"/>
          </w:tcPr>
          <w:p w:rsidR="005816A4" w:rsidRDefault="0043252E">
            <w:pPr>
              <w:jc w:val="right"/>
            </w:pPr>
            <w:r>
              <w:rPr>
                <w:color w:val="000000"/>
                <w:sz w:val="18"/>
                <w:szCs w:val="18"/>
              </w:rPr>
              <w:t>585,045.21</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585,045.21</w:t>
            </w:r>
          </w:p>
        </w:tc>
      </w:tr>
      <w:tr w:rsidR="005816A4">
        <w:trPr>
          <w:jc w:val="center"/>
        </w:trPr>
        <w:tc>
          <w:tcPr>
            <w:tcW w:w="1588" w:type="dxa"/>
            <w:vAlign w:val="center"/>
          </w:tcPr>
          <w:p w:rsidR="005816A4" w:rsidRDefault="0043252E">
            <w:pPr>
              <w:jc w:val="center"/>
            </w:pPr>
            <w:r>
              <w:rPr>
                <w:color w:val="000000"/>
                <w:sz w:val="18"/>
                <w:szCs w:val="18"/>
              </w:rPr>
              <w:t>存出保证金</w:t>
            </w:r>
          </w:p>
        </w:tc>
        <w:tc>
          <w:tcPr>
            <w:tcW w:w="1701" w:type="dxa"/>
            <w:vAlign w:val="center"/>
          </w:tcPr>
          <w:p w:rsidR="005816A4" w:rsidRDefault="0043252E">
            <w:pPr>
              <w:jc w:val="right"/>
            </w:pPr>
            <w:r>
              <w:rPr>
                <w:color w:val="000000"/>
                <w:sz w:val="18"/>
                <w:szCs w:val="18"/>
              </w:rPr>
              <w:t>34,506.19</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34,506.19</w:t>
            </w:r>
          </w:p>
        </w:tc>
      </w:tr>
      <w:tr w:rsidR="005816A4">
        <w:trPr>
          <w:jc w:val="center"/>
        </w:trPr>
        <w:tc>
          <w:tcPr>
            <w:tcW w:w="1588" w:type="dxa"/>
            <w:vAlign w:val="center"/>
          </w:tcPr>
          <w:p w:rsidR="005816A4" w:rsidRDefault="0043252E">
            <w:pPr>
              <w:jc w:val="center"/>
            </w:pPr>
            <w:r>
              <w:rPr>
                <w:color w:val="000000"/>
                <w:sz w:val="18"/>
                <w:szCs w:val="18"/>
              </w:rPr>
              <w:t>交易性金融资产</w:t>
            </w:r>
          </w:p>
        </w:tc>
        <w:tc>
          <w:tcPr>
            <w:tcW w:w="1701" w:type="dxa"/>
            <w:vAlign w:val="center"/>
          </w:tcPr>
          <w:p w:rsidR="005816A4" w:rsidRDefault="0043252E">
            <w:pPr>
              <w:jc w:val="right"/>
            </w:pPr>
            <w:r>
              <w:rPr>
                <w:color w:val="000000"/>
                <w:sz w:val="18"/>
                <w:szCs w:val="18"/>
              </w:rPr>
              <w:t>14,622,440.00</w:t>
            </w:r>
          </w:p>
        </w:tc>
        <w:tc>
          <w:tcPr>
            <w:tcW w:w="1701" w:type="dxa"/>
            <w:vAlign w:val="center"/>
          </w:tcPr>
          <w:p w:rsidR="005816A4" w:rsidRDefault="0043252E">
            <w:pPr>
              <w:jc w:val="right"/>
            </w:pPr>
            <w:r>
              <w:rPr>
                <w:color w:val="000000"/>
                <w:sz w:val="18"/>
                <w:szCs w:val="18"/>
              </w:rPr>
              <w:t>19,577,507.60</w:t>
            </w:r>
          </w:p>
        </w:tc>
        <w:tc>
          <w:tcPr>
            <w:tcW w:w="1559" w:type="dxa"/>
            <w:vAlign w:val="center"/>
          </w:tcPr>
          <w:p w:rsidR="005816A4" w:rsidRDefault="0043252E">
            <w:pPr>
              <w:jc w:val="right"/>
            </w:pPr>
            <w:r>
              <w:rPr>
                <w:color w:val="000000"/>
                <w:sz w:val="18"/>
                <w:szCs w:val="18"/>
              </w:rPr>
              <w:t>5,103,054.00</w:t>
            </w:r>
          </w:p>
        </w:tc>
        <w:tc>
          <w:tcPr>
            <w:tcW w:w="1559" w:type="dxa"/>
            <w:vAlign w:val="center"/>
          </w:tcPr>
          <w:p w:rsidR="005816A4" w:rsidRDefault="0043252E">
            <w:pPr>
              <w:jc w:val="right"/>
            </w:pPr>
            <w:r>
              <w:rPr>
                <w:color w:val="000000"/>
                <w:sz w:val="18"/>
                <w:szCs w:val="18"/>
              </w:rPr>
              <w:t>4,037,661.00</w:t>
            </w:r>
          </w:p>
        </w:tc>
        <w:tc>
          <w:tcPr>
            <w:tcW w:w="1301" w:type="dxa"/>
            <w:vAlign w:val="center"/>
          </w:tcPr>
          <w:p w:rsidR="005816A4" w:rsidRDefault="0043252E">
            <w:pPr>
              <w:jc w:val="right"/>
            </w:pPr>
            <w:r>
              <w:rPr>
                <w:color w:val="000000"/>
                <w:sz w:val="18"/>
                <w:szCs w:val="18"/>
              </w:rPr>
              <w:t>43,340,662.60</w:t>
            </w:r>
          </w:p>
        </w:tc>
      </w:tr>
      <w:tr w:rsidR="005816A4">
        <w:trPr>
          <w:jc w:val="center"/>
        </w:trPr>
        <w:tc>
          <w:tcPr>
            <w:tcW w:w="1588" w:type="dxa"/>
            <w:vAlign w:val="center"/>
          </w:tcPr>
          <w:p w:rsidR="005816A4" w:rsidRDefault="0043252E">
            <w:pPr>
              <w:jc w:val="center"/>
            </w:pPr>
            <w:r>
              <w:rPr>
                <w:color w:val="000000"/>
                <w:sz w:val="18"/>
                <w:szCs w:val="18"/>
              </w:rPr>
              <w:t>买入返售金融资产</w:t>
            </w:r>
          </w:p>
        </w:tc>
        <w:tc>
          <w:tcPr>
            <w:tcW w:w="1701" w:type="dxa"/>
            <w:vAlign w:val="center"/>
          </w:tcPr>
          <w:p w:rsidR="005816A4" w:rsidRDefault="0043252E">
            <w:pPr>
              <w:jc w:val="right"/>
            </w:pPr>
            <w:r>
              <w:rPr>
                <w:color w:val="000000"/>
                <w:sz w:val="18"/>
                <w:szCs w:val="18"/>
              </w:rPr>
              <w:t>1,400,000.00</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301" w:type="dxa"/>
            <w:vAlign w:val="center"/>
          </w:tcPr>
          <w:p w:rsidR="005816A4" w:rsidRDefault="0043252E">
            <w:pPr>
              <w:jc w:val="right"/>
            </w:pPr>
            <w:r>
              <w:rPr>
                <w:color w:val="000000"/>
                <w:sz w:val="18"/>
                <w:szCs w:val="18"/>
              </w:rPr>
              <w:t>1,400,000.00</w:t>
            </w:r>
          </w:p>
        </w:tc>
      </w:tr>
      <w:tr w:rsidR="005816A4">
        <w:trPr>
          <w:jc w:val="center"/>
        </w:trPr>
        <w:tc>
          <w:tcPr>
            <w:tcW w:w="1588" w:type="dxa"/>
            <w:vAlign w:val="center"/>
          </w:tcPr>
          <w:p w:rsidR="005816A4" w:rsidRDefault="0043252E">
            <w:pPr>
              <w:jc w:val="center"/>
            </w:pPr>
            <w:r>
              <w:rPr>
                <w:color w:val="000000"/>
                <w:sz w:val="18"/>
                <w:szCs w:val="18"/>
              </w:rPr>
              <w:t>应收证券清算款</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87,095.05</w:t>
            </w:r>
          </w:p>
        </w:tc>
        <w:tc>
          <w:tcPr>
            <w:tcW w:w="1301" w:type="dxa"/>
            <w:vAlign w:val="center"/>
          </w:tcPr>
          <w:p w:rsidR="005816A4" w:rsidRDefault="0043252E">
            <w:pPr>
              <w:jc w:val="right"/>
            </w:pPr>
            <w:r>
              <w:rPr>
                <w:color w:val="000000"/>
                <w:sz w:val="18"/>
                <w:szCs w:val="18"/>
              </w:rPr>
              <w:t>87,095.05</w:t>
            </w:r>
          </w:p>
        </w:tc>
      </w:tr>
      <w:tr w:rsidR="005816A4">
        <w:trPr>
          <w:jc w:val="center"/>
        </w:trPr>
        <w:tc>
          <w:tcPr>
            <w:tcW w:w="1588" w:type="dxa"/>
            <w:vAlign w:val="center"/>
          </w:tcPr>
          <w:p w:rsidR="005816A4" w:rsidRDefault="0043252E">
            <w:pPr>
              <w:jc w:val="center"/>
            </w:pPr>
            <w:r>
              <w:rPr>
                <w:color w:val="000000"/>
                <w:sz w:val="18"/>
                <w:szCs w:val="18"/>
              </w:rPr>
              <w:t>应收利息</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825,710.26</w:t>
            </w:r>
          </w:p>
        </w:tc>
        <w:tc>
          <w:tcPr>
            <w:tcW w:w="1301" w:type="dxa"/>
            <w:vAlign w:val="center"/>
          </w:tcPr>
          <w:p w:rsidR="005816A4" w:rsidRDefault="0043252E">
            <w:pPr>
              <w:jc w:val="right"/>
            </w:pPr>
            <w:r>
              <w:rPr>
                <w:color w:val="000000"/>
                <w:sz w:val="18"/>
                <w:szCs w:val="18"/>
              </w:rPr>
              <w:t>825,710.26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18,668,926.21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19,577,507.60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5,103,054.00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4,950,466.31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48,299,954.12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816A4">
        <w:trPr>
          <w:jc w:val="center"/>
        </w:trPr>
        <w:tc>
          <w:tcPr>
            <w:tcW w:w="1588" w:type="dxa"/>
            <w:vAlign w:val="center"/>
          </w:tcPr>
          <w:p w:rsidR="005816A4" w:rsidRDefault="0043252E">
            <w:pPr>
              <w:jc w:val="center"/>
            </w:pPr>
            <w:r>
              <w:rPr>
                <w:color w:val="000000"/>
                <w:sz w:val="18"/>
                <w:szCs w:val="18"/>
              </w:rPr>
              <w:t>应付证券清算款</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237,815.08</w:t>
            </w:r>
          </w:p>
        </w:tc>
        <w:tc>
          <w:tcPr>
            <w:tcW w:w="1301" w:type="dxa"/>
            <w:vAlign w:val="center"/>
          </w:tcPr>
          <w:p w:rsidR="005816A4" w:rsidRDefault="0043252E">
            <w:pPr>
              <w:jc w:val="right"/>
            </w:pPr>
            <w:r>
              <w:rPr>
                <w:color w:val="000000"/>
                <w:sz w:val="18"/>
                <w:szCs w:val="18"/>
              </w:rPr>
              <w:t>237,815.08</w:t>
            </w:r>
          </w:p>
        </w:tc>
      </w:tr>
      <w:tr w:rsidR="005816A4">
        <w:trPr>
          <w:jc w:val="center"/>
        </w:trPr>
        <w:tc>
          <w:tcPr>
            <w:tcW w:w="1588" w:type="dxa"/>
            <w:vAlign w:val="center"/>
          </w:tcPr>
          <w:p w:rsidR="005816A4" w:rsidRDefault="0043252E">
            <w:pPr>
              <w:jc w:val="center"/>
            </w:pPr>
            <w:r>
              <w:rPr>
                <w:color w:val="000000"/>
                <w:sz w:val="18"/>
                <w:szCs w:val="18"/>
              </w:rPr>
              <w:t>应付管理人报酬</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29,551.66</w:t>
            </w:r>
          </w:p>
        </w:tc>
        <w:tc>
          <w:tcPr>
            <w:tcW w:w="1301" w:type="dxa"/>
            <w:vAlign w:val="center"/>
          </w:tcPr>
          <w:p w:rsidR="005816A4" w:rsidRDefault="0043252E">
            <w:pPr>
              <w:jc w:val="right"/>
            </w:pPr>
            <w:r>
              <w:rPr>
                <w:color w:val="000000"/>
                <w:sz w:val="18"/>
                <w:szCs w:val="18"/>
              </w:rPr>
              <w:t>29,551.66</w:t>
            </w:r>
          </w:p>
        </w:tc>
      </w:tr>
      <w:tr w:rsidR="005816A4">
        <w:trPr>
          <w:jc w:val="center"/>
        </w:trPr>
        <w:tc>
          <w:tcPr>
            <w:tcW w:w="1588" w:type="dxa"/>
            <w:vAlign w:val="center"/>
          </w:tcPr>
          <w:p w:rsidR="005816A4" w:rsidRDefault="0043252E">
            <w:pPr>
              <w:jc w:val="center"/>
            </w:pPr>
            <w:r>
              <w:rPr>
                <w:color w:val="000000"/>
                <w:sz w:val="18"/>
                <w:szCs w:val="18"/>
              </w:rPr>
              <w:t>应付托管费</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8,443.35</w:t>
            </w:r>
          </w:p>
        </w:tc>
        <w:tc>
          <w:tcPr>
            <w:tcW w:w="1301" w:type="dxa"/>
            <w:vAlign w:val="center"/>
          </w:tcPr>
          <w:p w:rsidR="005816A4" w:rsidRDefault="0043252E">
            <w:pPr>
              <w:jc w:val="right"/>
            </w:pPr>
            <w:r>
              <w:rPr>
                <w:color w:val="000000"/>
                <w:sz w:val="18"/>
                <w:szCs w:val="18"/>
              </w:rPr>
              <w:t>8,443.35</w:t>
            </w:r>
          </w:p>
        </w:tc>
      </w:tr>
      <w:tr w:rsidR="005816A4">
        <w:trPr>
          <w:jc w:val="center"/>
        </w:trPr>
        <w:tc>
          <w:tcPr>
            <w:tcW w:w="1588" w:type="dxa"/>
            <w:vAlign w:val="center"/>
          </w:tcPr>
          <w:p w:rsidR="005816A4" w:rsidRDefault="0043252E">
            <w:pPr>
              <w:jc w:val="center"/>
            </w:pPr>
            <w:r>
              <w:rPr>
                <w:color w:val="000000"/>
                <w:sz w:val="18"/>
                <w:szCs w:val="18"/>
              </w:rPr>
              <w:t>应付交易费用</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172,639.95</w:t>
            </w:r>
          </w:p>
        </w:tc>
        <w:tc>
          <w:tcPr>
            <w:tcW w:w="1301" w:type="dxa"/>
            <w:vAlign w:val="center"/>
          </w:tcPr>
          <w:p w:rsidR="005816A4" w:rsidRDefault="0043252E">
            <w:pPr>
              <w:jc w:val="right"/>
            </w:pPr>
            <w:r>
              <w:rPr>
                <w:color w:val="000000"/>
                <w:sz w:val="18"/>
                <w:szCs w:val="18"/>
              </w:rPr>
              <w:t>172,639.95</w:t>
            </w:r>
          </w:p>
        </w:tc>
      </w:tr>
      <w:tr w:rsidR="005816A4">
        <w:trPr>
          <w:jc w:val="center"/>
        </w:trPr>
        <w:tc>
          <w:tcPr>
            <w:tcW w:w="1588" w:type="dxa"/>
            <w:vAlign w:val="center"/>
          </w:tcPr>
          <w:p w:rsidR="005816A4" w:rsidRDefault="0043252E">
            <w:pPr>
              <w:jc w:val="center"/>
            </w:pPr>
            <w:r>
              <w:rPr>
                <w:color w:val="000000"/>
                <w:sz w:val="18"/>
                <w:szCs w:val="18"/>
              </w:rPr>
              <w:t>其他负债</w:t>
            </w:r>
          </w:p>
        </w:tc>
        <w:tc>
          <w:tcPr>
            <w:tcW w:w="1701" w:type="dxa"/>
            <w:vAlign w:val="center"/>
          </w:tcPr>
          <w:p w:rsidR="005816A4" w:rsidRDefault="0043252E">
            <w:pPr>
              <w:jc w:val="right"/>
            </w:pPr>
            <w:r>
              <w:rPr>
                <w:color w:val="000000"/>
                <w:sz w:val="18"/>
                <w:szCs w:val="18"/>
              </w:rPr>
              <w:t>-</w:t>
            </w:r>
          </w:p>
        </w:tc>
        <w:tc>
          <w:tcPr>
            <w:tcW w:w="1701"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w:t>
            </w:r>
          </w:p>
        </w:tc>
        <w:tc>
          <w:tcPr>
            <w:tcW w:w="1559" w:type="dxa"/>
            <w:vAlign w:val="center"/>
          </w:tcPr>
          <w:p w:rsidR="005816A4" w:rsidRDefault="0043252E">
            <w:pPr>
              <w:jc w:val="right"/>
            </w:pPr>
            <w:r>
              <w:rPr>
                <w:color w:val="000000"/>
                <w:sz w:val="18"/>
                <w:szCs w:val="18"/>
              </w:rPr>
              <w:t>140,000.00</w:t>
            </w:r>
          </w:p>
        </w:tc>
        <w:tc>
          <w:tcPr>
            <w:tcW w:w="1301" w:type="dxa"/>
            <w:vAlign w:val="center"/>
          </w:tcPr>
          <w:p w:rsidR="005816A4" w:rsidRDefault="0043252E">
            <w:pPr>
              <w:jc w:val="right"/>
            </w:pPr>
            <w:r>
              <w:rPr>
                <w:color w:val="000000"/>
                <w:sz w:val="18"/>
                <w:szCs w:val="18"/>
              </w:rPr>
              <w:t>140,000.00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588,450.04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588,450.04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18,668,926.21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19,577,507.60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5,103,054.00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4,362,016.27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47,711,504.08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1" w:name="_Toc4151628"/>
      <w:bookmarkStart w:id="272" w:name="_Toc415207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71"/>
      <w:bookmarkEnd w:id="2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5816A4">
        <w:tc>
          <w:tcPr>
            <w:tcW w:w="851" w:type="dxa"/>
            <w:vAlign w:val="center"/>
          </w:tcPr>
          <w:p w:rsidR="005816A4" w:rsidRDefault="0043252E">
            <w:pPr>
              <w:jc w:val="left"/>
            </w:pPr>
            <w:r>
              <w:rPr>
                <w:bCs/>
                <w:color w:val="000000"/>
                <w:sz w:val="24"/>
              </w:rPr>
              <w:t>假设</w:t>
            </w:r>
          </w:p>
        </w:tc>
        <w:tc>
          <w:tcPr>
            <w:tcW w:w="8149" w:type="dxa"/>
            <w:gridSpan w:val="3"/>
            <w:vAlign w:val="center"/>
          </w:tcPr>
          <w:p w:rsidR="005816A4" w:rsidRDefault="0043252E">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5816A4">
        <w:tc>
          <w:tcPr>
            <w:tcW w:w="851" w:type="dxa"/>
            <w:vMerge/>
          </w:tcPr>
          <w:p w:rsidR="005816A4" w:rsidRDefault="005816A4"/>
        </w:tc>
        <w:tc>
          <w:tcPr>
            <w:tcW w:w="2693" w:type="dxa"/>
            <w:vAlign w:val="center"/>
          </w:tcPr>
          <w:p w:rsidR="005816A4" w:rsidRDefault="0043252E">
            <w:pPr>
              <w:jc w:val="left"/>
            </w:pPr>
            <w:r>
              <w:rPr>
                <w:color w:val="000000"/>
                <w:sz w:val="24"/>
              </w:rPr>
              <w:t>市场利率上升</w:t>
            </w:r>
            <w:r>
              <w:rPr>
                <w:color w:val="000000"/>
                <w:sz w:val="24"/>
              </w:rPr>
              <w:t>25</w:t>
            </w:r>
            <w:r>
              <w:rPr>
                <w:color w:val="000000"/>
                <w:sz w:val="24"/>
              </w:rPr>
              <w:t>个基点</w:t>
            </w:r>
          </w:p>
        </w:tc>
        <w:tc>
          <w:tcPr>
            <w:tcW w:w="2777" w:type="dxa"/>
            <w:vAlign w:val="center"/>
          </w:tcPr>
          <w:p w:rsidR="005816A4" w:rsidRDefault="0043252E">
            <w:pPr>
              <w:jc w:val="right"/>
            </w:pPr>
            <w:r>
              <w:rPr>
                <w:color w:val="000000"/>
                <w:sz w:val="24"/>
              </w:rPr>
              <w:t>减少约</w:t>
            </w:r>
            <w:r>
              <w:rPr>
                <w:color w:val="000000"/>
                <w:sz w:val="24"/>
              </w:rPr>
              <w:t>10</w:t>
            </w:r>
          </w:p>
        </w:tc>
        <w:tc>
          <w:tcPr>
            <w:tcW w:w="2679" w:type="dxa"/>
            <w:vAlign w:val="center"/>
          </w:tcPr>
          <w:p w:rsidR="005816A4" w:rsidRDefault="0043252E">
            <w:pPr>
              <w:jc w:val="right"/>
            </w:pPr>
            <w:r>
              <w:rPr>
                <w:color w:val="000000"/>
                <w:sz w:val="24"/>
              </w:rPr>
              <w:t>减少约</w:t>
            </w:r>
            <w:r>
              <w:rPr>
                <w:color w:val="000000"/>
                <w:sz w:val="24"/>
              </w:rPr>
              <w:t>14</w:t>
            </w:r>
          </w:p>
        </w:tc>
      </w:tr>
      <w:tr w:rsidR="005816A4">
        <w:tc>
          <w:tcPr>
            <w:tcW w:w="851" w:type="dxa"/>
            <w:vMerge/>
          </w:tcPr>
          <w:p w:rsidR="005816A4" w:rsidRDefault="005816A4"/>
        </w:tc>
        <w:tc>
          <w:tcPr>
            <w:tcW w:w="2693" w:type="dxa"/>
            <w:vAlign w:val="center"/>
          </w:tcPr>
          <w:p w:rsidR="005816A4" w:rsidRDefault="0043252E">
            <w:pPr>
              <w:jc w:val="left"/>
            </w:pPr>
            <w:r>
              <w:rPr>
                <w:color w:val="000000"/>
                <w:sz w:val="24"/>
              </w:rPr>
              <w:t>市场利率下降</w:t>
            </w:r>
            <w:r>
              <w:rPr>
                <w:color w:val="000000"/>
                <w:sz w:val="24"/>
              </w:rPr>
              <w:t>25</w:t>
            </w:r>
            <w:r>
              <w:rPr>
                <w:color w:val="000000"/>
                <w:sz w:val="24"/>
              </w:rPr>
              <w:t>个基点</w:t>
            </w:r>
          </w:p>
        </w:tc>
        <w:tc>
          <w:tcPr>
            <w:tcW w:w="2777" w:type="dxa"/>
            <w:vAlign w:val="center"/>
          </w:tcPr>
          <w:p w:rsidR="005816A4" w:rsidRDefault="0043252E">
            <w:pPr>
              <w:jc w:val="right"/>
            </w:pPr>
            <w:r>
              <w:rPr>
                <w:color w:val="000000"/>
                <w:sz w:val="24"/>
              </w:rPr>
              <w:t>增加约</w:t>
            </w:r>
            <w:r>
              <w:rPr>
                <w:color w:val="000000"/>
                <w:sz w:val="24"/>
              </w:rPr>
              <w:t>11</w:t>
            </w:r>
          </w:p>
        </w:tc>
        <w:tc>
          <w:tcPr>
            <w:tcW w:w="2679" w:type="dxa"/>
            <w:vAlign w:val="center"/>
          </w:tcPr>
          <w:p w:rsidR="005816A4" w:rsidRDefault="0043252E">
            <w:pPr>
              <w:jc w:val="right"/>
            </w:pPr>
            <w:r>
              <w:rPr>
                <w:color w:val="000000"/>
                <w:sz w:val="24"/>
              </w:rPr>
              <w:t>增加约</w:t>
            </w:r>
            <w:r>
              <w:rPr>
                <w:color w:val="000000"/>
                <w:sz w:val="24"/>
              </w:rPr>
              <w:t>14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注：相关风险变量</w:t>
      </w:r>
      <w:proofErr w:type="gramStart"/>
      <w:r w:rsidRPr="00D754A9">
        <w:rPr>
          <w:kern w:val="0"/>
          <w:sz w:val="24"/>
        </w:rPr>
        <w:t>包括久期和</w:t>
      </w:r>
      <w:proofErr w:type="gramEnd"/>
      <w:r w:rsidRPr="00D754A9">
        <w:rPr>
          <w:kern w:val="0"/>
          <w:sz w:val="24"/>
        </w:rPr>
        <w:t>凸性，根据中</w:t>
      </w:r>
      <w:proofErr w:type="gramStart"/>
      <w:r w:rsidRPr="00D754A9">
        <w:rPr>
          <w:kern w:val="0"/>
          <w:sz w:val="24"/>
        </w:rPr>
        <w:t>债金融</w:t>
      </w:r>
      <w:proofErr w:type="gramEnd"/>
      <w:r w:rsidRPr="00D754A9">
        <w:rPr>
          <w:kern w:val="0"/>
          <w:sz w:val="24"/>
        </w:rPr>
        <w:t>估值中心有限公司所独立提供的推荐结果确定，其中含</w:t>
      </w:r>
      <w:proofErr w:type="gramStart"/>
      <w:r w:rsidRPr="00D754A9">
        <w:rPr>
          <w:kern w:val="0"/>
          <w:sz w:val="24"/>
        </w:rPr>
        <w:t>权债推荐久期</w:t>
      </w:r>
      <w:proofErr w:type="gramEnd"/>
      <w:r w:rsidRPr="00D754A9">
        <w:rPr>
          <w:kern w:val="0"/>
          <w:sz w:val="24"/>
        </w:rPr>
        <w:t>的生成方式于</w:t>
      </w:r>
      <w:r w:rsidRPr="00D754A9">
        <w:rPr>
          <w:kern w:val="0"/>
          <w:sz w:val="24"/>
        </w:rPr>
        <w:t>2018</w:t>
      </w:r>
      <w:r w:rsidRPr="00D754A9">
        <w:rPr>
          <w:kern w:val="0"/>
          <w:sz w:val="24"/>
        </w:rPr>
        <w:t>年度有所变化。本基金本期及上年度可比期间利率风险敏感性的计算方法未发生重大变动。</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73" w:name="_Toc4151629"/>
      <w:bookmarkStart w:id="274" w:name="_Toc415207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73"/>
      <w:bookmarkEnd w:id="27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5" w:name="_Toc4151630"/>
      <w:bookmarkStart w:id="276" w:name="_Toc415207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75"/>
      <w:bookmarkEnd w:id="276"/>
    </w:p>
    <w:p w:rsidR="005816A4" w:rsidRDefault="0043252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本基金通过投资组合的分散化降低其他价格风险。本基金投资组合中股票、权证等权益类资产占基金资产的比例不高于</w:t>
      </w:r>
      <w:r w:rsidRPr="00C10D71">
        <w:rPr>
          <w:color w:val="000000"/>
          <w:sz w:val="24"/>
        </w:rPr>
        <w:t>20%</w:t>
      </w:r>
      <w:r w:rsidRPr="00C10D71">
        <w:rPr>
          <w:color w:val="000000"/>
          <w:sz w:val="24"/>
        </w:rPr>
        <w:t>；现金及到期日在一年以内的政府债券的投资比例合计不低于基金资产净值的</w:t>
      </w:r>
      <w:r w:rsidRPr="00C10D71">
        <w:rPr>
          <w:color w:val="000000"/>
          <w:sz w:val="24"/>
        </w:rPr>
        <w:t>5%</w:t>
      </w:r>
      <w:r w:rsidRPr="00C10D71">
        <w:rPr>
          <w:color w:val="000000"/>
          <w:sz w:val="24"/>
        </w:rPr>
        <w:t>，其中现金不包括结算备付金、存出保证金、应收申购款等。本基金持有的全部权证，其市值不得超过基金资产净值的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7" w:name="_Toc4151631"/>
      <w:bookmarkStart w:id="278" w:name="_Toc415207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77"/>
      <w:bookmarkEnd w:id="27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4,037,661.00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8.46</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4,037,661.00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8.46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9" w:name="_Toc4151632"/>
      <w:bookmarkStart w:id="280" w:name="_Toc415208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79"/>
      <w:bookmarkEnd w:id="280"/>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8.46%</w:t>
      </w:r>
      <w:r w:rsidRPr="00D754A9">
        <w:rPr>
          <w:kern w:val="0"/>
          <w:sz w:val="24"/>
        </w:rPr>
        <w:t>），因此除市场利率和外汇汇率以外的市场价格因素的变动对于本基金资产净值无重大影响（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1" w:name="_Toc4151633"/>
      <w:bookmarkStart w:id="282" w:name="_Toc415208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81"/>
      <w:bookmarkEnd w:id="282"/>
    </w:p>
    <w:p w:rsidR="005816A4" w:rsidRDefault="0043252E">
      <w:pPr>
        <w:spacing w:before="29" w:line="288" w:lineRule="auto"/>
        <w:ind w:firstLineChars="200" w:firstLine="480"/>
        <w:rPr>
          <w:color w:val="000000"/>
          <w:sz w:val="24"/>
        </w:rPr>
      </w:pPr>
      <w:r>
        <w:rPr>
          <w:color w:val="000000"/>
          <w:sz w:val="24"/>
        </w:rPr>
        <w:t>(1)</w:t>
      </w:r>
      <w:r>
        <w:rPr>
          <w:color w:val="000000"/>
          <w:sz w:val="24"/>
        </w:rPr>
        <w:t>公允价值</w:t>
      </w:r>
    </w:p>
    <w:p w:rsidR="005816A4" w:rsidRDefault="0043252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816A4" w:rsidRDefault="0043252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第一层次：相同资产或负债在活跃市场上未经调整的报价。</w:t>
      </w:r>
    </w:p>
    <w:p w:rsidR="005816A4" w:rsidRDefault="0043252E">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5816A4" w:rsidRDefault="0043252E">
      <w:pPr>
        <w:spacing w:before="29" w:line="288" w:lineRule="auto"/>
        <w:ind w:firstLineChars="200" w:firstLine="480"/>
        <w:rPr>
          <w:color w:val="000000"/>
          <w:sz w:val="24"/>
        </w:rPr>
      </w:pPr>
      <w:r>
        <w:rPr>
          <w:color w:val="000000"/>
          <w:sz w:val="24"/>
        </w:rPr>
        <w:t>第三层次：相关资产或负债的不可观察输入值。</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816A4" w:rsidRDefault="0043252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816A4" w:rsidRDefault="0043252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22,732,303.90</w:t>
      </w:r>
      <w:r>
        <w:rPr>
          <w:color w:val="000000"/>
          <w:sz w:val="24"/>
        </w:rPr>
        <w:t>元，</w:t>
      </w:r>
      <w:proofErr w:type="gramStart"/>
      <w:r>
        <w:rPr>
          <w:color w:val="000000"/>
          <w:sz w:val="24"/>
        </w:rPr>
        <w:t>无属于</w:t>
      </w:r>
      <w:proofErr w:type="gramEnd"/>
      <w:r>
        <w:rPr>
          <w:color w:val="000000"/>
          <w:sz w:val="24"/>
        </w:rPr>
        <w:t>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4,037,661.00</w:t>
      </w:r>
      <w:r>
        <w:rPr>
          <w:color w:val="000000"/>
          <w:sz w:val="24"/>
        </w:rPr>
        <w:t>元，第二层次</w:t>
      </w:r>
      <w:r>
        <w:rPr>
          <w:color w:val="000000"/>
          <w:sz w:val="24"/>
        </w:rPr>
        <w:t>39,303,001.60</w:t>
      </w:r>
      <w:r>
        <w:rPr>
          <w:color w:val="000000"/>
          <w:sz w:val="24"/>
        </w:rPr>
        <w:t>元，无第三层次</w:t>
      </w:r>
      <w:r>
        <w:rPr>
          <w:color w:val="000000"/>
          <w:sz w:val="24"/>
        </w:rPr>
        <w:t>)</w:t>
      </w:r>
      <w:r>
        <w:rPr>
          <w:color w:val="000000"/>
          <w:sz w:val="24"/>
        </w:rPr>
        <w:t>。</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816A4" w:rsidRDefault="0043252E">
      <w:pPr>
        <w:spacing w:before="29" w:line="288" w:lineRule="auto"/>
        <w:ind w:firstLineChars="200" w:firstLine="480"/>
        <w:rPr>
          <w:color w:val="000000"/>
          <w:sz w:val="24"/>
        </w:rPr>
      </w:pPr>
      <w:r>
        <w:rPr>
          <w:color w:val="000000"/>
          <w:sz w:val="24"/>
        </w:rPr>
        <w:t>无。</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816A4" w:rsidRDefault="0043252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816A4" w:rsidRDefault="005816A4">
      <w:pPr>
        <w:spacing w:before="29" w:line="288" w:lineRule="auto"/>
        <w:ind w:firstLineChars="200" w:firstLine="480"/>
        <w:rPr>
          <w:color w:val="000000"/>
          <w:sz w:val="24"/>
        </w:rPr>
      </w:pPr>
    </w:p>
    <w:p w:rsidR="005816A4" w:rsidRDefault="0043252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816A4" w:rsidRDefault="0043252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816A4" w:rsidRDefault="005816A4">
      <w:pPr>
        <w:spacing w:before="29" w:line="288" w:lineRule="auto"/>
        <w:ind w:firstLineChars="200" w:firstLine="480"/>
        <w:rPr>
          <w:color w:val="000000"/>
          <w:sz w:val="24"/>
        </w:rPr>
      </w:pPr>
    </w:p>
    <w:p w:rsidR="001A59F9" w:rsidRDefault="0043252E"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83" w:name="_Toc225498272"/>
      <w:bookmarkStart w:id="284" w:name="_Toc361324877"/>
      <w:bookmarkStart w:id="285" w:name="_Toc415208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83"/>
      <w:bookmarkEnd w:id="284"/>
      <w:bookmarkEnd w:id="285"/>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86" w:name="_Toc225498273"/>
      <w:bookmarkStart w:id="287" w:name="_Toc361324878"/>
      <w:bookmarkStart w:id="288" w:name="_Toc374374955"/>
      <w:bookmarkStart w:id="289" w:name="_Toc4152083"/>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86"/>
      <w:bookmarkEnd w:id="287"/>
      <w:bookmarkEnd w:id="288"/>
      <w:bookmarkEnd w:id="289"/>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22,732,303.90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22,732,303.90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2,400,000.00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459,927.75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1.74</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806,269.83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3.05</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26,398,501.48</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90" w:name="_Toc225498274"/>
      <w:bookmarkStart w:id="291" w:name="_Toc361324879"/>
      <w:bookmarkStart w:id="292" w:name="_Toc415208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90"/>
      <w:bookmarkEnd w:id="291"/>
      <w:bookmarkEnd w:id="29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3" w:name="_Toc361324881"/>
      <w:bookmarkStart w:id="294" w:name="_Toc415208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93"/>
      <w:bookmarkEnd w:id="294"/>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295" w:name="_Toc361324882"/>
      <w:bookmarkStart w:id="296" w:name="_Toc4152086"/>
      <w:r w:rsidRPr="00AD0E47">
        <w:rPr>
          <w:rFonts w:ascii="Times New Roman" w:hAnsi="Times New Roman"/>
          <w:kern w:val="0"/>
          <w:szCs w:val="24"/>
        </w:rPr>
        <w:t>8.4</w:t>
      </w:r>
      <w:bookmarkStart w:id="297" w:name="_Toc234814103"/>
      <w:r w:rsidRPr="00AD0E47">
        <w:rPr>
          <w:rFonts w:ascii="Times New Roman" w:hAnsi="Times New Roman" w:hint="eastAsia"/>
          <w:kern w:val="0"/>
          <w:szCs w:val="24"/>
        </w:rPr>
        <w:t>报告期内股票投资组合的重大变动</w:t>
      </w:r>
      <w:bookmarkEnd w:id="295"/>
      <w:bookmarkEnd w:id="297"/>
      <w:bookmarkEnd w:id="296"/>
    </w:p>
    <w:p w:rsidR="001A59F9" w:rsidRPr="00AD0E47" w:rsidRDefault="001A59F9" w:rsidP="00AD0E47">
      <w:pPr>
        <w:pStyle w:val="20"/>
        <w:spacing w:before="29" w:after="0" w:line="288" w:lineRule="auto"/>
        <w:rPr>
          <w:rFonts w:ascii="Times New Roman" w:hAnsi="Times New Roman"/>
          <w:kern w:val="0"/>
          <w:szCs w:val="24"/>
        </w:rPr>
      </w:pPr>
      <w:bookmarkStart w:id="298" w:name="_Toc4151639"/>
      <w:bookmarkStart w:id="299" w:name="_Toc415208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98"/>
      <w:bookmarkEnd w:id="2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5816A4">
        <w:tc>
          <w:tcPr>
            <w:tcW w:w="870" w:type="dxa"/>
            <w:vAlign w:val="center"/>
          </w:tcPr>
          <w:p w:rsidR="005816A4" w:rsidRDefault="0043252E">
            <w:pPr>
              <w:jc w:val="center"/>
            </w:pPr>
            <w:r>
              <w:rPr>
                <w:color w:val="000000"/>
                <w:sz w:val="24"/>
              </w:rPr>
              <w:t>1</w:t>
            </w:r>
          </w:p>
        </w:tc>
        <w:tc>
          <w:tcPr>
            <w:tcW w:w="1650" w:type="dxa"/>
            <w:vAlign w:val="center"/>
          </w:tcPr>
          <w:p w:rsidR="005816A4" w:rsidRDefault="0043252E">
            <w:pPr>
              <w:jc w:val="center"/>
            </w:pPr>
            <w:r>
              <w:rPr>
                <w:color w:val="000000"/>
                <w:sz w:val="24"/>
              </w:rPr>
              <w:t>002299</w:t>
            </w:r>
          </w:p>
        </w:tc>
        <w:tc>
          <w:tcPr>
            <w:tcW w:w="1980" w:type="dxa"/>
            <w:vAlign w:val="center"/>
          </w:tcPr>
          <w:p w:rsidR="005816A4" w:rsidRDefault="0043252E">
            <w:pPr>
              <w:jc w:val="center"/>
            </w:pPr>
            <w:proofErr w:type="gramStart"/>
            <w:r>
              <w:rPr>
                <w:color w:val="000000"/>
                <w:sz w:val="24"/>
              </w:rPr>
              <w:t>圣农发展</w:t>
            </w:r>
            <w:proofErr w:type="gramEnd"/>
          </w:p>
        </w:tc>
        <w:tc>
          <w:tcPr>
            <w:tcW w:w="2880" w:type="dxa"/>
            <w:vAlign w:val="center"/>
          </w:tcPr>
          <w:p w:rsidR="005816A4" w:rsidRDefault="0043252E">
            <w:pPr>
              <w:jc w:val="right"/>
            </w:pPr>
            <w:r>
              <w:rPr>
                <w:color w:val="000000"/>
                <w:sz w:val="24"/>
              </w:rPr>
              <w:t>6,423,270.46</w:t>
            </w:r>
          </w:p>
        </w:tc>
        <w:tc>
          <w:tcPr>
            <w:tcW w:w="1620" w:type="dxa"/>
            <w:vAlign w:val="center"/>
          </w:tcPr>
          <w:p w:rsidR="005816A4" w:rsidRDefault="0043252E">
            <w:pPr>
              <w:jc w:val="right"/>
            </w:pPr>
            <w:r>
              <w:rPr>
                <w:color w:val="000000"/>
                <w:sz w:val="24"/>
              </w:rPr>
              <w:t>13.46</w:t>
            </w:r>
          </w:p>
        </w:tc>
      </w:tr>
      <w:tr w:rsidR="005816A4">
        <w:tc>
          <w:tcPr>
            <w:tcW w:w="870" w:type="dxa"/>
            <w:vAlign w:val="center"/>
          </w:tcPr>
          <w:p w:rsidR="005816A4" w:rsidRDefault="0043252E">
            <w:pPr>
              <w:jc w:val="center"/>
            </w:pPr>
            <w:r>
              <w:rPr>
                <w:color w:val="000000"/>
                <w:sz w:val="24"/>
              </w:rPr>
              <w:t>2</w:t>
            </w:r>
          </w:p>
        </w:tc>
        <w:tc>
          <w:tcPr>
            <w:tcW w:w="1650" w:type="dxa"/>
            <w:vAlign w:val="center"/>
          </w:tcPr>
          <w:p w:rsidR="005816A4" w:rsidRDefault="0043252E">
            <w:pPr>
              <w:jc w:val="center"/>
            </w:pPr>
            <w:r>
              <w:rPr>
                <w:color w:val="000000"/>
                <w:sz w:val="24"/>
              </w:rPr>
              <w:t>002458</w:t>
            </w:r>
          </w:p>
        </w:tc>
        <w:tc>
          <w:tcPr>
            <w:tcW w:w="1980" w:type="dxa"/>
            <w:vAlign w:val="center"/>
          </w:tcPr>
          <w:p w:rsidR="005816A4" w:rsidRDefault="0043252E">
            <w:pPr>
              <w:jc w:val="center"/>
            </w:pPr>
            <w:r>
              <w:rPr>
                <w:color w:val="000000"/>
                <w:sz w:val="24"/>
              </w:rPr>
              <w:t>益生股份</w:t>
            </w:r>
          </w:p>
        </w:tc>
        <w:tc>
          <w:tcPr>
            <w:tcW w:w="2880" w:type="dxa"/>
            <w:vAlign w:val="center"/>
          </w:tcPr>
          <w:p w:rsidR="005816A4" w:rsidRDefault="0043252E">
            <w:pPr>
              <w:jc w:val="right"/>
            </w:pPr>
            <w:r>
              <w:rPr>
                <w:color w:val="000000"/>
                <w:sz w:val="24"/>
              </w:rPr>
              <w:t>4,761,384.41</w:t>
            </w:r>
          </w:p>
        </w:tc>
        <w:tc>
          <w:tcPr>
            <w:tcW w:w="1620" w:type="dxa"/>
            <w:vAlign w:val="center"/>
          </w:tcPr>
          <w:p w:rsidR="005816A4" w:rsidRDefault="0043252E">
            <w:pPr>
              <w:jc w:val="right"/>
            </w:pPr>
            <w:r>
              <w:rPr>
                <w:color w:val="000000"/>
                <w:sz w:val="24"/>
              </w:rPr>
              <w:t>9.98</w:t>
            </w:r>
          </w:p>
        </w:tc>
      </w:tr>
      <w:tr w:rsidR="005816A4">
        <w:tc>
          <w:tcPr>
            <w:tcW w:w="870" w:type="dxa"/>
            <w:vAlign w:val="center"/>
          </w:tcPr>
          <w:p w:rsidR="005816A4" w:rsidRDefault="0043252E">
            <w:pPr>
              <w:jc w:val="center"/>
            </w:pPr>
            <w:r>
              <w:rPr>
                <w:color w:val="000000"/>
                <w:sz w:val="24"/>
              </w:rPr>
              <w:t>3</w:t>
            </w:r>
          </w:p>
        </w:tc>
        <w:tc>
          <w:tcPr>
            <w:tcW w:w="1650" w:type="dxa"/>
            <w:vAlign w:val="center"/>
          </w:tcPr>
          <w:p w:rsidR="005816A4" w:rsidRDefault="0043252E">
            <w:pPr>
              <w:jc w:val="center"/>
            </w:pPr>
            <w:r>
              <w:rPr>
                <w:color w:val="000000"/>
                <w:sz w:val="24"/>
              </w:rPr>
              <w:t>601009</w:t>
            </w:r>
          </w:p>
        </w:tc>
        <w:tc>
          <w:tcPr>
            <w:tcW w:w="1980" w:type="dxa"/>
            <w:vAlign w:val="center"/>
          </w:tcPr>
          <w:p w:rsidR="005816A4" w:rsidRDefault="0043252E">
            <w:pPr>
              <w:jc w:val="center"/>
            </w:pPr>
            <w:r>
              <w:rPr>
                <w:color w:val="000000"/>
                <w:sz w:val="24"/>
              </w:rPr>
              <w:t>南京银行</w:t>
            </w:r>
          </w:p>
        </w:tc>
        <w:tc>
          <w:tcPr>
            <w:tcW w:w="2880" w:type="dxa"/>
            <w:vAlign w:val="center"/>
          </w:tcPr>
          <w:p w:rsidR="005816A4" w:rsidRDefault="0043252E">
            <w:pPr>
              <w:jc w:val="right"/>
            </w:pPr>
            <w:r>
              <w:rPr>
                <w:color w:val="000000"/>
                <w:sz w:val="24"/>
              </w:rPr>
              <w:t>4,306,787.00</w:t>
            </w:r>
          </w:p>
        </w:tc>
        <w:tc>
          <w:tcPr>
            <w:tcW w:w="1620" w:type="dxa"/>
            <w:vAlign w:val="center"/>
          </w:tcPr>
          <w:p w:rsidR="005816A4" w:rsidRDefault="0043252E">
            <w:pPr>
              <w:jc w:val="right"/>
            </w:pPr>
            <w:r>
              <w:rPr>
                <w:color w:val="000000"/>
                <w:sz w:val="24"/>
              </w:rPr>
              <w:t>9.03</w:t>
            </w:r>
          </w:p>
        </w:tc>
      </w:tr>
      <w:tr w:rsidR="005816A4">
        <w:tc>
          <w:tcPr>
            <w:tcW w:w="870" w:type="dxa"/>
            <w:vAlign w:val="center"/>
          </w:tcPr>
          <w:p w:rsidR="005816A4" w:rsidRDefault="0043252E">
            <w:pPr>
              <w:jc w:val="center"/>
            </w:pPr>
            <w:r>
              <w:rPr>
                <w:color w:val="000000"/>
                <w:sz w:val="24"/>
              </w:rPr>
              <w:t>4</w:t>
            </w:r>
          </w:p>
        </w:tc>
        <w:tc>
          <w:tcPr>
            <w:tcW w:w="1650" w:type="dxa"/>
            <w:vAlign w:val="center"/>
          </w:tcPr>
          <w:p w:rsidR="005816A4" w:rsidRDefault="0043252E">
            <w:pPr>
              <w:jc w:val="center"/>
            </w:pPr>
            <w:r>
              <w:rPr>
                <w:color w:val="000000"/>
                <w:sz w:val="24"/>
              </w:rPr>
              <w:t>002234</w:t>
            </w:r>
          </w:p>
        </w:tc>
        <w:tc>
          <w:tcPr>
            <w:tcW w:w="1980" w:type="dxa"/>
            <w:vAlign w:val="center"/>
          </w:tcPr>
          <w:p w:rsidR="005816A4" w:rsidRDefault="0043252E">
            <w:pPr>
              <w:jc w:val="center"/>
            </w:pPr>
            <w:r>
              <w:rPr>
                <w:color w:val="000000"/>
                <w:sz w:val="24"/>
              </w:rPr>
              <w:t>民和股份</w:t>
            </w:r>
          </w:p>
        </w:tc>
        <w:tc>
          <w:tcPr>
            <w:tcW w:w="2880" w:type="dxa"/>
            <w:vAlign w:val="center"/>
          </w:tcPr>
          <w:p w:rsidR="005816A4" w:rsidRDefault="0043252E">
            <w:pPr>
              <w:jc w:val="right"/>
            </w:pPr>
            <w:r>
              <w:rPr>
                <w:color w:val="000000"/>
                <w:sz w:val="24"/>
              </w:rPr>
              <w:t>4,270,852.00</w:t>
            </w:r>
          </w:p>
        </w:tc>
        <w:tc>
          <w:tcPr>
            <w:tcW w:w="1620" w:type="dxa"/>
            <w:vAlign w:val="center"/>
          </w:tcPr>
          <w:p w:rsidR="005816A4" w:rsidRDefault="0043252E">
            <w:pPr>
              <w:jc w:val="right"/>
            </w:pPr>
            <w:r>
              <w:rPr>
                <w:color w:val="000000"/>
                <w:sz w:val="24"/>
              </w:rPr>
              <w:t>8.95</w:t>
            </w:r>
          </w:p>
        </w:tc>
      </w:tr>
      <w:tr w:rsidR="005816A4">
        <w:tc>
          <w:tcPr>
            <w:tcW w:w="870" w:type="dxa"/>
            <w:vAlign w:val="center"/>
          </w:tcPr>
          <w:p w:rsidR="005816A4" w:rsidRDefault="0043252E">
            <w:pPr>
              <w:jc w:val="center"/>
            </w:pPr>
            <w:r>
              <w:rPr>
                <w:color w:val="000000"/>
                <w:sz w:val="24"/>
              </w:rPr>
              <w:t>5</w:t>
            </w:r>
          </w:p>
        </w:tc>
        <w:tc>
          <w:tcPr>
            <w:tcW w:w="1650" w:type="dxa"/>
            <w:vAlign w:val="center"/>
          </w:tcPr>
          <w:p w:rsidR="005816A4" w:rsidRDefault="0043252E">
            <w:pPr>
              <w:jc w:val="center"/>
            </w:pPr>
            <w:r>
              <w:rPr>
                <w:color w:val="000000"/>
                <w:sz w:val="24"/>
              </w:rPr>
              <w:t>002410</w:t>
            </w:r>
          </w:p>
        </w:tc>
        <w:tc>
          <w:tcPr>
            <w:tcW w:w="1980" w:type="dxa"/>
            <w:vAlign w:val="center"/>
          </w:tcPr>
          <w:p w:rsidR="005816A4" w:rsidRDefault="0043252E">
            <w:pPr>
              <w:jc w:val="center"/>
            </w:pPr>
            <w:r>
              <w:rPr>
                <w:color w:val="000000"/>
                <w:sz w:val="24"/>
              </w:rPr>
              <w:t>广联达</w:t>
            </w:r>
          </w:p>
        </w:tc>
        <w:tc>
          <w:tcPr>
            <w:tcW w:w="2880" w:type="dxa"/>
            <w:vAlign w:val="center"/>
          </w:tcPr>
          <w:p w:rsidR="005816A4" w:rsidRDefault="0043252E">
            <w:pPr>
              <w:jc w:val="right"/>
            </w:pPr>
            <w:r>
              <w:rPr>
                <w:color w:val="000000"/>
                <w:sz w:val="24"/>
              </w:rPr>
              <w:t>4,148,125.49</w:t>
            </w:r>
          </w:p>
        </w:tc>
        <w:tc>
          <w:tcPr>
            <w:tcW w:w="1620" w:type="dxa"/>
            <w:vAlign w:val="center"/>
          </w:tcPr>
          <w:p w:rsidR="005816A4" w:rsidRDefault="0043252E">
            <w:pPr>
              <w:jc w:val="right"/>
            </w:pPr>
            <w:r>
              <w:rPr>
                <w:color w:val="000000"/>
                <w:sz w:val="24"/>
              </w:rPr>
              <w:t>8.69</w:t>
            </w:r>
          </w:p>
        </w:tc>
      </w:tr>
      <w:tr w:rsidR="005816A4">
        <w:tc>
          <w:tcPr>
            <w:tcW w:w="870" w:type="dxa"/>
            <w:vAlign w:val="center"/>
          </w:tcPr>
          <w:p w:rsidR="005816A4" w:rsidRDefault="0043252E">
            <w:pPr>
              <w:jc w:val="center"/>
            </w:pPr>
            <w:r>
              <w:rPr>
                <w:color w:val="000000"/>
                <w:sz w:val="24"/>
              </w:rPr>
              <w:t>6</w:t>
            </w:r>
          </w:p>
        </w:tc>
        <w:tc>
          <w:tcPr>
            <w:tcW w:w="1650" w:type="dxa"/>
            <w:vAlign w:val="center"/>
          </w:tcPr>
          <w:p w:rsidR="005816A4" w:rsidRDefault="0043252E">
            <w:pPr>
              <w:jc w:val="center"/>
            </w:pPr>
            <w:r>
              <w:rPr>
                <w:color w:val="000000"/>
                <w:sz w:val="24"/>
              </w:rPr>
              <w:t>300188</w:t>
            </w:r>
          </w:p>
        </w:tc>
        <w:tc>
          <w:tcPr>
            <w:tcW w:w="1980" w:type="dxa"/>
            <w:vAlign w:val="center"/>
          </w:tcPr>
          <w:p w:rsidR="005816A4" w:rsidRDefault="0043252E">
            <w:pPr>
              <w:jc w:val="center"/>
            </w:pPr>
            <w:r>
              <w:rPr>
                <w:color w:val="000000"/>
                <w:sz w:val="24"/>
              </w:rPr>
              <w:t>美亚柏科</w:t>
            </w:r>
          </w:p>
        </w:tc>
        <w:tc>
          <w:tcPr>
            <w:tcW w:w="2880" w:type="dxa"/>
            <w:vAlign w:val="center"/>
          </w:tcPr>
          <w:p w:rsidR="005816A4" w:rsidRDefault="0043252E">
            <w:pPr>
              <w:jc w:val="right"/>
            </w:pPr>
            <w:r>
              <w:rPr>
                <w:color w:val="000000"/>
                <w:sz w:val="24"/>
              </w:rPr>
              <w:t>3,881,948.70</w:t>
            </w:r>
          </w:p>
        </w:tc>
        <w:tc>
          <w:tcPr>
            <w:tcW w:w="1620" w:type="dxa"/>
            <w:vAlign w:val="center"/>
          </w:tcPr>
          <w:p w:rsidR="005816A4" w:rsidRDefault="0043252E">
            <w:pPr>
              <w:jc w:val="right"/>
            </w:pPr>
            <w:r>
              <w:rPr>
                <w:color w:val="000000"/>
                <w:sz w:val="24"/>
              </w:rPr>
              <w:t>8.14</w:t>
            </w:r>
          </w:p>
        </w:tc>
      </w:tr>
      <w:tr w:rsidR="005816A4">
        <w:tc>
          <w:tcPr>
            <w:tcW w:w="870" w:type="dxa"/>
            <w:vAlign w:val="center"/>
          </w:tcPr>
          <w:p w:rsidR="005816A4" w:rsidRDefault="0043252E">
            <w:pPr>
              <w:jc w:val="center"/>
            </w:pPr>
            <w:r>
              <w:rPr>
                <w:color w:val="000000"/>
                <w:sz w:val="24"/>
              </w:rPr>
              <w:t>7</w:t>
            </w:r>
          </w:p>
        </w:tc>
        <w:tc>
          <w:tcPr>
            <w:tcW w:w="1650" w:type="dxa"/>
            <w:vAlign w:val="center"/>
          </w:tcPr>
          <w:p w:rsidR="005816A4" w:rsidRDefault="0043252E">
            <w:pPr>
              <w:jc w:val="center"/>
            </w:pPr>
            <w:r>
              <w:rPr>
                <w:color w:val="000000"/>
                <w:sz w:val="24"/>
              </w:rPr>
              <w:t>601398</w:t>
            </w:r>
          </w:p>
        </w:tc>
        <w:tc>
          <w:tcPr>
            <w:tcW w:w="1980" w:type="dxa"/>
            <w:vAlign w:val="center"/>
          </w:tcPr>
          <w:p w:rsidR="005816A4" w:rsidRDefault="0043252E">
            <w:pPr>
              <w:jc w:val="center"/>
            </w:pPr>
            <w:r>
              <w:rPr>
                <w:color w:val="000000"/>
                <w:sz w:val="24"/>
              </w:rPr>
              <w:t>工商银行</w:t>
            </w:r>
          </w:p>
        </w:tc>
        <w:tc>
          <w:tcPr>
            <w:tcW w:w="2880" w:type="dxa"/>
            <w:vAlign w:val="center"/>
          </w:tcPr>
          <w:p w:rsidR="005816A4" w:rsidRDefault="0043252E">
            <w:pPr>
              <w:jc w:val="right"/>
            </w:pPr>
            <w:r>
              <w:rPr>
                <w:color w:val="000000"/>
                <w:sz w:val="24"/>
              </w:rPr>
              <w:t>3,849,877.00</w:t>
            </w:r>
          </w:p>
        </w:tc>
        <w:tc>
          <w:tcPr>
            <w:tcW w:w="1620" w:type="dxa"/>
            <w:vAlign w:val="center"/>
          </w:tcPr>
          <w:p w:rsidR="005816A4" w:rsidRDefault="0043252E">
            <w:pPr>
              <w:jc w:val="right"/>
            </w:pPr>
            <w:r>
              <w:rPr>
                <w:color w:val="000000"/>
                <w:sz w:val="24"/>
              </w:rPr>
              <w:t>8.07</w:t>
            </w:r>
          </w:p>
        </w:tc>
      </w:tr>
      <w:tr w:rsidR="005816A4">
        <w:tc>
          <w:tcPr>
            <w:tcW w:w="870" w:type="dxa"/>
            <w:vAlign w:val="center"/>
          </w:tcPr>
          <w:p w:rsidR="005816A4" w:rsidRDefault="0043252E">
            <w:pPr>
              <w:jc w:val="center"/>
            </w:pPr>
            <w:r>
              <w:rPr>
                <w:color w:val="000000"/>
                <w:sz w:val="24"/>
              </w:rPr>
              <w:t>8</w:t>
            </w:r>
          </w:p>
        </w:tc>
        <w:tc>
          <w:tcPr>
            <w:tcW w:w="1650" w:type="dxa"/>
            <w:vAlign w:val="center"/>
          </w:tcPr>
          <w:p w:rsidR="005816A4" w:rsidRDefault="0043252E">
            <w:pPr>
              <w:jc w:val="center"/>
            </w:pPr>
            <w:r>
              <w:rPr>
                <w:color w:val="000000"/>
                <w:sz w:val="24"/>
              </w:rPr>
              <w:t>002746</w:t>
            </w:r>
          </w:p>
        </w:tc>
        <w:tc>
          <w:tcPr>
            <w:tcW w:w="1980" w:type="dxa"/>
            <w:vAlign w:val="center"/>
          </w:tcPr>
          <w:p w:rsidR="005816A4" w:rsidRDefault="0043252E">
            <w:pPr>
              <w:jc w:val="center"/>
            </w:pPr>
            <w:r>
              <w:rPr>
                <w:color w:val="000000"/>
                <w:sz w:val="24"/>
              </w:rPr>
              <w:t>仙</w:t>
            </w:r>
            <w:proofErr w:type="gramStart"/>
            <w:r>
              <w:rPr>
                <w:color w:val="000000"/>
                <w:sz w:val="24"/>
              </w:rPr>
              <w:t>坛股份</w:t>
            </w:r>
            <w:proofErr w:type="gramEnd"/>
          </w:p>
        </w:tc>
        <w:tc>
          <w:tcPr>
            <w:tcW w:w="2880" w:type="dxa"/>
            <w:vAlign w:val="center"/>
          </w:tcPr>
          <w:p w:rsidR="005816A4" w:rsidRDefault="0043252E">
            <w:pPr>
              <w:jc w:val="right"/>
            </w:pPr>
            <w:r>
              <w:rPr>
                <w:color w:val="000000"/>
                <w:sz w:val="24"/>
              </w:rPr>
              <w:t>3,159,382.01</w:t>
            </w:r>
          </w:p>
        </w:tc>
        <w:tc>
          <w:tcPr>
            <w:tcW w:w="1620" w:type="dxa"/>
            <w:vAlign w:val="center"/>
          </w:tcPr>
          <w:p w:rsidR="005816A4" w:rsidRDefault="0043252E">
            <w:pPr>
              <w:jc w:val="right"/>
            </w:pPr>
            <w:r>
              <w:rPr>
                <w:color w:val="000000"/>
                <w:sz w:val="24"/>
              </w:rPr>
              <w:t>6.62</w:t>
            </w:r>
          </w:p>
        </w:tc>
      </w:tr>
      <w:tr w:rsidR="005816A4">
        <w:tc>
          <w:tcPr>
            <w:tcW w:w="870" w:type="dxa"/>
            <w:vAlign w:val="center"/>
          </w:tcPr>
          <w:p w:rsidR="005816A4" w:rsidRDefault="0043252E">
            <w:pPr>
              <w:jc w:val="center"/>
            </w:pPr>
            <w:r>
              <w:rPr>
                <w:color w:val="000000"/>
                <w:sz w:val="24"/>
              </w:rPr>
              <w:t>9</w:t>
            </w:r>
          </w:p>
        </w:tc>
        <w:tc>
          <w:tcPr>
            <w:tcW w:w="1650" w:type="dxa"/>
            <w:vAlign w:val="center"/>
          </w:tcPr>
          <w:p w:rsidR="005816A4" w:rsidRDefault="0043252E">
            <w:pPr>
              <w:jc w:val="center"/>
            </w:pPr>
            <w:r>
              <w:rPr>
                <w:color w:val="000000"/>
                <w:sz w:val="24"/>
              </w:rPr>
              <w:t>300253</w:t>
            </w:r>
          </w:p>
        </w:tc>
        <w:tc>
          <w:tcPr>
            <w:tcW w:w="1980" w:type="dxa"/>
            <w:vAlign w:val="center"/>
          </w:tcPr>
          <w:p w:rsidR="005816A4" w:rsidRDefault="0043252E">
            <w:pPr>
              <w:jc w:val="center"/>
            </w:pPr>
            <w:r>
              <w:rPr>
                <w:color w:val="000000"/>
                <w:sz w:val="24"/>
              </w:rPr>
              <w:t>卫</w:t>
            </w:r>
            <w:proofErr w:type="gramStart"/>
            <w:r>
              <w:rPr>
                <w:color w:val="000000"/>
                <w:sz w:val="24"/>
              </w:rPr>
              <w:t>宁健康</w:t>
            </w:r>
            <w:proofErr w:type="gramEnd"/>
          </w:p>
        </w:tc>
        <w:tc>
          <w:tcPr>
            <w:tcW w:w="2880" w:type="dxa"/>
            <w:vAlign w:val="center"/>
          </w:tcPr>
          <w:p w:rsidR="005816A4" w:rsidRDefault="0043252E">
            <w:pPr>
              <w:jc w:val="right"/>
            </w:pPr>
            <w:r>
              <w:rPr>
                <w:color w:val="000000"/>
                <w:sz w:val="24"/>
              </w:rPr>
              <w:t>2,905,874.83</w:t>
            </w:r>
          </w:p>
        </w:tc>
        <w:tc>
          <w:tcPr>
            <w:tcW w:w="1620" w:type="dxa"/>
            <w:vAlign w:val="center"/>
          </w:tcPr>
          <w:p w:rsidR="005816A4" w:rsidRDefault="0043252E">
            <w:pPr>
              <w:jc w:val="right"/>
            </w:pPr>
            <w:r>
              <w:rPr>
                <w:color w:val="000000"/>
                <w:sz w:val="24"/>
              </w:rPr>
              <w:t>6.09</w:t>
            </w:r>
          </w:p>
        </w:tc>
      </w:tr>
      <w:tr w:rsidR="005816A4">
        <w:tc>
          <w:tcPr>
            <w:tcW w:w="870" w:type="dxa"/>
            <w:vAlign w:val="center"/>
          </w:tcPr>
          <w:p w:rsidR="005816A4" w:rsidRDefault="0043252E">
            <w:pPr>
              <w:jc w:val="center"/>
            </w:pPr>
            <w:r>
              <w:rPr>
                <w:color w:val="000000"/>
                <w:sz w:val="24"/>
              </w:rPr>
              <w:t>10</w:t>
            </w:r>
          </w:p>
        </w:tc>
        <w:tc>
          <w:tcPr>
            <w:tcW w:w="1650" w:type="dxa"/>
            <w:vAlign w:val="center"/>
          </w:tcPr>
          <w:p w:rsidR="005816A4" w:rsidRDefault="0043252E">
            <w:pPr>
              <w:jc w:val="center"/>
            </w:pPr>
            <w:r>
              <w:rPr>
                <w:color w:val="000000"/>
                <w:sz w:val="24"/>
              </w:rPr>
              <w:t>601288</w:t>
            </w:r>
          </w:p>
        </w:tc>
        <w:tc>
          <w:tcPr>
            <w:tcW w:w="1980" w:type="dxa"/>
            <w:vAlign w:val="center"/>
          </w:tcPr>
          <w:p w:rsidR="005816A4" w:rsidRDefault="0043252E">
            <w:pPr>
              <w:jc w:val="center"/>
            </w:pPr>
            <w:r>
              <w:rPr>
                <w:color w:val="000000"/>
                <w:sz w:val="24"/>
              </w:rPr>
              <w:t>农业银行</w:t>
            </w:r>
          </w:p>
        </w:tc>
        <w:tc>
          <w:tcPr>
            <w:tcW w:w="2880" w:type="dxa"/>
            <w:vAlign w:val="center"/>
          </w:tcPr>
          <w:p w:rsidR="005816A4" w:rsidRDefault="0043252E">
            <w:pPr>
              <w:jc w:val="right"/>
            </w:pPr>
            <w:r>
              <w:rPr>
                <w:color w:val="000000"/>
                <w:sz w:val="24"/>
              </w:rPr>
              <w:t>2,783,752.00</w:t>
            </w:r>
          </w:p>
        </w:tc>
        <w:tc>
          <w:tcPr>
            <w:tcW w:w="1620" w:type="dxa"/>
            <w:vAlign w:val="center"/>
          </w:tcPr>
          <w:p w:rsidR="005816A4" w:rsidRDefault="0043252E">
            <w:pPr>
              <w:jc w:val="right"/>
            </w:pPr>
            <w:r>
              <w:rPr>
                <w:color w:val="000000"/>
                <w:sz w:val="24"/>
              </w:rPr>
              <w:t>5.83</w:t>
            </w:r>
          </w:p>
        </w:tc>
      </w:tr>
      <w:tr w:rsidR="005816A4">
        <w:tc>
          <w:tcPr>
            <w:tcW w:w="870" w:type="dxa"/>
            <w:vAlign w:val="center"/>
          </w:tcPr>
          <w:p w:rsidR="005816A4" w:rsidRDefault="0043252E">
            <w:pPr>
              <w:jc w:val="center"/>
            </w:pPr>
            <w:r>
              <w:rPr>
                <w:color w:val="000000"/>
                <w:sz w:val="24"/>
              </w:rPr>
              <w:t>11</w:t>
            </w:r>
          </w:p>
        </w:tc>
        <w:tc>
          <w:tcPr>
            <w:tcW w:w="1650" w:type="dxa"/>
            <w:vAlign w:val="center"/>
          </w:tcPr>
          <w:p w:rsidR="005816A4" w:rsidRDefault="0043252E">
            <w:pPr>
              <w:jc w:val="center"/>
            </w:pPr>
            <w:r>
              <w:rPr>
                <w:color w:val="000000"/>
                <w:sz w:val="24"/>
              </w:rPr>
              <w:t>600029</w:t>
            </w:r>
          </w:p>
        </w:tc>
        <w:tc>
          <w:tcPr>
            <w:tcW w:w="1980" w:type="dxa"/>
            <w:vAlign w:val="center"/>
          </w:tcPr>
          <w:p w:rsidR="005816A4" w:rsidRDefault="0043252E">
            <w:pPr>
              <w:jc w:val="center"/>
            </w:pPr>
            <w:r>
              <w:rPr>
                <w:color w:val="000000"/>
                <w:sz w:val="24"/>
              </w:rPr>
              <w:t>南方航空</w:t>
            </w:r>
          </w:p>
        </w:tc>
        <w:tc>
          <w:tcPr>
            <w:tcW w:w="2880" w:type="dxa"/>
            <w:vAlign w:val="center"/>
          </w:tcPr>
          <w:p w:rsidR="005816A4" w:rsidRDefault="0043252E">
            <w:pPr>
              <w:jc w:val="right"/>
            </w:pPr>
            <w:r>
              <w:rPr>
                <w:color w:val="000000"/>
                <w:sz w:val="24"/>
              </w:rPr>
              <w:t>2,700,126.08</w:t>
            </w:r>
          </w:p>
        </w:tc>
        <w:tc>
          <w:tcPr>
            <w:tcW w:w="1620" w:type="dxa"/>
            <w:vAlign w:val="center"/>
          </w:tcPr>
          <w:p w:rsidR="005816A4" w:rsidRDefault="0043252E">
            <w:pPr>
              <w:jc w:val="right"/>
            </w:pPr>
            <w:r>
              <w:rPr>
                <w:color w:val="000000"/>
                <w:sz w:val="24"/>
              </w:rPr>
              <w:t>5.66</w:t>
            </w:r>
          </w:p>
        </w:tc>
      </w:tr>
      <w:tr w:rsidR="005816A4">
        <w:tc>
          <w:tcPr>
            <w:tcW w:w="870" w:type="dxa"/>
            <w:vAlign w:val="center"/>
          </w:tcPr>
          <w:p w:rsidR="005816A4" w:rsidRDefault="0043252E">
            <w:pPr>
              <w:jc w:val="center"/>
            </w:pPr>
            <w:r>
              <w:rPr>
                <w:color w:val="000000"/>
                <w:sz w:val="24"/>
              </w:rPr>
              <w:t>12</w:t>
            </w:r>
          </w:p>
        </w:tc>
        <w:tc>
          <w:tcPr>
            <w:tcW w:w="1650" w:type="dxa"/>
            <w:vAlign w:val="center"/>
          </w:tcPr>
          <w:p w:rsidR="005816A4" w:rsidRDefault="0043252E">
            <w:pPr>
              <w:jc w:val="center"/>
            </w:pPr>
            <w:r>
              <w:rPr>
                <w:color w:val="000000"/>
                <w:sz w:val="24"/>
              </w:rPr>
              <w:t>002027</w:t>
            </w:r>
          </w:p>
        </w:tc>
        <w:tc>
          <w:tcPr>
            <w:tcW w:w="1980" w:type="dxa"/>
            <w:vAlign w:val="center"/>
          </w:tcPr>
          <w:p w:rsidR="005816A4" w:rsidRDefault="0043252E">
            <w:pPr>
              <w:jc w:val="center"/>
            </w:pPr>
            <w:r>
              <w:rPr>
                <w:color w:val="000000"/>
                <w:sz w:val="24"/>
              </w:rPr>
              <w:t>分众传媒</w:t>
            </w:r>
          </w:p>
        </w:tc>
        <w:tc>
          <w:tcPr>
            <w:tcW w:w="2880" w:type="dxa"/>
            <w:vAlign w:val="center"/>
          </w:tcPr>
          <w:p w:rsidR="005816A4" w:rsidRDefault="0043252E">
            <w:pPr>
              <w:jc w:val="right"/>
            </w:pPr>
            <w:r>
              <w:rPr>
                <w:color w:val="000000"/>
                <w:sz w:val="24"/>
              </w:rPr>
              <w:t>2,386,841.00</w:t>
            </w:r>
          </w:p>
        </w:tc>
        <w:tc>
          <w:tcPr>
            <w:tcW w:w="1620" w:type="dxa"/>
            <w:vAlign w:val="center"/>
          </w:tcPr>
          <w:p w:rsidR="005816A4" w:rsidRDefault="0043252E">
            <w:pPr>
              <w:jc w:val="right"/>
            </w:pPr>
            <w:r>
              <w:rPr>
                <w:color w:val="000000"/>
                <w:sz w:val="24"/>
              </w:rPr>
              <w:t>5.00</w:t>
            </w:r>
          </w:p>
        </w:tc>
      </w:tr>
      <w:tr w:rsidR="005816A4">
        <w:tc>
          <w:tcPr>
            <w:tcW w:w="870" w:type="dxa"/>
            <w:vAlign w:val="center"/>
          </w:tcPr>
          <w:p w:rsidR="005816A4" w:rsidRDefault="0043252E">
            <w:pPr>
              <w:jc w:val="center"/>
            </w:pPr>
            <w:r>
              <w:rPr>
                <w:color w:val="000000"/>
                <w:sz w:val="24"/>
              </w:rPr>
              <w:t>13</w:t>
            </w:r>
          </w:p>
        </w:tc>
        <w:tc>
          <w:tcPr>
            <w:tcW w:w="1650" w:type="dxa"/>
            <w:vAlign w:val="center"/>
          </w:tcPr>
          <w:p w:rsidR="005816A4" w:rsidRDefault="0043252E">
            <w:pPr>
              <w:jc w:val="center"/>
            </w:pPr>
            <w:r>
              <w:rPr>
                <w:color w:val="000000"/>
                <w:sz w:val="24"/>
              </w:rPr>
              <w:t>300170</w:t>
            </w:r>
          </w:p>
        </w:tc>
        <w:tc>
          <w:tcPr>
            <w:tcW w:w="1980" w:type="dxa"/>
            <w:vAlign w:val="center"/>
          </w:tcPr>
          <w:p w:rsidR="005816A4" w:rsidRDefault="0043252E">
            <w:pPr>
              <w:jc w:val="center"/>
            </w:pPr>
            <w:r>
              <w:rPr>
                <w:color w:val="000000"/>
                <w:sz w:val="24"/>
              </w:rPr>
              <w:t>汉得信息</w:t>
            </w:r>
          </w:p>
        </w:tc>
        <w:tc>
          <w:tcPr>
            <w:tcW w:w="2880" w:type="dxa"/>
            <w:vAlign w:val="center"/>
          </w:tcPr>
          <w:p w:rsidR="005816A4" w:rsidRDefault="0043252E">
            <w:pPr>
              <w:jc w:val="right"/>
            </w:pPr>
            <w:r>
              <w:rPr>
                <w:color w:val="000000"/>
                <w:sz w:val="24"/>
              </w:rPr>
              <w:t>2,384,622.37</w:t>
            </w:r>
          </w:p>
        </w:tc>
        <w:tc>
          <w:tcPr>
            <w:tcW w:w="1620" w:type="dxa"/>
            <w:vAlign w:val="center"/>
          </w:tcPr>
          <w:p w:rsidR="005816A4" w:rsidRDefault="0043252E">
            <w:pPr>
              <w:jc w:val="right"/>
            </w:pPr>
            <w:r>
              <w:rPr>
                <w:color w:val="000000"/>
                <w:sz w:val="24"/>
              </w:rPr>
              <w:t>5.00</w:t>
            </w:r>
          </w:p>
        </w:tc>
      </w:tr>
      <w:tr w:rsidR="005816A4">
        <w:tc>
          <w:tcPr>
            <w:tcW w:w="870" w:type="dxa"/>
            <w:vAlign w:val="center"/>
          </w:tcPr>
          <w:p w:rsidR="005816A4" w:rsidRDefault="0043252E">
            <w:pPr>
              <w:jc w:val="center"/>
            </w:pPr>
            <w:r>
              <w:rPr>
                <w:color w:val="000000"/>
                <w:sz w:val="24"/>
              </w:rPr>
              <w:t>14</w:t>
            </w:r>
          </w:p>
        </w:tc>
        <w:tc>
          <w:tcPr>
            <w:tcW w:w="1650" w:type="dxa"/>
            <w:vAlign w:val="center"/>
          </w:tcPr>
          <w:p w:rsidR="005816A4" w:rsidRDefault="0043252E">
            <w:pPr>
              <w:jc w:val="center"/>
            </w:pPr>
            <w:r>
              <w:rPr>
                <w:color w:val="000000"/>
                <w:sz w:val="24"/>
              </w:rPr>
              <w:t>000725</w:t>
            </w:r>
          </w:p>
        </w:tc>
        <w:tc>
          <w:tcPr>
            <w:tcW w:w="1980" w:type="dxa"/>
            <w:vAlign w:val="center"/>
          </w:tcPr>
          <w:p w:rsidR="005816A4" w:rsidRDefault="0043252E">
            <w:pPr>
              <w:jc w:val="center"/>
            </w:pPr>
            <w:r>
              <w:rPr>
                <w:color w:val="000000"/>
                <w:sz w:val="24"/>
              </w:rPr>
              <w:t>京东方</w:t>
            </w:r>
            <w:r>
              <w:rPr>
                <w:color w:val="000000"/>
                <w:sz w:val="24"/>
              </w:rPr>
              <w:t>A</w:t>
            </w:r>
          </w:p>
        </w:tc>
        <w:tc>
          <w:tcPr>
            <w:tcW w:w="2880" w:type="dxa"/>
            <w:vAlign w:val="center"/>
          </w:tcPr>
          <w:p w:rsidR="005816A4" w:rsidRDefault="0043252E">
            <w:pPr>
              <w:jc w:val="right"/>
            </w:pPr>
            <w:r>
              <w:rPr>
                <w:color w:val="000000"/>
                <w:sz w:val="24"/>
              </w:rPr>
              <w:t>2,280,819.00</w:t>
            </w:r>
          </w:p>
        </w:tc>
        <w:tc>
          <w:tcPr>
            <w:tcW w:w="1620" w:type="dxa"/>
            <w:vAlign w:val="center"/>
          </w:tcPr>
          <w:p w:rsidR="005816A4" w:rsidRDefault="0043252E">
            <w:pPr>
              <w:jc w:val="right"/>
            </w:pPr>
            <w:r>
              <w:rPr>
                <w:color w:val="000000"/>
                <w:sz w:val="24"/>
              </w:rPr>
              <w:t>4.78</w:t>
            </w:r>
          </w:p>
        </w:tc>
      </w:tr>
      <w:tr w:rsidR="005816A4">
        <w:tc>
          <w:tcPr>
            <w:tcW w:w="870" w:type="dxa"/>
            <w:vAlign w:val="center"/>
          </w:tcPr>
          <w:p w:rsidR="005816A4" w:rsidRDefault="0043252E">
            <w:pPr>
              <w:jc w:val="center"/>
            </w:pPr>
            <w:r>
              <w:rPr>
                <w:color w:val="000000"/>
                <w:sz w:val="24"/>
              </w:rPr>
              <w:t>15</w:t>
            </w:r>
          </w:p>
        </w:tc>
        <w:tc>
          <w:tcPr>
            <w:tcW w:w="1650" w:type="dxa"/>
            <w:vAlign w:val="center"/>
          </w:tcPr>
          <w:p w:rsidR="005816A4" w:rsidRDefault="0043252E">
            <w:pPr>
              <w:jc w:val="center"/>
            </w:pPr>
            <w:r>
              <w:rPr>
                <w:color w:val="000000"/>
                <w:sz w:val="24"/>
              </w:rPr>
              <w:t>600009</w:t>
            </w:r>
          </w:p>
        </w:tc>
        <w:tc>
          <w:tcPr>
            <w:tcW w:w="1980" w:type="dxa"/>
            <w:vAlign w:val="center"/>
          </w:tcPr>
          <w:p w:rsidR="005816A4" w:rsidRDefault="0043252E">
            <w:pPr>
              <w:jc w:val="center"/>
            </w:pPr>
            <w:r>
              <w:rPr>
                <w:color w:val="000000"/>
                <w:sz w:val="24"/>
              </w:rPr>
              <w:t>上海机场</w:t>
            </w:r>
          </w:p>
        </w:tc>
        <w:tc>
          <w:tcPr>
            <w:tcW w:w="2880" w:type="dxa"/>
            <w:vAlign w:val="center"/>
          </w:tcPr>
          <w:p w:rsidR="005816A4" w:rsidRDefault="0043252E">
            <w:pPr>
              <w:jc w:val="right"/>
            </w:pPr>
            <w:r>
              <w:rPr>
                <w:color w:val="000000"/>
                <w:sz w:val="24"/>
              </w:rPr>
              <w:t>2,226,120.00</w:t>
            </w:r>
          </w:p>
        </w:tc>
        <w:tc>
          <w:tcPr>
            <w:tcW w:w="1620" w:type="dxa"/>
            <w:vAlign w:val="center"/>
          </w:tcPr>
          <w:p w:rsidR="005816A4" w:rsidRDefault="0043252E">
            <w:pPr>
              <w:jc w:val="right"/>
            </w:pPr>
            <w:r>
              <w:rPr>
                <w:color w:val="000000"/>
                <w:sz w:val="24"/>
              </w:rPr>
              <w:t>4.67</w:t>
            </w:r>
          </w:p>
        </w:tc>
      </w:tr>
      <w:tr w:rsidR="005816A4">
        <w:tc>
          <w:tcPr>
            <w:tcW w:w="870" w:type="dxa"/>
            <w:vAlign w:val="center"/>
          </w:tcPr>
          <w:p w:rsidR="005816A4" w:rsidRDefault="0043252E">
            <w:pPr>
              <w:jc w:val="center"/>
            </w:pPr>
            <w:r>
              <w:rPr>
                <w:color w:val="000000"/>
                <w:sz w:val="24"/>
              </w:rPr>
              <w:t>16</w:t>
            </w:r>
          </w:p>
        </w:tc>
        <w:tc>
          <w:tcPr>
            <w:tcW w:w="1650" w:type="dxa"/>
            <w:vAlign w:val="center"/>
          </w:tcPr>
          <w:p w:rsidR="005816A4" w:rsidRDefault="0043252E">
            <w:pPr>
              <w:jc w:val="center"/>
            </w:pPr>
            <w:r>
              <w:rPr>
                <w:color w:val="000000"/>
                <w:sz w:val="24"/>
              </w:rPr>
              <w:t>002624</w:t>
            </w:r>
          </w:p>
        </w:tc>
        <w:tc>
          <w:tcPr>
            <w:tcW w:w="1980" w:type="dxa"/>
            <w:vAlign w:val="center"/>
          </w:tcPr>
          <w:p w:rsidR="005816A4" w:rsidRDefault="0043252E">
            <w:pPr>
              <w:jc w:val="center"/>
            </w:pPr>
            <w:r>
              <w:rPr>
                <w:color w:val="000000"/>
                <w:sz w:val="24"/>
              </w:rPr>
              <w:t>完美世界</w:t>
            </w:r>
          </w:p>
        </w:tc>
        <w:tc>
          <w:tcPr>
            <w:tcW w:w="2880" w:type="dxa"/>
            <w:vAlign w:val="center"/>
          </w:tcPr>
          <w:p w:rsidR="005816A4" w:rsidRDefault="0043252E">
            <w:pPr>
              <w:jc w:val="right"/>
            </w:pPr>
            <w:r>
              <w:rPr>
                <w:color w:val="000000"/>
                <w:sz w:val="24"/>
              </w:rPr>
              <w:t>2,210,769.00</w:t>
            </w:r>
          </w:p>
        </w:tc>
        <w:tc>
          <w:tcPr>
            <w:tcW w:w="1620" w:type="dxa"/>
            <w:vAlign w:val="center"/>
          </w:tcPr>
          <w:p w:rsidR="005816A4" w:rsidRDefault="0043252E">
            <w:pPr>
              <w:jc w:val="right"/>
            </w:pPr>
            <w:r>
              <w:rPr>
                <w:color w:val="000000"/>
                <w:sz w:val="24"/>
              </w:rPr>
              <w:t>4.63</w:t>
            </w:r>
          </w:p>
        </w:tc>
      </w:tr>
      <w:tr w:rsidR="005816A4">
        <w:tc>
          <w:tcPr>
            <w:tcW w:w="870" w:type="dxa"/>
            <w:vAlign w:val="center"/>
          </w:tcPr>
          <w:p w:rsidR="005816A4" w:rsidRDefault="0043252E">
            <w:pPr>
              <w:jc w:val="center"/>
            </w:pPr>
            <w:r>
              <w:rPr>
                <w:color w:val="000000"/>
                <w:sz w:val="24"/>
              </w:rPr>
              <w:t>17</w:t>
            </w:r>
          </w:p>
        </w:tc>
        <w:tc>
          <w:tcPr>
            <w:tcW w:w="1650" w:type="dxa"/>
            <w:vAlign w:val="center"/>
          </w:tcPr>
          <w:p w:rsidR="005816A4" w:rsidRDefault="0043252E">
            <w:pPr>
              <w:jc w:val="center"/>
            </w:pPr>
            <w:r>
              <w:rPr>
                <w:color w:val="000000"/>
                <w:sz w:val="24"/>
              </w:rPr>
              <w:t>601111</w:t>
            </w:r>
          </w:p>
        </w:tc>
        <w:tc>
          <w:tcPr>
            <w:tcW w:w="1980" w:type="dxa"/>
            <w:vAlign w:val="center"/>
          </w:tcPr>
          <w:p w:rsidR="005816A4" w:rsidRDefault="0043252E">
            <w:pPr>
              <w:jc w:val="center"/>
            </w:pPr>
            <w:r>
              <w:rPr>
                <w:color w:val="000000"/>
                <w:sz w:val="24"/>
              </w:rPr>
              <w:t>中国国航</w:t>
            </w:r>
          </w:p>
        </w:tc>
        <w:tc>
          <w:tcPr>
            <w:tcW w:w="2880" w:type="dxa"/>
            <w:vAlign w:val="center"/>
          </w:tcPr>
          <w:p w:rsidR="005816A4" w:rsidRDefault="0043252E">
            <w:pPr>
              <w:jc w:val="right"/>
            </w:pPr>
            <w:r>
              <w:rPr>
                <w:color w:val="000000"/>
                <w:sz w:val="24"/>
              </w:rPr>
              <w:t>1,888,899.00</w:t>
            </w:r>
          </w:p>
        </w:tc>
        <w:tc>
          <w:tcPr>
            <w:tcW w:w="1620" w:type="dxa"/>
            <w:vAlign w:val="center"/>
          </w:tcPr>
          <w:p w:rsidR="005816A4" w:rsidRDefault="0043252E">
            <w:pPr>
              <w:jc w:val="right"/>
            </w:pPr>
            <w:r>
              <w:rPr>
                <w:color w:val="000000"/>
                <w:sz w:val="24"/>
              </w:rPr>
              <w:t>3.96</w:t>
            </w:r>
          </w:p>
        </w:tc>
      </w:tr>
      <w:tr w:rsidR="005816A4">
        <w:tc>
          <w:tcPr>
            <w:tcW w:w="870" w:type="dxa"/>
            <w:vAlign w:val="center"/>
          </w:tcPr>
          <w:p w:rsidR="005816A4" w:rsidRDefault="0043252E">
            <w:pPr>
              <w:jc w:val="center"/>
            </w:pPr>
            <w:r>
              <w:rPr>
                <w:color w:val="000000"/>
                <w:sz w:val="24"/>
              </w:rPr>
              <w:t>18</w:t>
            </w:r>
          </w:p>
        </w:tc>
        <w:tc>
          <w:tcPr>
            <w:tcW w:w="1650" w:type="dxa"/>
            <w:vAlign w:val="center"/>
          </w:tcPr>
          <w:p w:rsidR="005816A4" w:rsidRDefault="0043252E">
            <w:pPr>
              <w:jc w:val="center"/>
            </w:pPr>
            <w:r>
              <w:rPr>
                <w:color w:val="000000"/>
                <w:sz w:val="24"/>
              </w:rPr>
              <w:t>300059</w:t>
            </w:r>
          </w:p>
        </w:tc>
        <w:tc>
          <w:tcPr>
            <w:tcW w:w="1980" w:type="dxa"/>
            <w:vAlign w:val="center"/>
          </w:tcPr>
          <w:p w:rsidR="005816A4" w:rsidRDefault="0043252E">
            <w:pPr>
              <w:jc w:val="center"/>
            </w:pPr>
            <w:r>
              <w:rPr>
                <w:color w:val="000000"/>
                <w:sz w:val="24"/>
              </w:rPr>
              <w:t>东方财富</w:t>
            </w:r>
          </w:p>
        </w:tc>
        <w:tc>
          <w:tcPr>
            <w:tcW w:w="2880" w:type="dxa"/>
            <w:vAlign w:val="center"/>
          </w:tcPr>
          <w:p w:rsidR="005816A4" w:rsidRDefault="0043252E">
            <w:pPr>
              <w:jc w:val="right"/>
            </w:pPr>
            <w:r>
              <w:rPr>
                <w:color w:val="000000"/>
                <w:sz w:val="24"/>
              </w:rPr>
              <w:t>1,764,813.00</w:t>
            </w:r>
          </w:p>
        </w:tc>
        <w:tc>
          <w:tcPr>
            <w:tcW w:w="1620" w:type="dxa"/>
            <w:vAlign w:val="center"/>
          </w:tcPr>
          <w:p w:rsidR="005816A4" w:rsidRDefault="0043252E">
            <w:pPr>
              <w:jc w:val="right"/>
            </w:pPr>
            <w:r>
              <w:rPr>
                <w:color w:val="000000"/>
                <w:sz w:val="24"/>
              </w:rPr>
              <w:t>3.70</w:t>
            </w:r>
          </w:p>
        </w:tc>
      </w:tr>
      <w:tr w:rsidR="005816A4">
        <w:tc>
          <w:tcPr>
            <w:tcW w:w="870" w:type="dxa"/>
            <w:vAlign w:val="center"/>
          </w:tcPr>
          <w:p w:rsidR="005816A4" w:rsidRDefault="0043252E">
            <w:pPr>
              <w:jc w:val="center"/>
            </w:pPr>
            <w:r>
              <w:rPr>
                <w:color w:val="000000"/>
                <w:sz w:val="24"/>
              </w:rPr>
              <w:t>19</w:t>
            </w:r>
          </w:p>
        </w:tc>
        <w:tc>
          <w:tcPr>
            <w:tcW w:w="1650" w:type="dxa"/>
            <w:vAlign w:val="center"/>
          </w:tcPr>
          <w:p w:rsidR="005816A4" w:rsidRDefault="0043252E">
            <w:pPr>
              <w:jc w:val="center"/>
            </w:pPr>
            <w:r>
              <w:rPr>
                <w:color w:val="000000"/>
                <w:sz w:val="24"/>
              </w:rPr>
              <w:t>002142</w:t>
            </w:r>
          </w:p>
        </w:tc>
        <w:tc>
          <w:tcPr>
            <w:tcW w:w="1980" w:type="dxa"/>
            <w:vAlign w:val="center"/>
          </w:tcPr>
          <w:p w:rsidR="005816A4" w:rsidRDefault="0043252E">
            <w:pPr>
              <w:jc w:val="center"/>
            </w:pPr>
            <w:r>
              <w:rPr>
                <w:color w:val="000000"/>
                <w:sz w:val="24"/>
              </w:rPr>
              <w:t>宁波银行</w:t>
            </w:r>
          </w:p>
        </w:tc>
        <w:tc>
          <w:tcPr>
            <w:tcW w:w="2880" w:type="dxa"/>
            <w:vAlign w:val="center"/>
          </w:tcPr>
          <w:p w:rsidR="005816A4" w:rsidRDefault="0043252E">
            <w:pPr>
              <w:jc w:val="right"/>
            </w:pPr>
            <w:r>
              <w:rPr>
                <w:color w:val="000000"/>
                <w:sz w:val="24"/>
              </w:rPr>
              <w:t>1,751,276.90</w:t>
            </w:r>
          </w:p>
        </w:tc>
        <w:tc>
          <w:tcPr>
            <w:tcW w:w="1620" w:type="dxa"/>
            <w:vAlign w:val="center"/>
          </w:tcPr>
          <w:p w:rsidR="005816A4" w:rsidRDefault="0043252E">
            <w:pPr>
              <w:jc w:val="right"/>
            </w:pPr>
            <w:r>
              <w:rPr>
                <w:color w:val="000000"/>
                <w:sz w:val="24"/>
              </w:rPr>
              <w:t>3.67</w:t>
            </w:r>
          </w:p>
        </w:tc>
      </w:tr>
      <w:tr w:rsidR="005816A4">
        <w:tc>
          <w:tcPr>
            <w:tcW w:w="870" w:type="dxa"/>
            <w:vAlign w:val="center"/>
          </w:tcPr>
          <w:p w:rsidR="005816A4" w:rsidRDefault="0043252E">
            <w:pPr>
              <w:jc w:val="center"/>
            </w:pPr>
            <w:r>
              <w:rPr>
                <w:color w:val="000000"/>
                <w:sz w:val="24"/>
              </w:rPr>
              <w:t>20</w:t>
            </w:r>
          </w:p>
        </w:tc>
        <w:tc>
          <w:tcPr>
            <w:tcW w:w="1650" w:type="dxa"/>
            <w:vAlign w:val="center"/>
          </w:tcPr>
          <w:p w:rsidR="005816A4" w:rsidRDefault="0043252E">
            <w:pPr>
              <w:jc w:val="center"/>
            </w:pPr>
            <w:r>
              <w:rPr>
                <w:color w:val="000000"/>
                <w:sz w:val="24"/>
              </w:rPr>
              <w:t>002050</w:t>
            </w:r>
          </w:p>
        </w:tc>
        <w:tc>
          <w:tcPr>
            <w:tcW w:w="1980" w:type="dxa"/>
            <w:vAlign w:val="center"/>
          </w:tcPr>
          <w:p w:rsidR="005816A4" w:rsidRDefault="0043252E">
            <w:pPr>
              <w:jc w:val="center"/>
            </w:pPr>
            <w:r>
              <w:rPr>
                <w:color w:val="000000"/>
                <w:sz w:val="24"/>
              </w:rPr>
              <w:t>三</w:t>
            </w:r>
            <w:proofErr w:type="gramStart"/>
            <w:r>
              <w:rPr>
                <w:color w:val="000000"/>
                <w:sz w:val="24"/>
              </w:rPr>
              <w:t>花智控</w:t>
            </w:r>
            <w:proofErr w:type="gramEnd"/>
          </w:p>
        </w:tc>
        <w:tc>
          <w:tcPr>
            <w:tcW w:w="2880" w:type="dxa"/>
            <w:vAlign w:val="center"/>
          </w:tcPr>
          <w:p w:rsidR="005816A4" w:rsidRDefault="0043252E">
            <w:pPr>
              <w:jc w:val="right"/>
            </w:pPr>
            <w:r>
              <w:rPr>
                <w:color w:val="000000"/>
                <w:sz w:val="24"/>
              </w:rPr>
              <w:t>1,747,883.00</w:t>
            </w:r>
          </w:p>
        </w:tc>
        <w:tc>
          <w:tcPr>
            <w:tcW w:w="1620" w:type="dxa"/>
            <w:vAlign w:val="center"/>
          </w:tcPr>
          <w:p w:rsidR="005816A4" w:rsidRDefault="0043252E">
            <w:pPr>
              <w:jc w:val="right"/>
            </w:pPr>
            <w:r>
              <w:rPr>
                <w:color w:val="000000"/>
                <w:sz w:val="24"/>
              </w:rPr>
              <w:t>3.66</w:t>
            </w:r>
          </w:p>
        </w:tc>
      </w:tr>
      <w:tr w:rsidR="005816A4">
        <w:tc>
          <w:tcPr>
            <w:tcW w:w="870" w:type="dxa"/>
            <w:vAlign w:val="center"/>
          </w:tcPr>
          <w:p w:rsidR="005816A4" w:rsidRDefault="0043252E">
            <w:pPr>
              <w:jc w:val="center"/>
            </w:pPr>
            <w:r>
              <w:rPr>
                <w:color w:val="000000"/>
                <w:sz w:val="24"/>
              </w:rPr>
              <w:t>21</w:t>
            </w:r>
          </w:p>
        </w:tc>
        <w:tc>
          <w:tcPr>
            <w:tcW w:w="1650" w:type="dxa"/>
            <w:vAlign w:val="center"/>
          </w:tcPr>
          <w:p w:rsidR="005816A4" w:rsidRDefault="0043252E">
            <w:pPr>
              <w:jc w:val="center"/>
            </w:pPr>
            <w:r>
              <w:rPr>
                <w:color w:val="000000"/>
                <w:sz w:val="24"/>
              </w:rPr>
              <w:t>600298</w:t>
            </w:r>
          </w:p>
        </w:tc>
        <w:tc>
          <w:tcPr>
            <w:tcW w:w="1980" w:type="dxa"/>
            <w:vAlign w:val="center"/>
          </w:tcPr>
          <w:p w:rsidR="005816A4" w:rsidRDefault="0043252E">
            <w:pPr>
              <w:jc w:val="center"/>
            </w:pPr>
            <w:r>
              <w:rPr>
                <w:color w:val="000000"/>
                <w:sz w:val="24"/>
              </w:rPr>
              <w:t>安琪酵母</w:t>
            </w:r>
          </w:p>
        </w:tc>
        <w:tc>
          <w:tcPr>
            <w:tcW w:w="2880" w:type="dxa"/>
            <w:vAlign w:val="center"/>
          </w:tcPr>
          <w:p w:rsidR="005816A4" w:rsidRDefault="0043252E">
            <w:pPr>
              <w:jc w:val="right"/>
            </w:pPr>
            <w:r>
              <w:rPr>
                <w:color w:val="000000"/>
                <w:sz w:val="24"/>
              </w:rPr>
              <w:t>1,650,512.91</w:t>
            </w:r>
          </w:p>
        </w:tc>
        <w:tc>
          <w:tcPr>
            <w:tcW w:w="1620" w:type="dxa"/>
            <w:vAlign w:val="center"/>
          </w:tcPr>
          <w:p w:rsidR="005816A4" w:rsidRDefault="0043252E">
            <w:pPr>
              <w:jc w:val="right"/>
            </w:pPr>
            <w:r>
              <w:rPr>
                <w:color w:val="000000"/>
                <w:sz w:val="24"/>
              </w:rPr>
              <w:t>3.46</w:t>
            </w:r>
          </w:p>
        </w:tc>
      </w:tr>
      <w:tr w:rsidR="005816A4">
        <w:tc>
          <w:tcPr>
            <w:tcW w:w="870" w:type="dxa"/>
            <w:vAlign w:val="center"/>
          </w:tcPr>
          <w:p w:rsidR="005816A4" w:rsidRDefault="0043252E">
            <w:pPr>
              <w:jc w:val="center"/>
            </w:pPr>
            <w:r>
              <w:rPr>
                <w:color w:val="000000"/>
                <w:sz w:val="24"/>
              </w:rPr>
              <w:t>22</w:t>
            </w:r>
          </w:p>
        </w:tc>
        <w:tc>
          <w:tcPr>
            <w:tcW w:w="1650" w:type="dxa"/>
            <w:vAlign w:val="center"/>
          </w:tcPr>
          <w:p w:rsidR="005816A4" w:rsidRDefault="0043252E">
            <w:pPr>
              <w:jc w:val="center"/>
            </w:pPr>
            <w:r>
              <w:rPr>
                <w:color w:val="000000"/>
                <w:sz w:val="24"/>
              </w:rPr>
              <w:t>002601</w:t>
            </w:r>
          </w:p>
        </w:tc>
        <w:tc>
          <w:tcPr>
            <w:tcW w:w="1980" w:type="dxa"/>
            <w:vAlign w:val="center"/>
          </w:tcPr>
          <w:p w:rsidR="005816A4" w:rsidRDefault="0043252E">
            <w:pPr>
              <w:jc w:val="center"/>
            </w:pPr>
            <w:r>
              <w:rPr>
                <w:color w:val="000000"/>
                <w:sz w:val="24"/>
              </w:rPr>
              <w:t>龙蟒佰利</w:t>
            </w:r>
          </w:p>
        </w:tc>
        <w:tc>
          <w:tcPr>
            <w:tcW w:w="2880" w:type="dxa"/>
            <w:vAlign w:val="center"/>
          </w:tcPr>
          <w:p w:rsidR="005816A4" w:rsidRDefault="0043252E">
            <w:pPr>
              <w:jc w:val="right"/>
            </w:pPr>
            <w:r>
              <w:rPr>
                <w:color w:val="000000"/>
                <w:sz w:val="24"/>
              </w:rPr>
              <w:t>1,598,818.00</w:t>
            </w:r>
          </w:p>
        </w:tc>
        <w:tc>
          <w:tcPr>
            <w:tcW w:w="1620" w:type="dxa"/>
            <w:vAlign w:val="center"/>
          </w:tcPr>
          <w:p w:rsidR="005816A4" w:rsidRDefault="0043252E">
            <w:pPr>
              <w:jc w:val="right"/>
            </w:pPr>
            <w:r>
              <w:rPr>
                <w:color w:val="000000"/>
                <w:sz w:val="24"/>
              </w:rPr>
              <w:t>3.35</w:t>
            </w:r>
          </w:p>
        </w:tc>
      </w:tr>
      <w:tr w:rsidR="005816A4">
        <w:tc>
          <w:tcPr>
            <w:tcW w:w="870" w:type="dxa"/>
            <w:vAlign w:val="center"/>
          </w:tcPr>
          <w:p w:rsidR="005816A4" w:rsidRDefault="0043252E">
            <w:pPr>
              <w:jc w:val="center"/>
            </w:pPr>
            <w:r>
              <w:rPr>
                <w:color w:val="000000"/>
                <w:sz w:val="24"/>
              </w:rPr>
              <w:t>23</w:t>
            </w:r>
          </w:p>
        </w:tc>
        <w:tc>
          <w:tcPr>
            <w:tcW w:w="1650" w:type="dxa"/>
            <w:vAlign w:val="center"/>
          </w:tcPr>
          <w:p w:rsidR="005816A4" w:rsidRDefault="0043252E">
            <w:pPr>
              <w:jc w:val="center"/>
            </w:pPr>
            <w:r>
              <w:rPr>
                <w:color w:val="000000"/>
                <w:sz w:val="24"/>
              </w:rPr>
              <w:t>600362</w:t>
            </w:r>
          </w:p>
        </w:tc>
        <w:tc>
          <w:tcPr>
            <w:tcW w:w="1980" w:type="dxa"/>
            <w:vAlign w:val="center"/>
          </w:tcPr>
          <w:p w:rsidR="005816A4" w:rsidRDefault="0043252E">
            <w:pPr>
              <w:jc w:val="center"/>
            </w:pPr>
            <w:r>
              <w:rPr>
                <w:color w:val="000000"/>
                <w:sz w:val="24"/>
              </w:rPr>
              <w:t>江西铜业</w:t>
            </w:r>
          </w:p>
        </w:tc>
        <w:tc>
          <w:tcPr>
            <w:tcW w:w="2880" w:type="dxa"/>
            <w:vAlign w:val="center"/>
          </w:tcPr>
          <w:p w:rsidR="005816A4" w:rsidRDefault="0043252E">
            <w:pPr>
              <w:jc w:val="right"/>
            </w:pPr>
            <w:r>
              <w:rPr>
                <w:color w:val="000000"/>
                <w:sz w:val="24"/>
              </w:rPr>
              <w:t>1,546,034.00</w:t>
            </w:r>
          </w:p>
        </w:tc>
        <w:tc>
          <w:tcPr>
            <w:tcW w:w="1620" w:type="dxa"/>
            <w:vAlign w:val="center"/>
          </w:tcPr>
          <w:p w:rsidR="005816A4" w:rsidRDefault="0043252E">
            <w:pPr>
              <w:jc w:val="right"/>
            </w:pPr>
            <w:r>
              <w:rPr>
                <w:color w:val="000000"/>
                <w:sz w:val="24"/>
              </w:rPr>
              <w:t>3.24</w:t>
            </w:r>
          </w:p>
        </w:tc>
      </w:tr>
      <w:tr w:rsidR="005816A4">
        <w:tc>
          <w:tcPr>
            <w:tcW w:w="870" w:type="dxa"/>
            <w:vAlign w:val="center"/>
          </w:tcPr>
          <w:p w:rsidR="005816A4" w:rsidRDefault="0043252E">
            <w:pPr>
              <w:jc w:val="center"/>
            </w:pPr>
            <w:r>
              <w:rPr>
                <w:color w:val="000000"/>
                <w:sz w:val="24"/>
              </w:rPr>
              <w:t>24</w:t>
            </w:r>
          </w:p>
        </w:tc>
        <w:tc>
          <w:tcPr>
            <w:tcW w:w="1650" w:type="dxa"/>
            <w:vAlign w:val="center"/>
          </w:tcPr>
          <w:p w:rsidR="005816A4" w:rsidRDefault="0043252E">
            <w:pPr>
              <w:jc w:val="center"/>
            </w:pPr>
            <w:r>
              <w:rPr>
                <w:color w:val="000000"/>
                <w:sz w:val="24"/>
              </w:rPr>
              <w:t>000977</w:t>
            </w:r>
          </w:p>
        </w:tc>
        <w:tc>
          <w:tcPr>
            <w:tcW w:w="1980" w:type="dxa"/>
            <w:vAlign w:val="center"/>
          </w:tcPr>
          <w:p w:rsidR="005816A4" w:rsidRDefault="0043252E">
            <w:pPr>
              <w:jc w:val="center"/>
            </w:pPr>
            <w:r>
              <w:rPr>
                <w:color w:val="000000"/>
                <w:sz w:val="24"/>
              </w:rPr>
              <w:t>浪潮信息</w:t>
            </w:r>
          </w:p>
        </w:tc>
        <w:tc>
          <w:tcPr>
            <w:tcW w:w="2880" w:type="dxa"/>
            <w:vAlign w:val="center"/>
          </w:tcPr>
          <w:p w:rsidR="005816A4" w:rsidRDefault="0043252E">
            <w:pPr>
              <w:jc w:val="right"/>
            </w:pPr>
            <w:r>
              <w:rPr>
                <w:color w:val="000000"/>
                <w:sz w:val="24"/>
              </w:rPr>
              <w:t>1,503,500.00</w:t>
            </w:r>
          </w:p>
        </w:tc>
        <w:tc>
          <w:tcPr>
            <w:tcW w:w="1620" w:type="dxa"/>
            <w:vAlign w:val="center"/>
          </w:tcPr>
          <w:p w:rsidR="005816A4" w:rsidRDefault="0043252E">
            <w:pPr>
              <w:jc w:val="right"/>
            </w:pPr>
            <w:r>
              <w:rPr>
                <w:color w:val="000000"/>
                <w:sz w:val="24"/>
              </w:rPr>
              <w:t>3.15</w:t>
            </w:r>
          </w:p>
        </w:tc>
      </w:tr>
      <w:tr w:rsidR="005816A4">
        <w:tc>
          <w:tcPr>
            <w:tcW w:w="870" w:type="dxa"/>
            <w:vAlign w:val="center"/>
          </w:tcPr>
          <w:p w:rsidR="005816A4" w:rsidRDefault="0043252E">
            <w:pPr>
              <w:jc w:val="center"/>
            </w:pPr>
            <w:r>
              <w:rPr>
                <w:color w:val="000000"/>
                <w:sz w:val="24"/>
              </w:rPr>
              <w:t>25</w:t>
            </w:r>
          </w:p>
        </w:tc>
        <w:tc>
          <w:tcPr>
            <w:tcW w:w="1650" w:type="dxa"/>
            <w:vAlign w:val="center"/>
          </w:tcPr>
          <w:p w:rsidR="005816A4" w:rsidRDefault="0043252E">
            <w:pPr>
              <w:jc w:val="center"/>
            </w:pPr>
            <w:r>
              <w:rPr>
                <w:color w:val="000000"/>
                <w:sz w:val="24"/>
              </w:rPr>
              <w:t>601006</w:t>
            </w:r>
          </w:p>
        </w:tc>
        <w:tc>
          <w:tcPr>
            <w:tcW w:w="1980" w:type="dxa"/>
            <w:vAlign w:val="center"/>
          </w:tcPr>
          <w:p w:rsidR="005816A4" w:rsidRDefault="0043252E">
            <w:pPr>
              <w:jc w:val="center"/>
            </w:pPr>
            <w:r>
              <w:rPr>
                <w:color w:val="000000"/>
                <w:sz w:val="24"/>
              </w:rPr>
              <w:t>大秦铁路</w:t>
            </w:r>
          </w:p>
        </w:tc>
        <w:tc>
          <w:tcPr>
            <w:tcW w:w="2880" w:type="dxa"/>
            <w:vAlign w:val="center"/>
          </w:tcPr>
          <w:p w:rsidR="005816A4" w:rsidRDefault="0043252E">
            <w:pPr>
              <w:jc w:val="right"/>
            </w:pPr>
            <w:r>
              <w:rPr>
                <w:color w:val="000000"/>
                <w:sz w:val="24"/>
              </w:rPr>
              <w:t>1,424,092.00</w:t>
            </w:r>
          </w:p>
        </w:tc>
        <w:tc>
          <w:tcPr>
            <w:tcW w:w="1620" w:type="dxa"/>
            <w:vAlign w:val="center"/>
          </w:tcPr>
          <w:p w:rsidR="005816A4" w:rsidRDefault="0043252E">
            <w:pPr>
              <w:jc w:val="right"/>
            </w:pPr>
            <w:r>
              <w:rPr>
                <w:color w:val="000000"/>
                <w:sz w:val="24"/>
              </w:rPr>
              <w:t>2.98</w:t>
            </w:r>
          </w:p>
        </w:tc>
      </w:tr>
      <w:tr w:rsidR="005816A4">
        <w:tc>
          <w:tcPr>
            <w:tcW w:w="870" w:type="dxa"/>
            <w:vAlign w:val="center"/>
          </w:tcPr>
          <w:p w:rsidR="005816A4" w:rsidRDefault="0043252E">
            <w:pPr>
              <w:jc w:val="center"/>
            </w:pPr>
            <w:r>
              <w:rPr>
                <w:color w:val="000000"/>
                <w:sz w:val="24"/>
              </w:rPr>
              <w:t>26</w:t>
            </w:r>
          </w:p>
        </w:tc>
        <w:tc>
          <w:tcPr>
            <w:tcW w:w="1650" w:type="dxa"/>
            <w:vAlign w:val="center"/>
          </w:tcPr>
          <w:p w:rsidR="005816A4" w:rsidRDefault="0043252E">
            <w:pPr>
              <w:jc w:val="center"/>
            </w:pPr>
            <w:r>
              <w:rPr>
                <w:color w:val="000000"/>
                <w:sz w:val="24"/>
              </w:rPr>
              <w:t>603799</w:t>
            </w:r>
          </w:p>
        </w:tc>
        <w:tc>
          <w:tcPr>
            <w:tcW w:w="1980" w:type="dxa"/>
            <w:vAlign w:val="center"/>
          </w:tcPr>
          <w:p w:rsidR="005816A4" w:rsidRDefault="0043252E">
            <w:pPr>
              <w:jc w:val="center"/>
            </w:pPr>
            <w:r>
              <w:rPr>
                <w:color w:val="000000"/>
                <w:sz w:val="24"/>
              </w:rPr>
              <w:t>华</w:t>
            </w:r>
            <w:proofErr w:type="gramStart"/>
            <w:r>
              <w:rPr>
                <w:color w:val="000000"/>
                <w:sz w:val="24"/>
              </w:rPr>
              <w:t>友钴业</w:t>
            </w:r>
            <w:proofErr w:type="gramEnd"/>
          </w:p>
        </w:tc>
        <w:tc>
          <w:tcPr>
            <w:tcW w:w="2880" w:type="dxa"/>
            <w:vAlign w:val="center"/>
          </w:tcPr>
          <w:p w:rsidR="005816A4" w:rsidRDefault="0043252E">
            <w:pPr>
              <w:jc w:val="right"/>
            </w:pPr>
            <w:r>
              <w:rPr>
                <w:color w:val="000000"/>
                <w:sz w:val="24"/>
              </w:rPr>
              <w:t>1,392,873.40</w:t>
            </w:r>
          </w:p>
        </w:tc>
        <w:tc>
          <w:tcPr>
            <w:tcW w:w="1620" w:type="dxa"/>
            <w:vAlign w:val="center"/>
          </w:tcPr>
          <w:p w:rsidR="005816A4" w:rsidRDefault="0043252E">
            <w:pPr>
              <w:jc w:val="right"/>
            </w:pPr>
            <w:r>
              <w:rPr>
                <w:color w:val="000000"/>
                <w:sz w:val="24"/>
              </w:rPr>
              <w:t>2.92</w:t>
            </w:r>
          </w:p>
        </w:tc>
      </w:tr>
      <w:tr w:rsidR="005816A4">
        <w:tc>
          <w:tcPr>
            <w:tcW w:w="870" w:type="dxa"/>
            <w:vAlign w:val="center"/>
          </w:tcPr>
          <w:p w:rsidR="005816A4" w:rsidRDefault="0043252E">
            <w:pPr>
              <w:jc w:val="center"/>
            </w:pPr>
            <w:r>
              <w:rPr>
                <w:color w:val="000000"/>
                <w:sz w:val="24"/>
              </w:rPr>
              <w:t>27</w:t>
            </w:r>
          </w:p>
        </w:tc>
        <w:tc>
          <w:tcPr>
            <w:tcW w:w="1650" w:type="dxa"/>
            <w:vAlign w:val="center"/>
          </w:tcPr>
          <w:p w:rsidR="005816A4" w:rsidRDefault="0043252E">
            <w:pPr>
              <w:jc w:val="center"/>
            </w:pPr>
            <w:r>
              <w:rPr>
                <w:color w:val="000000"/>
                <w:sz w:val="24"/>
              </w:rPr>
              <w:t>000786</w:t>
            </w:r>
          </w:p>
        </w:tc>
        <w:tc>
          <w:tcPr>
            <w:tcW w:w="1980" w:type="dxa"/>
            <w:vAlign w:val="center"/>
          </w:tcPr>
          <w:p w:rsidR="005816A4" w:rsidRDefault="0043252E">
            <w:pPr>
              <w:jc w:val="center"/>
            </w:pPr>
            <w:r>
              <w:rPr>
                <w:color w:val="000000"/>
                <w:sz w:val="24"/>
              </w:rPr>
              <w:t>北新建材</w:t>
            </w:r>
          </w:p>
        </w:tc>
        <w:tc>
          <w:tcPr>
            <w:tcW w:w="2880" w:type="dxa"/>
            <w:vAlign w:val="center"/>
          </w:tcPr>
          <w:p w:rsidR="005816A4" w:rsidRDefault="0043252E">
            <w:pPr>
              <w:jc w:val="right"/>
            </w:pPr>
            <w:r>
              <w:rPr>
                <w:color w:val="000000"/>
                <w:sz w:val="24"/>
              </w:rPr>
              <w:t>1,360,186.20</w:t>
            </w:r>
          </w:p>
        </w:tc>
        <w:tc>
          <w:tcPr>
            <w:tcW w:w="1620" w:type="dxa"/>
            <w:vAlign w:val="center"/>
          </w:tcPr>
          <w:p w:rsidR="005816A4" w:rsidRDefault="0043252E">
            <w:pPr>
              <w:jc w:val="right"/>
            </w:pPr>
            <w:r>
              <w:rPr>
                <w:color w:val="000000"/>
                <w:sz w:val="24"/>
              </w:rPr>
              <w:t>2.85</w:t>
            </w:r>
          </w:p>
        </w:tc>
      </w:tr>
      <w:tr w:rsidR="005816A4">
        <w:tc>
          <w:tcPr>
            <w:tcW w:w="870" w:type="dxa"/>
            <w:vAlign w:val="center"/>
          </w:tcPr>
          <w:p w:rsidR="005816A4" w:rsidRDefault="0043252E">
            <w:pPr>
              <w:jc w:val="center"/>
            </w:pPr>
            <w:r>
              <w:rPr>
                <w:color w:val="000000"/>
                <w:sz w:val="24"/>
              </w:rPr>
              <w:t>28</w:t>
            </w:r>
          </w:p>
        </w:tc>
        <w:tc>
          <w:tcPr>
            <w:tcW w:w="1650" w:type="dxa"/>
            <w:vAlign w:val="center"/>
          </w:tcPr>
          <w:p w:rsidR="005816A4" w:rsidRDefault="0043252E">
            <w:pPr>
              <w:jc w:val="center"/>
            </w:pPr>
            <w:r>
              <w:rPr>
                <w:color w:val="000000"/>
                <w:sz w:val="24"/>
              </w:rPr>
              <w:t>600845</w:t>
            </w:r>
          </w:p>
        </w:tc>
        <w:tc>
          <w:tcPr>
            <w:tcW w:w="1980" w:type="dxa"/>
            <w:vAlign w:val="center"/>
          </w:tcPr>
          <w:p w:rsidR="005816A4" w:rsidRDefault="0043252E">
            <w:pPr>
              <w:jc w:val="center"/>
            </w:pPr>
            <w:r>
              <w:rPr>
                <w:color w:val="000000"/>
                <w:sz w:val="24"/>
              </w:rPr>
              <w:t>宝信软件</w:t>
            </w:r>
          </w:p>
        </w:tc>
        <w:tc>
          <w:tcPr>
            <w:tcW w:w="2880" w:type="dxa"/>
            <w:vAlign w:val="center"/>
          </w:tcPr>
          <w:p w:rsidR="005816A4" w:rsidRDefault="0043252E">
            <w:pPr>
              <w:jc w:val="right"/>
            </w:pPr>
            <w:r>
              <w:rPr>
                <w:color w:val="000000"/>
                <w:sz w:val="24"/>
              </w:rPr>
              <w:t>1,340,387.00</w:t>
            </w:r>
          </w:p>
        </w:tc>
        <w:tc>
          <w:tcPr>
            <w:tcW w:w="1620" w:type="dxa"/>
            <w:vAlign w:val="center"/>
          </w:tcPr>
          <w:p w:rsidR="005816A4" w:rsidRDefault="0043252E">
            <w:pPr>
              <w:jc w:val="right"/>
            </w:pPr>
            <w:r>
              <w:rPr>
                <w:color w:val="000000"/>
                <w:sz w:val="24"/>
              </w:rPr>
              <w:t>2.81</w:t>
            </w:r>
          </w:p>
        </w:tc>
      </w:tr>
      <w:tr w:rsidR="005816A4">
        <w:tc>
          <w:tcPr>
            <w:tcW w:w="870" w:type="dxa"/>
            <w:vAlign w:val="center"/>
          </w:tcPr>
          <w:p w:rsidR="005816A4" w:rsidRDefault="0043252E">
            <w:pPr>
              <w:jc w:val="center"/>
            </w:pPr>
            <w:r>
              <w:rPr>
                <w:color w:val="000000"/>
                <w:sz w:val="24"/>
              </w:rPr>
              <w:t>29</w:t>
            </w:r>
          </w:p>
        </w:tc>
        <w:tc>
          <w:tcPr>
            <w:tcW w:w="1650" w:type="dxa"/>
            <w:vAlign w:val="center"/>
          </w:tcPr>
          <w:p w:rsidR="005816A4" w:rsidRDefault="0043252E">
            <w:pPr>
              <w:jc w:val="center"/>
            </w:pPr>
            <w:r>
              <w:rPr>
                <w:color w:val="000000"/>
                <w:sz w:val="24"/>
              </w:rPr>
              <w:t>300618</w:t>
            </w:r>
          </w:p>
        </w:tc>
        <w:tc>
          <w:tcPr>
            <w:tcW w:w="1980" w:type="dxa"/>
            <w:vAlign w:val="center"/>
          </w:tcPr>
          <w:p w:rsidR="005816A4" w:rsidRDefault="0043252E">
            <w:pPr>
              <w:jc w:val="center"/>
            </w:pPr>
            <w:proofErr w:type="gramStart"/>
            <w:r>
              <w:rPr>
                <w:color w:val="000000"/>
                <w:sz w:val="24"/>
              </w:rPr>
              <w:t>寒锐钴业</w:t>
            </w:r>
            <w:proofErr w:type="gramEnd"/>
          </w:p>
        </w:tc>
        <w:tc>
          <w:tcPr>
            <w:tcW w:w="2880" w:type="dxa"/>
            <w:vAlign w:val="center"/>
          </w:tcPr>
          <w:p w:rsidR="005816A4" w:rsidRDefault="0043252E">
            <w:pPr>
              <w:jc w:val="right"/>
            </w:pPr>
            <w:r>
              <w:rPr>
                <w:color w:val="000000"/>
                <w:sz w:val="24"/>
              </w:rPr>
              <w:t>1,275,218.83</w:t>
            </w:r>
          </w:p>
        </w:tc>
        <w:tc>
          <w:tcPr>
            <w:tcW w:w="1620" w:type="dxa"/>
            <w:vAlign w:val="center"/>
          </w:tcPr>
          <w:p w:rsidR="005816A4" w:rsidRDefault="0043252E">
            <w:pPr>
              <w:jc w:val="right"/>
            </w:pPr>
            <w:r>
              <w:rPr>
                <w:color w:val="000000"/>
                <w:sz w:val="24"/>
              </w:rPr>
              <w:t>2.67</w:t>
            </w:r>
          </w:p>
        </w:tc>
      </w:tr>
      <w:tr w:rsidR="005816A4">
        <w:tc>
          <w:tcPr>
            <w:tcW w:w="870" w:type="dxa"/>
            <w:vAlign w:val="center"/>
          </w:tcPr>
          <w:p w:rsidR="005816A4" w:rsidRDefault="0043252E">
            <w:pPr>
              <w:jc w:val="center"/>
            </w:pPr>
            <w:r>
              <w:rPr>
                <w:color w:val="000000"/>
                <w:sz w:val="24"/>
              </w:rPr>
              <w:t>30</w:t>
            </w:r>
          </w:p>
        </w:tc>
        <w:tc>
          <w:tcPr>
            <w:tcW w:w="1650" w:type="dxa"/>
            <w:vAlign w:val="center"/>
          </w:tcPr>
          <w:p w:rsidR="005816A4" w:rsidRDefault="0043252E">
            <w:pPr>
              <w:jc w:val="center"/>
            </w:pPr>
            <w:r>
              <w:rPr>
                <w:color w:val="000000"/>
                <w:sz w:val="24"/>
              </w:rPr>
              <w:t>603019</w:t>
            </w:r>
          </w:p>
        </w:tc>
        <w:tc>
          <w:tcPr>
            <w:tcW w:w="1980" w:type="dxa"/>
            <w:vAlign w:val="center"/>
          </w:tcPr>
          <w:p w:rsidR="005816A4" w:rsidRDefault="0043252E">
            <w:pPr>
              <w:jc w:val="center"/>
            </w:pPr>
            <w:r>
              <w:rPr>
                <w:color w:val="000000"/>
                <w:sz w:val="24"/>
              </w:rPr>
              <w:t>中科曙光</w:t>
            </w:r>
          </w:p>
        </w:tc>
        <w:tc>
          <w:tcPr>
            <w:tcW w:w="2880" w:type="dxa"/>
            <w:vAlign w:val="center"/>
          </w:tcPr>
          <w:p w:rsidR="005816A4" w:rsidRDefault="0043252E">
            <w:pPr>
              <w:jc w:val="right"/>
            </w:pPr>
            <w:r>
              <w:rPr>
                <w:color w:val="000000"/>
                <w:sz w:val="24"/>
              </w:rPr>
              <w:t>1,239,407.00</w:t>
            </w:r>
          </w:p>
        </w:tc>
        <w:tc>
          <w:tcPr>
            <w:tcW w:w="1620" w:type="dxa"/>
            <w:vAlign w:val="center"/>
          </w:tcPr>
          <w:p w:rsidR="005816A4" w:rsidRDefault="0043252E">
            <w:pPr>
              <w:jc w:val="right"/>
            </w:pPr>
            <w:r>
              <w:rPr>
                <w:color w:val="000000"/>
                <w:sz w:val="24"/>
              </w:rPr>
              <w:t>2.60</w:t>
            </w:r>
          </w:p>
        </w:tc>
      </w:tr>
      <w:tr w:rsidR="005816A4">
        <w:tc>
          <w:tcPr>
            <w:tcW w:w="870" w:type="dxa"/>
            <w:vAlign w:val="center"/>
          </w:tcPr>
          <w:p w:rsidR="005816A4" w:rsidRDefault="0043252E">
            <w:pPr>
              <w:jc w:val="center"/>
            </w:pPr>
            <w:r>
              <w:rPr>
                <w:color w:val="000000"/>
                <w:sz w:val="24"/>
              </w:rPr>
              <w:t>31</w:t>
            </w:r>
          </w:p>
        </w:tc>
        <w:tc>
          <w:tcPr>
            <w:tcW w:w="1650" w:type="dxa"/>
            <w:vAlign w:val="center"/>
          </w:tcPr>
          <w:p w:rsidR="005816A4" w:rsidRDefault="0043252E">
            <w:pPr>
              <w:jc w:val="center"/>
            </w:pPr>
            <w:r>
              <w:rPr>
                <w:color w:val="000000"/>
                <w:sz w:val="24"/>
              </w:rPr>
              <w:t>000063</w:t>
            </w:r>
          </w:p>
        </w:tc>
        <w:tc>
          <w:tcPr>
            <w:tcW w:w="1980" w:type="dxa"/>
            <w:vAlign w:val="center"/>
          </w:tcPr>
          <w:p w:rsidR="005816A4" w:rsidRDefault="0043252E">
            <w:pPr>
              <w:jc w:val="center"/>
            </w:pPr>
            <w:r>
              <w:rPr>
                <w:color w:val="000000"/>
                <w:sz w:val="24"/>
              </w:rPr>
              <w:t>中兴通讯</w:t>
            </w:r>
          </w:p>
        </w:tc>
        <w:tc>
          <w:tcPr>
            <w:tcW w:w="2880" w:type="dxa"/>
            <w:vAlign w:val="center"/>
          </w:tcPr>
          <w:p w:rsidR="005816A4" w:rsidRDefault="0043252E">
            <w:pPr>
              <w:jc w:val="right"/>
            </w:pPr>
            <w:r>
              <w:rPr>
                <w:color w:val="000000"/>
                <w:sz w:val="24"/>
              </w:rPr>
              <w:t>1,145,391.00</w:t>
            </w:r>
          </w:p>
        </w:tc>
        <w:tc>
          <w:tcPr>
            <w:tcW w:w="1620" w:type="dxa"/>
            <w:vAlign w:val="center"/>
          </w:tcPr>
          <w:p w:rsidR="005816A4" w:rsidRDefault="0043252E">
            <w:pPr>
              <w:jc w:val="right"/>
            </w:pPr>
            <w:r>
              <w:rPr>
                <w:color w:val="000000"/>
                <w:sz w:val="24"/>
              </w:rPr>
              <w:t>2.40</w:t>
            </w:r>
          </w:p>
        </w:tc>
      </w:tr>
      <w:tr w:rsidR="005816A4">
        <w:tc>
          <w:tcPr>
            <w:tcW w:w="870" w:type="dxa"/>
            <w:vAlign w:val="center"/>
          </w:tcPr>
          <w:p w:rsidR="005816A4" w:rsidRDefault="0043252E">
            <w:pPr>
              <w:jc w:val="center"/>
            </w:pPr>
            <w:r>
              <w:rPr>
                <w:color w:val="000000"/>
                <w:sz w:val="24"/>
              </w:rPr>
              <w:t>32</w:t>
            </w:r>
          </w:p>
        </w:tc>
        <w:tc>
          <w:tcPr>
            <w:tcW w:w="1650" w:type="dxa"/>
            <w:vAlign w:val="center"/>
          </w:tcPr>
          <w:p w:rsidR="005816A4" w:rsidRDefault="0043252E">
            <w:pPr>
              <w:jc w:val="center"/>
            </w:pPr>
            <w:r>
              <w:rPr>
                <w:color w:val="000000"/>
                <w:sz w:val="24"/>
              </w:rPr>
              <w:t>000661</w:t>
            </w:r>
          </w:p>
        </w:tc>
        <w:tc>
          <w:tcPr>
            <w:tcW w:w="1980" w:type="dxa"/>
            <w:vAlign w:val="center"/>
          </w:tcPr>
          <w:p w:rsidR="005816A4" w:rsidRDefault="0043252E">
            <w:pPr>
              <w:jc w:val="center"/>
            </w:pPr>
            <w:r>
              <w:rPr>
                <w:color w:val="000000"/>
                <w:sz w:val="24"/>
              </w:rPr>
              <w:t>长春高新</w:t>
            </w:r>
          </w:p>
        </w:tc>
        <w:tc>
          <w:tcPr>
            <w:tcW w:w="2880" w:type="dxa"/>
            <w:vAlign w:val="center"/>
          </w:tcPr>
          <w:p w:rsidR="005816A4" w:rsidRDefault="0043252E">
            <w:pPr>
              <w:jc w:val="right"/>
            </w:pPr>
            <w:r>
              <w:rPr>
                <w:color w:val="000000"/>
                <w:sz w:val="24"/>
              </w:rPr>
              <w:t>1,141,544.00</w:t>
            </w:r>
          </w:p>
        </w:tc>
        <w:tc>
          <w:tcPr>
            <w:tcW w:w="1620" w:type="dxa"/>
            <w:vAlign w:val="center"/>
          </w:tcPr>
          <w:p w:rsidR="005816A4" w:rsidRDefault="0043252E">
            <w:pPr>
              <w:jc w:val="right"/>
            </w:pPr>
            <w:r>
              <w:rPr>
                <w:color w:val="000000"/>
                <w:sz w:val="24"/>
              </w:rPr>
              <w:t>2.39</w:t>
            </w:r>
          </w:p>
        </w:tc>
      </w:tr>
      <w:tr w:rsidR="005816A4">
        <w:tc>
          <w:tcPr>
            <w:tcW w:w="870" w:type="dxa"/>
            <w:vAlign w:val="center"/>
          </w:tcPr>
          <w:p w:rsidR="005816A4" w:rsidRDefault="0043252E">
            <w:pPr>
              <w:jc w:val="center"/>
            </w:pPr>
            <w:r>
              <w:rPr>
                <w:color w:val="000000"/>
                <w:sz w:val="24"/>
              </w:rPr>
              <w:t>33</w:t>
            </w:r>
          </w:p>
        </w:tc>
        <w:tc>
          <w:tcPr>
            <w:tcW w:w="1650" w:type="dxa"/>
            <w:vAlign w:val="center"/>
          </w:tcPr>
          <w:p w:rsidR="005816A4" w:rsidRDefault="0043252E">
            <w:pPr>
              <w:jc w:val="center"/>
            </w:pPr>
            <w:r>
              <w:rPr>
                <w:color w:val="000000"/>
                <w:sz w:val="24"/>
              </w:rPr>
              <w:t>300532</w:t>
            </w:r>
          </w:p>
        </w:tc>
        <w:tc>
          <w:tcPr>
            <w:tcW w:w="1980" w:type="dxa"/>
            <w:vAlign w:val="center"/>
          </w:tcPr>
          <w:p w:rsidR="005816A4" w:rsidRDefault="0043252E">
            <w:pPr>
              <w:jc w:val="center"/>
            </w:pPr>
            <w:r>
              <w:rPr>
                <w:color w:val="000000"/>
                <w:sz w:val="24"/>
              </w:rPr>
              <w:t>今天国际</w:t>
            </w:r>
          </w:p>
        </w:tc>
        <w:tc>
          <w:tcPr>
            <w:tcW w:w="2880" w:type="dxa"/>
            <w:vAlign w:val="center"/>
          </w:tcPr>
          <w:p w:rsidR="005816A4" w:rsidRDefault="0043252E">
            <w:pPr>
              <w:jc w:val="right"/>
            </w:pPr>
            <w:r>
              <w:rPr>
                <w:color w:val="000000"/>
                <w:sz w:val="24"/>
              </w:rPr>
              <w:t>1,121,559.00</w:t>
            </w:r>
          </w:p>
        </w:tc>
        <w:tc>
          <w:tcPr>
            <w:tcW w:w="1620" w:type="dxa"/>
            <w:vAlign w:val="center"/>
          </w:tcPr>
          <w:p w:rsidR="005816A4" w:rsidRDefault="0043252E">
            <w:pPr>
              <w:jc w:val="right"/>
            </w:pPr>
            <w:r>
              <w:rPr>
                <w:color w:val="000000"/>
                <w:sz w:val="24"/>
              </w:rPr>
              <w:t>2.35</w:t>
            </w:r>
          </w:p>
        </w:tc>
      </w:tr>
      <w:tr w:rsidR="005816A4">
        <w:tc>
          <w:tcPr>
            <w:tcW w:w="870" w:type="dxa"/>
            <w:vAlign w:val="center"/>
          </w:tcPr>
          <w:p w:rsidR="005816A4" w:rsidRDefault="0043252E">
            <w:pPr>
              <w:jc w:val="center"/>
            </w:pPr>
            <w:r>
              <w:rPr>
                <w:color w:val="000000"/>
                <w:sz w:val="24"/>
              </w:rPr>
              <w:t>34</w:t>
            </w:r>
          </w:p>
        </w:tc>
        <w:tc>
          <w:tcPr>
            <w:tcW w:w="1650" w:type="dxa"/>
            <w:vAlign w:val="center"/>
          </w:tcPr>
          <w:p w:rsidR="005816A4" w:rsidRDefault="0043252E">
            <w:pPr>
              <w:jc w:val="center"/>
            </w:pPr>
            <w:r>
              <w:rPr>
                <w:color w:val="000000"/>
                <w:sz w:val="24"/>
              </w:rPr>
              <w:t>002321</w:t>
            </w:r>
          </w:p>
        </w:tc>
        <w:tc>
          <w:tcPr>
            <w:tcW w:w="1980" w:type="dxa"/>
            <w:vAlign w:val="center"/>
          </w:tcPr>
          <w:p w:rsidR="005816A4" w:rsidRDefault="0043252E">
            <w:pPr>
              <w:jc w:val="center"/>
            </w:pPr>
            <w:r>
              <w:rPr>
                <w:color w:val="000000"/>
                <w:sz w:val="24"/>
              </w:rPr>
              <w:t>华英农业</w:t>
            </w:r>
          </w:p>
        </w:tc>
        <w:tc>
          <w:tcPr>
            <w:tcW w:w="2880" w:type="dxa"/>
            <w:vAlign w:val="center"/>
          </w:tcPr>
          <w:p w:rsidR="005816A4" w:rsidRDefault="0043252E">
            <w:pPr>
              <w:jc w:val="right"/>
            </w:pPr>
            <w:r>
              <w:rPr>
                <w:color w:val="000000"/>
                <w:sz w:val="24"/>
              </w:rPr>
              <w:t>1,114,524.00</w:t>
            </w:r>
          </w:p>
        </w:tc>
        <w:tc>
          <w:tcPr>
            <w:tcW w:w="1620" w:type="dxa"/>
            <w:vAlign w:val="center"/>
          </w:tcPr>
          <w:p w:rsidR="005816A4" w:rsidRDefault="0043252E">
            <w:pPr>
              <w:jc w:val="right"/>
            </w:pPr>
            <w:r>
              <w:rPr>
                <w:color w:val="000000"/>
                <w:sz w:val="24"/>
              </w:rPr>
              <w:t>2.34</w:t>
            </w:r>
          </w:p>
        </w:tc>
      </w:tr>
      <w:tr w:rsidR="005816A4">
        <w:tc>
          <w:tcPr>
            <w:tcW w:w="870" w:type="dxa"/>
            <w:vAlign w:val="center"/>
          </w:tcPr>
          <w:p w:rsidR="005816A4" w:rsidRDefault="0043252E">
            <w:pPr>
              <w:jc w:val="center"/>
            </w:pPr>
            <w:r>
              <w:rPr>
                <w:color w:val="000000"/>
                <w:sz w:val="24"/>
              </w:rPr>
              <w:t>35</w:t>
            </w:r>
          </w:p>
        </w:tc>
        <w:tc>
          <w:tcPr>
            <w:tcW w:w="1650" w:type="dxa"/>
            <w:vAlign w:val="center"/>
          </w:tcPr>
          <w:p w:rsidR="005816A4" w:rsidRDefault="0043252E">
            <w:pPr>
              <w:jc w:val="center"/>
            </w:pPr>
            <w:r>
              <w:rPr>
                <w:color w:val="000000"/>
                <w:sz w:val="24"/>
              </w:rPr>
              <w:t>300251</w:t>
            </w:r>
          </w:p>
        </w:tc>
        <w:tc>
          <w:tcPr>
            <w:tcW w:w="1980" w:type="dxa"/>
            <w:vAlign w:val="center"/>
          </w:tcPr>
          <w:p w:rsidR="005816A4" w:rsidRDefault="0043252E">
            <w:pPr>
              <w:jc w:val="center"/>
            </w:pPr>
            <w:r>
              <w:rPr>
                <w:color w:val="000000"/>
                <w:sz w:val="24"/>
              </w:rPr>
              <w:t>光线传媒</w:t>
            </w:r>
          </w:p>
        </w:tc>
        <w:tc>
          <w:tcPr>
            <w:tcW w:w="2880" w:type="dxa"/>
            <w:vAlign w:val="center"/>
          </w:tcPr>
          <w:p w:rsidR="005816A4" w:rsidRDefault="0043252E">
            <w:pPr>
              <w:jc w:val="right"/>
            </w:pPr>
            <w:r>
              <w:rPr>
                <w:color w:val="000000"/>
                <w:sz w:val="24"/>
              </w:rPr>
              <w:t>1,101,054.00</w:t>
            </w:r>
          </w:p>
        </w:tc>
        <w:tc>
          <w:tcPr>
            <w:tcW w:w="1620" w:type="dxa"/>
            <w:vAlign w:val="center"/>
          </w:tcPr>
          <w:p w:rsidR="005816A4" w:rsidRDefault="0043252E">
            <w:pPr>
              <w:jc w:val="right"/>
            </w:pPr>
            <w:r>
              <w:rPr>
                <w:color w:val="000000"/>
                <w:sz w:val="24"/>
              </w:rPr>
              <w:t>2.31</w:t>
            </w:r>
          </w:p>
        </w:tc>
      </w:tr>
      <w:tr w:rsidR="005816A4">
        <w:tc>
          <w:tcPr>
            <w:tcW w:w="870" w:type="dxa"/>
            <w:vAlign w:val="center"/>
          </w:tcPr>
          <w:p w:rsidR="005816A4" w:rsidRDefault="0043252E">
            <w:pPr>
              <w:jc w:val="center"/>
            </w:pPr>
            <w:r>
              <w:rPr>
                <w:color w:val="000000"/>
                <w:sz w:val="24"/>
              </w:rPr>
              <w:t>36</w:t>
            </w:r>
          </w:p>
        </w:tc>
        <w:tc>
          <w:tcPr>
            <w:tcW w:w="1650" w:type="dxa"/>
            <w:vAlign w:val="center"/>
          </w:tcPr>
          <w:p w:rsidR="005816A4" w:rsidRDefault="0043252E">
            <w:pPr>
              <w:jc w:val="center"/>
            </w:pPr>
            <w:r>
              <w:rPr>
                <w:color w:val="000000"/>
                <w:sz w:val="24"/>
              </w:rPr>
              <w:t>601100</w:t>
            </w:r>
          </w:p>
        </w:tc>
        <w:tc>
          <w:tcPr>
            <w:tcW w:w="1980" w:type="dxa"/>
            <w:vAlign w:val="center"/>
          </w:tcPr>
          <w:p w:rsidR="005816A4" w:rsidRDefault="0043252E">
            <w:pPr>
              <w:jc w:val="center"/>
            </w:pPr>
            <w:r>
              <w:rPr>
                <w:color w:val="000000"/>
                <w:sz w:val="24"/>
              </w:rPr>
              <w:t>恒立液压</w:t>
            </w:r>
          </w:p>
        </w:tc>
        <w:tc>
          <w:tcPr>
            <w:tcW w:w="2880" w:type="dxa"/>
            <w:vAlign w:val="center"/>
          </w:tcPr>
          <w:p w:rsidR="005816A4" w:rsidRDefault="0043252E">
            <w:pPr>
              <w:jc w:val="right"/>
            </w:pPr>
            <w:r>
              <w:rPr>
                <w:color w:val="000000"/>
                <w:sz w:val="24"/>
              </w:rPr>
              <w:t>1,059,931.00</w:t>
            </w:r>
          </w:p>
        </w:tc>
        <w:tc>
          <w:tcPr>
            <w:tcW w:w="1620" w:type="dxa"/>
            <w:vAlign w:val="center"/>
          </w:tcPr>
          <w:p w:rsidR="005816A4" w:rsidRDefault="0043252E">
            <w:pPr>
              <w:jc w:val="right"/>
            </w:pPr>
            <w:r>
              <w:rPr>
                <w:color w:val="000000"/>
                <w:sz w:val="24"/>
              </w:rPr>
              <w:t>2.22</w:t>
            </w:r>
          </w:p>
        </w:tc>
      </w:tr>
      <w:tr w:rsidR="005816A4">
        <w:tc>
          <w:tcPr>
            <w:tcW w:w="870" w:type="dxa"/>
            <w:vAlign w:val="center"/>
          </w:tcPr>
          <w:p w:rsidR="005816A4" w:rsidRDefault="0043252E">
            <w:pPr>
              <w:jc w:val="center"/>
            </w:pPr>
            <w:r>
              <w:rPr>
                <w:color w:val="000000"/>
                <w:sz w:val="24"/>
              </w:rPr>
              <w:t>37</w:t>
            </w:r>
          </w:p>
        </w:tc>
        <w:tc>
          <w:tcPr>
            <w:tcW w:w="1650" w:type="dxa"/>
            <w:vAlign w:val="center"/>
          </w:tcPr>
          <w:p w:rsidR="005816A4" w:rsidRDefault="0043252E">
            <w:pPr>
              <w:jc w:val="center"/>
            </w:pPr>
            <w:r>
              <w:rPr>
                <w:color w:val="000000"/>
                <w:sz w:val="24"/>
              </w:rPr>
              <w:t>000426</w:t>
            </w:r>
          </w:p>
        </w:tc>
        <w:tc>
          <w:tcPr>
            <w:tcW w:w="1980" w:type="dxa"/>
            <w:vAlign w:val="center"/>
          </w:tcPr>
          <w:p w:rsidR="005816A4" w:rsidRDefault="0043252E">
            <w:pPr>
              <w:jc w:val="center"/>
            </w:pPr>
            <w:r>
              <w:rPr>
                <w:color w:val="000000"/>
                <w:sz w:val="24"/>
              </w:rPr>
              <w:t>兴业矿业</w:t>
            </w:r>
          </w:p>
        </w:tc>
        <w:tc>
          <w:tcPr>
            <w:tcW w:w="2880" w:type="dxa"/>
            <w:vAlign w:val="center"/>
          </w:tcPr>
          <w:p w:rsidR="005816A4" w:rsidRDefault="0043252E">
            <w:pPr>
              <w:jc w:val="right"/>
            </w:pPr>
            <w:r>
              <w:rPr>
                <w:color w:val="000000"/>
                <w:sz w:val="24"/>
              </w:rPr>
              <w:t>1,051,689.00</w:t>
            </w:r>
          </w:p>
        </w:tc>
        <w:tc>
          <w:tcPr>
            <w:tcW w:w="1620" w:type="dxa"/>
            <w:vAlign w:val="center"/>
          </w:tcPr>
          <w:p w:rsidR="005816A4" w:rsidRDefault="0043252E">
            <w:pPr>
              <w:jc w:val="right"/>
            </w:pPr>
            <w:r>
              <w:rPr>
                <w:color w:val="000000"/>
                <w:sz w:val="24"/>
              </w:rPr>
              <w:t>2.20</w:t>
            </w:r>
          </w:p>
        </w:tc>
      </w:tr>
      <w:tr w:rsidR="005816A4">
        <w:tc>
          <w:tcPr>
            <w:tcW w:w="870" w:type="dxa"/>
            <w:vAlign w:val="center"/>
          </w:tcPr>
          <w:p w:rsidR="005816A4" w:rsidRDefault="0043252E">
            <w:pPr>
              <w:jc w:val="center"/>
            </w:pPr>
            <w:r>
              <w:rPr>
                <w:color w:val="000000"/>
                <w:sz w:val="24"/>
              </w:rPr>
              <w:t>38</w:t>
            </w:r>
          </w:p>
        </w:tc>
        <w:tc>
          <w:tcPr>
            <w:tcW w:w="1650" w:type="dxa"/>
            <w:vAlign w:val="center"/>
          </w:tcPr>
          <w:p w:rsidR="005816A4" w:rsidRDefault="0043252E">
            <w:pPr>
              <w:jc w:val="center"/>
            </w:pPr>
            <w:r>
              <w:rPr>
                <w:color w:val="000000"/>
                <w:sz w:val="24"/>
              </w:rPr>
              <w:t>002797</w:t>
            </w:r>
          </w:p>
        </w:tc>
        <w:tc>
          <w:tcPr>
            <w:tcW w:w="1980" w:type="dxa"/>
            <w:vAlign w:val="center"/>
          </w:tcPr>
          <w:p w:rsidR="005816A4" w:rsidRDefault="0043252E">
            <w:pPr>
              <w:jc w:val="center"/>
            </w:pPr>
            <w:r>
              <w:rPr>
                <w:color w:val="000000"/>
                <w:sz w:val="24"/>
              </w:rPr>
              <w:t>第一创业</w:t>
            </w:r>
          </w:p>
        </w:tc>
        <w:tc>
          <w:tcPr>
            <w:tcW w:w="2880" w:type="dxa"/>
            <w:vAlign w:val="center"/>
          </w:tcPr>
          <w:p w:rsidR="005816A4" w:rsidRDefault="0043252E">
            <w:pPr>
              <w:jc w:val="right"/>
            </w:pPr>
            <w:r>
              <w:rPr>
                <w:color w:val="000000"/>
                <w:sz w:val="24"/>
              </w:rPr>
              <w:t>1,044,368.00</w:t>
            </w:r>
          </w:p>
        </w:tc>
        <w:tc>
          <w:tcPr>
            <w:tcW w:w="1620" w:type="dxa"/>
            <w:vAlign w:val="center"/>
          </w:tcPr>
          <w:p w:rsidR="005816A4" w:rsidRDefault="0043252E">
            <w:pPr>
              <w:jc w:val="right"/>
            </w:pPr>
            <w:r>
              <w:rPr>
                <w:color w:val="000000"/>
                <w:sz w:val="24"/>
              </w:rPr>
              <w:t>2.19</w:t>
            </w:r>
          </w:p>
        </w:tc>
      </w:tr>
      <w:tr w:rsidR="005816A4">
        <w:tc>
          <w:tcPr>
            <w:tcW w:w="870" w:type="dxa"/>
            <w:vAlign w:val="center"/>
          </w:tcPr>
          <w:p w:rsidR="005816A4" w:rsidRDefault="0043252E">
            <w:pPr>
              <w:jc w:val="center"/>
            </w:pPr>
            <w:r>
              <w:rPr>
                <w:color w:val="000000"/>
                <w:sz w:val="24"/>
              </w:rPr>
              <w:t>39</w:t>
            </w:r>
          </w:p>
        </w:tc>
        <w:tc>
          <w:tcPr>
            <w:tcW w:w="1650" w:type="dxa"/>
            <w:vAlign w:val="center"/>
          </w:tcPr>
          <w:p w:rsidR="005816A4" w:rsidRDefault="0043252E">
            <w:pPr>
              <w:jc w:val="center"/>
            </w:pPr>
            <w:r>
              <w:rPr>
                <w:color w:val="000000"/>
                <w:sz w:val="24"/>
              </w:rPr>
              <w:t>300369</w:t>
            </w:r>
          </w:p>
        </w:tc>
        <w:tc>
          <w:tcPr>
            <w:tcW w:w="1980" w:type="dxa"/>
            <w:vAlign w:val="center"/>
          </w:tcPr>
          <w:p w:rsidR="005816A4" w:rsidRDefault="0043252E">
            <w:pPr>
              <w:jc w:val="center"/>
            </w:pPr>
            <w:proofErr w:type="gramStart"/>
            <w:r>
              <w:rPr>
                <w:color w:val="000000"/>
                <w:sz w:val="24"/>
              </w:rPr>
              <w:t>绿盟科技</w:t>
            </w:r>
            <w:proofErr w:type="gramEnd"/>
          </w:p>
        </w:tc>
        <w:tc>
          <w:tcPr>
            <w:tcW w:w="2880" w:type="dxa"/>
            <w:vAlign w:val="center"/>
          </w:tcPr>
          <w:p w:rsidR="005816A4" w:rsidRDefault="0043252E">
            <w:pPr>
              <w:jc w:val="right"/>
            </w:pPr>
            <w:r>
              <w:rPr>
                <w:color w:val="000000"/>
                <w:sz w:val="24"/>
              </w:rPr>
              <w:t>976,413.00</w:t>
            </w:r>
          </w:p>
        </w:tc>
        <w:tc>
          <w:tcPr>
            <w:tcW w:w="1620" w:type="dxa"/>
            <w:vAlign w:val="center"/>
          </w:tcPr>
          <w:p w:rsidR="005816A4" w:rsidRDefault="0043252E">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4151640"/>
      <w:bookmarkStart w:id="301" w:name="_Toc415208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00"/>
      <w:bookmarkEnd w:id="3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5816A4">
        <w:tc>
          <w:tcPr>
            <w:tcW w:w="870" w:type="dxa"/>
            <w:vAlign w:val="center"/>
          </w:tcPr>
          <w:p w:rsidR="005816A4" w:rsidRDefault="0043252E">
            <w:pPr>
              <w:jc w:val="center"/>
            </w:pPr>
            <w:r>
              <w:rPr>
                <w:color w:val="000000"/>
                <w:sz w:val="24"/>
              </w:rPr>
              <w:t>1</w:t>
            </w:r>
          </w:p>
        </w:tc>
        <w:tc>
          <w:tcPr>
            <w:tcW w:w="1650" w:type="dxa"/>
            <w:vAlign w:val="center"/>
          </w:tcPr>
          <w:p w:rsidR="005816A4" w:rsidRDefault="0043252E">
            <w:pPr>
              <w:jc w:val="center"/>
            </w:pPr>
            <w:r>
              <w:rPr>
                <w:color w:val="000000"/>
                <w:sz w:val="24"/>
              </w:rPr>
              <w:t>002299</w:t>
            </w:r>
          </w:p>
        </w:tc>
        <w:tc>
          <w:tcPr>
            <w:tcW w:w="1980" w:type="dxa"/>
            <w:vAlign w:val="center"/>
          </w:tcPr>
          <w:p w:rsidR="005816A4" w:rsidRDefault="0043252E">
            <w:pPr>
              <w:jc w:val="center"/>
            </w:pPr>
            <w:proofErr w:type="gramStart"/>
            <w:r>
              <w:rPr>
                <w:color w:val="000000"/>
                <w:sz w:val="24"/>
              </w:rPr>
              <w:t>圣农发展</w:t>
            </w:r>
            <w:proofErr w:type="gramEnd"/>
          </w:p>
        </w:tc>
        <w:tc>
          <w:tcPr>
            <w:tcW w:w="2880" w:type="dxa"/>
            <w:vAlign w:val="center"/>
          </w:tcPr>
          <w:p w:rsidR="005816A4" w:rsidRDefault="0043252E">
            <w:pPr>
              <w:jc w:val="right"/>
            </w:pPr>
            <w:r>
              <w:rPr>
                <w:color w:val="000000"/>
                <w:sz w:val="24"/>
              </w:rPr>
              <w:t>6,379,578.02</w:t>
            </w:r>
          </w:p>
        </w:tc>
        <w:tc>
          <w:tcPr>
            <w:tcW w:w="1620" w:type="dxa"/>
            <w:vAlign w:val="center"/>
          </w:tcPr>
          <w:p w:rsidR="005816A4" w:rsidRDefault="0043252E">
            <w:pPr>
              <w:jc w:val="right"/>
            </w:pPr>
            <w:r>
              <w:rPr>
                <w:color w:val="000000"/>
                <w:sz w:val="24"/>
              </w:rPr>
              <w:t>13.37</w:t>
            </w:r>
          </w:p>
        </w:tc>
      </w:tr>
      <w:tr w:rsidR="005816A4">
        <w:tc>
          <w:tcPr>
            <w:tcW w:w="870" w:type="dxa"/>
            <w:vAlign w:val="center"/>
          </w:tcPr>
          <w:p w:rsidR="005816A4" w:rsidRDefault="0043252E">
            <w:pPr>
              <w:jc w:val="center"/>
            </w:pPr>
            <w:r>
              <w:rPr>
                <w:color w:val="000000"/>
                <w:sz w:val="24"/>
              </w:rPr>
              <w:t>2</w:t>
            </w:r>
          </w:p>
        </w:tc>
        <w:tc>
          <w:tcPr>
            <w:tcW w:w="1650" w:type="dxa"/>
            <w:vAlign w:val="center"/>
          </w:tcPr>
          <w:p w:rsidR="005816A4" w:rsidRDefault="0043252E">
            <w:pPr>
              <w:jc w:val="center"/>
            </w:pPr>
            <w:r>
              <w:rPr>
                <w:color w:val="000000"/>
                <w:sz w:val="24"/>
              </w:rPr>
              <w:t>002410</w:t>
            </w:r>
          </w:p>
        </w:tc>
        <w:tc>
          <w:tcPr>
            <w:tcW w:w="1980" w:type="dxa"/>
            <w:vAlign w:val="center"/>
          </w:tcPr>
          <w:p w:rsidR="005816A4" w:rsidRDefault="0043252E">
            <w:pPr>
              <w:jc w:val="center"/>
            </w:pPr>
            <w:r>
              <w:rPr>
                <w:color w:val="000000"/>
                <w:sz w:val="24"/>
              </w:rPr>
              <w:t>广联达</w:t>
            </w:r>
          </w:p>
        </w:tc>
        <w:tc>
          <w:tcPr>
            <w:tcW w:w="2880" w:type="dxa"/>
            <w:vAlign w:val="center"/>
          </w:tcPr>
          <w:p w:rsidR="005816A4" w:rsidRDefault="0043252E">
            <w:pPr>
              <w:jc w:val="right"/>
            </w:pPr>
            <w:r>
              <w:rPr>
                <w:color w:val="000000"/>
                <w:sz w:val="24"/>
              </w:rPr>
              <w:t>4,926,390.55</w:t>
            </w:r>
          </w:p>
        </w:tc>
        <w:tc>
          <w:tcPr>
            <w:tcW w:w="1620" w:type="dxa"/>
            <w:vAlign w:val="center"/>
          </w:tcPr>
          <w:p w:rsidR="005816A4" w:rsidRDefault="0043252E">
            <w:pPr>
              <w:jc w:val="right"/>
            </w:pPr>
            <w:r>
              <w:rPr>
                <w:color w:val="000000"/>
                <w:sz w:val="24"/>
              </w:rPr>
              <w:t>10.33</w:t>
            </w:r>
          </w:p>
        </w:tc>
      </w:tr>
      <w:tr w:rsidR="005816A4">
        <w:tc>
          <w:tcPr>
            <w:tcW w:w="870" w:type="dxa"/>
            <w:vAlign w:val="center"/>
          </w:tcPr>
          <w:p w:rsidR="005816A4" w:rsidRDefault="0043252E">
            <w:pPr>
              <w:jc w:val="center"/>
            </w:pPr>
            <w:r>
              <w:rPr>
                <w:color w:val="000000"/>
                <w:sz w:val="24"/>
              </w:rPr>
              <w:t>3</w:t>
            </w:r>
          </w:p>
        </w:tc>
        <w:tc>
          <w:tcPr>
            <w:tcW w:w="1650" w:type="dxa"/>
            <w:vAlign w:val="center"/>
          </w:tcPr>
          <w:p w:rsidR="005816A4" w:rsidRDefault="0043252E">
            <w:pPr>
              <w:jc w:val="center"/>
            </w:pPr>
            <w:r>
              <w:rPr>
                <w:color w:val="000000"/>
                <w:sz w:val="24"/>
              </w:rPr>
              <w:t>601398</w:t>
            </w:r>
          </w:p>
        </w:tc>
        <w:tc>
          <w:tcPr>
            <w:tcW w:w="1980" w:type="dxa"/>
            <w:vAlign w:val="center"/>
          </w:tcPr>
          <w:p w:rsidR="005816A4" w:rsidRDefault="0043252E">
            <w:pPr>
              <w:jc w:val="center"/>
            </w:pPr>
            <w:r>
              <w:rPr>
                <w:color w:val="000000"/>
                <w:sz w:val="24"/>
              </w:rPr>
              <w:t>工商银行</w:t>
            </w:r>
          </w:p>
        </w:tc>
        <w:tc>
          <w:tcPr>
            <w:tcW w:w="2880" w:type="dxa"/>
            <w:vAlign w:val="center"/>
          </w:tcPr>
          <w:p w:rsidR="005816A4" w:rsidRDefault="0043252E">
            <w:pPr>
              <w:jc w:val="right"/>
            </w:pPr>
            <w:r>
              <w:rPr>
                <w:color w:val="000000"/>
                <w:sz w:val="24"/>
              </w:rPr>
              <w:t>4,811,849.00</w:t>
            </w:r>
          </w:p>
        </w:tc>
        <w:tc>
          <w:tcPr>
            <w:tcW w:w="1620" w:type="dxa"/>
            <w:vAlign w:val="center"/>
          </w:tcPr>
          <w:p w:rsidR="005816A4" w:rsidRDefault="0043252E">
            <w:pPr>
              <w:jc w:val="right"/>
            </w:pPr>
            <w:r>
              <w:rPr>
                <w:color w:val="000000"/>
                <w:sz w:val="24"/>
              </w:rPr>
              <w:t>10.09</w:t>
            </w:r>
          </w:p>
        </w:tc>
      </w:tr>
      <w:tr w:rsidR="005816A4">
        <w:tc>
          <w:tcPr>
            <w:tcW w:w="870" w:type="dxa"/>
            <w:vAlign w:val="center"/>
          </w:tcPr>
          <w:p w:rsidR="005816A4" w:rsidRDefault="0043252E">
            <w:pPr>
              <w:jc w:val="center"/>
            </w:pPr>
            <w:r>
              <w:rPr>
                <w:color w:val="000000"/>
                <w:sz w:val="24"/>
              </w:rPr>
              <w:t>4</w:t>
            </w:r>
          </w:p>
        </w:tc>
        <w:tc>
          <w:tcPr>
            <w:tcW w:w="1650" w:type="dxa"/>
            <w:vAlign w:val="center"/>
          </w:tcPr>
          <w:p w:rsidR="005816A4" w:rsidRDefault="0043252E">
            <w:pPr>
              <w:jc w:val="center"/>
            </w:pPr>
            <w:r>
              <w:rPr>
                <w:color w:val="000000"/>
                <w:sz w:val="24"/>
              </w:rPr>
              <w:t>002458</w:t>
            </w:r>
          </w:p>
        </w:tc>
        <w:tc>
          <w:tcPr>
            <w:tcW w:w="1980" w:type="dxa"/>
            <w:vAlign w:val="center"/>
          </w:tcPr>
          <w:p w:rsidR="005816A4" w:rsidRDefault="0043252E">
            <w:pPr>
              <w:jc w:val="center"/>
            </w:pPr>
            <w:r>
              <w:rPr>
                <w:color w:val="000000"/>
                <w:sz w:val="24"/>
              </w:rPr>
              <w:t>益生股份</w:t>
            </w:r>
          </w:p>
        </w:tc>
        <w:tc>
          <w:tcPr>
            <w:tcW w:w="2880" w:type="dxa"/>
            <w:vAlign w:val="center"/>
          </w:tcPr>
          <w:p w:rsidR="005816A4" w:rsidRDefault="0043252E">
            <w:pPr>
              <w:jc w:val="right"/>
            </w:pPr>
            <w:r>
              <w:rPr>
                <w:color w:val="000000"/>
                <w:sz w:val="24"/>
              </w:rPr>
              <w:t>4,663,120.70</w:t>
            </w:r>
          </w:p>
        </w:tc>
        <w:tc>
          <w:tcPr>
            <w:tcW w:w="1620" w:type="dxa"/>
            <w:vAlign w:val="center"/>
          </w:tcPr>
          <w:p w:rsidR="005816A4" w:rsidRDefault="0043252E">
            <w:pPr>
              <w:jc w:val="right"/>
            </w:pPr>
            <w:r>
              <w:rPr>
                <w:color w:val="000000"/>
                <w:sz w:val="24"/>
              </w:rPr>
              <w:t>9.77</w:t>
            </w:r>
          </w:p>
        </w:tc>
      </w:tr>
      <w:tr w:rsidR="005816A4">
        <w:tc>
          <w:tcPr>
            <w:tcW w:w="870" w:type="dxa"/>
            <w:vAlign w:val="center"/>
          </w:tcPr>
          <w:p w:rsidR="005816A4" w:rsidRDefault="0043252E">
            <w:pPr>
              <w:jc w:val="center"/>
            </w:pPr>
            <w:r>
              <w:rPr>
                <w:color w:val="000000"/>
                <w:sz w:val="24"/>
              </w:rPr>
              <w:t>5</w:t>
            </w:r>
          </w:p>
        </w:tc>
        <w:tc>
          <w:tcPr>
            <w:tcW w:w="1650" w:type="dxa"/>
            <w:vAlign w:val="center"/>
          </w:tcPr>
          <w:p w:rsidR="005816A4" w:rsidRDefault="0043252E">
            <w:pPr>
              <w:jc w:val="center"/>
            </w:pPr>
            <w:r>
              <w:rPr>
                <w:color w:val="000000"/>
                <w:sz w:val="24"/>
              </w:rPr>
              <w:t>601009</w:t>
            </w:r>
          </w:p>
        </w:tc>
        <w:tc>
          <w:tcPr>
            <w:tcW w:w="1980" w:type="dxa"/>
            <w:vAlign w:val="center"/>
          </w:tcPr>
          <w:p w:rsidR="005816A4" w:rsidRDefault="0043252E">
            <w:pPr>
              <w:jc w:val="center"/>
            </w:pPr>
            <w:r>
              <w:rPr>
                <w:color w:val="000000"/>
                <w:sz w:val="24"/>
              </w:rPr>
              <w:t>南京银行</w:t>
            </w:r>
          </w:p>
        </w:tc>
        <w:tc>
          <w:tcPr>
            <w:tcW w:w="2880" w:type="dxa"/>
            <w:vAlign w:val="center"/>
          </w:tcPr>
          <w:p w:rsidR="005816A4" w:rsidRDefault="0043252E">
            <w:pPr>
              <w:jc w:val="right"/>
            </w:pPr>
            <w:r>
              <w:rPr>
                <w:color w:val="000000"/>
                <w:sz w:val="24"/>
              </w:rPr>
              <w:t>4,346,986.52</w:t>
            </w:r>
          </w:p>
        </w:tc>
        <w:tc>
          <w:tcPr>
            <w:tcW w:w="1620" w:type="dxa"/>
            <w:vAlign w:val="center"/>
          </w:tcPr>
          <w:p w:rsidR="005816A4" w:rsidRDefault="0043252E">
            <w:pPr>
              <w:jc w:val="right"/>
            </w:pPr>
            <w:r>
              <w:rPr>
                <w:color w:val="000000"/>
                <w:sz w:val="24"/>
              </w:rPr>
              <w:t>9.11</w:t>
            </w:r>
          </w:p>
        </w:tc>
      </w:tr>
      <w:tr w:rsidR="005816A4">
        <w:tc>
          <w:tcPr>
            <w:tcW w:w="870" w:type="dxa"/>
            <w:vAlign w:val="center"/>
          </w:tcPr>
          <w:p w:rsidR="005816A4" w:rsidRDefault="0043252E">
            <w:pPr>
              <w:jc w:val="center"/>
            </w:pPr>
            <w:r>
              <w:rPr>
                <w:color w:val="000000"/>
                <w:sz w:val="24"/>
              </w:rPr>
              <w:t>6</w:t>
            </w:r>
          </w:p>
        </w:tc>
        <w:tc>
          <w:tcPr>
            <w:tcW w:w="1650" w:type="dxa"/>
            <w:vAlign w:val="center"/>
          </w:tcPr>
          <w:p w:rsidR="005816A4" w:rsidRDefault="0043252E">
            <w:pPr>
              <w:jc w:val="center"/>
            </w:pPr>
            <w:r>
              <w:rPr>
                <w:color w:val="000000"/>
                <w:sz w:val="24"/>
              </w:rPr>
              <w:t>002234</w:t>
            </w:r>
          </w:p>
        </w:tc>
        <w:tc>
          <w:tcPr>
            <w:tcW w:w="1980" w:type="dxa"/>
            <w:vAlign w:val="center"/>
          </w:tcPr>
          <w:p w:rsidR="005816A4" w:rsidRDefault="0043252E">
            <w:pPr>
              <w:jc w:val="center"/>
            </w:pPr>
            <w:r>
              <w:rPr>
                <w:color w:val="000000"/>
                <w:sz w:val="24"/>
              </w:rPr>
              <w:t>民和股份</w:t>
            </w:r>
          </w:p>
        </w:tc>
        <w:tc>
          <w:tcPr>
            <w:tcW w:w="2880" w:type="dxa"/>
            <w:vAlign w:val="center"/>
          </w:tcPr>
          <w:p w:rsidR="005816A4" w:rsidRDefault="0043252E">
            <w:pPr>
              <w:jc w:val="right"/>
            </w:pPr>
            <w:r>
              <w:rPr>
                <w:color w:val="000000"/>
                <w:sz w:val="24"/>
              </w:rPr>
              <w:t>4,263,115.70</w:t>
            </w:r>
          </w:p>
        </w:tc>
        <w:tc>
          <w:tcPr>
            <w:tcW w:w="1620" w:type="dxa"/>
            <w:vAlign w:val="center"/>
          </w:tcPr>
          <w:p w:rsidR="005816A4" w:rsidRDefault="0043252E">
            <w:pPr>
              <w:jc w:val="right"/>
            </w:pPr>
            <w:r>
              <w:rPr>
                <w:color w:val="000000"/>
                <w:sz w:val="24"/>
              </w:rPr>
              <w:t>8.94</w:t>
            </w:r>
          </w:p>
        </w:tc>
      </w:tr>
      <w:tr w:rsidR="005816A4">
        <w:tc>
          <w:tcPr>
            <w:tcW w:w="870" w:type="dxa"/>
            <w:vAlign w:val="center"/>
          </w:tcPr>
          <w:p w:rsidR="005816A4" w:rsidRDefault="0043252E">
            <w:pPr>
              <w:jc w:val="center"/>
            </w:pPr>
            <w:r>
              <w:rPr>
                <w:color w:val="000000"/>
                <w:sz w:val="24"/>
              </w:rPr>
              <w:t>7</w:t>
            </w:r>
          </w:p>
        </w:tc>
        <w:tc>
          <w:tcPr>
            <w:tcW w:w="1650" w:type="dxa"/>
            <w:vAlign w:val="center"/>
          </w:tcPr>
          <w:p w:rsidR="005816A4" w:rsidRDefault="0043252E">
            <w:pPr>
              <w:jc w:val="center"/>
            </w:pPr>
            <w:r>
              <w:rPr>
                <w:color w:val="000000"/>
                <w:sz w:val="24"/>
              </w:rPr>
              <w:t>300188</w:t>
            </w:r>
          </w:p>
        </w:tc>
        <w:tc>
          <w:tcPr>
            <w:tcW w:w="1980" w:type="dxa"/>
            <w:vAlign w:val="center"/>
          </w:tcPr>
          <w:p w:rsidR="005816A4" w:rsidRDefault="0043252E">
            <w:pPr>
              <w:jc w:val="center"/>
            </w:pPr>
            <w:r>
              <w:rPr>
                <w:color w:val="000000"/>
                <w:sz w:val="24"/>
              </w:rPr>
              <w:t>美亚柏科</w:t>
            </w:r>
          </w:p>
        </w:tc>
        <w:tc>
          <w:tcPr>
            <w:tcW w:w="2880" w:type="dxa"/>
            <w:vAlign w:val="center"/>
          </w:tcPr>
          <w:p w:rsidR="005816A4" w:rsidRDefault="0043252E">
            <w:pPr>
              <w:jc w:val="right"/>
            </w:pPr>
            <w:r>
              <w:rPr>
                <w:color w:val="000000"/>
                <w:sz w:val="24"/>
              </w:rPr>
              <w:t>3,960,140.42</w:t>
            </w:r>
          </w:p>
        </w:tc>
        <w:tc>
          <w:tcPr>
            <w:tcW w:w="1620" w:type="dxa"/>
            <w:vAlign w:val="center"/>
          </w:tcPr>
          <w:p w:rsidR="005816A4" w:rsidRDefault="0043252E">
            <w:pPr>
              <w:jc w:val="right"/>
            </w:pPr>
            <w:r>
              <w:rPr>
                <w:color w:val="000000"/>
                <w:sz w:val="24"/>
              </w:rPr>
              <w:t>8.30</w:t>
            </w:r>
          </w:p>
        </w:tc>
      </w:tr>
      <w:tr w:rsidR="005816A4">
        <w:tc>
          <w:tcPr>
            <w:tcW w:w="870" w:type="dxa"/>
            <w:vAlign w:val="center"/>
          </w:tcPr>
          <w:p w:rsidR="005816A4" w:rsidRDefault="0043252E">
            <w:pPr>
              <w:jc w:val="center"/>
            </w:pPr>
            <w:r>
              <w:rPr>
                <w:color w:val="000000"/>
                <w:sz w:val="24"/>
              </w:rPr>
              <w:t>8</w:t>
            </w:r>
          </w:p>
        </w:tc>
        <w:tc>
          <w:tcPr>
            <w:tcW w:w="1650" w:type="dxa"/>
            <w:vAlign w:val="center"/>
          </w:tcPr>
          <w:p w:rsidR="005816A4" w:rsidRDefault="0043252E">
            <w:pPr>
              <w:jc w:val="center"/>
            </w:pPr>
            <w:r>
              <w:rPr>
                <w:color w:val="000000"/>
                <w:sz w:val="24"/>
              </w:rPr>
              <w:t>002746</w:t>
            </w:r>
          </w:p>
        </w:tc>
        <w:tc>
          <w:tcPr>
            <w:tcW w:w="1980" w:type="dxa"/>
            <w:vAlign w:val="center"/>
          </w:tcPr>
          <w:p w:rsidR="005816A4" w:rsidRDefault="0043252E">
            <w:pPr>
              <w:jc w:val="center"/>
            </w:pPr>
            <w:r>
              <w:rPr>
                <w:color w:val="000000"/>
                <w:sz w:val="24"/>
              </w:rPr>
              <w:t>仙</w:t>
            </w:r>
            <w:proofErr w:type="gramStart"/>
            <w:r>
              <w:rPr>
                <w:color w:val="000000"/>
                <w:sz w:val="24"/>
              </w:rPr>
              <w:t>坛股份</w:t>
            </w:r>
            <w:proofErr w:type="gramEnd"/>
          </w:p>
        </w:tc>
        <w:tc>
          <w:tcPr>
            <w:tcW w:w="2880" w:type="dxa"/>
            <w:vAlign w:val="center"/>
          </w:tcPr>
          <w:p w:rsidR="005816A4" w:rsidRDefault="0043252E">
            <w:pPr>
              <w:jc w:val="right"/>
            </w:pPr>
            <w:r>
              <w:rPr>
                <w:color w:val="000000"/>
                <w:sz w:val="24"/>
              </w:rPr>
              <w:t>2,932,201.33</w:t>
            </w:r>
          </w:p>
        </w:tc>
        <w:tc>
          <w:tcPr>
            <w:tcW w:w="1620" w:type="dxa"/>
            <w:vAlign w:val="center"/>
          </w:tcPr>
          <w:p w:rsidR="005816A4" w:rsidRDefault="0043252E">
            <w:pPr>
              <w:jc w:val="right"/>
            </w:pPr>
            <w:r>
              <w:rPr>
                <w:color w:val="000000"/>
                <w:sz w:val="24"/>
              </w:rPr>
              <w:t>6.15</w:t>
            </w:r>
          </w:p>
        </w:tc>
      </w:tr>
      <w:tr w:rsidR="005816A4">
        <w:tc>
          <w:tcPr>
            <w:tcW w:w="870" w:type="dxa"/>
            <w:vAlign w:val="center"/>
          </w:tcPr>
          <w:p w:rsidR="005816A4" w:rsidRDefault="0043252E">
            <w:pPr>
              <w:jc w:val="center"/>
            </w:pPr>
            <w:r>
              <w:rPr>
                <w:color w:val="000000"/>
                <w:sz w:val="24"/>
              </w:rPr>
              <w:t>9</w:t>
            </w:r>
          </w:p>
        </w:tc>
        <w:tc>
          <w:tcPr>
            <w:tcW w:w="1650" w:type="dxa"/>
            <w:vAlign w:val="center"/>
          </w:tcPr>
          <w:p w:rsidR="005816A4" w:rsidRDefault="0043252E">
            <w:pPr>
              <w:jc w:val="center"/>
            </w:pPr>
            <w:r>
              <w:rPr>
                <w:color w:val="000000"/>
                <w:sz w:val="24"/>
              </w:rPr>
              <w:t>300253</w:t>
            </w:r>
          </w:p>
        </w:tc>
        <w:tc>
          <w:tcPr>
            <w:tcW w:w="1980" w:type="dxa"/>
            <w:vAlign w:val="center"/>
          </w:tcPr>
          <w:p w:rsidR="005816A4" w:rsidRDefault="0043252E">
            <w:pPr>
              <w:jc w:val="center"/>
            </w:pPr>
            <w:r>
              <w:rPr>
                <w:color w:val="000000"/>
                <w:sz w:val="24"/>
              </w:rPr>
              <w:t>卫</w:t>
            </w:r>
            <w:proofErr w:type="gramStart"/>
            <w:r>
              <w:rPr>
                <w:color w:val="000000"/>
                <w:sz w:val="24"/>
              </w:rPr>
              <w:t>宁健康</w:t>
            </w:r>
            <w:proofErr w:type="gramEnd"/>
          </w:p>
        </w:tc>
        <w:tc>
          <w:tcPr>
            <w:tcW w:w="2880" w:type="dxa"/>
            <w:vAlign w:val="center"/>
          </w:tcPr>
          <w:p w:rsidR="005816A4" w:rsidRDefault="0043252E">
            <w:pPr>
              <w:jc w:val="right"/>
            </w:pPr>
            <w:r>
              <w:rPr>
                <w:color w:val="000000"/>
                <w:sz w:val="24"/>
              </w:rPr>
              <w:t>2,896,383.00</w:t>
            </w:r>
          </w:p>
        </w:tc>
        <w:tc>
          <w:tcPr>
            <w:tcW w:w="1620" w:type="dxa"/>
            <w:vAlign w:val="center"/>
          </w:tcPr>
          <w:p w:rsidR="005816A4" w:rsidRDefault="0043252E">
            <w:pPr>
              <w:jc w:val="right"/>
            </w:pPr>
            <w:r>
              <w:rPr>
                <w:color w:val="000000"/>
                <w:sz w:val="24"/>
              </w:rPr>
              <w:t>6.07</w:t>
            </w:r>
          </w:p>
        </w:tc>
      </w:tr>
      <w:tr w:rsidR="005816A4">
        <w:tc>
          <w:tcPr>
            <w:tcW w:w="870" w:type="dxa"/>
            <w:vAlign w:val="center"/>
          </w:tcPr>
          <w:p w:rsidR="005816A4" w:rsidRDefault="0043252E">
            <w:pPr>
              <w:jc w:val="center"/>
            </w:pPr>
            <w:r>
              <w:rPr>
                <w:color w:val="000000"/>
                <w:sz w:val="24"/>
              </w:rPr>
              <w:t>10</w:t>
            </w:r>
          </w:p>
        </w:tc>
        <w:tc>
          <w:tcPr>
            <w:tcW w:w="1650" w:type="dxa"/>
            <w:vAlign w:val="center"/>
          </w:tcPr>
          <w:p w:rsidR="005816A4" w:rsidRDefault="0043252E">
            <w:pPr>
              <w:jc w:val="center"/>
            </w:pPr>
            <w:r>
              <w:rPr>
                <w:color w:val="000000"/>
                <w:sz w:val="24"/>
              </w:rPr>
              <w:t>601288</w:t>
            </w:r>
          </w:p>
        </w:tc>
        <w:tc>
          <w:tcPr>
            <w:tcW w:w="1980" w:type="dxa"/>
            <w:vAlign w:val="center"/>
          </w:tcPr>
          <w:p w:rsidR="005816A4" w:rsidRDefault="0043252E">
            <w:pPr>
              <w:jc w:val="center"/>
            </w:pPr>
            <w:r>
              <w:rPr>
                <w:color w:val="000000"/>
                <w:sz w:val="24"/>
              </w:rPr>
              <w:t>农业银行</w:t>
            </w:r>
          </w:p>
        </w:tc>
        <w:tc>
          <w:tcPr>
            <w:tcW w:w="2880" w:type="dxa"/>
            <w:vAlign w:val="center"/>
          </w:tcPr>
          <w:p w:rsidR="005816A4" w:rsidRDefault="0043252E">
            <w:pPr>
              <w:jc w:val="right"/>
            </w:pPr>
            <w:r>
              <w:rPr>
                <w:color w:val="000000"/>
                <w:sz w:val="24"/>
              </w:rPr>
              <w:t>2,730,289.00</w:t>
            </w:r>
          </w:p>
        </w:tc>
        <w:tc>
          <w:tcPr>
            <w:tcW w:w="1620" w:type="dxa"/>
            <w:vAlign w:val="center"/>
          </w:tcPr>
          <w:p w:rsidR="005816A4" w:rsidRDefault="0043252E">
            <w:pPr>
              <w:jc w:val="right"/>
            </w:pPr>
            <w:r>
              <w:rPr>
                <w:color w:val="000000"/>
                <w:sz w:val="24"/>
              </w:rPr>
              <w:t>5.72</w:t>
            </w:r>
          </w:p>
        </w:tc>
      </w:tr>
      <w:tr w:rsidR="005816A4">
        <w:tc>
          <w:tcPr>
            <w:tcW w:w="870" w:type="dxa"/>
            <w:vAlign w:val="center"/>
          </w:tcPr>
          <w:p w:rsidR="005816A4" w:rsidRDefault="0043252E">
            <w:pPr>
              <w:jc w:val="center"/>
            </w:pPr>
            <w:r>
              <w:rPr>
                <w:color w:val="000000"/>
                <w:sz w:val="24"/>
              </w:rPr>
              <w:t>11</w:t>
            </w:r>
          </w:p>
        </w:tc>
        <w:tc>
          <w:tcPr>
            <w:tcW w:w="1650" w:type="dxa"/>
            <w:vAlign w:val="center"/>
          </w:tcPr>
          <w:p w:rsidR="005816A4" w:rsidRDefault="0043252E">
            <w:pPr>
              <w:jc w:val="center"/>
            </w:pPr>
            <w:r>
              <w:rPr>
                <w:color w:val="000000"/>
                <w:sz w:val="24"/>
              </w:rPr>
              <w:t>600029</w:t>
            </w:r>
          </w:p>
        </w:tc>
        <w:tc>
          <w:tcPr>
            <w:tcW w:w="1980" w:type="dxa"/>
            <w:vAlign w:val="center"/>
          </w:tcPr>
          <w:p w:rsidR="005816A4" w:rsidRDefault="0043252E">
            <w:pPr>
              <w:jc w:val="center"/>
            </w:pPr>
            <w:r>
              <w:rPr>
                <w:color w:val="000000"/>
                <w:sz w:val="24"/>
              </w:rPr>
              <w:t>南方航空</w:t>
            </w:r>
          </w:p>
        </w:tc>
        <w:tc>
          <w:tcPr>
            <w:tcW w:w="2880" w:type="dxa"/>
            <w:vAlign w:val="center"/>
          </w:tcPr>
          <w:p w:rsidR="005816A4" w:rsidRDefault="0043252E">
            <w:pPr>
              <w:jc w:val="right"/>
            </w:pPr>
            <w:r>
              <w:rPr>
                <w:color w:val="000000"/>
                <w:sz w:val="24"/>
              </w:rPr>
              <w:t>2,519,520.69</w:t>
            </w:r>
          </w:p>
        </w:tc>
        <w:tc>
          <w:tcPr>
            <w:tcW w:w="1620" w:type="dxa"/>
            <w:vAlign w:val="center"/>
          </w:tcPr>
          <w:p w:rsidR="005816A4" w:rsidRDefault="0043252E">
            <w:pPr>
              <w:jc w:val="right"/>
            </w:pPr>
            <w:r>
              <w:rPr>
                <w:color w:val="000000"/>
                <w:sz w:val="24"/>
              </w:rPr>
              <w:t>5.28</w:t>
            </w:r>
          </w:p>
        </w:tc>
      </w:tr>
      <w:tr w:rsidR="005816A4">
        <w:tc>
          <w:tcPr>
            <w:tcW w:w="870" w:type="dxa"/>
            <w:vAlign w:val="center"/>
          </w:tcPr>
          <w:p w:rsidR="005816A4" w:rsidRDefault="0043252E">
            <w:pPr>
              <w:jc w:val="center"/>
            </w:pPr>
            <w:r>
              <w:rPr>
                <w:color w:val="000000"/>
                <w:sz w:val="24"/>
              </w:rPr>
              <w:t>12</w:t>
            </w:r>
          </w:p>
        </w:tc>
        <w:tc>
          <w:tcPr>
            <w:tcW w:w="1650" w:type="dxa"/>
            <w:vAlign w:val="center"/>
          </w:tcPr>
          <w:p w:rsidR="005816A4" w:rsidRDefault="0043252E">
            <w:pPr>
              <w:jc w:val="center"/>
            </w:pPr>
            <w:r>
              <w:rPr>
                <w:color w:val="000000"/>
                <w:sz w:val="24"/>
              </w:rPr>
              <w:t>300170</w:t>
            </w:r>
          </w:p>
        </w:tc>
        <w:tc>
          <w:tcPr>
            <w:tcW w:w="1980" w:type="dxa"/>
            <w:vAlign w:val="center"/>
          </w:tcPr>
          <w:p w:rsidR="005816A4" w:rsidRDefault="0043252E">
            <w:pPr>
              <w:jc w:val="center"/>
            </w:pPr>
            <w:r>
              <w:rPr>
                <w:color w:val="000000"/>
                <w:sz w:val="24"/>
              </w:rPr>
              <w:t>汉得信息</w:t>
            </w:r>
          </w:p>
        </w:tc>
        <w:tc>
          <w:tcPr>
            <w:tcW w:w="2880" w:type="dxa"/>
            <w:vAlign w:val="center"/>
          </w:tcPr>
          <w:p w:rsidR="005816A4" w:rsidRDefault="0043252E">
            <w:pPr>
              <w:jc w:val="right"/>
            </w:pPr>
            <w:r>
              <w:rPr>
                <w:color w:val="000000"/>
                <w:sz w:val="24"/>
              </w:rPr>
              <w:t>2,434,123.42</w:t>
            </w:r>
          </w:p>
        </w:tc>
        <w:tc>
          <w:tcPr>
            <w:tcW w:w="1620" w:type="dxa"/>
            <w:vAlign w:val="center"/>
          </w:tcPr>
          <w:p w:rsidR="005816A4" w:rsidRDefault="0043252E">
            <w:pPr>
              <w:jc w:val="right"/>
            </w:pPr>
            <w:r>
              <w:rPr>
                <w:color w:val="000000"/>
                <w:sz w:val="24"/>
              </w:rPr>
              <w:t>5.10</w:t>
            </w:r>
          </w:p>
        </w:tc>
      </w:tr>
      <w:tr w:rsidR="005816A4">
        <w:tc>
          <w:tcPr>
            <w:tcW w:w="870" w:type="dxa"/>
            <w:vAlign w:val="center"/>
          </w:tcPr>
          <w:p w:rsidR="005816A4" w:rsidRDefault="0043252E">
            <w:pPr>
              <w:jc w:val="center"/>
            </w:pPr>
            <w:r>
              <w:rPr>
                <w:color w:val="000000"/>
                <w:sz w:val="24"/>
              </w:rPr>
              <w:t>13</w:t>
            </w:r>
          </w:p>
        </w:tc>
        <w:tc>
          <w:tcPr>
            <w:tcW w:w="1650" w:type="dxa"/>
            <w:vAlign w:val="center"/>
          </w:tcPr>
          <w:p w:rsidR="005816A4" w:rsidRDefault="0043252E">
            <w:pPr>
              <w:jc w:val="center"/>
            </w:pPr>
            <w:r>
              <w:rPr>
                <w:color w:val="000000"/>
                <w:sz w:val="24"/>
              </w:rPr>
              <w:t>002027</w:t>
            </w:r>
          </w:p>
        </w:tc>
        <w:tc>
          <w:tcPr>
            <w:tcW w:w="1980" w:type="dxa"/>
            <w:vAlign w:val="center"/>
          </w:tcPr>
          <w:p w:rsidR="005816A4" w:rsidRDefault="0043252E">
            <w:pPr>
              <w:jc w:val="center"/>
            </w:pPr>
            <w:r>
              <w:rPr>
                <w:color w:val="000000"/>
                <w:sz w:val="24"/>
              </w:rPr>
              <w:t>分众传媒</w:t>
            </w:r>
          </w:p>
        </w:tc>
        <w:tc>
          <w:tcPr>
            <w:tcW w:w="2880" w:type="dxa"/>
            <w:vAlign w:val="center"/>
          </w:tcPr>
          <w:p w:rsidR="005816A4" w:rsidRDefault="0043252E">
            <w:pPr>
              <w:jc w:val="right"/>
            </w:pPr>
            <w:r>
              <w:rPr>
                <w:color w:val="000000"/>
                <w:sz w:val="24"/>
              </w:rPr>
              <w:t>2,314,232.00</w:t>
            </w:r>
          </w:p>
        </w:tc>
        <w:tc>
          <w:tcPr>
            <w:tcW w:w="1620" w:type="dxa"/>
            <w:vAlign w:val="center"/>
          </w:tcPr>
          <w:p w:rsidR="005816A4" w:rsidRDefault="0043252E">
            <w:pPr>
              <w:jc w:val="right"/>
            </w:pPr>
            <w:r>
              <w:rPr>
                <w:color w:val="000000"/>
                <w:sz w:val="24"/>
              </w:rPr>
              <w:t>4.85</w:t>
            </w:r>
          </w:p>
        </w:tc>
      </w:tr>
      <w:tr w:rsidR="005816A4">
        <w:tc>
          <w:tcPr>
            <w:tcW w:w="870" w:type="dxa"/>
            <w:vAlign w:val="center"/>
          </w:tcPr>
          <w:p w:rsidR="005816A4" w:rsidRDefault="0043252E">
            <w:pPr>
              <w:jc w:val="center"/>
            </w:pPr>
            <w:r>
              <w:rPr>
                <w:color w:val="000000"/>
                <w:sz w:val="24"/>
              </w:rPr>
              <w:t>14</w:t>
            </w:r>
          </w:p>
        </w:tc>
        <w:tc>
          <w:tcPr>
            <w:tcW w:w="1650" w:type="dxa"/>
            <w:vAlign w:val="center"/>
          </w:tcPr>
          <w:p w:rsidR="005816A4" w:rsidRDefault="0043252E">
            <w:pPr>
              <w:jc w:val="center"/>
            </w:pPr>
            <w:r>
              <w:rPr>
                <w:color w:val="000000"/>
                <w:sz w:val="24"/>
              </w:rPr>
              <w:t>600009</w:t>
            </w:r>
          </w:p>
        </w:tc>
        <w:tc>
          <w:tcPr>
            <w:tcW w:w="1980" w:type="dxa"/>
            <w:vAlign w:val="center"/>
          </w:tcPr>
          <w:p w:rsidR="005816A4" w:rsidRDefault="0043252E">
            <w:pPr>
              <w:jc w:val="center"/>
            </w:pPr>
            <w:r>
              <w:rPr>
                <w:color w:val="000000"/>
                <w:sz w:val="24"/>
              </w:rPr>
              <w:t>上海机场</w:t>
            </w:r>
          </w:p>
        </w:tc>
        <w:tc>
          <w:tcPr>
            <w:tcW w:w="2880" w:type="dxa"/>
            <w:vAlign w:val="center"/>
          </w:tcPr>
          <w:p w:rsidR="005816A4" w:rsidRDefault="0043252E">
            <w:pPr>
              <w:jc w:val="right"/>
            </w:pPr>
            <w:r>
              <w:rPr>
                <w:color w:val="000000"/>
                <w:sz w:val="24"/>
              </w:rPr>
              <w:t>2,254,648.72</w:t>
            </w:r>
          </w:p>
        </w:tc>
        <w:tc>
          <w:tcPr>
            <w:tcW w:w="1620" w:type="dxa"/>
            <w:vAlign w:val="center"/>
          </w:tcPr>
          <w:p w:rsidR="005816A4" w:rsidRDefault="0043252E">
            <w:pPr>
              <w:jc w:val="right"/>
            </w:pPr>
            <w:r>
              <w:rPr>
                <w:color w:val="000000"/>
                <w:sz w:val="24"/>
              </w:rPr>
              <w:t>4.73</w:t>
            </w:r>
          </w:p>
        </w:tc>
      </w:tr>
      <w:tr w:rsidR="005816A4">
        <w:tc>
          <w:tcPr>
            <w:tcW w:w="870" w:type="dxa"/>
            <w:vAlign w:val="center"/>
          </w:tcPr>
          <w:p w:rsidR="005816A4" w:rsidRDefault="0043252E">
            <w:pPr>
              <w:jc w:val="center"/>
            </w:pPr>
            <w:r>
              <w:rPr>
                <w:color w:val="000000"/>
                <w:sz w:val="24"/>
              </w:rPr>
              <w:t>15</w:t>
            </w:r>
          </w:p>
        </w:tc>
        <w:tc>
          <w:tcPr>
            <w:tcW w:w="1650" w:type="dxa"/>
            <w:vAlign w:val="center"/>
          </w:tcPr>
          <w:p w:rsidR="005816A4" w:rsidRDefault="0043252E">
            <w:pPr>
              <w:jc w:val="center"/>
            </w:pPr>
            <w:r>
              <w:rPr>
                <w:color w:val="000000"/>
                <w:sz w:val="24"/>
              </w:rPr>
              <w:t>002624</w:t>
            </w:r>
          </w:p>
        </w:tc>
        <w:tc>
          <w:tcPr>
            <w:tcW w:w="1980" w:type="dxa"/>
            <w:vAlign w:val="center"/>
          </w:tcPr>
          <w:p w:rsidR="005816A4" w:rsidRDefault="0043252E">
            <w:pPr>
              <w:jc w:val="center"/>
            </w:pPr>
            <w:r>
              <w:rPr>
                <w:color w:val="000000"/>
                <w:sz w:val="24"/>
              </w:rPr>
              <w:t>完美世界</w:t>
            </w:r>
          </w:p>
        </w:tc>
        <w:tc>
          <w:tcPr>
            <w:tcW w:w="2880" w:type="dxa"/>
            <w:vAlign w:val="center"/>
          </w:tcPr>
          <w:p w:rsidR="005816A4" w:rsidRDefault="0043252E">
            <w:pPr>
              <w:jc w:val="right"/>
            </w:pPr>
            <w:r>
              <w:rPr>
                <w:color w:val="000000"/>
                <w:sz w:val="24"/>
              </w:rPr>
              <w:t>2,146,445.00</w:t>
            </w:r>
          </w:p>
        </w:tc>
        <w:tc>
          <w:tcPr>
            <w:tcW w:w="1620" w:type="dxa"/>
            <w:vAlign w:val="center"/>
          </w:tcPr>
          <w:p w:rsidR="005816A4" w:rsidRDefault="0043252E">
            <w:pPr>
              <w:jc w:val="right"/>
            </w:pPr>
            <w:r>
              <w:rPr>
                <w:color w:val="000000"/>
                <w:sz w:val="24"/>
              </w:rPr>
              <w:t>4.50</w:t>
            </w:r>
          </w:p>
        </w:tc>
      </w:tr>
      <w:tr w:rsidR="005816A4">
        <w:tc>
          <w:tcPr>
            <w:tcW w:w="870" w:type="dxa"/>
            <w:vAlign w:val="center"/>
          </w:tcPr>
          <w:p w:rsidR="005816A4" w:rsidRDefault="0043252E">
            <w:pPr>
              <w:jc w:val="center"/>
            </w:pPr>
            <w:r>
              <w:rPr>
                <w:color w:val="000000"/>
                <w:sz w:val="24"/>
              </w:rPr>
              <w:t>16</w:t>
            </w:r>
          </w:p>
        </w:tc>
        <w:tc>
          <w:tcPr>
            <w:tcW w:w="1650" w:type="dxa"/>
            <w:vAlign w:val="center"/>
          </w:tcPr>
          <w:p w:rsidR="005816A4" w:rsidRDefault="0043252E">
            <w:pPr>
              <w:jc w:val="center"/>
            </w:pPr>
            <w:r>
              <w:rPr>
                <w:color w:val="000000"/>
                <w:sz w:val="24"/>
              </w:rPr>
              <w:t>000725</w:t>
            </w:r>
          </w:p>
        </w:tc>
        <w:tc>
          <w:tcPr>
            <w:tcW w:w="1980" w:type="dxa"/>
            <w:vAlign w:val="center"/>
          </w:tcPr>
          <w:p w:rsidR="005816A4" w:rsidRDefault="0043252E">
            <w:pPr>
              <w:jc w:val="center"/>
            </w:pPr>
            <w:r>
              <w:rPr>
                <w:color w:val="000000"/>
                <w:sz w:val="24"/>
              </w:rPr>
              <w:t>京东方</w:t>
            </w:r>
            <w:r>
              <w:rPr>
                <w:color w:val="000000"/>
                <w:sz w:val="24"/>
              </w:rPr>
              <w:t>A</w:t>
            </w:r>
          </w:p>
        </w:tc>
        <w:tc>
          <w:tcPr>
            <w:tcW w:w="2880" w:type="dxa"/>
            <w:vAlign w:val="center"/>
          </w:tcPr>
          <w:p w:rsidR="005816A4" w:rsidRDefault="0043252E">
            <w:pPr>
              <w:jc w:val="right"/>
            </w:pPr>
            <w:r>
              <w:rPr>
                <w:color w:val="000000"/>
                <w:sz w:val="24"/>
              </w:rPr>
              <w:t>2,144,928.19</w:t>
            </w:r>
          </w:p>
        </w:tc>
        <w:tc>
          <w:tcPr>
            <w:tcW w:w="1620" w:type="dxa"/>
            <w:vAlign w:val="center"/>
          </w:tcPr>
          <w:p w:rsidR="005816A4" w:rsidRDefault="0043252E">
            <w:pPr>
              <w:jc w:val="right"/>
            </w:pPr>
            <w:r>
              <w:rPr>
                <w:color w:val="000000"/>
                <w:sz w:val="24"/>
              </w:rPr>
              <w:t>4.50</w:t>
            </w:r>
          </w:p>
        </w:tc>
      </w:tr>
      <w:tr w:rsidR="005816A4">
        <w:tc>
          <w:tcPr>
            <w:tcW w:w="870" w:type="dxa"/>
            <w:vAlign w:val="center"/>
          </w:tcPr>
          <w:p w:rsidR="005816A4" w:rsidRDefault="0043252E">
            <w:pPr>
              <w:jc w:val="center"/>
            </w:pPr>
            <w:r>
              <w:rPr>
                <w:color w:val="000000"/>
                <w:sz w:val="24"/>
              </w:rPr>
              <w:t>17</w:t>
            </w:r>
          </w:p>
        </w:tc>
        <w:tc>
          <w:tcPr>
            <w:tcW w:w="1650" w:type="dxa"/>
            <w:vAlign w:val="center"/>
          </w:tcPr>
          <w:p w:rsidR="005816A4" w:rsidRDefault="0043252E">
            <w:pPr>
              <w:jc w:val="center"/>
            </w:pPr>
            <w:r>
              <w:rPr>
                <w:color w:val="000000"/>
                <w:sz w:val="24"/>
              </w:rPr>
              <w:t>300059</w:t>
            </w:r>
          </w:p>
        </w:tc>
        <w:tc>
          <w:tcPr>
            <w:tcW w:w="1980" w:type="dxa"/>
            <w:vAlign w:val="center"/>
          </w:tcPr>
          <w:p w:rsidR="005816A4" w:rsidRDefault="0043252E">
            <w:pPr>
              <w:jc w:val="center"/>
            </w:pPr>
            <w:r>
              <w:rPr>
                <w:color w:val="000000"/>
                <w:sz w:val="24"/>
              </w:rPr>
              <w:t>东方财富</w:t>
            </w:r>
          </w:p>
        </w:tc>
        <w:tc>
          <w:tcPr>
            <w:tcW w:w="2880" w:type="dxa"/>
            <w:vAlign w:val="center"/>
          </w:tcPr>
          <w:p w:rsidR="005816A4" w:rsidRDefault="0043252E">
            <w:pPr>
              <w:jc w:val="right"/>
            </w:pPr>
            <w:r>
              <w:rPr>
                <w:color w:val="000000"/>
                <w:sz w:val="24"/>
              </w:rPr>
              <w:t>1,858,494.80</w:t>
            </w:r>
          </w:p>
        </w:tc>
        <w:tc>
          <w:tcPr>
            <w:tcW w:w="1620" w:type="dxa"/>
            <w:vAlign w:val="center"/>
          </w:tcPr>
          <w:p w:rsidR="005816A4" w:rsidRDefault="0043252E">
            <w:pPr>
              <w:jc w:val="right"/>
            </w:pPr>
            <w:r>
              <w:rPr>
                <w:color w:val="000000"/>
                <w:sz w:val="24"/>
              </w:rPr>
              <w:t>3.90</w:t>
            </w:r>
          </w:p>
        </w:tc>
      </w:tr>
      <w:tr w:rsidR="005816A4">
        <w:tc>
          <w:tcPr>
            <w:tcW w:w="870" w:type="dxa"/>
            <w:vAlign w:val="center"/>
          </w:tcPr>
          <w:p w:rsidR="005816A4" w:rsidRDefault="0043252E">
            <w:pPr>
              <w:jc w:val="center"/>
            </w:pPr>
            <w:r>
              <w:rPr>
                <w:color w:val="000000"/>
                <w:sz w:val="24"/>
              </w:rPr>
              <w:t>18</w:t>
            </w:r>
          </w:p>
        </w:tc>
        <w:tc>
          <w:tcPr>
            <w:tcW w:w="1650" w:type="dxa"/>
            <w:vAlign w:val="center"/>
          </w:tcPr>
          <w:p w:rsidR="005816A4" w:rsidRDefault="0043252E">
            <w:pPr>
              <w:jc w:val="center"/>
            </w:pPr>
            <w:r>
              <w:rPr>
                <w:color w:val="000000"/>
                <w:sz w:val="24"/>
              </w:rPr>
              <w:t>600885</w:t>
            </w:r>
          </w:p>
        </w:tc>
        <w:tc>
          <w:tcPr>
            <w:tcW w:w="1980" w:type="dxa"/>
            <w:vAlign w:val="center"/>
          </w:tcPr>
          <w:p w:rsidR="005816A4" w:rsidRDefault="0043252E">
            <w:pPr>
              <w:jc w:val="center"/>
            </w:pPr>
            <w:r>
              <w:rPr>
                <w:color w:val="000000"/>
                <w:sz w:val="24"/>
              </w:rPr>
              <w:t>宏发股份</w:t>
            </w:r>
          </w:p>
        </w:tc>
        <w:tc>
          <w:tcPr>
            <w:tcW w:w="2880" w:type="dxa"/>
            <w:vAlign w:val="center"/>
          </w:tcPr>
          <w:p w:rsidR="005816A4" w:rsidRDefault="0043252E">
            <w:pPr>
              <w:jc w:val="right"/>
            </w:pPr>
            <w:r>
              <w:rPr>
                <w:color w:val="000000"/>
                <w:sz w:val="24"/>
              </w:rPr>
              <w:t>1,820,052.24</w:t>
            </w:r>
          </w:p>
        </w:tc>
        <w:tc>
          <w:tcPr>
            <w:tcW w:w="1620" w:type="dxa"/>
            <w:vAlign w:val="center"/>
          </w:tcPr>
          <w:p w:rsidR="005816A4" w:rsidRDefault="0043252E">
            <w:pPr>
              <w:jc w:val="right"/>
            </w:pPr>
            <w:r>
              <w:rPr>
                <w:color w:val="000000"/>
                <w:sz w:val="24"/>
              </w:rPr>
              <w:t>3.81</w:t>
            </w:r>
          </w:p>
        </w:tc>
      </w:tr>
      <w:tr w:rsidR="005816A4">
        <w:tc>
          <w:tcPr>
            <w:tcW w:w="870" w:type="dxa"/>
            <w:vAlign w:val="center"/>
          </w:tcPr>
          <w:p w:rsidR="005816A4" w:rsidRDefault="0043252E">
            <w:pPr>
              <w:jc w:val="center"/>
            </w:pPr>
            <w:r>
              <w:rPr>
                <w:color w:val="000000"/>
                <w:sz w:val="24"/>
              </w:rPr>
              <w:t>19</w:t>
            </w:r>
          </w:p>
        </w:tc>
        <w:tc>
          <w:tcPr>
            <w:tcW w:w="1650" w:type="dxa"/>
            <w:vAlign w:val="center"/>
          </w:tcPr>
          <w:p w:rsidR="005816A4" w:rsidRDefault="0043252E">
            <w:pPr>
              <w:jc w:val="center"/>
            </w:pPr>
            <w:r>
              <w:rPr>
                <w:color w:val="000000"/>
                <w:sz w:val="24"/>
              </w:rPr>
              <w:t>601111</w:t>
            </w:r>
          </w:p>
        </w:tc>
        <w:tc>
          <w:tcPr>
            <w:tcW w:w="1980" w:type="dxa"/>
            <w:vAlign w:val="center"/>
          </w:tcPr>
          <w:p w:rsidR="005816A4" w:rsidRDefault="0043252E">
            <w:pPr>
              <w:jc w:val="center"/>
            </w:pPr>
            <w:r>
              <w:rPr>
                <w:color w:val="000000"/>
                <w:sz w:val="24"/>
              </w:rPr>
              <w:t>中国国航</w:t>
            </w:r>
          </w:p>
        </w:tc>
        <w:tc>
          <w:tcPr>
            <w:tcW w:w="2880" w:type="dxa"/>
            <w:vAlign w:val="center"/>
          </w:tcPr>
          <w:p w:rsidR="005816A4" w:rsidRDefault="0043252E">
            <w:pPr>
              <w:jc w:val="right"/>
            </w:pPr>
            <w:r>
              <w:rPr>
                <w:color w:val="000000"/>
                <w:sz w:val="24"/>
              </w:rPr>
              <w:t>1,793,183.00</w:t>
            </w:r>
          </w:p>
        </w:tc>
        <w:tc>
          <w:tcPr>
            <w:tcW w:w="1620" w:type="dxa"/>
            <w:vAlign w:val="center"/>
          </w:tcPr>
          <w:p w:rsidR="005816A4" w:rsidRDefault="0043252E">
            <w:pPr>
              <w:jc w:val="right"/>
            </w:pPr>
            <w:r>
              <w:rPr>
                <w:color w:val="000000"/>
                <w:sz w:val="24"/>
              </w:rPr>
              <w:t>3.76</w:t>
            </w:r>
          </w:p>
        </w:tc>
      </w:tr>
      <w:tr w:rsidR="005816A4">
        <w:tc>
          <w:tcPr>
            <w:tcW w:w="870" w:type="dxa"/>
            <w:vAlign w:val="center"/>
          </w:tcPr>
          <w:p w:rsidR="005816A4" w:rsidRDefault="0043252E">
            <w:pPr>
              <w:jc w:val="center"/>
            </w:pPr>
            <w:r>
              <w:rPr>
                <w:color w:val="000000"/>
                <w:sz w:val="24"/>
              </w:rPr>
              <w:t>20</w:t>
            </w:r>
          </w:p>
        </w:tc>
        <w:tc>
          <w:tcPr>
            <w:tcW w:w="1650" w:type="dxa"/>
            <w:vAlign w:val="center"/>
          </w:tcPr>
          <w:p w:rsidR="005816A4" w:rsidRDefault="0043252E">
            <w:pPr>
              <w:jc w:val="center"/>
            </w:pPr>
            <w:r>
              <w:rPr>
                <w:color w:val="000000"/>
                <w:sz w:val="24"/>
              </w:rPr>
              <w:t>002142</w:t>
            </w:r>
          </w:p>
        </w:tc>
        <w:tc>
          <w:tcPr>
            <w:tcW w:w="1980" w:type="dxa"/>
            <w:vAlign w:val="center"/>
          </w:tcPr>
          <w:p w:rsidR="005816A4" w:rsidRDefault="0043252E">
            <w:pPr>
              <w:jc w:val="center"/>
            </w:pPr>
            <w:r>
              <w:rPr>
                <w:color w:val="000000"/>
                <w:sz w:val="24"/>
              </w:rPr>
              <w:t>宁波银行</w:t>
            </w:r>
          </w:p>
        </w:tc>
        <w:tc>
          <w:tcPr>
            <w:tcW w:w="2880" w:type="dxa"/>
            <w:vAlign w:val="center"/>
          </w:tcPr>
          <w:p w:rsidR="005816A4" w:rsidRDefault="0043252E">
            <w:pPr>
              <w:jc w:val="right"/>
            </w:pPr>
            <w:r>
              <w:rPr>
                <w:color w:val="000000"/>
                <w:sz w:val="24"/>
              </w:rPr>
              <w:t>1,776,684.68</w:t>
            </w:r>
          </w:p>
        </w:tc>
        <w:tc>
          <w:tcPr>
            <w:tcW w:w="1620" w:type="dxa"/>
            <w:vAlign w:val="center"/>
          </w:tcPr>
          <w:p w:rsidR="005816A4" w:rsidRDefault="0043252E">
            <w:pPr>
              <w:jc w:val="right"/>
            </w:pPr>
            <w:r>
              <w:rPr>
                <w:color w:val="000000"/>
                <w:sz w:val="24"/>
              </w:rPr>
              <w:t>3.72</w:t>
            </w:r>
          </w:p>
        </w:tc>
      </w:tr>
      <w:tr w:rsidR="005816A4">
        <w:tc>
          <w:tcPr>
            <w:tcW w:w="870" w:type="dxa"/>
            <w:vAlign w:val="center"/>
          </w:tcPr>
          <w:p w:rsidR="005816A4" w:rsidRDefault="0043252E">
            <w:pPr>
              <w:jc w:val="center"/>
            </w:pPr>
            <w:r>
              <w:rPr>
                <w:color w:val="000000"/>
                <w:sz w:val="24"/>
              </w:rPr>
              <w:t>21</w:t>
            </w:r>
          </w:p>
        </w:tc>
        <w:tc>
          <w:tcPr>
            <w:tcW w:w="1650" w:type="dxa"/>
            <w:vAlign w:val="center"/>
          </w:tcPr>
          <w:p w:rsidR="005816A4" w:rsidRDefault="0043252E">
            <w:pPr>
              <w:jc w:val="center"/>
            </w:pPr>
            <w:r>
              <w:rPr>
                <w:color w:val="000000"/>
                <w:sz w:val="24"/>
              </w:rPr>
              <w:t>002050</w:t>
            </w:r>
          </w:p>
        </w:tc>
        <w:tc>
          <w:tcPr>
            <w:tcW w:w="1980" w:type="dxa"/>
            <w:vAlign w:val="center"/>
          </w:tcPr>
          <w:p w:rsidR="005816A4" w:rsidRDefault="0043252E">
            <w:pPr>
              <w:jc w:val="center"/>
            </w:pPr>
            <w:r>
              <w:rPr>
                <w:color w:val="000000"/>
                <w:sz w:val="24"/>
              </w:rPr>
              <w:t>三</w:t>
            </w:r>
            <w:proofErr w:type="gramStart"/>
            <w:r>
              <w:rPr>
                <w:color w:val="000000"/>
                <w:sz w:val="24"/>
              </w:rPr>
              <w:t>花智控</w:t>
            </w:r>
            <w:proofErr w:type="gramEnd"/>
          </w:p>
        </w:tc>
        <w:tc>
          <w:tcPr>
            <w:tcW w:w="2880" w:type="dxa"/>
            <w:vAlign w:val="center"/>
          </w:tcPr>
          <w:p w:rsidR="005816A4" w:rsidRDefault="0043252E">
            <w:pPr>
              <w:jc w:val="right"/>
            </w:pPr>
            <w:r>
              <w:rPr>
                <w:color w:val="000000"/>
                <w:sz w:val="24"/>
              </w:rPr>
              <w:t>1,668,510.00</w:t>
            </w:r>
          </w:p>
        </w:tc>
        <w:tc>
          <w:tcPr>
            <w:tcW w:w="1620" w:type="dxa"/>
            <w:vAlign w:val="center"/>
          </w:tcPr>
          <w:p w:rsidR="005816A4" w:rsidRDefault="0043252E">
            <w:pPr>
              <w:jc w:val="right"/>
            </w:pPr>
            <w:r>
              <w:rPr>
                <w:color w:val="000000"/>
                <w:sz w:val="24"/>
              </w:rPr>
              <w:t>3.50</w:t>
            </w:r>
          </w:p>
        </w:tc>
      </w:tr>
      <w:tr w:rsidR="005816A4">
        <w:tc>
          <w:tcPr>
            <w:tcW w:w="870" w:type="dxa"/>
            <w:vAlign w:val="center"/>
          </w:tcPr>
          <w:p w:rsidR="005816A4" w:rsidRDefault="0043252E">
            <w:pPr>
              <w:jc w:val="center"/>
            </w:pPr>
            <w:r>
              <w:rPr>
                <w:color w:val="000000"/>
                <w:sz w:val="24"/>
              </w:rPr>
              <w:t>22</w:t>
            </w:r>
          </w:p>
        </w:tc>
        <w:tc>
          <w:tcPr>
            <w:tcW w:w="1650" w:type="dxa"/>
            <w:vAlign w:val="center"/>
          </w:tcPr>
          <w:p w:rsidR="005816A4" w:rsidRDefault="0043252E">
            <w:pPr>
              <w:jc w:val="center"/>
            </w:pPr>
            <w:r>
              <w:rPr>
                <w:color w:val="000000"/>
                <w:sz w:val="24"/>
              </w:rPr>
              <w:t>600298</w:t>
            </w:r>
          </w:p>
        </w:tc>
        <w:tc>
          <w:tcPr>
            <w:tcW w:w="1980" w:type="dxa"/>
            <w:vAlign w:val="center"/>
          </w:tcPr>
          <w:p w:rsidR="005816A4" w:rsidRDefault="0043252E">
            <w:pPr>
              <w:jc w:val="center"/>
            </w:pPr>
            <w:r>
              <w:rPr>
                <w:color w:val="000000"/>
                <w:sz w:val="24"/>
              </w:rPr>
              <w:t>安琪酵母</w:t>
            </w:r>
          </w:p>
        </w:tc>
        <w:tc>
          <w:tcPr>
            <w:tcW w:w="2880" w:type="dxa"/>
            <w:vAlign w:val="center"/>
          </w:tcPr>
          <w:p w:rsidR="005816A4" w:rsidRDefault="0043252E">
            <w:pPr>
              <w:jc w:val="right"/>
            </w:pPr>
            <w:r>
              <w:rPr>
                <w:color w:val="000000"/>
                <w:sz w:val="24"/>
              </w:rPr>
              <w:t>1,647,067.00</w:t>
            </w:r>
          </w:p>
        </w:tc>
        <w:tc>
          <w:tcPr>
            <w:tcW w:w="1620" w:type="dxa"/>
            <w:vAlign w:val="center"/>
          </w:tcPr>
          <w:p w:rsidR="005816A4" w:rsidRDefault="0043252E">
            <w:pPr>
              <w:jc w:val="right"/>
            </w:pPr>
            <w:r>
              <w:rPr>
                <w:color w:val="000000"/>
                <w:sz w:val="24"/>
              </w:rPr>
              <w:t>3.45</w:t>
            </w:r>
          </w:p>
        </w:tc>
      </w:tr>
      <w:tr w:rsidR="005816A4">
        <w:tc>
          <w:tcPr>
            <w:tcW w:w="870" w:type="dxa"/>
            <w:vAlign w:val="center"/>
          </w:tcPr>
          <w:p w:rsidR="005816A4" w:rsidRDefault="0043252E">
            <w:pPr>
              <w:jc w:val="center"/>
            </w:pPr>
            <w:r>
              <w:rPr>
                <w:color w:val="000000"/>
                <w:sz w:val="24"/>
              </w:rPr>
              <w:t>23</w:t>
            </w:r>
          </w:p>
        </w:tc>
        <w:tc>
          <w:tcPr>
            <w:tcW w:w="1650" w:type="dxa"/>
            <w:vAlign w:val="center"/>
          </w:tcPr>
          <w:p w:rsidR="005816A4" w:rsidRDefault="0043252E">
            <w:pPr>
              <w:jc w:val="center"/>
            </w:pPr>
            <w:r>
              <w:rPr>
                <w:color w:val="000000"/>
                <w:sz w:val="24"/>
              </w:rPr>
              <w:t>002601</w:t>
            </w:r>
          </w:p>
        </w:tc>
        <w:tc>
          <w:tcPr>
            <w:tcW w:w="1980" w:type="dxa"/>
            <w:vAlign w:val="center"/>
          </w:tcPr>
          <w:p w:rsidR="005816A4" w:rsidRDefault="0043252E">
            <w:pPr>
              <w:jc w:val="center"/>
            </w:pPr>
            <w:r>
              <w:rPr>
                <w:color w:val="000000"/>
                <w:sz w:val="24"/>
              </w:rPr>
              <w:t>龙蟒佰利</w:t>
            </w:r>
          </w:p>
        </w:tc>
        <w:tc>
          <w:tcPr>
            <w:tcW w:w="2880" w:type="dxa"/>
            <w:vAlign w:val="center"/>
          </w:tcPr>
          <w:p w:rsidR="005816A4" w:rsidRDefault="0043252E">
            <w:pPr>
              <w:jc w:val="right"/>
            </w:pPr>
            <w:r>
              <w:rPr>
                <w:color w:val="000000"/>
                <w:sz w:val="24"/>
              </w:rPr>
              <w:t>1,596,535.00</w:t>
            </w:r>
          </w:p>
        </w:tc>
        <w:tc>
          <w:tcPr>
            <w:tcW w:w="1620" w:type="dxa"/>
            <w:vAlign w:val="center"/>
          </w:tcPr>
          <w:p w:rsidR="005816A4" w:rsidRDefault="0043252E">
            <w:pPr>
              <w:jc w:val="right"/>
            </w:pPr>
            <w:r>
              <w:rPr>
                <w:color w:val="000000"/>
                <w:sz w:val="24"/>
              </w:rPr>
              <w:t>3.35</w:t>
            </w:r>
          </w:p>
        </w:tc>
      </w:tr>
      <w:tr w:rsidR="005816A4">
        <w:tc>
          <w:tcPr>
            <w:tcW w:w="870" w:type="dxa"/>
            <w:vAlign w:val="center"/>
          </w:tcPr>
          <w:p w:rsidR="005816A4" w:rsidRDefault="0043252E">
            <w:pPr>
              <w:jc w:val="center"/>
            </w:pPr>
            <w:r>
              <w:rPr>
                <w:color w:val="000000"/>
                <w:sz w:val="24"/>
              </w:rPr>
              <w:t>24</w:t>
            </w:r>
          </w:p>
        </w:tc>
        <w:tc>
          <w:tcPr>
            <w:tcW w:w="1650" w:type="dxa"/>
            <w:vAlign w:val="center"/>
          </w:tcPr>
          <w:p w:rsidR="005816A4" w:rsidRDefault="0043252E">
            <w:pPr>
              <w:jc w:val="center"/>
            </w:pPr>
            <w:r>
              <w:rPr>
                <w:color w:val="000000"/>
                <w:sz w:val="24"/>
              </w:rPr>
              <w:t>601006</w:t>
            </w:r>
          </w:p>
        </w:tc>
        <w:tc>
          <w:tcPr>
            <w:tcW w:w="1980" w:type="dxa"/>
            <w:vAlign w:val="center"/>
          </w:tcPr>
          <w:p w:rsidR="005816A4" w:rsidRDefault="0043252E">
            <w:pPr>
              <w:jc w:val="center"/>
            </w:pPr>
            <w:r>
              <w:rPr>
                <w:color w:val="000000"/>
                <w:sz w:val="24"/>
              </w:rPr>
              <w:t>大秦铁路</w:t>
            </w:r>
          </w:p>
        </w:tc>
        <w:tc>
          <w:tcPr>
            <w:tcW w:w="2880" w:type="dxa"/>
            <w:vAlign w:val="center"/>
          </w:tcPr>
          <w:p w:rsidR="005816A4" w:rsidRDefault="0043252E">
            <w:pPr>
              <w:jc w:val="right"/>
            </w:pPr>
            <w:r>
              <w:rPr>
                <w:color w:val="000000"/>
                <w:sz w:val="24"/>
              </w:rPr>
              <w:t>1,457,002.00</w:t>
            </w:r>
          </w:p>
        </w:tc>
        <w:tc>
          <w:tcPr>
            <w:tcW w:w="1620" w:type="dxa"/>
            <w:vAlign w:val="center"/>
          </w:tcPr>
          <w:p w:rsidR="005816A4" w:rsidRDefault="0043252E">
            <w:pPr>
              <w:jc w:val="right"/>
            </w:pPr>
            <w:r>
              <w:rPr>
                <w:color w:val="000000"/>
                <w:sz w:val="24"/>
              </w:rPr>
              <w:t>3.05</w:t>
            </w:r>
          </w:p>
        </w:tc>
      </w:tr>
      <w:tr w:rsidR="005816A4">
        <w:tc>
          <w:tcPr>
            <w:tcW w:w="870" w:type="dxa"/>
            <w:vAlign w:val="center"/>
          </w:tcPr>
          <w:p w:rsidR="005816A4" w:rsidRDefault="0043252E">
            <w:pPr>
              <w:jc w:val="center"/>
            </w:pPr>
            <w:r>
              <w:rPr>
                <w:color w:val="000000"/>
                <w:sz w:val="24"/>
              </w:rPr>
              <w:t>25</w:t>
            </w:r>
          </w:p>
        </w:tc>
        <w:tc>
          <w:tcPr>
            <w:tcW w:w="1650" w:type="dxa"/>
            <w:vAlign w:val="center"/>
          </w:tcPr>
          <w:p w:rsidR="005816A4" w:rsidRDefault="0043252E">
            <w:pPr>
              <w:jc w:val="center"/>
            </w:pPr>
            <w:r>
              <w:rPr>
                <w:color w:val="000000"/>
                <w:sz w:val="24"/>
              </w:rPr>
              <w:t>600362</w:t>
            </w:r>
          </w:p>
        </w:tc>
        <w:tc>
          <w:tcPr>
            <w:tcW w:w="1980" w:type="dxa"/>
            <w:vAlign w:val="center"/>
          </w:tcPr>
          <w:p w:rsidR="005816A4" w:rsidRDefault="0043252E">
            <w:pPr>
              <w:jc w:val="center"/>
            </w:pPr>
            <w:r>
              <w:rPr>
                <w:color w:val="000000"/>
                <w:sz w:val="24"/>
              </w:rPr>
              <w:t>江西铜业</w:t>
            </w:r>
          </w:p>
        </w:tc>
        <w:tc>
          <w:tcPr>
            <w:tcW w:w="2880" w:type="dxa"/>
            <w:vAlign w:val="center"/>
          </w:tcPr>
          <w:p w:rsidR="005816A4" w:rsidRDefault="0043252E">
            <w:pPr>
              <w:jc w:val="right"/>
            </w:pPr>
            <w:r>
              <w:rPr>
                <w:color w:val="000000"/>
                <w:sz w:val="24"/>
              </w:rPr>
              <w:t>1,456,581.66</w:t>
            </w:r>
          </w:p>
        </w:tc>
        <w:tc>
          <w:tcPr>
            <w:tcW w:w="1620" w:type="dxa"/>
            <w:vAlign w:val="center"/>
          </w:tcPr>
          <w:p w:rsidR="005816A4" w:rsidRDefault="0043252E">
            <w:pPr>
              <w:jc w:val="right"/>
            </w:pPr>
            <w:r>
              <w:rPr>
                <w:color w:val="000000"/>
                <w:sz w:val="24"/>
              </w:rPr>
              <w:t>3.05</w:t>
            </w:r>
          </w:p>
        </w:tc>
      </w:tr>
      <w:tr w:rsidR="005816A4">
        <w:tc>
          <w:tcPr>
            <w:tcW w:w="870" w:type="dxa"/>
            <w:vAlign w:val="center"/>
          </w:tcPr>
          <w:p w:rsidR="005816A4" w:rsidRDefault="0043252E">
            <w:pPr>
              <w:jc w:val="center"/>
            </w:pPr>
            <w:r>
              <w:rPr>
                <w:color w:val="000000"/>
                <w:sz w:val="24"/>
              </w:rPr>
              <w:t>26</w:t>
            </w:r>
          </w:p>
        </w:tc>
        <w:tc>
          <w:tcPr>
            <w:tcW w:w="1650" w:type="dxa"/>
            <w:vAlign w:val="center"/>
          </w:tcPr>
          <w:p w:rsidR="005816A4" w:rsidRDefault="0043252E">
            <w:pPr>
              <w:jc w:val="center"/>
            </w:pPr>
            <w:r>
              <w:rPr>
                <w:color w:val="000000"/>
                <w:sz w:val="24"/>
              </w:rPr>
              <w:t>002035</w:t>
            </w:r>
          </w:p>
        </w:tc>
        <w:tc>
          <w:tcPr>
            <w:tcW w:w="1980" w:type="dxa"/>
            <w:vAlign w:val="center"/>
          </w:tcPr>
          <w:p w:rsidR="005816A4" w:rsidRDefault="0043252E">
            <w:pPr>
              <w:jc w:val="center"/>
            </w:pPr>
            <w:r>
              <w:rPr>
                <w:color w:val="000000"/>
                <w:sz w:val="24"/>
              </w:rPr>
              <w:t>华</w:t>
            </w:r>
            <w:proofErr w:type="gramStart"/>
            <w:r>
              <w:rPr>
                <w:color w:val="000000"/>
                <w:sz w:val="24"/>
              </w:rPr>
              <w:t>帝股份</w:t>
            </w:r>
            <w:proofErr w:type="gramEnd"/>
          </w:p>
        </w:tc>
        <w:tc>
          <w:tcPr>
            <w:tcW w:w="2880" w:type="dxa"/>
            <w:vAlign w:val="center"/>
          </w:tcPr>
          <w:p w:rsidR="005816A4" w:rsidRDefault="0043252E">
            <w:pPr>
              <w:jc w:val="right"/>
            </w:pPr>
            <w:r>
              <w:rPr>
                <w:color w:val="000000"/>
                <w:sz w:val="24"/>
              </w:rPr>
              <w:t>1,442,871.00</w:t>
            </w:r>
          </w:p>
        </w:tc>
        <w:tc>
          <w:tcPr>
            <w:tcW w:w="1620" w:type="dxa"/>
            <w:vAlign w:val="center"/>
          </w:tcPr>
          <w:p w:rsidR="005816A4" w:rsidRDefault="0043252E">
            <w:pPr>
              <w:jc w:val="right"/>
            </w:pPr>
            <w:r>
              <w:rPr>
                <w:color w:val="000000"/>
                <w:sz w:val="24"/>
              </w:rPr>
              <w:t>3.02</w:t>
            </w:r>
          </w:p>
        </w:tc>
      </w:tr>
      <w:tr w:rsidR="005816A4">
        <w:tc>
          <w:tcPr>
            <w:tcW w:w="870" w:type="dxa"/>
            <w:vAlign w:val="center"/>
          </w:tcPr>
          <w:p w:rsidR="005816A4" w:rsidRDefault="0043252E">
            <w:pPr>
              <w:jc w:val="center"/>
            </w:pPr>
            <w:r>
              <w:rPr>
                <w:color w:val="000000"/>
                <w:sz w:val="24"/>
              </w:rPr>
              <w:t>27</w:t>
            </w:r>
          </w:p>
        </w:tc>
        <w:tc>
          <w:tcPr>
            <w:tcW w:w="1650" w:type="dxa"/>
            <w:vAlign w:val="center"/>
          </w:tcPr>
          <w:p w:rsidR="005816A4" w:rsidRDefault="0043252E">
            <w:pPr>
              <w:jc w:val="center"/>
            </w:pPr>
            <w:r>
              <w:rPr>
                <w:color w:val="000000"/>
                <w:sz w:val="24"/>
              </w:rPr>
              <w:t>000977</w:t>
            </w:r>
          </w:p>
        </w:tc>
        <w:tc>
          <w:tcPr>
            <w:tcW w:w="1980" w:type="dxa"/>
            <w:vAlign w:val="center"/>
          </w:tcPr>
          <w:p w:rsidR="005816A4" w:rsidRDefault="0043252E">
            <w:pPr>
              <w:jc w:val="center"/>
            </w:pPr>
            <w:r>
              <w:rPr>
                <w:color w:val="000000"/>
                <w:sz w:val="24"/>
              </w:rPr>
              <w:t>浪潮信息</w:t>
            </w:r>
          </w:p>
        </w:tc>
        <w:tc>
          <w:tcPr>
            <w:tcW w:w="2880" w:type="dxa"/>
            <w:vAlign w:val="center"/>
          </w:tcPr>
          <w:p w:rsidR="005816A4" w:rsidRDefault="0043252E">
            <w:pPr>
              <w:jc w:val="right"/>
            </w:pPr>
            <w:r>
              <w:rPr>
                <w:color w:val="000000"/>
                <w:sz w:val="24"/>
              </w:rPr>
              <w:t>1,431,371.69</w:t>
            </w:r>
          </w:p>
        </w:tc>
        <w:tc>
          <w:tcPr>
            <w:tcW w:w="1620" w:type="dxa"/>
            <w:vAlign w:val="center"/>
          </w:tcPr>
          <w:p w:rsidR="005816A4" w:rsidRDefault="0043252E">
            <w:pPr>
              <w:jc w:val="right"/>
            </w:pPr>
            <w:r>
              <w:rPr>
                <w:color w:val="000000"/>
                <w:sz w:val="24"/>
              </w:rPr>
              <w:t>3.00</w:t>
            </w:r>
          </w:p>
        </w:tc>
      </w:tr>
      <w:tr w:rsidR="005816A4">
        <w:tc>
          <w:tcPr>
            <w:tcW w:w="870" w:type="dxa"/>
            <w:vAlign w:val="center"/>
          </w:tcPr>
          <w:p w:rsidR="005816A4" w:rsidRDefault="0043252E">
            <w:pPr>
              <w:jc w:val="center"/>
            </w:pPr>
            <w:r>
              <w:rPr>
                <w:color w:val="000000"/>
                <w:sz w:val="24"/>
              </w:rPr>
              <w:t>28</w:t>
            </w:r>
          </w:p>
        </w:tc>
        <w:tc>
          <w:tcPr>
            <w:tcW w:w="1650" w:type="dxa"/>
            <w:vAlign w:val="center"/>
          </w:tcPr>
          <w:p w:rsidR="005816A4" w:rsidRDefault="0043252E">
            <w:pPr>
              <w:jc w:val="center"/>
            </w:pPr>
            <w:r>
              <w:rPr>
                <w:color w:val="000000"/>
                <w:sz w:val="24"/>
              </w:rPr>
              <w:t>300618</w:t>
            </w:r>
          </w:p>
        </w:tc>
        <w:tc>
          <w:tcPr>
            <w:tcW w:w="1980" w:type="dxa"/>
            <w:vAlign w:val="center"/>
          </w:tcPr>
          <w:p w:rsidR="005816A4" w:rsidRDefault="0043252E">
            <w:pPr>
              <w:jc w:val="center"/>
            </w:pPr>
            <w:proofErr w:type="gramStart"/>
            <w:r>
              <w:rPr>
                <w:color w:val="000000"/>
                <w:sz w:val="24"/>
              </w:rPr>
              <w:t>寒锐钴业</w:t>
            </w:r>
            <w:proofErr w:type="gramEnd"/>
          </w:p>
        </w:tc>
        <w:tc>
          <w:tcPr>
            <w:tcW w:w="2880" w:type="dxa"/>
            <w:vAlign w:val="center"/>
          </w:tcPr>
          <w:p w:rsidR="005816A4" w:rsidRDefault="0043252E">
            <w:pPr>
              <w:jc w:val="right"/>
            </w:pPr>
            <w:r>
              <w:rPr>
                <w:color w:val="000000"/>
                <w:sz w:val="24"/>
              </w:rPr>
              <w:t>1,368,346.00</w:t>
            </w:r>
          </w:p>
        </w:tc>
        <w:tc>
          <w:tcPr>
            <w:tcW w:w="1620" w:type="dxa"/>
            <w:vAlign w:val="center"/>
          </w:tcPr>
          <w:p w:rsidR="005816A4" w:rsidRDefault="0043252E">
            <w:pPr>
              <w:jc w:val="right"/>
            </w:pPr>
            <w:r>
              <w:rPr>
                <w:color w:val="000000"/>
                <w:sz w:val="24"/>
              </w:rPr>
              <w:t>2.87</w:t>
            </w:r>
          </w:p>
        </w:tc>
      </w:tr>
      <w:tr w:rsidR="005816A4">
        <w:tc>
          <w:tcPr>
            <w:tcW w:w="870" w:type="dxa"/>
            <w:vAlign w:val="center"/>
          </w:tcPr>
          <w:p w:rsidR="005816A4" w:rsidRDefault="0043252E">
            <w:pPr>
              <w:jc w:val="center"/>
            </w:pPr>
            <w:r>
              <w:rPr>
                <w:color w:val="000000"/>
                <w:sz w:val="24"/>
              </w:rPr>
              <w:t>29</w:t>
            </w:r>
          </w:p>
        </w:tc>
        <w:tc>
          <w:tcPr>
            <w:tcW w:w="1650" w:type="dxa"/>
            <w:vAlign w:val="center"/>
          </w:tcPr>
          <w:p w:rsidR="005816A4" w:rsidRDefault="0043252E">
            <w:pPr>
              <w:jc w:val="center"/>
            </w:pPr>
            <w:r>
              <w:rPr>
                <w:color w:val="000000"/>
                <w:sz w:val="24"/>
              </w:rPr>
              <w:t>603799</w:t>
            </w:r>
          </w:p>
        </w:tc>
        <w:tc>
          <w:tcPr>
            <w:tcW w:w="1980" w:type="dxa"/>
            <w:vAlign w:val="center"/>
          </w:tcPr>
          <w:p w:rsidR="005816A4" w:rsidRDefault="0043252E">
            <w:pPr>
              <w:jc w:val="center"/>
            </w:pPr>
            <w:r>
              <w:rPr>
                <w:color w:val="000000"/>
                <w:sz w:val="24"/>
              </w:rPr>
              <w:t>华</w:t>
            </w:r>
            <w:proofErr w:type="gramStart"/>
            <w:r>
              <w:rPr>
                <w:color w:val="000000"/>
                <w:sz w:val="24"/>
              </w:rPr>
              <w:t>友钴业</w:t>
            </w:r>
            <w:proofErr w:type="gramEnd"/>
          </w:p>
        </w:tc>
        <w:tc>
          <w:tcPr>
            <w:tcW w:w="2880" w:type="dxa"/>
            <w:vAlign w:val="center"/>
          </w:tcPr>
          <w:p w:rsidR="005816A4" w:rsidRDefault="0043252E">
            <w:pPr>
              <w:jc w:val="right"/>
            </w:pPr>
            <w:r>
              <w:rPr>
                <w:color w:val="000000"/>
                <w:sz w:val="24"/>
              </w:rPr>
              <w:t>1,364,361.00</w:t>
            </w:r>
          </w:p>
        </w:tc>
        <w:tc>
          <w:tcPr>
            <w:tcW w:w="1620" w:type="dxa"/>
            <w:vAlign w:val="center"/>
          </w:tcPr>
          <w:p w:rsidR="005816A4" w:rsidRDefault="0043252E">
            <w:pPr>
              <w:jc w:val="right"/>
            </w:pPr>
            <w:r>
              <w:rPr>
                <w:color w:val="000000"/>
                <w:sz w:val="24"/>
              </w:rPr>
              <w:t>2.86</w:t>
            </w:r>
          </w:p>
        </w:tc>
      </w:tr>
      <w:tr w:rsidR="005816A4">
        <w:tc>
          <w:tcPr>
            <w:tcW w:w="870" w:type="dxa"/>
            <w:vAlign w:val="center"/>
          </w:tcPr>
          <w:p w:rsidR="005816A4" w:rsidRDefault="0043252E">
            <w:pPr>
              <w:jc w:val="center"/>
            </w:pPr>
            <w:r>
              <w:rPr>
                <w:color w:val="000000"/>
                <w:sz w:val="24"/>
              </w:rPr>
              <w:t>30</w:t>
            </w:r>
          </w:p>
        </w:tc>
        <w:tc>
          <w:tcPr>
            <w:tcW w:w="1650" w:type="dxa"/>
            <w:vAlign w:val="center"/>
          </w:tcPr>
          <w:p w:rsidR="005816A4" w:rsidRDefault="0043252E">
            <w:pPr>
              <w:jc w:val="center"/>
            </w:pPr>
            <w:r>
              <w:rPr>
                <w:color w:val="000000"/>
                <w:sz w:val="24"/>
              </w:rPr>
              <w:t>000786</w:t>
            </w:r>
          </w:p>
        </w:tc>
        <w:tc>
          <w:tcPr>
            <w:tcW w:w="1980" w:type="dxa"/>
            <w:vAlign w:val="center"/>
          </w:tcPr>
          <w:p w:rsidR="005816A4" w:rsidRDefault="0043252E">
            <w:pPr>
              <w:jc w:val="center"/>
            </w:pPr>
            <w:r>
              <w:rPr>
                <w:color w:val="000000"/>
                <w:sz w:val="24"/>
              </w:rPr>
              <w:t>北新建材</w:t>
            </w:r>
          </w:p>
        </w:tc>
        <w:tc>
          <w:tcPr>
            <w:tcW w:w="2880" w:type="dxa"/>
            <w:vAlign w:val="center"/>
          </w:tcPr>
          <w:p w:rsidR="005816A4" w:rsidRDefault="0043252E">
            <w:pPr>
              <w:jc w:val="right"/>
            </w:pPr>
            <w:r>
              <w:rPr>
                <w:color w:val="000000"/>
                <w:sz w:val="24"/>
              </w:rPr>
              <w:t>1,343,945.00</w:t>
            </w:r>
          </w:p>
        </w:tc>
        <w:tc>
          <w:tcPr>
            <w:tcW w:w="1620" w:type="dxa"/>
            <w:vAlign w:val="center"/>
          </w:tcPr>
          <w:p w:rsidR="005816A4" w:rsidRDefault="0043252E">
            <w:pPr>
              <w:jc w:val="right"/>
            </w:pPr>
            <w:r>
              <w:rPr>
                <w:color w:val="000000"/>
                <w:sz w:val="24"/>
              </w:rPr>
              <w:t>2.82</w:t>
            </w:r>
          </w:p>
        </w:tc>
      </w:tr>
      <w:tr w:rsidR="005816A4">
        <w:tc>
          <w:tcPr>
            <w:tcW w:w="870" w:type="dxa"/>
            <w:vAlign w:val="center"/>
          </w:tcPr>
          <w:p w:rsidR="005816A4" w:rsidRDefault="0043252E">
            <w:pPr>
              <w:jc w:val="center"/>
            </w:pPr>
            <w:r>
              <w:rPr>
                <w:color w:val="000000"/>
                <w:sz w:val="24"/>
              </w:rPr>
              <w:t>31</w:t>
            </w:r>
          </w:p>
        </w:tc>
        <w:tc>
          <w:tcPr>
            <w:tcW w:w="1650" w:type="dxa"/>
            <w:vAlign w:val="center"/>
          </w:tcPr>
          <w:p w:rsidR="005816A4" w:rsidRDefault="0043252E">
            <w:pPr>
              <w:jc w:val="center"/>
            </w:pPr>
            <w:r>
              <w:rPr>
                <w:color w:val="000000"/>
                <w:sz w:val="24"/>
              </w:rPr>
              <w:t>600845</w:t>
            </w:r>
          </w:p>
        </w:tc>
        <w:tc>
          <w:tcPr>
            <w:tcW w:w="1980" w:type="dxa"/>
            <w:vAlign w:val="center"/>
          </w:tcPr>
          <w:p w:rsidR="005816A4" w:rsidRDefault="0043252E">
            <w:pPr>
              <w:jc w:val="center"/>
            </w:pPr>
            <w:r>
              <w:rPr>
                <w:color w:val="000000"/>
                <w:sz w:val="24"/>
              </w:rPr>
              <w:t>宝信软件</w:t>
            </w:r>
          </w:p>
        </w:tc>
        <w:tc>
          <w:tcPr>
            <w:tcW w:w="2880" w:type="dxa"/>
            <w:vAlign w:val="center"/>
          </w:tcPr>
          <w:p w:rsidR="005816A4" w:rsidRDefault="0043252E">
            <w:pPr>
              <w:jc w:val="right"/>
            </w:pPr>
            <w:r>
              <w:rPr>
                <w:color w:val="000000"/>
                <w:sz w:val="24"/>
              </w:rPr>
              <w:t>1,313,431.00</w:t>
            </w:r>
          </w:p>
        </w:tc>
        <w:tc>
          <w:tcPr>
            <w:tcW w:w="1620" w:type="dxa"/>
            <w:vAlign w:val="center"/>
          </w:tcPr>
          <w:p w:rsidR="005816A4" w:rsidRDefault="0043252E">
            <w:pPr>
              <w:jc w:val="right"/>
            </w:pPr>
            <w:r>
              <w:rPr>
                <w:color w:val="000000"/>
                <w:sz w:val="24"/>
              </w:rPr>
              <w:t>2.75</w:t>
            </w:r>
          </w:p>
        </w:tc>
      </w:tr>
      <w:tr w:rsidR="005816A4">
        <w:tc>
          <w:tcPr>
            <w:tcW w:w="870" w:type="dxa"/>
            <w:vAlign w:val="center"/>
          </w:tcPr>
          <w:p w:rsidR="005816A4" w:rsidRDefault="0043252E">
            <w:pPr>
              <w:jc w:val="center"/>
            </w:pPr>
            <w:r>
              <w:rPr>
                <w:color w:val="000000"/>
                <w:sz w:val="24"/>
              </w:rPr>
              <w:t>32</w:t>
            </w:r>
          </w:p>
        </w:tc>
        <w:tc>
          <w:tcPr>
            <w:tcW w:w="1650" w:type="dxa"/>
            <w:vAlign w:val="center"/>
          </w:tcPr>
          <w:p w:rsidR="005816A4" w:rsidRDefault="0043252E">
            <w:pPr>
              <w:jc w:val="center"/>
            </w:pPr>
            <w:r>
              <w:rPr>
                <w:color w:val="000000"/>
                <w:sz w:val="24"/>
              </w:rPr>
              <w:t>603019</w:t>
            </w:r>
          </w:p>
        </w:tc>
        <w:tc>
          <w:tcPr>
            <w:tcW w:w="1980" w:type="dxa"/>
            <w:vAlign w:val="center"/>
          </w:tcPr>
          <w:p w:rsidR="005816A4" w:rsidRDefault="0043252E">
            <w:pPr>
              <w:jc w:val="center"/>
            </w:pPr>
            <w:r>
              <w:rPr>
                <w:color w:val="000000"/>
                <w:sz w:val="24"/>
              </w:rPr>
              <w:t>中科曙光</w:t>
            </w:r>
          </w:p>
        </w:tc>
        <w:tc>
          <w:tcPr>
            <w:tcW w:w="2880" w:type="dxa"/>
            <w:vAlign w:val="center"/>
          </w:tcPr>
          <w:p w:rsidR="005816A4" w:rsidRDefault="0043252E">
            <w:pPr>
              <w:jc w:val="right"/>
            </w:pPr>
            <w:r>
              <w:rPr>
                <w:color w:val="000000"/>
                <w:sz w:val="24"/>
              </w:rPr>
              <w:t>1,203,413.00</w:t>
            </w:r>
          </w:p>
        </w:tc>
        <w:tc>
          <w:tcPr>
            <w:tcW w:w="1620" w:type="dxa"/>
            <w:vAlign w:val="center"/>
          </w:tcPr>
          <w:p w:rsidR="005816A4" w:rsidRDefault="0043252E">
            <w:pPr>
              <w:jc w:val="right"/>
            </w:pPr>
            <w:r>
              <w:rPr>
                <w:color w:val="000000"/>
                <w:sz w:val="24"/>
              </w:rPr>
              <w:t>2.52</w:t>
            </w:r>
          </w:p>
        </w:tc>
      </w:tr>
      <w:tr w:rsidR="005816A4">
        <w:tc>
          <w:tcPr>
            <w:tcW w:w="870" w:type="dxa"/>
            <w:vAlign w:val="center"/>
          </w:tcPr>
          <w:p w:rsidR="005816A4" w:rsidRDefault="0043252E">
            <w:pPr>
              <w:jc w:val="center"/>
            </w:pPr>
            <w:r>
              <w:rPr>
                <w:color w:val="000000"/>
                <w:sz w:val="24"/>
              </w:rPr>
              <w:t>33</w:t>
            </w:r>
          </w:p>
        </w:tc>
        <w:tc>
          <w:tcPr>
            <w:tcW w:w="1650" w:type="dxa"/>
            <w:vAlign w:val="center"/>
          </w:tcPr>
          <w:p w:rsidR="005816A4" w:rsidRDefault="0043252E">
            <w:pPr>
              <w:jc w:val="center"/>
            </w:pPr>
            <w:r>
              <w:rPr>
                <w:color w:val="000000"/>
                <w:sz w:val="24"/>
              </w:rPr>
              <w:t>300251</w:t>
            </w:r>
          </w:p>
        </w:tc>
        <w:tc>
          <w:tcPr>
            <w:tcW w:w="1980" w:type="dxa"/>
            <w:vAlign w:val="center"/>
          </w:tcPr>
          <w:p w:rsidR="005816A4" w:rsidRDefault="0043252E">
            <w:pPr>
              <w:jc w:val="center"/>
            </w:pPr>
            <w:r>
              <w:rPr>
                <w:color w:val="000000"/>
                <w:sz w:val="24"/>
              </w:rPr>
              <w:t>光线传媒</w:t>
            </w:r>
          </w:p>
        </w:tc>
        <w:tc>
          <w:tcPr>
            <w:tcW w:w="2880" w:type="dxa"/>
            <w:vAlign w:val="center"/>
          </w:tcPr>
          <w:p w:rsidR="005816A4" w:rsidRDefault="0043252E">
            <w:pPr>
              <w:jc w:val="right"/>
            </w:pPr>
            <w:r>
              <w:rPr>
                <w:color w:val="000000"/>
                <w:sz w:val="24"/>
              </w:rPr>
              <w:t>1,196,776.00</w:t>
            </w:r>
          </w:p>
        </w:tc>
        <w:tc>
          <w:tcPr>
            <w:tcW w:w="1620" w:type="dxa"/>
            <w:vAlign w:val="center"/>
          </w:tcPr>
          <w:p w:rsidR="005816A4" w:rsidRDefault="0043252E">
            <w:pPr>
              <w:jc w:val="right"/>
            </w:pPr>
            <w:r>
              <w:rPr>
                <w:color w:val="000000"/>
                <w:sz w:val="24"/>
              </w:rPr>
              <w:t>2.51</w:t>
            </w:r>
          </w:p>
        </w:tc>
      </w:tr>
      <w:tr w:rsidR="005816A4">
        <w:tc>
          <w:tcPr>
            <w:tcW w:w="870" w:type="dxa"/>
            <w:vAlign w:val="center"/>
          </w:tcPr>
          <w:p w:rsidR="005816A4" w:rsidRDefault="0043252E">
            <w:pPr>
              <w:jc w:val="center"/>
            </w:pPr>
            <w:r>
              <w:rPr>
                <w:color w:val="000000"/>
                <w:sz w:val="24"/>
              </w:rPr>
              <w:t>34</w:t>
            </w:r>
          </w:p>
        </w:tc>
        <w:tc>
          <w:tcPr>
            <w:tcW w:w="1650" w:type="dxa"/>
            <w:vAlign w:val="center"/>
          </w:tcPr>
          <w:p w:rsidR="005816A4" w:rsidRDefault="0043252E">
            <w:pPr>
              <w:jc w:val="center"/>
            </w:pPr>
            <w:r>
              <w:rPr>
                <w:color w:val="000000"/>
                <w:sz w:val="24"/>
              </w:rPr>
              <w:t>300532</w:t>
            </w:r>
          </w:p>
        </w:tc>
        <w:tc>
          <w:tcPr>
            <w:tcW w:w="1980" w:type="dxa"/>
            <w:vAlign w:val="center"/>
          </w:tcPr>
          <w:p w:rsidR="005816A4" w:rsidRDefault="0043252E">
            <w:pPr>
              <w:jc w:val="center"/>
            </w:pPr>
            <w:r>
              <w:rPr>
                <w:color w:val="000000"/>
                <w:sz w:val="24"/>
              </w:rPr>
              <w:t>今天国际</w:t>
            </w:r>
          </w:p>
        </w:tc>
        <w:tc>
          <w:tcPr>
            <w:tcW w:w="2880" w:type="dxa"/>
            <w:vAlign w:val="center"/>
          </w:tcPr>
          <w:p w:rsidR="005816A4" w:rsidRDefault="0043252E">
            <w:pPr>
              <w:jc w:val="right"/>
            </w:pPr>
            <w:r>
              <w:rPr>
                <w:color w:val="000000"/>
                <w:sz w:val="24"/>
              </w:rPr>
              <w:t>1,164,243.38</w:t>
            </w:r>
          </w:p>
        </w:tc>
        <w:tc>
          <w:tcPr>
            <w:tcW w:w="1620" w:type="dxa"/>
            <w:vAlign w:val="center"/>
          </w:tcPr>
          <w:p w:rsidR="005816A4" w:rsidRDefault="0043252E">
            <w:pPr>
              <w:jc w:val="right"/>
            </w:pPr>
            <w:r>
              <w:rPr>
                <w:color w:val="000000"/>
                <w:sz w:val="24"/>
              </w:rPr>
              <w:t>2.44</w:t>
            </w:r>
          </w:p>
        </w:tc>
      </w:tr>
      <w:tr w:rsidR="005816A4">
        <w:tc>
          <w:tcPr>
            <w:tcW w:w="870" w:type="dxa"/>
            <w:vAlign w:val="center"/>
          </w:tcPr>
          <w:p w:rsidR="005816A4" w:rsidRDefault="0043252E">
            <w:pPr>
              <w:jc w:val="center"/>
            </w:pPr>
            <w:r>
              <w:rPr>
                <w:color w:val="000000"/>
                <w:sz w:val="24"/>
              </w:rPr>
              <w:t>35</w:t>
            </w:r>
          </w:p>
        </w:tc>
        <w:tc>
          <w:tcPr>
            <w:tcW w:w="1650" w:type="dxa"/>
            <w:vAlign w:val="center"/>
          </w:tcPr>
          <w:p w:rsidR="005816A4" w:rsidRDefault="0043252E">
            <w:pPr>
              <w:jc w:val="center"/>
            </w:pPr>
            <w:r>
              <w:rPr>
                <w:color w:val="000000"/>
                <w:sz w:val="24"/>
              </w:rPr>
              <w:t>000661</w:t>
            </w:r>
          </w:p>
        </w:tc>
        <w:tc>
          <w:tcPr>
            <w:tcW w:w="1980" w:type="dxa"/>
            <w:vAlign w:val="center"/>
          </w:tcPr>
          <w:p w:rsidR="005816A4" w:rsidRDefault="0043252E">
            <w:pPr>
              <w:jc w:val="center"/>
            </w:pPr>
            <w:r>
              <w:rPr>
                <w:color w:val="000000"/>
                <w:sz w:val="24"/>
              </w:rPr>
              <w:t>长春高新</w:t>
            </w:r>
          </w:p>
        </w:tc>
        <w:tc>
          <w:tcPr>
            <w:tcW w:w="2880" w:type="dxa"/>
            <w:vAlign w:val="center"/>
          </w:tcPr>
          <w:p w:rsidR="005816A4" w:rsidRDefault="0043252E">
            <w:pPr>
              <w:jc w:val="right"/>
            </w:pPr>
            <w:r>
              <w:rPr>
                <w:color w:val="000000"/>
                <w:sz w:val="24"/>
              </w:rPr>
              <w:t>1,154,082.00</w:t>
            </w:r>
          </w:p>
        </w:tc>
        <w:tc>
          <w:tcPr>
            <w:tcW w:w="1620" w:type="dxa"/>
            <w:vAlign w:val="center"/>
          </w:tcPr>
          <w:p w:rsidR="005816A4" w:rsidRDefault="0043252E">
            <w:pPr>
              <w:jc w:val="right"/>
            </w:pPr>
            <w:r>
              <w:rPr>
                <w:color w:val="000000"/>
                <w:sz w:val="24"/>
              </w:rPr>
              <w:t>2.42</w:t>
            </w:r>
          </w:p>
        </w:tc>
      </w:tr>
      <w:tr w:rsidR="005816A4">
        <w:tc>
          <w:tcPr>
            <w:tcW w:w="870" w:type="dxa"/>
            <w:vAlign w:val="center"/>
          </w:tcPr>
          <w:p w:rsidR="005816A4" w:rsidRDefault="0043252E">
            <w:pPr>
              <w:jc w:val="center"/>
            </w:pPr>
            <w:r>
              <w:rPr>
                <w:color w:val="000000"/>
                <w:sz w:val="24"/>
              </w:rPr>
              <w:t>36</w:t>
            </w:r>
          </w:p>
        </w:tc>
        <w:tc>
          <w:tcPr>
            <w:tcW w:w="1650" w:type="dxa"/>
            <w:vAlign w:val="center"/>
          </w:tcPr>
          <w:p w:rsidR="005816A4" w:rsidRDefault="0043252E">
            <w:pPr>
              <w:jc w:val="center"/>
            </w:pPr>
            <w:r>
              <w:rPr>
                <w:color w:val="000000"/>
                <w:sz w:val="24"/>
              </w:rPr>
              <w:t>000063</w:t>
            </w:r>
          </w:p>
        </w:tc>
        <w:tc>
          <w:tcPr>
            <w:tcW w:w="1980" w:type="dxa"/>
            <w:vAlign w:val="center"/>
          </w:tcPr>
          <w:p w:rsidR="005816A4" w:rsidRDefault="0043252E">
            <w:pPr>
              <w:jc w:val="center"/>
            </w:pPr>
            <w:r>
              <w:rPr>
                <w:color w:val="000000"/>
                <w:sz w:val="24"/>
              </w:rPr>
              <w:t>中兴通讯</w:t>
            </w:r>
          </w:p>
        </w:tc>
        <w:tc>
          <w:tcPr>
            <w:tcW w:w="2880" w:type="dxa"/>
            <w:vAlign w:val="center"/>
          </w:tcPr>
          <w:p w:rsidR="005816A4" w:rsidRDefault="0043252E">
            <w:pPr>
              <w:jc w:val="right"/>
            </w:pPr>
            <w:r>
              <w:rPr>
                <w:color w:val="000000"/>
                <w:sz w:val="24"/>
              </w:rPr>
              <w:t>1,125,004.00</w:t>
            </w:r>
          </w:p>
        </w:tc>
        <w:tc>
          <w:tcPr>
            <w:tcW w:w="1620" w:type="dxa"/>
            <w:vAlign w:val="center"/>
          </w:tcPr>
          <w:p w:rsidR="005816A4" w:rsidRDefault="0043252E">
            <w:pPr>
              <w:jc w:val="right"/>
            </w:pPr>
            <w:r>
              <w:rPr>
                <w:color w:val="000000"/>
                <w:sz w:val="24"/>
              </w:rPr>
              <w:t>2.36</w:t>
            </w:r>
          </w:p>
        </w:tc>
      </w:tr>
      <w:tr w:rsidR="005816A4">
        <w:tc>
          <w:tcPr>
            <w:tcW w:w="870" w:type="dxa"/>
            <w:vAlign w:val="center"/>
          </w:tcPr>
          <w:p w:rsidR="005816A4" w:rsidRDefault="0043252E">
            <w:pPr>
              <w:jc w:val="center"/>
            </w:pPr>
            <w:r>
              <w:rPr>
                <w:color w:val="000000"/>
                <w:sz w:val="24"/>
              </w:rPr>
              <w:t>37</w:t>
            </w:r>
          </w:p>
        </w:tc>
        <w:tc>
          <w:tcPr>
            <w:tcW w:w="1650" w:type="dxa"/>
            <w:vAlign w:val="center"/>
          </w:tcPr>
          <w:p w:rsidR="005816A4" w:rsidRDefault="0043252E">
            <w:pPr>
              <w:jc w:val="center"/>
            </w:pPr>
            <w:r>
              <w:rPr>
                <w:color w:val="000000"/>
                <w:sz w:val="24"/>
              </w:rPr>
              <w:t>002797</w:t>
            </w:r>
          </w:p>
        </w:tc>
        <w:tc>
          <w:tcPr>
            <w:tcW w:w="1980" w:type="dxa"/>
            <w:vAlign w:val="center"/>
          </w:tcPr>
          <w:p w:rsidR="005816A4" w:rsidRDefault="0043252E">
            <w:pPr>
              <w:jc w:val="center"/>
            </w:pPr>
            <w:r>
              <w:rPr>
                <w:color w:val="000000"/>
                <w:sz w:val="24"/>
              </w:rPr>
              <w:t>第一创业</w:t>
            </w:r>
          </w:p>
        </w:tc>
        <w:tc>
          <w:tcPr>
            <w:tcW w:w="2880" w:type="dxa"/>
            <w:vAlign w:val="center"/>
          </w:tcPr>
          <w:p w:rsidR="005816A4" w:rsidRDefault="0043252E">
            <w:pPr>
              <w:jc w:val="right"/>
            </w:pPr>
            <w:r>
              <w:rPr>
                <w:color w:val="000000"/>
                <w:sz w:val="24"/>
              </w:rPr>
              <w:t>1,084,198.00</w:t>
            </w:r>
          </w:p>
        </w:tc>
        <w:tc>
          <w:tcPr>
            <w:tcW w:w="1620" w:type="dxa"/>
            <w:vAlign w:val="center"/>
          </w:tcPr>
          <w:p w:rsidR="005816A4" w:rsidRDefault="0043252E">
            <w:pPr>
              <w:jc w:val="right"/>
            </w:pPr>
            <w:r>
              <w:rPr>
                <w:color w:val="000000"/>
                <w:sz w:val="24"/>
              </w:rPr>
              <w:t>2.27</w:t>
            </w:r>
          </w:p>
        </w:tc>
      </w:tr>
      <w:tr w:rsidR="005816A4">
        <w:tc>
          <w:tcPr>
            <w:tcW w:w="870" w:type="dxa"/>
            <w:vAlign w:val="center"/>
          </w:tcPr>
          <w:p w:rsidR="005816A4" w:rsidRDefault="0043252E">
            <w:pPr>
              <w:jc w:val="center"/>
            </w:pPr>
            <w:r>
              <w:rPr>
                <w:color w:val="000000"/>
                <w:sz w:val="24"/>
              </w:rPr>
              <w:t>38</w:t>
            </w:r>
          </w:p>
        </w:tc>
        <w:tc>
          <w:tcPr>
            <w:tcW w:w="1650" w:type="dxa"/>
            <w:vAlign w:val="center"/>
          </w:tcPr>
          <w:p w:rsidR="005816A4" w:rsidRDefault="0043252E">
            <w:pPr>
              <w:jc w:val="center"/>
            </w:pPr>
            <w:r>
              <w:rPr>
                <w:color w:val="000000"/>
                <w:sz w:val="24"/>
              </w:rPr>
              <w:t>601100</w:t>
            </w:r>
          </w:p>
        </w:tc>
        <w:tc>
          <w:tcPr>
            <w:tcW w:w="1980" w:type="dxa"/>
            <w:vAlign w:val="center"/>
          </w:tcPr>
          <w:p w:rsidR="005816A4" w:rsidRDefault="0043252E">
            <w:pPr>
              <w:jc w:val="center"/>
            </w:pPr>
            <w:r>
              <w:rPr>
                <w:color w:val="000000"/>
                <w:sz w:val="24"/>
              </w:rPr>
              <w:t>恒立液压</w:t>
            </w:r>
          </w:p>
        </w:tc>
        <w:tc>
          <w:tcPr>
            <w:tcW w:w="2880" w:type="dxa"/>
            <w:vAlign w:val="center"/>
          </w:tcPr>
          <w:p w:rsidR="005816A4" w:rsidRDefault="0043252E">
            <w:pPr>
              <w:jc w:val="right"/>
            </w:pPr>
            <w:r>
              <w:rPr>
                <w:color w:val="000000"/>
                <w:sz w:val="24"/>
              </w:rPr>
              <w:t>1,044,811.23</w:t>
            </w:r>
          </w:p>
        </w:tc>
        <w:tc>
          <w:tcPr>
            <w:tcW w:w="1620" w:type="dxa"/>
            <w:vAlign w:val="center"/>
          </w:tcPr>
          <w:p w:rsidR="005816A4" w:rsidRDefault="0043252E">
            <w:pPr>
              <w:jc w:val="right"/>
            </w:pPr>
            <w:r>
              <w:rPr>
                <w:color w:val="000000"/>
                <w:sz w:val="24"/>
              </w:rPr>
              <w:t>2.19</w:t>
            </w:r>
          </w:p>
        </w:tc>
      </w:tr>
      <w:tr w:rsidR="005816A4">
        <w:tc>
          <w:tcPr>
            <w:tcW w:w="870" w:type="dxa"/>
            <w:vAlign w:val="center"/>
          </w:tcPr>
          <w:p w:rsidR="005816A4" w:rsidRDefault="0043252E">
            <w:pPr>
              <w:jc w:val="center"/>
            </w:pPr>
            <w:r>
              <w:rPr>
                <w:color w:val="000000"/>
                <w:sz w:val="24"/>
              </w:rPr>
              <w:t>39</w:t>
            </w:r>
          </w:p>
        </w:tc>
        <w:tc>
          <w:tcPr>
            <w:tcW w:w="1650" w:type="dxa"/>
            <w:vAlign w:val="center"/>
          </w:tcPr>
          <w:p w:rsidR="005816A4" w:rsidRDefault="0043252E">
            <w:pPr>
              <w:jc w:val="center"/>
            </w:pPr>
            <w:r>
              <w:rPr>
                <w:color w:val="000000"/>
                <w:sz w:val="24"/>
              </w:rPr>
              <w:t>000426</w:t>
            </w:r>
          </w:p>
        </w:tc>
        <w:tc>
          <w:tcPr>
            <w:tcW w:w="1980" w:type="dxa"/>
            <w:vAlign w:val="center"/>
          </w:tcPr>
          <w:p w:rsidR="005816A4" w:rsidRDefault="0043252E">
            <w:pPr>
              <w:jc w:val="center"/>
            </w:pPr>
            <w:r>
              <w:rPr>
                <w:color w:val="000000"/>
                <w:sz w:val="24"/>
              </w:rPr>
              <w:t>兴业矿业</w:t>
            </w:r>
          </w:p>
        </w:tc>
        <w:tc>
          <w:tcPr>
            <w:tcW w:w="2880" w:type="dxa"/>
            <w:vAlign w:val="center"/>
          </w:tcPr>
          <w:p w:rsidR="005816A4" w:rsidRDefault="0043252E">
            <w:pPr>
              <w:jc w:val="right"/>
            </w:pPr>
            <w:r>
              <w:rPr>
                <w:color w:val="000000"/>
                <w:sz w:val="24"/>
              </w:rPr>
              <w:t>1,040,772.00</w:t>
            </w:r>
          </w:p>
        </w:tc>
        <w:tc>
          <w:tcPr>
            <w:tcW w:w="1620" w:type="dxa"/>
            <w:vAlign w:val="center"/>
          </w:tcPr>
          <w:p w:rsidR="005816A4" w:rsidRDefault="0043252E">
            <w:pPr>
              <w:jc w:val="right"/>
            </w:pPr>
            <w:r>
              <w:rPr>
                <w:color w:val="000000"/>
                <w:sz w:val="24"/>
              </w:rPr>
              <w:t>2.18</w:t>
            </w:r>
          </w:p>
        </w:tc>
      </w:tr>
      <w:tr w:rsidR="005816A4">
        <w:tc>
          <w:tcPr>
            <w:tcW w:w="870" w:type="dxa"/>
            <w:vAlign w:val="center"/>
          </w:tcPr>
          <w:p w:rsidR="005816A4" w:rsidRDefault="0043252E">
            <w:pPr>
              <w:jc w:val="center"/>
            </w:pPr>
            <w:r>
              <w:rPr>
                <w:color w:val="000000"/>
                <w:sz w:val="24"/>
              </w:rPr>
              <w:t>40</w:t>
            </w:r>
          </w:p>
        </w:tc>
        <w:tc>
          <w:tcPr>
            <w:tcW w:w="1650" w:type="dxa"/>
            <w:vAlign w:val="center"/>
          </w:tcPr>
          <w:p w:rsidR="005816A4" w:rsidRDefault="0043252E">
            <w:pPr>
              <w:jc w:val="center"/>
            </w:pPr>
            <w:r>
              <w:rPr>
                <w:color w:val="000000"/>
                <w:sz w:val="24"/>
              </w:rPr>
              <w:t>300369</w:t>
            </w:r>
          </w:p>
        </w:tc>
        <w:tc>
          <w:tcPr>
            <w:tcW w:w="1980" w:type="dxa"/>
            <w:vAlign w:val="center"/>
          </w:tcPr>
          <w:p w:rsidR="005816A4" w:rsidRDefault="0043252E">
            <w:pPr>
              <w:jc w:val="center"/>
            </w:pPr>
            <w:proofErr w:type="gramStart"/>
            <w:r>
              <w:rPr>
                <w:color w:val="000000"/>
                <w:sz w:val="24"/>
              </w:rPr>
              <w:t>绿盟科技</w:t>
            </w:r>
            <w:proofErr w:type="gramEnd"/>
          </w:p>
        </w:tc>
        <w:tc>
          <w:tcPr>
            <w:tcW w:w="2880" w:type="dxa"/>
            <w:vAlign w:val="center"/>
          </w:tcPr>
          <w:p w:rsidR="005816A4" w:rsidRDefault="0043252E">
            <w:pPr>
              <w:jc w:val="right"/>
            </w:pPr>
            <w:r>
              <w:rPr>
                <w:color w:val="000000"/>
                <w:sz w:val="24"/>
              </w:rPr>
              <w:t>991,892.80</w:t>
            </w:r>
          </w:p>
        </w:tc>
        <w:tc>
          <w:tcPr>
            <w:tcW w:w="1620" w:type="dxa"/>
            <w:vAlign w:val="center"/>
          </w:tcPr>
          <w:p w:rsidR="005816A4" w:rsidRDefault="0043252E">
            <w:pPr>
              <w:jc w:val="right"/>
            </w:pPr>
            <w:r>
              <w:rPr>
                <w:color w:val="000000"/>
                <w:sz w:val="24"/>
              </w:rPr>
              <w:t>2.08</w:t>
            </w:r>
          </w:p>
        </w:tc>
      </w:tr>
      <w:tr w:rsidR="005816A4">
        <w:tc>
          <w:tcPr>
            <w:tcW w:w="870" w:type="dxa"/>
            <w:vAlign w:val="center"/>
          </w:tcPr>
          <w:p w:rsidR="005816A4" w:rsidRDefault="0043252E">
            <w:pPr>
              <w:jc w:val="center"/>
            </w:pPr>
            <w:r>
              <w:rPr>
                <w:color w:val="000000"/>
                <w:sz w:val="24"/>
              </w:rPr>
              <w:t>41</w:t>
            </w:r>
          </w:p>
        </w:tc>
        <w:tc>
          <w:tcPr>
            <w:tcW w:w="1650" w:type="dxa"/>
            <w:vAlign w:val="center"/>
          </w:tcPr>
          <w:p w:rsidR="005816A4" w:rsidRDefault="0043252E">
            <w:pPr>
              <w:jc w:val="center"/>
            </w:pPr>
            <w:r>
              <w:rPr>
                <w:color w:val="000000"/>
                <w:sz w:val="24"/>
              </w:rPr>
              <w:t>600066</w:t>
            </w:r>
          </w:p>
        </w:tc>
        <w:tc>
          <w:tcPr>
            <w:tcW w:w="1980" w:type="dxa"/>
            <w:vAlign w:val="center"/>
          </w:tcPr>
          <w:p w:rsidR="005816A4" w:rsidRDefault="0043252E">
            <w:pPr>
              <w:jc w:val="center"/>
            </w:pPr>
            <w:r>
              <w:rPr>
                <w:color w:val="000000"/>
                <w:sz w:val="24"/>
              </w:rPr>
              <w:t>宇通客车</w:t>
            </w:r>
          </w:p>
        </w:tc>
        <w:tc>
          <w:tcPr>
            <w:tcW w:w="2880" w:type="dxa"/>
            <w:vAlign w:val="center"/>
          </w:tcPr>
          <w:p w:rsidR="005816A4" w:rsidRDefault="0043252E">
            <w:pPr>
              <w:jc w:val="right"/>
            </w:pPr>
            <w:r>
              <w:rPr>
                <w:color w:val="000000"/>
                <w:sz w:val="24"/>
              </w:rPr>
              <w:t>972,637.00</w:t>
            </w:r>
          </w:p>
        </w:tc>
        <w:tc>
          <w:tcPr>
            <w:tcW w:w="1620" w:type="dxa"/>
            <w:vAlign w:val="center"/>
          </w:tcPr>
          <w:p w:rsidR="005816A4" w:rsidRDefault="0043252E">
            <w:pPr>
              <w:jc w:val="right"/>
            </w:pPr>
            <w:r>
              <w:rPr>
                <w:color w:val="000000"/>
                <w:sz w:val="24"/>
              </w:rPr>
              <w:t>2.04</w:t>
            </w:r>
          </w:p>
        </w:tc>
      </w:tr>
      <w:tr w:rsidR="005816A4">
        <w:tc>
          <w:tcPr>
            <w:tcW w:w="870" w:type="dxa"/>
            <w:vAlign w:val="center"/>
          </w:tcPr>
          <w:p w:rsidR="005816A4" w:rsidRDefault="0043252E">
            <w:pPr>
              <w:jc w:val="center"/>
            </w:pPr>
            <w:r>
              <w:rPr>
                <w:color w:val="000000"/>
                <w:sz w:val="24"/>
              </w:rPr>
              <w:t>42</w:t>
            </w:r>
          </w:p>
        </w:tc>
        <w:tc>
          <w:tcPr>
            <w:tcW w:w="1650" w:type="dxa"/>
            <w:vAlign w:val="center"/>
          </w:tcPr>
          <w:p w:rsidR="005816A4" w:rsidRDefault="0043252E">
            <w:pPr>
              <w:jc w:val="center"/>
            </w:pPr>
            <w:r>
              <w:rPr>
                <w:color w:val="000000"/>
                <w:sz w:val="24"/>
              </w:rPr>
              <w:t>603180</w:t>
            </w:r>
          </w:p>
        </w:tc>
        <w:tc>
          <w:tcPr>
            <w:tcW w:w="1980" w:type="dxa"/>
            <w:vAlign w:val="center"/>
          </w:tcPr>
          <w:p w:rsidR="005816A4" w:rsidRDefault="0043252E">
            <w:pPr>
              <w:jc w:val="center"/>
            </w:pPr>
            <w:r>
              <w:rPr>
                <w:color w:val="000000"/>
                <w:sz w:val="24"/>
              </w:rPr>
              <w:t>金牌厨柜</w:t>
            </w:r>
          </w:p>
        </w:tc>
        <w:tc>
          <w:tcPr>
            <w:tcW w:w="2880" w:type="dxa"/>
            <w:vAlign w:val="center"/>
          </w:tcPr>
          <w:p w:rsidR="005816A4" w:rsidRDefault="0043252E">
            <w:pPr>
              <w:jc w:val="right"/>
            </w:pPr>
            <w:r>
              <w:rPr>
                <w:color w:val="000000"/>
                <w:sz w:val="24"/>
              </w:rPr>
              <w:t>958,771.00</w:t>
            </w:r>
          </w:p>
        </w:tc>
        <w:tc>
          <w:tcPr>
            <w:tcW w:w="1620" w:type="dxa"/>
            <w:vAlign w:val="center"/>
          </w:tcPr>
          <w:p w:rsidR="005816A4" w:rsidRDefault="0043252E">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2" w:name="_Toc4151641"/>
      <w:bookmarkStart w:id="303" w:name="_Toc415208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02"/>
      <w:bookmarkEnd w:id="3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136,952,932.31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139,811,088.55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04" w:name="_Toc234814104"/>
      <w:bookmarkStart w:id="305" w:name="_Toc361324883"/>
      <w:bookmarkStart w:id="306" w:name="_Toc415209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04"/>
      <w:bookmarkEnd w:id="305"/>
      <w:bookmarkEnd w:id="3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3,908,791.40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15.00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18,565,409.30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71.26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18,565,409.30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71.26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258,103.20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0.99</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22,732,303.90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87.25</w:t>
            </w:r>
          </w:p>
        </w:tc>
      </w:tr>
    </w:tbl>
    <w:p w:rsidR="001A59F9" w:rsidRPr="00AD0E47" w:rsidRDefault="001A59F9" w:rsidP="00AD0E47">
      <w:pPr>
        <w:pStyle w:val="20"/>
        <w:spacing w:before="29" w:after="0" w:line="288" w:lineRule="auto"/>
        <w:rPr>
          <w:rFonts w:ascii="Times New Roman" w:hAnsi="Times New Roman"/>
          <w:kern w:val="0"/>
          <w:szCs w:val="24"/>
        </w:rPr>
      </w:pPr>
      <w:bookmarkStart w:id="307" w:name="_Toc361324884"/>
      <w:bookmarkStart w:id="308" w:name="_Toc4152091"/>
      <w:r w:rsidRPr="00AD0E47">
        <w:rPr>
          <w:rFonts w:ascii="Times New Roman" w:hAnsi="Times New Roman"/>
          <w:kern w:val="0"/>
          <w:szCs w:val="24"/>
        </w:rPr>
        <w:t>8.6</w:t>
      </w:r>
      <w:bookmarkStart w:id="30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07"/>
      <w:bookmarkEnd w:id="309"/>
      <w:bookmarkEnd w:id="3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5816A4">
        <w:trPr>
          <w:jc w:val="center"/>
        </w:trPr>
        <w:tc>
          <w:tcPr>
            <w:tcW w:w="892" w:type="dxa"/>
            <w:vAlign w:val="center"/>
          </w:tcPr>
          <w:p w:rsidR="005816A4" w:rsidRDefault="0043252E">
            <w:pPr>
              <w:jc w:val="center"/>
            </w:pPr>
            <w:r>
              <w:rPr>
                <w:color w:val="000000"/>
                <w:sz w:val="24"/>
              </w:rPr>
              <w:t>1</w:t>
            </w:r>
          </w:p>
        </w:tc>
        <w:tc>
          <w:tcPr>
            <w:tcW w:w="1670" w:type="dxa"/>
            <w:vAlign w:val="center"/>
          </w:tcPr>
          <w:p w:rsidR="005816A4" w:rsidRDefault="0043252E">
            <w:pPr>
              <w:jc w:val="center"/>
            </w:pPr>
            <w:r>
              <w:rPr>
                <w:color w:val="000000"/>
                <w:sz w:val="24"/>
              </w:rPr>
              <w:t>108602</w:t>
            </w:r>
          </w:p>
        </w:tc>
        <w:tc>
          <w:tcPr>
            <w:tcW w:w="1282" w:type="dxa"/>
            <w:vAlign w:val="center"/>
          </w:tcPr>
          <w:p w:rsidR="005816A4" w:rsidRDefault="0043252E">
            <w:pPr>
              <w:jc w:val="center"/>
            </w:pPr>
            <w:r>
              <w:rPr>
                <w:color w:val="000000"/>
                <w:sz w:val="24"/>
              </w:rPr>
              <w:t>国开</w:t>
            </w:r>
            <w:r>
              <w:rPr>
                <w:color w:val="000000"/>
                <w:sz w:val="24"/>
              </w:rPr>
              <w:t>1704</w:t>
            </w:r>
          </w:p>
        </w:tc>
        <w:tc>
          <w:tcPr>
            <w:tcW w:w="1849" w:type="dxa"/>
            <w:vAlign w:val="center"/>
          </w:tcPr>
          <w:p w:rsidR="005816A4" w:rsidRDefault="0043252E">
            <w:pPr>
              <w:jc w:val="right"/>
            </w:pPr>
            <w:r>
              <w:rPr>
                <w:color w:val="000000"/>
                <w:sz w:val="24"/>
              </w:rPr>
              <w:t>142,150</w:t>
            </w:r>
          </w:p>
        </w:tc>
        <w:tc>
          <w:tcPr>
            <w:tcW w:w="2126" w:type="dxa"/>
            <w:vAlign w:val="center"/>
          </w:tcPr>
          <w:p w:rsidR="005816A4" w:rsidRDefault="0043252E">
            <w:pPr>
              <w:jc w:val="right"/>
            </w:pPr>
            <w:r>
              <w:rPr>
                <w:color w:val="000000"/>
                <w:sz w:val="24"/>
              </w:rPr>
              <w:t>14,352,885.50</w:t>
            </w:r>
          </w:p>
        </w:tc>
        <w:tc>
          <w:tcPr>
            <w:tcW w:w="1578" w:type="dxa"/>
            <w:vAlign w:val="center"/>
          </w:tcPr>
          <w:p w:rsidR="005816A4" w:rsidRDefault="0043252E">
            <w:pPr>
              <w:jc w:val="right"/>
            </w:pPr>
            <w:r>
              <w:rPr>
                <w:color w:val="000000"/>
                <w:sz w:val="24"/>
              </w:rPr>
              <w:t>55.09</w:t>
            </w:r>
          </w:p>
        </w:tc>
      </w:tr>
      <w:tr w:rsidR="005816A4">
        <w:trPr>
          <w:jc w:val="center"/>
        </w:trPr>
        <w:tc>
          <w:tcPr>
            <w:tcW w:w="892" w:type="dxa"/>
            <w:vAlign w:val="center"/>
          </w:tcPr>
          <w:p w:rsidR="005816A4" w:rsidRDefault="0043252E">
            <w:pPr>
              <w:jc w:val="center"/>
            </w:pPr>
            <w:r>
              <w:rPr>
                <w:color w:val="000000"/>
                <w:sz w:val="24"/>
              </w:rPr>
              <w:t>2</w:t>
            </w:r>
          </w:p>
        </w:tc>
        <w:tc>
          <w:tcPr>
            <w:tcW w:w="1670" w:type="dxa"/>
            <w:vAlign w:val="center"/>
          </w:tcPr>
          <w:p w:rsidR="005816A4" w:rsidRDefault="0043252E">
            <w:pPr>
              <w:jc w:val="center"/>
            </w:pPr>
            <w:r>
              <w:rPr>
                <w:color w:val="000000"/>
                <w:sz w:val="24"/>
              </w:rPr>
              <w:t>010303</w:t>
            </w:r>
          </w:p>
        </w:tc>
        <w:tc>
          <w:tcPr>
            <w:tcW w:w="1282" w:type="dxa"/>
            <w:vAlign w:val="center"/>
          </w:tcPr>
          <w:p w:rsidR="005816A4" w:rsidRDefault="0043252E">
            <w:pPr>
              <w:jc w:val="center"/>
            </w:pPr>
            <w:r>
              <w:rPr>
                <w:color w:val="000000"/>
                <w:sz w:val="24"/>
              </w:rPr>
              <w:t>03</w:t>
            </w:r>
            <w:r>
              <w:rPr>
                <w:color w:val="000000"/>
                <w:sz w:val="24"/>
              </w:rPr>
              <w:t>国债</w:t>
            </w:r>
            <w:r>
              <w:rPr>
                <w:color w:val="000000"/>
                <w:sz w:val="24"/>
              </w:rPr>
              <w:t>⑶</w:t>
            </w:r>
          </w:p>
        </w:tc>
        <w:tc>
          <w:tcPr>
            <w:tcW w:w="1849" w:type="dxa"/>
            <w:vAlign w:val="center"/>
          </w:tcPr>
          <w:p w:rsidR="005816A4" w:rsidRDefault="0043252E">
            <w:pPr>
              <w:jc w:val="right"/>
            </w:pPr>
            <w:r>
              <w:rPr>
                <w:color w:val="000000"/>
                <w:sz w:val="24"/>
              </w:rPr>
              <w:t>38,770</w:t>
            </w:r>
          </w:p>
        </w:tc>
        <w:tc>
          <w:tcPr>
            <w:tcW w:w="2126" w:type="dxa"/>
            <w:vAlign w:val="center"/>
          </w:tcPr>
          <w:p w:rsidR="005816A4" w:rsidRDefault="0043252E">
            <w:pPr>
              <w:jc w:val="right"/>
            </w:pPr>
            <w:r>
              <w:rPr>
                <w:color w:val="000000"/>
                <w:sz w:val="24"/>
              </w:rPr>
              <w:t>3,908,791.40</w:t>
            </w:r>
          </w:p>
        </w:tc>
        <w:tc>
          <w:tcPr>
            <w:tcW w:w="1578" w:type="dxa"/>
            <w:vAlign w:val="center"/>
          </w:tcPr>
          <w:p w:rsidR="005816A4" w:rsidRDefault="0043252E">
            <w:pPr>
              <w:jc w:val="right"/>
            </w:pPr>
            <w:r>
              <w:rPr>
                <w:color w:val="000000"/>
                <w:sz w:val="24"/>
              </w:rPr>
              <w:t>15.00</w:t>
            </w:r>
          </w:p>
        </w:tc>
      </w:tr>
      <w:tr w:rsidR="005816A4">
        <w:trPr>
          <w:jc w:val="center"/>
        </w:trPr>
        <w:tc>
          <w:tcPr>
            <w:tcW w:w="892" w:type="dxa"/>
            <w:vAlign w:val="center"/>
          </w:tcPr>
          <w:p w:rsidR="005816A4" w:rsidRDefault="0043252E">
            <w:pPr>
              <w:jc w:val="center"/>
            </w:pPr>
            <w:r>
              <w:rPr>
                <w:color w:val="000000"/>
                <w:sz w:val="24"/>
              </w:rPr>
              <w:t>3</w:t>
            </w:r>
          </w:p>
        </w:tc>
        <w:tc>
          <w:tcPr>
            <w:tcW w:w="1670" w:type="dxa"/>
            <w:vAlign w:val="center"/>
          </w:tcPr>
          <w:p w:rsidR="005816A4" w:rsidRDefault="0043252E">
            <w:pPr>
              <w:jc w:val="center"/>
            </w:pPr>
            <w:r>
              <w:rPr>
                <w:color w:val="000000"/>
                <w:sz w:val="24"/>
              </w:rPr>
              <w:t>018006</w:t>
            </w:r>
          </w:p>
        </w:tc>
        <w:tc>
          <w:tcPr>
            <w:tcW w:w="1282" w:type="dxa"/>
            <w:vAlign w:val="center"/>
          </w:tcPr>
          <w:p w:rsidR="005816A4" w:rsidRDefault="0043252E">
            <w:pPr>
              <w:jc w:val="center"/>
            </w:pPr>
            <w:r>
              <w:rPr>
                <w:color w:val="000000"/>
                <w:sz w:val="24"/>
              </w:rPr>
              <w:t>国开</w:t>
            </w:r>
            <w:r>
              <w:rPr>
                <w:color w:val="000000"/>
                <w:sz w:val="24"/>
              </w:rPr>
              <w:t>1702</w:t>
            </w:r>
          </w:p>
        </w:tc>
        <w:tc>
          <w:tcPr>
            <w:tcW w:w="1849" w:type="dxa"/>
            <w:vAlign w:val="center"/>
          </w:tcPr>
          <w:p w:rsidR="005816A4" w:rsidRDefault="0043252E">
            <w:pPr>
              <w:jc w:val="right"/>
            </w:pPr>
            <w:r>
              <w:rPr>
                <w:color w:val="000000"/>
                <w:sz w:val="24"/>
              </w:rPr>
              <w:t>27,270</w:t>
            </w:r>
          </w:p>
        </w:tc>
        <w:tc>
          <w:tcPr>
            <w:tcW w:w="2126" w:type="dxa"/>
            <w:vAlign w:val="center"/>
          </w:tcPr>
          <w:p w:rsidR="005816A4" w:rsidRDefault="0043252E">
            <w:pPr>
              <w:jc w:val="right"/>
            </w:pPr>
            <w:r>
              <w:rPr>
                <w:color w:val="000000"/>
                <w:sz w:val="24"/>
              </w:rPr>
              <w:t>2,784,267.00</w:t>
            </w:r>
          </w:p>
        </w:tc>
        <w:tc>
          <w:tcPr>
            <w:tcW w:w="1578" w:type="dxa"/>
            <w:vAlign w:val="center"/>
          </w:tcPr>
          <w:p w:rsidR="005816A4" w:rsidRDefault="0043252E">
            <w:pPr>
              <w:jc w:val="right"/>
            </w:pPr>
            <w:r>
              <w:rPr>
                <w:color w:val="000000"/>
                <w:sz w:val="24"/>
              </w:rPr>
              <w:t>10.69</w:t>
            </w:r>
          </w:p>
        </w:tc>
      </w:tr>
      <w:tr w:rsidR="005816A4">
        <w:trPr>
          <w:jc w:val="center"/>
        </w:trPr>
        <w:tc>
          <w:tcPr>
            <w:tcW w:w="892" w:type="dxa"/>
            <w:vAlign w:val="center"/>
          </w:tcPr>
          <w:p w:rsidR="005816A4" w:rsidRDefault="0043252E">
            <w:pPr>
              <w:jc w:val="center"/>
            </w:pPr>
            <w:r>
              <w:rPr>
                <w:color w:val="000000"/>
                <w:sz w:val="24"/>
              </w:rPr>
              <w:t>4</w:t>
            </w:r>
          </w:p>
        </w:tc>
        <w:tc>
          <w:tcPr>
            <w:tcW w:w="1670" w:type="dxa"/>
            <w:vAlign w:val="center"/>
          </w:tcPr>
          <w:p w:rsidR="005816A4" w:rsidRDefault="0043252E">
            <w:pPr>
              <w:jc w:val="center"/>
            </w:pPr>
            <w:r>
              <w:rPr>
                <w:color w:val="000000"/>
                <w:sz w:val="24"/>
              </w:rPr>
              <w:t>018005</w:t>
            </w:r>
          </w:p>
        </w:tc>
        <w:tc>
          <w:tcPr>
            <w:tcW w:w="1282" w:type="dxa"/>
            <w:vAlign w:val="center"/>
          </w:tcPr>
          <w:p w:rsidR="005816A4" w:rsidRDefault="0043252E">
            <w:pPr>
              <w:jc w:val="center"/>
            </w:pPr>
            <w:r>
              <w:rPr>
                <w:color w:val="000000"/>
                <w:sz w:val="24"/>
              </w:rPr>
              <w:t>国开</w:t>
            </w:r>
            <w:r>
              <w:rPr>
                <w:color w:val="000000"/>
                <w:sz w:val="24"/>
              </w:rPr>
              <w:t>1701</w:t>
            </w:r>
          </w:p>
        </w:tc>
        <w:tc>
          <w:tcPr>
            <w:tcW w:w="1849" w:type="dxa"/>
            <w:vAlign w:val="center"/>
          </w:tcPr>
          <w:p w:rsidR="005816A4" w:rsidRDefault="0043252E">
            <w:pPr>
              <w:jc w:val="right"/>
            </w:pPr>
            <w:r>
              <w:rPr>
                <w:color w:val="000000"/>
                <w:sz w:val="24"/>
              </w:rPr>
              <w:t>14,220</w:t>
            </w:r>
          </w:p>
        </w:tc>
        <w:tc>
          <w:tcPr>
            <w:tcW w:w="2126" w:type="dxa"/>
            <w:vAlign w:val="center"/>
          </w:tcPr>
          <w:p w:rsidR="005816A4" w:rsidRDefault="0043252E">
            <w:pPr>
              <w:jc w:val="right"/>
            </w:pPr>
            <w:r>
              <w:rPr>
                <w:color w:val="000000"/>
                <w:sz w:val="24"/>
              </w:rPr>
              <w:t>1,428,256.80</w:t>
            </w:r>
          </w:p>
        </w:tc>
        <w:tc>
          <w:tcPr>
            <w:tcW w:w="1578" w:type="dxa"/>
            <w:vAlign w:val="center"/>
          </w:tcPr>
          <w:p w:rsidR="005816A4" w:rsidRDefault="0043252E">
            <w:pPr>
              <w:jc w:val="right"/>
            </w:pPr>
            <w:r>
              <w:rPr>
                <w:color w:val="000000"/>
                <w:sz w:val="24"/>
              </w:rPr>
              <w:t>5.48</w:t>
            </w:r>
          </w:p>
        </w:tc>
      </w:tr>
      <w:tr w:rsidR="005816A4">
        <w:trPr>
          <w:jc w:val="center"/>
        </w:trPr>
        <w:tc>
          <w:tcPr>
            <w:tcW w:w="892" w:type="dxa"/>
            <w:vAlign w:val="center"/>
          </w:tcPr>
          <w:p w:rsidR="005816A4" w:rsidRDefault="0043252E">
            <w:pPr>
              <w:jc w:val="center"/>
            </w:pPr>
            <w:r>
              <w:rPr>
                <w:color w:val="000000"/>
                <w:sz w:val="24"/>
              </w:rPr>
              <w:t>5</w:t>
            </w:r>
          </w:p>
        </w:tc>
        <w:tc>
          <w:tcPr>
            <w:tcW w:w="1670" w:type="dxa"/>
            <w:vAlign w:val="center"/>
          </w:tcPr>
          <w:p w:rsidR="005816A4" w:rsidRDefault="0043252E">
            <w:pPr>
              <w:jc w:val="center"/>
            </w:pPr>
            <w:r>
              <w:rPr>
                <w:color w:val="000000"/>
                <w:sz w:val="24"/>
              </w:rPr>
              <w:t>120001</w:t>
            </w:r>
          </w:p>
        </w:tc>
        <w:tc>
          <w:tcPr>
            <w:tcW w:w="1282" w:type="dxa"/>
            <w:vAlign w:val="center"/>
          </w:tcPr>
          <w:p w:rsidR="005816A4" w:rsidRDefault="0043252E">
            <w:pPr>
              <w:jc w:val="center"/>
            </w:pPr>
            <w:r>
              <w:rPr>
                <w:color w:val="000000"/>
                <w:sz w:val="24"/>
              </w:rPr>
              <w:t>16</w:t>
            </w:r>
            <w:r>
              <w:rPr>
                <w:color w:val="000000"/>
                <w:sz w:val="24"/>
              </w:rPr>
              <w:t>以岭</w:t>
            </w:r>
            <w:r>
              <w:rPr>
                <w:color w:val="000000"/>
                <w:sz w:val="24"/>
              </w:rPr>
              <w:t>EB</w:t>
            </w:r>
          </w:p>
        </w:tc>
        <w:tc>
          <w:tcPr>
            <w:tcW w:w="1849" w:type="dxa"/>
            <w:vAlign w:val="center"/>
          </w:tcPr>
          <w:p w:rsidR="005816A4" w:rsidRDefault="0043252E">
            <w:pPr>
              <w:jc w:val="right"/>
            </w:pPr>
            <w:r>
              <w:rPr>
                <w:color w:val="000000"/>
                <w:sz w:val="24"/>
              </w:rPr>
              <w:t>2,580</w:t>
            </w:r>
          </w:p>
        </w:tc>
        <w:tc>
          <w:tcPr>
            <w:tcW w:w="2126" w:type="dxa"/>
            <w:vAlign w:val="center"/>
          </w:tcPr>
          <w:p w:rsidR="005816A4" w:rsidRDefault="0043252E">
            <w:pPr>
              <w:jc w:val="right"/>
            </w:pPr>
            <w:r>
              <w:rPr>
                <w:color w:val="000000"/>
                <w:sz w:val="24"/>
              </w:rPr>
              <w:t>258,103.20</w:t>
            </w:r>
          </w:p>
        </w:tc>
        <w:tc>
          <w:tcPr>
            <w:tcW w:w="1578" w:type="dxa"/>
            <w:vAlign w:val="center"/>
          </w:tcPr>
          <w:p w:rsidR="005816A4" w:rsidRDefault="0043252E">
            <w:pPr>
              <w:jc w:val="right"/>
            </w:pPr>
            <w:r>
              <w:rPr>
                <w:color w:val="000000"/>
                <w:sz w:val="24"/>
              </w:rPr>
              <w:t>0.99</w:t>
            </w:r>
          </w:p>
        </w:tc>
      </w:tr>
    </w:tbl>
    <w:p w:rsidR="001A59F9" w:rsidRPr="00AD0E47" w:rsidRDefault="001A59F9" w:rsidP="00AD0E47">
      <w:pPr>
        <w:pStyle w:val="20"/>
        <w:spacing w:before="29" w:after="0" w:line="288" w:lineRule="auto"/>
        <w:rPr>
          <w:rFonts w:ascii="Times New Roman" w:hAnsi="Times New Roman"/>
          <w:kern w:val="0"/>
          <w:szCs w:val="24"/>
        </w:rPr>
      </w:pPr>
      <w:bookmarkStart w:id="310" w:name="_Toc361324885"/>
      <w:bookmarkStart w:id="311" w:name="_Toc415209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10"/>
      <w:bookmarkEnd w:id="31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12" w:name="_Toc415209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1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3" w:name="_Toc361324886"/>
      <w:bookmarkStart w:id="314" w:name="_Toc415209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13"/>
      <w:bookmarkEnd w:id="31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15" w:name="_Toc415209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1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16" w:name="_Toc415209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1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7" w:name="_Toc361324887"/>
      <w:bookmarkStart w:id="318" w:name="_Toc415209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17"/>
      <w:bookmarkEnd w:id="31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19" w:name="_Toc4151650"/>
      <w:bookmarkStart w:id="320" w:name="_Toc4152098"/>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19"/>
      <w:bookmarkEnd w:id="3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20,263.19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247,511.14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538,495.50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806,269.83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1" w:name="_Toc4151651"/>
      <w:bookmarkStart w:id="322" w:name="_Toc415209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21"/>
      <w:bookmarkEnd w:id="3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5816A4">
        <w:trPr>
          <w:jc w:val="center"/>
        </w:trPr>
        <w:tc>
          <w:tcPr>
            <w:tcW w:w="1808" w:type="dxa"/>
            <w:vAlign w:val="center"/>
          </w:tcPr>
          <w:p w:rsidR="005816A4" w:rsidRDefault="0043252E">
            <w:pPr>
              <w:jc w:val="center"/>
            </w:pPr>
            <w:r>
              <w:rPr>
                <w:color w:val="000000"/>
                <w:sz w:val="24"/>
              </w:rPr>
              <w:t>1</w:t>
            </w:r>
          </w:p>
        </w:tc>
        <w:tc>
          <w:tcPr>
            <w:tcW w:w="1729" w:type="dxa"/>
            <w:vAlign w:val="center"/>
          </w:tcPr>
          <w:p w:rsidR="005816A4" w:rsidRDefault="0043252E">
            <w:pPr>
              <w:jc w:val="center"/>
            </w:pPr>
            <w:r>
              <w:rPr>
                <w:color w:val="000000"/>
                <w:sz w:val="24"/>
              </w:rPr>
              <w:t>120001</w:t>
            </w:r>
          </w:p>
        </w:tc>
        <w:tc>
          <w:tcPr>
            <w:tcW w:w="1658" w:type="dxa"/>
            <w:vAlign w:val="center"/>
          </w:tcPr>
          <w:p w:rsidR="005816A4" w:rsidRDefault="0043252E">
            <w:pPr>
              <w:jc w:val="center"/>
            </w:pPr>
            <w:r>
              <w:rPr>
                <w:color w:val="000000"/>
                <w:sz w:val="24"/>
              </w:rPr>
              <w:t>16</w:t>
            </w:r>
            <w:r>
              <w:rPr>
                <w:color w:val="000000"/>
                <w:sz w:val="24"/>
              </w:rPr>
              <w:t>以岭</w:t>
            </w:r>
            <w:r>
              <w:rPr>
                <w:color w:val="000000"/>
                <w:sz w:val="24"/>
              </w:rPr>
              <w:t>EB</w:t>
            </w:r>
          </w:p>
        </w:tc>
        <w:tc>
          <w:tcPr>
            <w:tcW w:w="2508" w:type="dxa"/>
            <w:vAlign w:val="center"/>
          </w:tcPr>
          <w:p w:rsidR="005816A4" w:rsidRDefault="0043252E">
            <w:pPr>
              <w:jc w:val="right"/>
            </w:pPr>
            <w:r>
              <w:rPr>
                <w:color w:val="000000"/>
                <w:sz w:val="24"/>
              </w:rPr>
              <w:t>258,103.20</w:t>
            </w:r>
          </w:p>
        </w:tc>
        <w:tc>
          <w:tcPr>
            <w:tcW w:w="1462" w:type="dxa"/>
            <w:vAlign w:val="center"/>
          </w:tcPr>
          <w:p w:rsidR="005816A4" w:rsidRDefault="0043252E">
            <w:pPr>
              <w:jc w:val="right"/>
            </w:pPr>
            <w:r>
              <w:rPr>
                <w:color w:val="000000"/>
                <w:sz w:val="24"/>
              </w:rPr>
              <w:t>0.99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4151652"/>
      <w:bookmarkStart w:id="324" w:name="_Toc4152100"/>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323"/>
      <w:bookmarkEnd w:id="32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5" w:name="_Toc4151653"/>
      <w:bookmarkStart w:id="326" w:name="_Toc415210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25"/>
      <w:bookmarkEnd w:id="32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327" w:name="_Toc225500050"/>
      <w:bookmarkStart w:id="328" w:name="_Toc361324888"/>
      <w:bookmarkStart w:id="329" w:name="_Toc415210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27"/>
      <w:bookmarkEnd w:id="328"/>
      <w:bookmarkEnd w:id="329"/>
    </w:p>
    <w:p w:rsidR="001A59F9" w:rsidRPr="00AD0E47" w:rsidRDefault="001A59F9" w:rsidP="00AD0E47">
      <w:pPr>
        <w:pStyle w:val="20"/>
        <w:spacing w:before="29" w:after="0" w:line="288" w:lineRule="auto"/>
        <w:rPr>
          <w:rFonts w:ascii="Times New Roman" w:hAnsi="Times New Roman"/>
          <w:kern w:val="0"/>
          <w:szCs w:val="24"/>
        </w:rPr>
      </w:pPr>
      <w:bookmarkStart w:id="330" w:name="_Toc225500051"/>
      <w:bookmarkStart w:id="331" w:name="_Toc361324889"/>
      <w:bookmarkStart w:id="332" w:name="_Toc415210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30"/>
      <w:bookmarkEnd w:id="331"/>
      <w:bookmarkEnd w:id="3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5124E1" w:rsidRPr="00A138F0" w:rsidTr="005124E1">
        <w:trPr>
          <w:jc w:val="center"/>
        </w:trPr>
        <w:tc>
          <w:tcPr>
            <w:tcW w:w="964" w:type="pct"/>
            <w:vMerge w:val="restart"/>
            <w:tcBorders>
              <w:top w:val="single" w:sz="8" w:space="0" w:color="000000"/>
              <w:left w:val="single" w:sz="8" w:space="0" w:color="000000"/>
              <w:right w:val="single" w:sz="8" w:space="0" w:color="000000"/>
            </w:tcBorders>
            <w:vAlign w:val="center"/>
          </w:tcPr>
          <w:p w:rsidR="005816A4" w:rsidRDefault="0043252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5124E1" w:rsidRPr="00A138F0" w:rsidTr="005124E1">
        <w:trPr>
          <w:jc w:val="center"/>
        </w:trPr>
        <w:tc>
          <w:tcPr>
            <w:tcW w:w="964" w:type="pct"/>
            <w:vMerge/>
            <w:tcBorders>
              <w:left w:val="single" w:sz="8" w:space="0" w:color="000000"/>
              <w:right w:val="single" w:sz="8" w:space="0" w:color="000000"/>
            </w:tcBorders>
          </w:tcPr>
          <w:p w:rsidR="005816A4" w:rsidRDefault="005816A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124E1" w:rsidRPr="00A138F0" w:rsidTr="005124E1">
        <w:trPr>
          <w:jc w:val="center"/>
        </w:trPr>
        <w:tc>
          <w:tcPr>
            <w:tcW w:w="964" w:type="pct"/>
            <w:vMerge/>
            <w:tcBorders>
              <w:left w:val="single" w:sz="8" w:space="0" w:color="000000"/>
              <w:bottom w:val="single" w:sz="8" w:space="0" w:color="000000"/>
              <w:right w:val="single" w:sz="8" w:space="0" w:color="000000"/>
            </w:tcBorders>
          </w:tcPr>
          <w:p w:rsidR="005816A4" w:rsidRDefault="005816A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124E1" w:rsidRPr="00A138F0" w:rsidTr="005124E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816A4" w:rsidRDefault="0043252E">
            <w:pPr>
              <w:jc w:val="right"/>
            </w:pPr>
            <w:r>
              <w:rPr>
                <w:kern w:val="0"/>
                <w:szCs w:val="21"/>
              </w:rPr>
              <w:t>379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54,614.69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1,035,651.80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19,663,315.07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95.00%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33" w:name="_Toc361324891"/>
      <w:bookmarkStart w:id="334" w:name="_Toc415210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33"/>
      <w:bookmarkEnd w:id="33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w:t>
            </w:r>
          </w:p>
        </w:tc>
        <w:tc>
          <w:tcPr>
            <w:tcW w:w="2999" w:type="dxa"/>
            <w:vAlign w:val="center"/>
          </w:tcPr>
          <w:p w:rsidR="00E113E8" w:rsidRPr="00FF7CE7" w:rsidRDefault="005124E1" w:rsidP="0059358E">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35" w:name="_Toc415210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3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36" w:name="_Toc225500053"/>
      <w:bookmarkStart w:id="337" w:name="_Toc361324892"/>
      <w:bookmarkStart w:id="338" w:name="_Toc415210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36"/>
      <w:bookmarkEnd w:id="337"/>
      <w:bookmarkEnd w:id="3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271,898,528.26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37,581,503.83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16,156,360.56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33,038,897.52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20,698,966.87</w:t>
            </w:r>
          </w:p>
        </w:tc>
      </w:tr>
    </w:tbl>
    <w:p w:rsidR="005816A4" w:rsidRDefault="0043252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39" w:name="_Toc225500054"/>
      <w:bookmarkStart w:id="340" w:name="_Toc361324893"/>
      <w:bookmarkStart w:id="341" w:name="_Toc415210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39"/>
      <w:bookmarkEnd w:id="340"/>
      <w:bookmarkEnd w:id="34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42" w:name="_Toc361324894"/>
      <w:bookmarkStart w:id="343" w:name="_Toc415210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42"/>
      <w:bookmarkEnd w:id="34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4" w:name="_Toc361324895"/>
      <w:bookmarkStart w:id="345" w:name="_Toc415210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44"/>
      <w:bookmarkEnd w:id="345"/>
    </w:p>
    <w:p w:rsidR="005816A4" w:rsidRDefault="0043252E">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816A4" w:rsidRDefault="0043252E">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5816A4" w:rsidRDefault="0043252E">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6" w:name="_Toc361324896"/>
      <w:bookmarkStart w:id="347" w:name="_Toc415211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46"/>
      <w:bookmarkEnd w:id="34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8" w:name="_Toc361324897"/>
      <w:bookmarkStart w:id="349" w:name="_Toc415211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48"/>
      <w:bookmarkEnd w:id="34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350" w:name="_Toc4152112"/>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350"/>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6B3BEC" w:rsidRPr="00F74F88" w:rsidRDefault="006B3BE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51" w:name="_Toc361324898"/>
      <w:bookmarkStart w:id="352" w:name="_Toc409100466"/>
      <w:bookmarkStart w:id="353" w:name="_Toc409100103"/>
      <w:bookmarkStart w:id="354" w:name="_Toc4152113"/>
      <w:r w:rsidRPr="00F74F88">
        <w:rPr>
          <w:rFonts w:ascii="Times New Roman" w:eastAsiaTheme="minorEastAsia" w:hAnsi="Times New Roman"/>
          <w:color w:val="000000" w:themeColor="text1"/>
          <w:kern w:val="0"/>
          <w:szCs w:val="24"/>
        </w:rPr>
        <w:t>11.</w:t>
      </w:r>
      <w:bookmarkEnd w:id="351"/>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352"/>
      <w:bookmarkEnd w:id="353"/>
      <w:bookmarkEnd w:id="354"/>
    </w:p>
    <w:p w:rsidR="00DF1FFE" w:rsidRDefault="00DF1FFE" w:rsidP="00DF1FFE">
      <w:pPr>
        <w:spacing w:line="360" w:lineRule="auto"/>
        <w:ind w:firstLineChars="200" w:firstLine="480"/>
        <w:rPr>
          <w:rFonts w:eastAsiaTheme="minorEastAsia"/>
          <w:color w:val="000000" w:themeColor="text1"/>
          <w:sz w:val="24"/>
        </w:rPr>
      </w:pPr>
      <w:bookmarkStart w:id="355" w:name="_Toc409100104"/>
      <w:bookmarkStart w:id="356" w:name="_Toc409100467"/>
      <w:bookmarkStart w:id="357" w:name="_Toc361324899"/>
      <w:r w:rsidRPr="00DF1FFE">
        <w:rPr>
          <w:rFonts w:eastAsiaTheme="minorEastAsia" w:hint="eastAsia"/>
          <w:color w:val="000000" w:themeColor="text1"/>
          <w:sz w:val="24"/>
        </w:rPr>
        <w:t>本报告期内，为本基金提供审计服务的会计师事务所为普华永道中天会计师事务所（特殊普通合伙）。本期审计费为</w:t>
      </w:r>
      <w:r w:rsidRPr="00DF1FFE">
        <w:rPr>
          <w:rFonts w:eastAsiaTheme="minorEastAsia" w:hint="eastAsia"/>
          <w:color w:val="000000" w:themeColor="text1"/>
          <w:sz w:val="24"/>
        </w:rPr>
        <w:t>50,000</w:t>
      </w:r>
      <w:r w:rsidRPr="00DF1FFE">
        <w:rPr>
          <w:rFonts w:eastAsiaTheme="minorEastAsia" w:hint="eastAsia"/>
          <w:color w:val="000000" w:themeColor="text1"/>
          <w:sz w:val="24"/>
        </w:rPr>
        <w:t>元，自本</w:t>
      </w:r>
      <w:proofErr w:type="gramStart"/>
      <w:r w:rsidRPr="00DF1FFE">
        <w:rPr>
          <w:rFonts w:eastAsiaTheme="minorEastAsia" w:hint="eastAsia"/>
          <w:color w:val="000000" w:themeColor="text1"/>
          <w:sz w:val="24"/>
        </w:rPr>
        <w:t>基金基金</w:t>
      </w:r>
      <w:proofErr w:type="gramEnd"/>
      <w:r w:rsidRPr="00DF1FFE">
        <w:rPr>
          <w:rFonts w:eastAsiaTheme="minorEastAsia" w:hint="eastAsia"/>
          <w:color w:val="000000" w:themeColor="text1"/>
          <w:sz w:val="24"/>
        </w:rPr>
        <w:t>合同生效以来，本基金未改聘为其审计的会计师事务所。</w:t>
      </w:r>
    </w:p>
    <w:p w:rsidR="006B3BEC" w:rsidRPr="00DF1FFE" w:rsidRDefault="006B3BEC" w:rsidP="00DF1FFE">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58" w:name="_Toc415211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355"/>
      <w:bookmarkEnd w:id="356"/>
      <w:bookmarkEnd w:id="357"/>
      <w:bookmarkEnd w:id="358"/>
    </w:p>
    <w:p w:rsidR="005816A4" w:rsidRDefault="0043252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816A4" w:rsidRDefault="0043252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816A4" w:rsidRDefault="0043252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59" w:name="_Toc361324900"/>
      <w:bookmarkStart w:id="360" w:name="_Toc409100468"/>
      <w:bookmarkStart w:id="361" w:name="_Toc409100105"/>
      <w:bookmarkStart w:id="362" w:name="_Toc4152115"/>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359"/>
      <w:bookmarkEnd w:id="360"/>
      <w:bookmarkEnd w:id="361"/>
      <w:bookmarkEnd w:id="362"/>
    </w:p>
    <w:p w:rsidR="002C2072" w:rsidRPr="00F74F88" w:rsidRDefault="002C2072" w:rsidP="002C2072">
      <w:pPr>
        <w:spacing w:line="360" w:lineRule="auto"/>
        <w:rPr>
          <w:rFonts w:eastAsiaTheme="minorEastAsia"/>
          <w:b/>
          <w:color w:val="000000" w:themeColor="text1"/>
          <w:sz w:val="24"/>
        </w:rPr>
      </w:pPr>
      <w:bookmarkStart w:id="363"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363"/>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364"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5816A4">
        <w:tc>
          <w:tcPr>
            <w:tcW w:w="1560" w:type="dxa"/>
            <w:vAlign w:val="center"/>
          </w:tcPr>
          <w:p w:rsidR="005816A4" w:rsidRDefault="0043252E">
            <w:pPr>
              <w:jc w:val="left"/>
            </w:pPr>
            <w:r>
              <w:rPr>
                <w:rFonts w:eastAsiaTheme="minorEastAsia"/>
                <w:color w:val="000000" w:themeColor="text1"/>
                <w:sz w:val="24"/>
              </w:rPr>
              <w:t>中国国际金融股份有限公司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969,406.00</w:t>
            </w:r>
          </w:p>
        </w:tc>
        <w:tc>
          <w:tcPr>
            <w:tcW w:w="1080" w:type="dxa"/>
            <w:vAlign w:val="center"/>
          </w:tcPr>
          <w:p w:rsidR="005816A4" w:rsidRDefault="0043252E">
            <w:pPr>
              <w:jc w:val="right"/>
            </w:pPr>
            <w:r>
              <w:rPr>
                <w:rFonts w:eastAsiaTheme="minorEastAsia"/>
                <w:color w:val="000000" w:themeColor="text1"/>
                <w:sz w:val="24"/>
              </w:rPr>
              <w:t>0.35%</w:t>
            </w:r>
          </w:p>
        </w:tc>
        <w:tc>
          <w:tcPr>
            <w:tcW w:w="1620" w:type="dxa"/>
            <w:vAlign w:val="center"/>
          </w:tcPr>
          <w:p w:rsidR="005816A4" w:rsidRDefault="0043252E">
            <w:pPr>
              <w:jc w:val="right"/>
            </w:pPr>
            <w:r>
              <w:rPr>
                <w:rFonts w:eastAsiaTheme="minorEastAsia"/>
                <w:color w:val="000000" w:themeColor="text1"/>
                <w:sz w:val="24"/>
              </w:rPr>
              <w:t>902.80</w:t>
            </w:r>
          </w:p>
        </w:tc>
        <w:tc>
          <w:tcPr>
            <w:tcW w:w="1080" w:type="dxa"/>
            <w:vAlign w:val="center"/>
          </w:tcPr>
          <w:p w:rsidR="005816A4" w:rsidRDefault="0043252E">
            <w:pPr>
              <w:jc w:val="right"/>
            </w:pPr>
            <w:r>
              <w:rPr>
                <w:rFonts w:eastAsiaTheme="minorEastAsia"/>
                <w:color w:val="000000" w:themeColor="text1"/>
                <w:sz w:val="24"/>
              </w:rPr>
              <w:t>0.35%</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东吴证券股份有限公司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8,168,735.07</w:t>
            </w:r>
          </w:p>
        </w:tc>
        <w:tc>
          <w:tcPr>
            <w:tcW w:w="1080" w:type="dxa"/>
            <w:vAlign w:val="center"/>
          </w:tcPr>
          <w:p w:rsidR="005816A4" w:rsidRDefault="0043252E">
            <w:pPr>
              <w:jc w:val="right"/>
            </w:pPr>
            <w:r>
              <w:rPr>
                <w:rFonts w:eastAsiaTheme="minorEastAsia"/>
                <w:color w:val="000000" w:themeColor="text1"/>
                <w:sz w:val="24"/>
              </w:rPr>
              <w:t>2.95%</w:t>
            </w:r>
          </w:p>
        </w:tc>
        <w:tc>
          <w:tcPr>
            <w:tcW w:w="1620" w:type="dxa"/>
            <w:vAlign w:val="center"/>
          </w:tcPr>
          <w:p w:rsidR="005816A4" w:rsidRDefault="0043252E">
            <w:pPr>
              <w:jc w:val="right"/>
            </w:pPr>
            <w:r>
              <w:rPr>
                <w:rFonts w:eastAsiaTheme="minorEastAsia"/>
                <w:color w:val="000000" w:themeColor="text1"/>
                <w:sz w:val="24"/>
              </w:rPr>
              <w:t>7,607.57</w:t>
            </w:r>
          </w:p>
        </w:tc>
        <w:tc>
          <w:tcPr>
            <w:tcW w:w="1080" w:type="dxa"/>
            <w:vAlign w:val="center"/>
          </w:tcPr>
          <w:p w:rsidR="005816A4" w:rsidRDefault="0043252E">
            <w:pPr>
              <w:jc w:val="right"/>
            </w:pPr>
            <w:r>
              <w:rPr>
                <w:rFonts w:eastAsiaTheme="minorEastAsia"/>
                <w:color w:val="000000" w:themeColor="text1"/>
                <w:sz w:val="24"/>
              </w:rPr>
              <w:t>2.95%</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5816A4" w:rsidRDefault="0043252E">
            <w:pPr>
              <w:jc w:val="right"/>
            </w:pPr>
            <w:r>
              <w:rPr>
                <w:rFonts w:eastAsiaTheme="minorEastAsia"/>
                <w:color w:val="000000" w:themeColor="text1"/>
                <w:sz w:val="24"/>
              </w:rPr>
              <w:t>2</w:t>
            </w:r>
          </w:p>
        </w:tc>
        <w:tc>
          <w:tcPr>
            <w:tcW w:w="1800" w:type="dxa"/>
            <w:vAlign w:val="center"/>
          </w:tcPr>
          <w:p w:rsidR="005816A4" w:rsidRDefault="0043252E">
            <w:pPr>
              <w:jc w:val="right"/>
            </w:pPr>
            <w:r>
              <w:rPr>
                <w:rFonts w:eastAsiaTheme="minorEastAsia"/>
                <w:color w:val="000000" w:themeColor="text1"/>
                <w:sz w:val="24"/>
              </w:rPr>
              <w:t>6,760,703.00</w:t>
            </w:r>
          </w:p>
        </w:tc>
        <w:tc>
          <w:tcPr>
            <w:tcW w:w="1080" w:type="dxa"/>
            <w:vAlign w:val="center"/>
          </w:tcPr>
          <w:p w:rsidR="005816A4" w:rsidRDefault="0043252E">
            <w:pPr>
              <w:jc w:val="right"/>
            </w:pPr>
            <w:r>
              <w:rPr>
                <w:rFonts w:eastAsiaTheme="minorEastAsia"/>
                <w:color w:val="000000" w:themeColor="text1"/>
                <w:sz w:val="24"/>
              </w:rPr>
              <w:t>2.44%</w:t>
            </w:r>
          </w:p>
        </w:tc>
        <w:tc>
          <w:tcPr>
            <w:tcW w:w="1620" w:type="dxa"/>
            <w:vAlign w:val="center"/>
          </w:tcPr>
          <w:p w:rsidR="005816A4" w:rsidRDefault="0043252E">
            <w:pPr>
              <w:jc w:val="right"/>
            </w:pPr>
            <w:r>
              <w:rPr>
                <w:rFonts w:eastAsiaTheme="minorEastAsia"/>
                <w:color w:val="000000" w:themeColor="text1"/>
                <w:sz w:val="24"/>
              </w:rPr>
              <w:t>6,296.28</w:t>
            </w:r>
          </w:p>
        </w:tc>
        <w:tc>
          <w:tcPr>
            <w:tcW w:w="1080" w:type="dxa"/>
            <w:vAlign w:val="center"/>
          </w:tcPr>
          <w:p w:rsidR="005816A4" w:rsidRDefault="0043252E">
            <w:pPr>
              <w:jc w:val="right"/>
            </w:pPr>
            <w:r>
              <w:rPr>
                <w:rFonts w:eastAsiaTheme="minorEastAsia"/>
                <w:color w:val="000000" w:themeColor="text1"/>
                <w:sz w:val="24"/>
              </w:rPr>
              <w:t>2.44%</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兴业证券股份有限公司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54,053,625.59</w:t>
            </w:r>
          </w:p>
        </w:tc>
        <w:tc>
          <w:tcPr>
            <w:tcW w:w="1080" w:type="dxa"/>
            <w:vAlign w:val="center"/>
          </w:tcPr>
          <w:p w:rsidR="005816A4" w:rsidRDefault="0043252E">
            <w:pPr>
              <w:jc w:val="right"/>
            </w:pPr>
            <w:r>
              <w:rPr>
                <w:rFonts w:eastAsiaTheme="minorEastAsia"/>
                <w:color w:val="000000" w:themeColor="text1"/>
                <w:sz w:val="24"/>
              </w:rPr>
              <w:t>19.53%</w:t>
            </w:r>
          </w:p>
        </w:tc>
        <w:tc>
          <w:tcPr>
            <w:tcW w:w="1620" w:type="dxa"/>
            <w:vAlign w:val="center"/>
          </w:tcPr>
          <w:p w:rsidR="005816A4" w:rsidRDefault="0043252E">
            <w:pPr>
              <w:jc w:val="right"/>
            </w:pPr>
            <w:r>
              <w:rPr>
                <w:rFonts w:eastAsiaTheme="minorEastAsia"/>
                <w:color w:val="000000" w:themeColor="text1"/>
                <w:sz w:val="24"/>
              </w:rPr>
              <w:t>50,340.35</w:t>
            </w:r>
          </w:p>
        </w:tc>
        <w:tc>
          <w:tcPr>
            <w:tcW w:w="1080" w:type="dxa"/>
            <w:vAlign w:val="center"/>
          </w:tcPr>
          <w:p w:rsidR="005816A4" w:rsidRDefault="0043252E">
            <w:pPr>
              <w:jc w:val="right"/>
            </w:pPr>
            <w:r>
              <w:rPr>
                <w:rFonts w:eastAsiaTheme="minorEastAsia"/>
                <w:color w:val="000000" w:themeColor="text1"/>
                <w:sz w:val="24"/>
              </w:rPr>
              <w:t>19.53%</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国泰君安证券股份有限公司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49,571,332.99</w:t>
            </w:r>
          </w:p>
        </w:tc>
        <w:tc>
          <w:tcPr>
            <w:tcW w:w="1080" w:type="dxa"/>
            <w:vAlign w:val="center"/>
          </w:tcPr>
          <w:p w:rsidR="005816A4" w:rsidRDefault="0043252E">
            <w:pPr>
              <w:jc w:val="right"/>
            </w:pPr>
            <w:r>
              <w:rPr>
                <w:rFonts w:eastAsiaTheme="minorEastAsia"/>
                <w:color w:val="000000" w:themeColor="text1"/>
                <w:sz w:val="24"/>
              </w:rPr>
              <w:t>17.91%</w:t>
            </w:r>
          </w:p>
        </w:tc>
        <w:tc>
          <w:tcPr>
            <w:tcW w:w="1620" w:type="dxa"/>
            <w:vAlign w:val="center"/>
          </w:tcPr>
          <w:p w:rsidR="005816A4" w:rsidRDefault="0043252E">
            <w:pPr>
              <w:jc w:val="right"/>
            </w:pPr>
            <w:r>
              <w:rPr>
                <w:rFonts w:eastAsiaTheme="minorEastAsia"/>
                <w:color w:val="000000" w:themeColor="text1"/>
                <w:sz w:val="24"/>
              </w:rPr>
              <w:t>46,165.46</w:t>
            </w:r>
          </w:p>
        </w:tc>
        <w:tc>
          <w:tcPr>
            <w:tcW w:w="1080" w:type="dxa"/>
            <w:vAlign w:val="center"/>
          </w:tcPr>
          <w:p w:rsidR="005816A4" w:rsidRDefault="0043252E">
            <w:pPr>
              <w:jc w:val="right"/>
            </w:pPr>
            <w:r>
              <w:rPr>
                <w:rFonts w:eastAsiaTheme="minorEastAsia"/>
                <w:color w:val="000000" w:themeColor="text1"/>
                <w:sz w:val="24"/>
              </w:rPr>
              <w:t>17.91%</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中国银河证券股份有限公司</w:t>
            </w:r>
          </w:p>
        </w:tc>
        <w:tc>
          <w:tcPr>
            <w:tcW w:w="780" w:type="dxa"/>
            <w:vAlign w:val="center"/>
          </w:tcPr>
          <w:p w:rsidR="005816A4" w:rsidRDefault="0043252E">
            <w:pPr>
              <w:jc w:val="right"/>
            </w:pPr>
            <w:r>
              <w:rPr>
                <w:rFonts w:eastAsiaTheme="minorEastAsia"/>
                <w:color w:val="000000" w:themeColor="text1"/>
                <w:sz w:val="24"/>
              </w:rPr>
              <w:t>2</w:t>
            </w:r>
          </w:p>
        </w:tc>
        <w:tc>
          <w:tcPr>
            <w:tcW w:w="1800" w:type="dxa"/>
            <w:vAlign w:val="center"/>
          </w:tcPr>
          <w:p w:rsidR="005816A4" w:rsidRDefault="0043252E">
            <w:pPr>
              <w:jc w:val="right"/>
            </w:pPr>
            <w:r>
              <w:rPr>
                <w:rFonts w:eastAsiaTheme="minorEastAsia"/>
                <w:color w:val="000000" w:themeColor="text1"/>
                <w:sz w:val="24"/>
              </w:rPr>
              <w:t>4,517,368.13</w:t>
            </w:r>
          </w:p>
        </w:tc>
        <w:tc>
          <w:tcPr>
            <w:tcW w:w="1080" w:type="dxa"/>
            <w:vAlign w:val="center"/>
          </w:tcPr>
          <w:p w:rsidR="005816A4" w:rsidRDefault="0043252E">
            <w:pPr>
              <w:jc w:val="right"/>
            </w:pPr>
            <w:r>
              <w:rPr>
                <w:rFonts w:eastAsiaTheme="minorEastAsia"/>
                <w:color w:val="000000" w:themeColor="text1"/>
                <w:sz w:val="24"/>
              </w:rPr>
              <w:t>1.63%</w:t>
            </w:r>
          </w:p>
        </w:tc>
        <w:tc>
          <w:tcPr>
            <w:tcW w:w="1620" w:type="dxa"/>
            <w:vAlign w:val="center"/>
          </w:tcPr>
          <w:p w:rsidR="005816A4" w:rsidRDefault="0043252E">
            <w:pPr>
              <w:jc w:val="right"/>
            </w:pPr>
            <w:r>
              <w:rPr>
                <w:rFonts w:eastAsiaTheme="minorEastAsia"/>
                <w:color w:val="000000" w:themeColor="text1"/>
                <w:sz w:val="24"/>
              </w:rPr>
              <w:t>4,207.08</w:t>
            </w:r>
          </w:p>
        </w:tc>
        <w:tc>
          <w:tcPr>
            <w:tcW w:w="1080" w:type="dxa"/>
            <w:vAlign w:val="center"/>
          </w:tcPr>
          <w:p w:rsidR="005816A4" w:rsidRDefault="0043252E">
            <w:pPr>
              <w:jc w:val="right"/>
            </w:pPr>
            <w:r>
              <w:rPr>
                <w:rFonts w:eastAsiaTheme="minorEastAsia"/>
                <w:color w:val="000000" w:themeColor="text1"/>
                <w:sz w:val="24"/>
              </w:rPr>
              <w:t>1.63%</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国信证券股份有限公司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3,135,785.43</w:t>
            </w:r>
          </w:p>
        </w:tc>
        <w:tc>
          <w:tcPr>
            <w:tcW w:w="1080" w:type="dxa"/>
            <w:vAlign w:val="center"/>
          </w:tcPr>
          <w:p w:rsidR="005816A4" w:rsidRDefault="0043252E">
            <w:pPr>
              <w:jc w:val="right"/>
            </w:pPr>
            <w:r>
              <w:rPr>
                <w:rFonts w:eastAsiaTheme="minorEastAsia"/>
                <w:color w:val="000000" w:themeColor="text1"/>
                <w:sz w:val="24"/>
              </w:rPr>
              <w:t>1.13%</w:t>
            </w:r>
          </w:p>
        </w:tc>
        <w:tc>
          <w:tcPr>
            <w:tcW w:w="1620" w:type="dxa"/>
            <w:vAlign w:val="center"/>
          </w:tcPr>
          <w:p w:rsidR="005816A4" w:rsidRDefault="0043252E">
            <w:pPr>
              <w:jc w:val="right"/>
            </w:pPr>
            <w:r>
              <w:rPr>
                <w:rFonts w:eastAsiaTheme="minorEastAsia"/>
                <w:color w:val="000000" w:themeColor="text1"/>
                <w:sz w:val="24"/>
              </w:rPr>
              <w:t>2,920.40</w:t>
            </w:r>
          </w:p>
        </w:tc>
        <w:tc>
          <w:tcPr>
            <w:tcW w:w="1080" w:type="dxa"/>
            <w:vAlign w:val="center"/>
          </w:tcPr>
          <w:p w:rsidR="005816A4" w:rsidRDefault="0043252E">
            <w:pPr>
              <w:jc w:val="right"/>
            </w:pPr>
            <w:r>
              <w:rPr>
                <w:rFonts w:eastAsiaTheme="minorEastAsia"/>
                <w:color w:val="000000" w:themeColor="text1"/>
                <w:sz w:val="24"/>
              </w:rPr>
              <w:t>1.13%</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方正证券股份有限公司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26,716,813.53</w:t>
            </w:r>
          </w:p>
        </w:tc>
        <w:tc>
          <w:tcPr>
            <w:tcW w:w="1080" w:type="dxa"/>
            <w:vAlign w:val="center"/>
          </w:tcPr>
          <w:p w:rsidR="005816A4" w:rsidRDefault="0043252E">
            <w:pPr>
              <w:jc w:val="right"/>
            </w:pPr>
            <w:r>
              <w:rPr>
                <w:rFonts w:eastAsiaTheme="minorEastAsia"/>
                <w:color w:val="000000" w:themeColor="text1"/>
                <w:sz w:val="24"/>
              </w:rPr>
              <w:t>9.65%</w:t>
            </w:r>
          </w:p>
        </w:tc>
        <w:tc>
          <w:tcPr>
            <w:tcW w:w="1620" w:type="dxa"/>
            <w:vAlign w:val="center"/>
          </w:tcPr>
          <w:p w:rsidR="005816A4" w:rsidRDefault="0043252E">
            <w:pPr>
              <w:jc w:val="right"/>
            </w:pPr>
            <w:r>
              <w:rPr>
                <w:rFonts w:eastAsiaTheme="minorEastAsia"/>
                <w:color w:val="000000" w:themeColor="text1"/>
                <w:sz w:val="24"/>
              </w:rPr>
              <w:t>24,881.41</w:t>
            </w:r>
          </w:p>
        </w:tc>
        <w:tc>
          <w:tcPr>
            <w:tcW w:w="1080" w:type="dxa"/>
            <w:vAlign w:val="center"/>
          </w:tcPr>
          <w:p w:rsidR="005816A4" w:rsidRDefault="0043252E">
            <w:pPr>
              <w:jc w:val="right"/>
            </w:pPr>
            <w:r>
              <w:rPr>
                <w:rFonts w:eastAsiaTheme="minorEastAsia"/>
                <w:color w:val="000000" w:themeColor="text1"/>
                <w:sz w:val="24"/>
              </w:rPr>
              <w:t>9.65%</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招商证券股份有限公司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25,809,846.79</w:t>
            </w:r>
          </w:p>
        </w:tc>
        <w:tc>
          <w:tcPr>
            <w:tcW w:w="1080" w:type="dxa"/>
            <w:vAlign w:val="center"/>
          </w:tcPr>
          <w:p w:rsidR="005816A4" w:rsidRDefault="0043252E">
            <w:pPr>
              <w:jc w:val="right"/>
            </w:pPr>
            <w:r>
              <w:rPr>
                <w:rFonts w:eastAsiaTheme="minorEastAsia"/>
                <w:color w:val="000000" w:themeColor="text1"/>
                <w:sz w:val="24"/>
              </w:rPr>
              <w:t>9.33%</w:t>
            </w:r>
          </w:p>
        </w:tc>
        <w:tc>
          <w:tcPr>
            <w:tcW w:w="1620" w:type="dxa"/>
            <w:vAlign w:val="center"/>
          </w:tcPr>
          <w:p w:rsidR="005816A4" w:rsidRDefault="0043252E">
            <w:pPr>
              <w:jc w:val="right"/>
            </w:pPr>
            <w:r>
              <w:rPr>
                <w:rFonts w:eastAsiaTheme="minorEastAsia"/>
                <w:color w:val="000000" w:themeColor="text1"/>
                <w:sz w:val="24"/>
              </w:rPr>
              <w:t>24,036.81</w:t>
            </w:r>
          </w:p>
        </w:tc>
        <w:tc>
          <w:tcPr>
            <w:tcW w:w="1080" w:type="dxa"/>
            <w:vAlign w:val="center"/>
          </w:tcPr>
          <w:p w:rsidR="005816A4" w:rsidRDefault="0043252E">
            <w:pPr>
              <w:jc w:val="right"/>
            </w:pPr>
            <w:r>
              <w:rPr>
                <w:rFonts w:eastAsiaTheme="minorEastAsia"/>
                <w:color w:val="000000" w:themeColor="text1"/>
                <w:sz w:val="24"/>
              </w:rPr>
              <w:t>9.33%</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东方证券股份有限公司</w:t>
            </w:r>
          </w:p>
        </w:tc>
        <w:tc>
          <w:tcPr>
            <w:tcW w:w="780" w:type="dxa"/>
            <w:vAlign w:val="center"/>
          </w:tcPr>
          <w:p w:rsidR="005816A4" w:rsidRDefault="0043252E">
            <w:pPr>
              <w:jc w:val="right"/>
            </w:pPr>
            <w:r>
              <w:rPr>
                <w:rFonts w:eastAsiaTheme="minorEastAsia"/>
                <w:color w:val="000000" w:themeColor="text1"/>
                <w:sz w:val="24"/>
              </w:rPr>
              <w:t>2</w:t>
            </w:r>
          </w:p>
        </w:tc>
        <w:tc>
          <w:tcPr>
            <w:tcW w:w="1800" w:type="dxa"/>
            <w:vAlign w:val="center"/>
          </w:tcPr>
          <w:p w:rsidR="005816A4" w:rsidRDefault="0043252E">
            <w:pPr>
              <w:jc w:val="right"/>
            </w:pPr>
            <w:r>
              <w:rPr>
                <w:rFonts w:eastAsiaTheme="minorEastAsia"/>
                <w:color w:val="000000" w:themeColor="text1"/>
                <w:sz w:val="24"/>
              </w:rPr>
              <w:t>24,406,003.95</w:t>
            </w:r>
          </w:p>
        </w:tc>
        <w:tc>
          <w:tcPr>
            <w:tcW w:w="1080" w:type="dxa"/>
            <w:vAlign w:val="center"/>
          </w:tcPr>
          <w:p w:rsidR="005816A4" w:rsidRDefault="0043252E">
            <w:pPr>
              <w:jc w:val="right"/>
            </w:pPr>
            <w:r>
              <w:rPr>
                <w:rFonts w:eastAsiaTheme="minorEastAsia"/>
                <w:color w:val="000000" w:themeColor="text1"/>
                <w:sz w:val="24"/>
              </w:rPr>
              <w:t>8.82%</w:t>
            </w:r>
          </w:p>
        </w:tc>
        <w:tc>
          <w:tcPr>
            <w:tcW w:w="1620" w:type="dxa"/>
            <w:vAlign w:val="center"/>
          </w:tcPr>
          <w:p w:rsidR="005816A4" w:rsidRDefault="0043252E">
            <w:pPr>
              <w:jc w:val="right"/>
            </w:pPr>
            <w:r>
              <w:rPr>
                <w:rFonts w:eastAsiaTheme="minorEastAsia"/>
                <w:color w:val="000000" w:themeColor="text1"/>
                <w:sz w:val="24"/>
              </w:rPr>
              <w:t>22,729.34</w:t>
            </w:r>
          </w:p>
        </w:tc>
        <w:tc>
          <w:tcPr>
            <w:tcW w:w="1080" w:type="dxa"/>
            <w:vAlign w:val="center"/>
          </w:tcPr>
          <w:p w:rsidR="005816A4" w:rsidRDefault="0043252E">
            <w:pPr>
              <w:jc w:val="right"/>
            </w:pPr>
            <w:r>
              <w:rPr>
                <w:rFonts w:eastAsiaTheme="minorEastAsia"/>
                <w:color w:val="000000" w:themeColor="text1"/>
                <w:sz w:val="24"/>
              </w:rPr>
              <w:t>8.82%</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中泰证券股份有限公司</w:t>
            </w:r>
          </w:p>
        </w:tc>
        <w:tc>
          <w:tcPr>
            <w:tcW w:w="780" w:type="dxa"/>
            <w:vAlign w:val="center"/>
          </w:tcPr>
          <w:p w:rsidR="005816A4" w:rsidRDefault="0043252E">
            <w:pPr>
              <w:jc w:val="right"/>
            </w:pPr>
            <w:r>
              <w:rPr>
                <w:rFonts w:eastAsiaTheme="minorEastAsia"/>
                <w:color w:val="000000" w:themeColor="text1"/>
                <w:sz w:val="24"/>
              </w:rPr>
              <w:t>3</w:t>
            </w:r>
          </w:p>
        </w:tc>
        <w:tc>
          <w:tcPr>
            <w:tcW w:w="1800" w:type="dxa"/>
            <w:vAlign w:val="center"/>
          </w:tcPr>
          <w:p w:rsidR="005816A4" w:rsidRDefault="0043252E">
            <w:pPr>
              <w:jc w:val="right"/>
            </w:pPr>
            <w:r>
              <w:rPr>
                <w:rFonts w:eastAsiaTheme="minorEastAsia"/>
                <w:color w:val="000000" w:themeColor="text1"/>
                <w:sz w:val="24"/>
              </w:rPr>
              <w:t>2,405,493.00</w:t>
            </w:r>
          </w:p>
        </w:tc>
        <w:tc>
          <w:tcPr>
            <w:tcW w:w="1080" w:type="dxa"/>
            <w:vAlign w:val="center"/>
          </w:tcPr>
          <w:p w:rsidR="005816A4" w:rsidRDefault="0043252E">
            <w:pPr>
              <w:jc w:val="right"/>
            </w:pPr>
            <w:r>
              <w:rPr>
                <w:rFonts w:eastAsiaTheme="minorEastAsia"/>
                <w:color w:val="000000" w:themeColor="text1"/>
                <w:sz w:val="24"/>
              </w:rPr>
              <w:t>0.87%</w:t>
            </w:r>
          </w:p>
        </w:tc>
        <w:tc>
          <w:tcPr>
            <w:tcW w:w="1620" w:type="dxa"/>
            <w:vAlign w:val="center"/>
          </w:tcPr>
          <w:p w:rsidR="005816A4" w:rsidRDefault="0043252E">
            <w:pPr>
              <w:jc w:val="right"/>
            </w:pPr>
            <w:r>
              <w:rPr>
                <w:rFonts w:eastAsiaTheme="minorEastAsia"/>
                <w:color w:val="000000" w:themeColor="text1"/>
                <w:sz w:val="24"/>
              </w:rPr>
              <w:t>2,240.23</w:t>
            </w:r>
          </w:p>
        </w:tc>
        <w:tc>
          <w:tcPr>
            <w:tcW w:w="1080" w:type="dxa"/>
            <w:vAlign w:val="center"/>
          </w:tcPr>
          <w:p w:rsidR="005816A4" w:rsidRDefault="0043252E">
            <w:pPr>
              <w:jc w:val="right"/>
            </w:pPr>
            <w:r>
              <w:rPr>
                <w:rFonts w:eastAsiaTheme="minorEastAsia"/>
                <w:color w:val="000000" w:themeColor="text1"/>
                <w:sz w:val="24"/>
              </w:rPr>
              <w:t>0.87%</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23,900,743.23</w:t>
            </w:r>
          </w:p>
        </w:tc>
        <w:tc>
          <w:tcPr>
            <w:tcW w:w="1080" w:type="dxa"/>
            <w:vAlign w:val="center"/>
          </w:tcPr>
          <w:p w:rsidR="005816A4" w:rsidRDefault="0043252E">
            <w:pPr>
              <w:jc w:val="right"/>
            </w:pPr>
            <w:r>
              <w:rPr>
                <w:rFonts w:eastAsiaTheme="minorEastAsia"/>
                <w:color w:val="000000" w:themeColor="text1"/>
                <w:sz w:val="24"/>
              </w:rPr>
              <w:t>8.64%</w:t>
            </w:r>
          </w:p>
        </w:tc>
        <w:tc>
          <w:tcPr>
            <w:tcW w:w="1620" w:type="dxa"/>
            <w:vAlign w:val="center"/>
          </w:tcPr>
          <w:p w:rsidR="005816A4" w:rsidRDefault="0043252E">
            <w:pPr>
              <w:jc w:val="right"/>
            </w:pPr>
            <w:r>
              <w:rPr>
                <w:rFonts w:eastAsiaTheme="minorEastAsia"/>
                <w:color w:val="000000" w:themeColor="text1"/>
                <w:sz w:val="24"/>
              </w:rPr>
              <w:t>22,258.82</w:t>
            </w:r>
          </w:p>
        </w:tc>
        <w:tc>
          <w:tcPr>
            <w:tcW w:w="1080" w:type="dxa"/>
            <w:vAlign w:val="center"/>
          </w:tcPr>
          <w:p w:rsidR="005816A4" w:rsidRDefault="0043252E">
            <w:pPr>
              <w:jc w:val="right"/>
            </w:pPr>
            <w:r>
              <w:rPr>
                <w:rFonts w:eastAsiaTheme="minorEastAsia"/>
                <w:color w:val="000000" w:themeColor="text1"/>
                <w:sz w:val="24"/>
              </w:rPr>
              <w:t>8.64%</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长城证券股份有限公司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2,086,603.49</w:t>
            </w:r>
          </w:p>
        </w:tc>
        <w:tc>
          <w:tcPr>
            <w:tcW w:w="1080" w:type="dxa"/>
            <w:vAlign w:val="center"/>
          </w:tcPr>
          <w:p w:rsidR="005816A4" w:rsidRDefault="0043252E">
            <w:pPr>
              <w:jc w:val="right"/>
            </w:pPr>
            <w:r>
              <w:rPr>
                <w:rFonts w:eastAsiaTheme="minorEastAsia"/>
                <w:color w:val="000000" w:themeColor="text1"/>
                <w:sz w:val="24"/>
              </w:rPr>
              <w:t>0.75%</w:t>
            </w:r>
          </w:p>
        </w:tc>
        <w:tc>
          <w:tcPr>
            <w:tcW w:w="1620" w:type="dxa"/>
            <w:vAlign w:val="center"/>
          </w:tcPr>
          <w:p w:rsidR="005816A4" w:rsidRDefault="0043252E">
            <w:pPr>
              <w:jc w:val="right"/>
            </w:pPr>
            <w:r>
              <w:rPr>
                <w:rFonts w:eastAsiaTheme="minorEastAsia"/>
                <w:color w:val="000000" w:themeColor="text1"/>
                <w:sz w:val="24"/>
              </w:rPr>
              <w:t>1,943.28</w:t>
            </w:r>
          </w:p>
        </w:tc>
        <w:tc>
          <w:tcPr>
            <w:tcW w:w="1080" w:type="dxa"/>
            <w:vAlign w:val="center"/>
          </w:tcPr>
          <w:p w:rsidR="005816A4" w:rsidRDefault="0043252E">
            <w:pPr>
              <w:jc w:val="right"/>
            </w:pPr>
            <w:r>
              <w:rPr>
                <w:rFonts w:eastAsiaTheme="minorEastAsia"/>
                <w:color w:val="000000" w:themeColor="text1"/>
                <w:sz w:val="24"/>
              </w:rPr>
              <w:t>0.75%</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17,863,326.33</w:t>
            </w:r>
          </w:p>
        </w:tc>
        <w:tc>
          <w:tcPr>
            <w:tcW w:w="1080" w:type="dxa"/>
            <w:vAlign w:val="center"/>
          </w:tcPr>
          <w:p w:rsidR="005816A4" w:rsidRDefault="0043252E">
            <w:pPr>
              <w:jc w:val="right"/>
            </w:pPr>
            <w:r>
              <w:rPr>
                <w:rFonts w:eastAsiaTheme="minorEastAsia"/>
                <w:color w:val="000000" w:themeColor="text1"/>
                <w:sz w:val="24"/>
              </w:rPr>
              <w:t>6.45%</w:t>
            </w:r>
          </w:p>
        </w:tc>
        <w:tc>
          <w:tcPr>
            <w:tcW w:w="1620" w:type="dxa"/>
            <w:vAlign w:val="center"/>
          </w:tcPr>
          <w:p w:rsidR="005816A4" w:rsidRDefault="0043252E">
            <w:pPr>
              <w:jc w:val="right"/>
            </w:pPr>
            <w:r>
              <w:rPr>
                <w:rFonts w:eastAsiaTheme="minorEastAsia"/>
                <w:color w:val="000000" w:themeColor="text1"/>
                <w:sz w:val="24"/>
              </w:rPr>
              <w:t>16,636.18</w:t>
            </w:r>
          </w:p>
        </w:tc>
        <w:tc>
          <w:tcPr>
            <w:tcW w:w="1080" w:type="dxa"/>
            <w:vAlign w:val="center"/>
          </w:tcPr>
          <w:p w:rsidR="005816A4" w:rsidRDefault="0043252E">
            <w:pPr>
              <w:jc w:val="right"/>
            </w:pPr>
            <w:r>
              <w:rPr>
                <w:rFonts w:eastAsiaTheme="minorEastAsia"/>
                <w:color w:val="000000" w:themeColor="text1"/>
                <w:sz w:val="24"/>
              </w:rPr>
              <w:t>6.45%</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西南证券股份有限公司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13,857,454.17</w:t>
            </w:r>
          </w:p>
        </w:tc>
        <w:tc>
          <w:tcPr>
            <w:tcW w:w="1080" w:type="dxa"/>
            <w:vAlign w:val="center"/>
          </w:tcPr>
          <w:p w:rsidR="005816A4" w:rsidRDefault="0043252E">
            <w:pPr>
              <w:jc w:val="right"/>
            </w:pPr>
            <w:r>
              <w:rPr>
                <w:rFonts w:eastAsiaTheme="minorEastAsia"/>
                <w:color w:val="000000" w:themeColor="text1"/>
                <w:sz w:val="24"/>
              </w:rPr>
              <w:t>5.01%</w:t>
            </w:r>
          </w:p>
        </w:tc>
        <w:tc>
          <w:tcPr>
            <w:tcW w:w="1620" w:type="dxa"/>
            <w:vAlign w:val="center"/>
          </w:tcPr>
          <w:p w:rsidR="005816A4" w:rsidRDefault="0043252E">
            <w:pPr>
              <w:jc w:val="right"/>
            </w:pPr>
            <w:r>
              <w:rPr>
                <w:rFonts w:eastAsiaTheme="minorEastAsia"/>
                <w:color w:val="000000" w:themeColor="text1"/>
                <w:sz w:val="24"/>
              </w:rPr>
              <w:t>12,905.46</w:t>
            </w:r>
          </w:p>
        </w:tc>
        <w:tc>
          <w:tcPr>
            <w:tcW w:w="1080" w:type="dxa"/>
            <w:vAlign w:val="center"/>
          </w:tcPr>
          <w:p w:rsidR="005816A4" w:rsidRDefault="0043252E">
            <w:pPr>
              <w:jc w:val="right"/>
            </w:pPr>
            <w:r>
              <w:rPr>
                <w:rFonts w:eastAsiaTheme="minorEastAsia"/>
                <w:color w:val="000000" w:themeColor="text1"/>
                <w:sz w:val="24"/>
              </w:rPr>
              <w:t>5.01%</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西部证券股份有限公司</w:t>
            </w:r>
          </w:p>
        </w:tc>
        <w:tc>
          <w:tcPr>
            <w:tcW w:w="780" w:type="dxa"/>
            <w:vAlign w:val="center"/>
          </w:tcPr>
          <w:p w:rsidR="005816A4" w:rsidRDefault="0043252E">
            <w:pPr>
              <w:jc w:val="right"/>
            </w:pPr>
            <w:r>
              <w:rPr>
                <w:rFonts w:eastAsiaTheme="minorEastAsia"/>
                <w:color w:val="000000" w:themeColor="text1"/>
                <w:sz w:val="24"/>
              </w:rPr>
              <w:t>2</w:t>
            </w:r>
          </w:p>
        </w:tc>
        <w:tc>
          <w:tcPr>
            <w:tcW w:w="1800" w:type="dxa"/>
            <w:vAlign w:val="center"/>
          </w:tcPr>
          <w:p w:rsidR="005816A4" w:rsidRDefault="0043252E">
            <w:pPr>
              <w:jc w:val="right"/>
            </w:pPr>
            <w:r>
              <w:rPr>
                <w:rFonts w:eastAsiaTheme="minorEastAsia"/>
                <w:color w:val="000000" w:themeColor="text1"/>
                <w:sz w:val="24"/>
              </w:rPr>
              <w:t>12,540,780.16</w:t>
            </w:r>
          </w:p>
        </w:tc>
        <w:tc>
          <w:tcPr>
            <w:tcW w:w="1080" w:type="dxa"/>
            <w:vAlign w:val="center"/>
          </w:tcPr>
          <w:p w:rsidR="005816A4" w:rsidRDefault="0043252E">
            <w:pPr>
              <w:jc w:val="right"/>
            </w:pPr>
            <w:r>
              <w:rPr>
                <w:rFonts w:eastAsiaTheme="minorEastAsia"/>
                <w:color w:val="000000" w:themeColor="text1"/>
                <w:sz w:val="24"/>
              </w:rPr>
              <w:t>4.53%</w:t>
            </w:r>
          </w:p>
        </w:tc>
        <w:tc>
          <w:tcPr>
            <w:tcW w:w="1620" w:type="dxa"/>
            <w:vAlign w:val="center"/>
          </w:tcPr>
          <w:p w:rsidR="005816A4" w:rsidRDefault="0043252E">
            <w:pPr>
              <w:jc w:val="right"/>
            </w:pPr>
            <w:r>
              <w:rPr>
                <w:rFonts w:eastAsiaTheme="minorEastAsia"/>
                <w:color w:val="000000" w:themeColor="text1"/>
                <w:sz w:val="24"/>
              </w:rPr>
              <w:t>11,679.28</w:t>
            </w:r>
          </w:p>
        </w:tc>
        <w:tc>
          <w:tcPr>
            <w:tcW w:w="1080" w:type="dxa"/>
            <w:vAlign w:val="center"/>
          </w:tcPr>
          <w:p w:rsidR="005816A4" w:rsidRDefault="0043252E">
            <w:pPr>
              <w:jc w:val="right"/>
            </w:pPr>
            <w:r>
              <w:rPr>
                <w:rFonts w:eastAsiaTheme="minorEastAsia"/>
                <w:color w:val="000000" w:themeColor="text1"/>
                <w:sz w:val="24"/>
              </w:rPr>
              <w:t>4.53%</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华泰证券股份有限公司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proofErr w:type="gramStart"/>
            <w:r>
              <w:rPr>
                <w:rFonts w:eastAsiaTheme="minorEastAsia"/>
                <w:color w:val="000000" w:themeColor="text1"/>
                <w:sz w:val="24"/>
              </w:rPr>
              <w:t>华融证券</w:t>
            </w:r>
            <w:proofErr w:type="gramEnd"/>
            <w:r>
              <w:rPr>
                <w:rFonts w:eastAsiaTheme="minorEastAsia"/>
                <w:color w:val="000000" w:themeColor="text1"/>
                <w:sz w:val="24"/>
              </w:rPr>
              <w:t>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红</w:t>
            </w:r>
            <w:proofErr w:type="gramStart"/>
            <w:r>
              <w:rPr>
                <w:rFonts w:eastAsiaTheme="minorEastAsia"/>
                <w:color w:val="000000" w:themeColor="text1"/>
                <w:sz w:val="24"/>
              </w:rPr>
              <w:t>塔证券</w:t>
            </w:r>
            <w:proofErr w:type="gramEnd"/>
            <w:r>
              <w:rPr>
                <w:rFonts w:eastAsiaTheme="minorEastAsia"/>
                <w:color w:val="000000" w:themeColor="text1"/>
                <w:sz w:val="24"/>
              </w:rPr>
              <w:t>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华创证券有限责任公司</w:t>
            </w:r>
          </w:p>
        </w:tc>
        <w:tc>
          <w:tcPr>
            <w:tcW w:w="780" w:type="dxa"/>
            <w:vAlign w:val="center"/>
          </w:tcPr>
          <w:p w:rsidR="005816A4" w:rsidRDefault="0043252E">
            <w:pPr>
              <w:jc w:val="right"/>
            </w:pPr>
            <w:r>
              <w:rPr>
                <w:rFonts w:eastAsiaTheme="minorEastAsia"/>
                <w:color w:val="000000" w:themeColor="text1"/>
                <w:sz w:val="24"/>
              </w:rPr>
              <w:t>2</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瑞银证券有限责任公司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上海华信证券有限责任公司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北京高华证券有限责任公司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第一创业证券股份有限公司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国金证券股份有限公司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国联证券股份有限公司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中信证券股份有限公司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r w:rsidR="005816A4">
        <w:tc>
          <w:tcPr>
            <w:tcW w:w="1560" w:type="dxa"/>
            <w:vAlign w:val="center"/>
          </w:tcPr>
          <w:p w:rsidR="005816A4" w:rsidRDefault="0043252E">
            <w:pPr>
              <w:jc w:val="left"/>
            </w:pPr>
            <w:r>
              <w:rPr>
                <w:rFonts w:eastAsiaTheme="minorEastAsia"/>
                <w:color w:val="000000" w:themeColor="text1"/>
                <w:sz w:val="24"/>
              </w:rPr>
              <w:t>新时代证券股份有限公司</w:t>
            </w:r>
          </w:p>
        </w:tc>
        <w:tc>
          <w:tcPr>
            <w:tcW w:w="780" w:type="dxa"/>
            <w:vAlign w:val="center"/>
          </w:tcPr>
          <w:p w:rsidR="005816A4" w:rsidRDefault="0043252E">
            <w:pPr>
              <w:jc w:val="right"/>
            </w:pPr>
            <w:r>
              <w:rPr>
                <w:rFonts w:eastAsiaTheme="minorEastAsia"/>
                <w:color w:val="000000" w:themeColor="text1"/>
                <w:sz w:val="24"/>
              </w:rPr>
              <w:t>1</w:t>
            </w:r>
          </w:p>
        </w:tc>
        <w:tc>
          <w:tcPr>
            <w:tcW w:w="180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6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364"/>
    </w:p>
    <w:p w:rsidR="002C2072" w:rsidRPr="00F74F88" w:rsidRDefault="002C2072" w:rsidP="002C2072">
      <w:pPr>
        <w:spacing w:line="360" w:lineRule="auto"/>
        <w:ind w:firstLine="420"/>
        <w:jc w:val="right"/>
        <w:rPr>
          <w:rFonts w:eastAsiaTheme="minorEastAsia"/>
          <w:color w:val="000000" w:themeColor="text1"/>
          <w:sz w:val="24"/>
        </w:rPr>
      </w:pPr>
      <w:bookmarkStart w:id="365"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36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5816A4">
        <w:tc>
          <w:tcPr>
            <w:tcW w:w="1560" w:type="dxa"/>
            <w:vAlign w:val="center"/>
          </w:tcPr>
          <w:p w:rsidR="005816A4" w:rsidRDefault="0043252E">
            <w:pPr>
              <w:jc w:val="center"/>
            </w:pPr>
            <w:r>
              <w:rPr>
                <w:rFonts w:eastAsiaTheme="minorEastAsia"/>
                <w:color w:val="000000" w:themeColor="text1"/>
                <w:sz w:val="24"/>
              </w:rPr>
              <w:t>中国国际金融股份有限公司</w:t>
            </w:r>
          </w:p>
        </w:tc>
        <w:tc>
          <w:tcPr>
            <w:tcW w:w="1320" w:type="dxa"/>
            <w:vAlign w:val="center"/>
          </w:tcPr>
          <w:p w:rsidR="005816A4" w:rsidRDefault="0043252E">
            <w:pPr>
              <w:jc w:val="right"/>
            </w:pPr>
            <w:r>
              <w:rPr>
                <w:rFonts w:eastAsiaTheme="minorEastAsia"/>
                <w:color w:val="000000" w:themeColor="text1"/>
                <w:sz w:val="24"/>
              </w:rPr>
              <w:t>6,935,273.30</w:t>
            </w:r>
          </w:p>
        </w:tc>
        <w:tc>
          <w:tcPr>
            <w:tcW w:w="1080" w:type="dxa"/>
            <w:vAlign w:val="center"/>
          </w:tcPr>
          <w:p w:rsidR="005816A4" w:rsidRDefault="0043252E">
            <w:pPr>
              <w:jc w:val="right"/>
            </w:pPr>
            <w:r>
              <w:rPr>
                <w:rFonts w:eastAsiaTheme="minorEastAsia"/>
                <w:color w:val="000000" w:themeColor="text1"/>
                <w:sz w:val="24"/>
              </w:rPr>
              <w:t>3.43%</w:t>
            </w:r>
          </w:p>
        </w:tc>
        <w:tc>
          <w:tcPr>
            <w:tcW w:w="1143" w:type="dxa"/>
            <w:vAlign w:val="center"/>
          </w:tcPr>
          <w:p w:rsidR="005816A4" w:rsidRDefault="0043252E">
            <w:pPr>
              <w:jc w:val="right"/>
            </w:pPr>
            <w:r>
              <w:rPr>
                <w:rFonts w:eastAsiaTheme="minorEastAsia"/>
                <w:color w:val="000000" w:themeColor="text1"/>
                <w:sz w:val="24"/>
              </w:rPr>
              <w:t>2,500,000.00</w:t>
            </w:r>
          </w:p>
        </w:tc>
        <w:tc>
          <w:tcPr>
            <w:tcW w:w="1197" w:type="dxa"/>
            <w:vAlign w:val="center"/>
          </w:tcPr>
          <w:p w:rsidR="005816A4" w:rsidRDefault="0043252E">
            <w:pPr>
              <w:jc w:val="right"/>
            </w:pPr>
            <w:r>
              <w:rPr>
                <w:rFonts w:eastAsiaTheme="minorEastAsia"/>
                <w:color w:val="000000" w:themeColor="text1"/>
                <w:sz w:val="24"/>
              </w:rPr>
              <w:t>0.73%</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1320" w:type="dxa"/>
            <w:vAlign w:val="center"/>
          </w:tcPr>
          <w:p w:rsidR="005816A4" w:rsidRDefault="0043252E">
            <w:pPr>
              <w:jc w:val="right"/>
            </w:pPr>
            <w:r>
              <w:rPr>
                <w:rFonts w:eastAsiaTheme="minorEastAsia"/>
                <w:color w:val="000000" w:themeColor="text1"/>
                <w:sz w:val="24"/>
              </w:rPr>
              <w:t>12,264,393.30</w:t>
            </w:r>
          </w:p>
        </w:tc>
        <w:tc>
          <w:tcPr>
            <w:tcW w:w="1080" w:type="dxa"/>
            <w:vAlign w:val="center"/>
          </w:tcPr>
          <w:p w:rsidR="005816A4" w:rsidRDefault="0043252E">
            <w:pPr>
              <w:jc w:val="right"/>
            </w:pPr>
            <w:r>
              <w:rPr>
                <w:rFonts w:eastAsiaTheme="minorEastAsia"/>
                <w:color w:val="000000" w:themeColor="text1"/>
                <w:sz w:val="24"/>
              </w:rPr>
              <w:t>6.06%</w:t>
            </w:r>
          </w:p>
        </w:tc>
        <w:tc>
          <w:tcPr>
            <w:tcW w:w="1143" w:type="dxa"/>
            <w:vAlign w:val="center"/>
          </w:tcPr>
          <w:p w:rsidR="005816A4" w:rsidRDefault="0043252E">
            <w:pPr>
              <w:jc w:val="right"/>
            </w:pPr>
            <w:r>
              <w:rPr>
                <w:rFonts w:eastAsiaTheme="minorEastAsia"/>
                <w:color w:val="000000" w:themeColor="text1"/>
                <w:sz w:val="24"/>
              </w:rPr>
              <w:t>8,900,000.00</w:t>
            </w:r>
          </w:p>
        </w:tc>
        <w:tc>
          <w:tcPr>
            <w:tcW w:w="1197" w:type="dxa"/>
            <w:vAlign w:val="center"/>
          </w:tcPr>
          <w:p w:rsidR="005816A4" w:rsidRDefault="0043252E">
            <w:pPr>
              <w:jc w:val="right"/>
            </w:pPr>
            <w:r>
              <w:rPr>
                <w:rFonts w:eastAsiaTheme="minorEastAsia"/>
                <w:color w:val="000000" w:themeColor="text1"/>
                <w:sz w:val="24"/>
              </w:rPr>
              <w:t>2.60%</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兴业证券股份有限公司</w:t>
            </w:r>
          </w:p>
        </w:tc>
        <w:tc>
          <w:tcPr>
            <w:tcW w:w="1320" w:type="dxa"/>
            <w:vAlign w:val="center"/>
          </w:tcPr>
          <w:p w:rsidR="005816A4" w:rsidRDefault="0043252E">
            <w:pPr>
              <w:jc w:val="right"/>
            </w:pPr>
            <w:r>
              <w:rPr>
                <w:rFonts w:eastAsiaTheme="minorEastAsia"/>
                <w:color w:val="000000" w:themeColor="text1"/>
                <w:sz w:val="24"/>
              </w:rPr>
              <w:t>7,640,203.72</w:t>
            </w:r>
          </w:p>
        </w:tc>
        <w:tc>
          <w:tcPr>
            <w:tcW w:w="1080" w:type="dxa"/>
            <w:vAlign w:val="center"/>
          </w:tcPr>
          <w:p w:rsidR="005816A4" w:rsidRDefault="0043252E">
            <w:pPr>
              <w:jc w:val="right"/>
            </w:pPr>
            <w:r>
              <w:rPr>
                <w:rFonts w:eastAsiaTheme="minorEastAsia"/>
                <w:color w:val="000000" w:themeColor="text1"/>
                <w:sz w:val="24"/>
              </w:rPr>
              <w:t>3.77%</w:t>
            </w:r>
          </w:p>
        </w:tc>
        <w:tc>
          <w:tcPr>
            <w:tcW w:w="1143" w:type="dxa"/>
            <w:vAlign w:val="center"/>
          </w:tcPr>
          <w:p w:rsidR="005816A4" w:rsidRDefault="0043252E">
            <w:pPr>
              <w:jc w:val="right"/>
            </w:pPr>
            <w:r>
              <w:rPr>
                <w:rFonts w:eastAsiaTheme="minorEastAsia"/>
                <w:color w:val="000000" w:themeColor="text1"/>
                <w:sz w:val="24"/>
              </w:rPr>
              <w:t>-</w:t>
            </w:r>
          </w:p>
        </w:tc>
        <w:tc>
          <w:tcPr>
            <w:tcW w:w="1197" w:type="dxa"/>
            <w:vAlign w:val="center"/>
          </w:tcPr>
          <w:p w:rsidR="005816A4" w:rsidRDefault="0043252E">
            <w:pPr>
              <w:jc w:val="right"/>
            </w:pPr>
            <w:r>
              <w:rPr>
                <w:rFonts w:eastAsiaTheme="minorEastAsia"/>
                <w:color w:val="000000" w:themeColor="text1"/>
                <w:sz w:val="24"/>
              </w:rPr>
              <w:t>-</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国泰君安证券股份有限公司</w:t>
            </w:r>
          </w:p>
        </w:tc>
        <w:tc>
          <w:tcPr>
            <w:tcW w:w="1320" w:type="dxa"/>
            <w:vAlign w:val="center"/>
          </w:tcPr>
          <w:p w:rsidR="005816A4" w:rsidRDefault="0043252E">
            <w:pPr>
              <w:jc w:val="right"/>
            </w:pPr>
            <w:r>
              <w:rPr>
                <w:rFonts w:eastAsiaTheme="minorEastAsia"/>
                <w:color w:val="000000" w:themeColor="text1"/>
                <w:sz w:val="24"/>
              </w:rPr>
              <w:t>86,846,019.21</w:t>
            </w:r>
          </w:p>
        </w:tc>
        <w:tc>
          <w:tcPr>
            <w:tcW w:w="1080" w:type="dxa"/>
            <w:vAlign w:val="center"/>
          </w:tcPr>
          <w:p w:rsidR="005816A4" w:rsidRDefault="0043252E">
            <w:pPr>
              <w:jc w:val="right"/>
            </w:pPr>
            <w:r>
              <w:rPr>
                <w:rFonts w:eastAsiaTheme="minorEastAsia"/>
                <w:color w:val="000000" w:themeColor="text1"/>
                <w:sz w:val="24"/>
              </w:rPr>
              <w:t>42.91%</w:t>
            </w:r>
          </w:p>
        </w:tc>
        <w:tc>
          <w:tcPr>
            <w:tcW w:w="1143" w:type="dxa"/>
            <w:vAlign w:val="center"/>
          </w:tcPr>
          <w:p w:rsidR="005816A4" w:rsidRDefault="0043252E">
            <w:pPr>
              <w:jc w:val="right"/>
            </w:pPr>
            <w:r>
              <w:rPr>
                <w:rFonts w:eastAsiaTheme="minorEastAsia"/>
                <w:color w:val="000000" w:themeColor="text1"/>
                <w:sz w:val="24"/>
              </w:rPr>
              <w:t>190,800,000.00</w:t>
            </w:r>
          </w:p>
        </w:tc>
        <w:tc>
          <w:tcPr>
            <w:tcW w:w="1197" w:type="dxa"/>
            <w:vAlign w:val="center"/>
          </w:tcPr>
          <w:p w:rsidR="005816A4" w:rsidRDefault="0043252E">
            <w:pPr>
              <w:jc w:val="right"/>
            </w:pPr>
            <w:r>
              <w:rPr>
                <w:rFonts w:eastAsiaTheme="minorEastAsia"/>
                <w:color w:val="000000" w:themeColor="text1"/>
                <w:sz w:val="24"/>
              </w:rPr>
              <w:t>55.74%</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国信证券股份有限公司</w:t>
            </w:r>
          </w:p>
        </w:tc>
        <w:tc>
          <w:tcPr>
            <w:tcW w:w="1320" w:type="dxa"/>
            <w:vAlign w:val="center"/>
          </w:tcPr>
          <w:p w:rsidR="005816A4" w:rsidRDefault="0043252E">
            <w:pPr>
              <w:jc w:val="right"/>
            </w:pPr>
            <w:r>
              <w:rPr>
                <w:rFonts w:eastAsiaTheme="minorEastAsia"/>
                <w:color w:val="000000" w:themeColor="text1"/>
                <w:sz w:val="24"/>
              </w:rPr>
              <w:t>4,125,716.40</w:t>
            </w:r>
          </w:p>
        </w:tc>
        <w:tc>
          <w:tcPr>
            <w:tcW w:w="1080" w:type="dxa"/>
            <w:vAlign w:val="center"/>
          </w:tcPr>
          <w:p w:rsidR="005816A4" w:rsidRDefault="0043252E">
            <w:pPr>
              <w:jc w:val="right"/>
            </w:pPr>
            <w:r>
              <w:rPr>
                <w:rFonts w:eastAsiaTheme="minorEastAsia"/>
                <w:color w:val="000000" w:themeColor="text1"/>
                <w:sz w:val="24"/>
              </w:rPr>
              <w:t>2.04%</w:t>
            </w:r>
          </w:p>
        </w:tc>
        <w:tc>
          <w:tcPr>
            <w:tcW w:w="1143" w:type="dxa"/>
            <w:vAlign w:val="center"/>
          </w:tcPr>
          <w:p w:rsidR="005816A4" w:rsidRDefault="0043252E">
            <w:pPr>
              <w:jc w:val="right"/>
            </w:pPr>
            <w:r>
              <w:rPr>
                <w:rFonts w:eastAsiaTheme="minorEastAsia"/>
                <w:color w:val="000000" w:themeColor="text1"/>
                <w:sz w:val="24"/>
              </w:rPr>
              <w:t>2,600,000.00</w:t>
            </w:r>
          </w:p>
        </w:tc>
        <w:tc>
          <w:tcPr>
            <w:tcW w:w="1197" w:type="dxa"/>
            <w:vAlign w:val="center"/>
          </w:tcPr>
          <w:p w:rsidR="005816A4" w:rsidRDefault="0043252E">
            <w:pPr>
              <w:jc w:val="right"/>
            </w:pPr>
            <w:r>
              <w:rPr>
                <w:rFonts w:eastAsiaTheme="minorEastAsia"/>
                <w:color w:val="000000" w:themeColor="text1"/>
                <w:sz w:val="24"/>
              </w:rPr>
              <w:t>0.76%</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方正证券股份有限公司</w:t>
            </w:r>
          </w:p>
        </w:tc>
        <w:tc>
          <w:tcPr>
            <w:tcW w:w="1320" w:type="dxa"/>
            <w:vAlign w:val="center"/>
          </w:tcPr>
          <w:p w:rsidR="005816A4" w:rsidRDefault="0043252E">
            <w:pPr>
              <w:jc w:val="right"/>
            </w:pPr>
            <w:r>
              <w:rPr>
                <w:rFonts w:eastAsiaTheme="minorEastAsia"/>
                <w:color w:val="000000" w:themeColor="text1"/>
                <w:sz w:val="24"/>
              </w:rPr>
              <w:t>13,586,504.85</w:t>
            </w:r>
          </w:p>
        </w:tc>
        <w:tc>
          <w:tcPr>
            <w:tcW w:w="1080" w:type="dxa"/>
            <w:vAlign w:val="center"/>
          </w:tcPr>
          <w:p w:rsidR="005816A4" w:rsidRDefault="0043252E">
            <w:pPr>
              <w:jc w:val="right"/>
            </w:pPr>
            <w:r>
              <w:rPr>
                <w:rFonts w:eastAsiaTheme="minorEastAsia"/>
                <w:color w:val="000000" w:themeColor="text1"/>
                <w:sz w:val="24"/>
              </w:rPr>
              <w:t>6.71%</w:t>
            </w:r>
          </w:p>
        </w:tc>
        <w:tc>
          <w:tcPr>
            <w:tcW w:w="1143" w:type="dxa"/>
            <w:vAlign w:val="center"/>
          </w:tcPr>
          <w:p w:rsidR="005816A4" w:rsidRDefault="0043252E">
            <w:pPr>
              <w:jc w:val="right"/>
            </w:pPr>
            <w:r>
              <w:rPr>
                <w:rFonts w:eastAsiaTheme="minorEastAsia"/>
                <w:color w:val="000000" w:themeColor="text1"/>
                <w:sz w:val="24"/>
              </w:rPr>
              <w:t>2,500,000.00</w:t>
            </w:r>
          </w:p>
        </w:tc>
        <w:tc>
          <w:tcPr>
            <w:tcW w:w="1197" w:type="dxa"/>
            <w:vAlign w:val="center"/>
          </w:tcPr>
          <w:p w:rsidR="005816A4" w:rsidRDefault="0043252E">
            <w:pPr>
              <w:jc w:val="right"/>
            </w:pPr>
            <w:r>
              <w:rPr>
                <w:rFonts w:eastAsiaTheme="minorEastAsia"/>
                <w:color w:val="000000" w:themeColor="text1"/>
                <w:sz w:val="24"/>
              </w:rPr>
              <w:t>0.73%</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东方证券股份有限公司</w:t>
            </w:r>
          </w:p>
        </w:tc>
        <w:tc>
          <w:tcPr>
            <w:tcW w:w="1320" w:type="dxa"/>
            <w:vAlign w:val="center"/>
          </w:tcPr>
          <w:p w:rsidR="005816A4" w:rsidRDefault="0043252E">
            <w:pPr>
              <w:jc w:val="right"/>
            </w:pPr>
            <w:r>
              <w:rPr>
                <w:rFonts w:eastAsiaTheme="minorEastAsia"/>
                <w:color w:val="000000" w:themeColor="text1"/>
                <w:sz w:val="24"/>
              </w:rPr>
              <w:t>39,801,813.15</w:t>
            </w:r>
          </w:p>
        </w:tc>
        <w:tc>
          <w:tcPr>
            <w:tcW w:w="1080" w:type="dxa"/>
            <w:vAlign w:val="center"/>
          </w:tcPr>
          <w:p w:rsidR="005816A4" w:rsidRDefault="0043252E">
            <w:pPr>
              <w:jc w:val="right"/>
            </w:pPr>
            <w:r>
              <w:rPr>
                <w:rFonts w:eastAsiaTheme="minorEastAsia"/>
                <w:color w:val="000000" w:themeColor="text1"/>
                <w:sz w:val="24"/>
              </w:rPr>
              <w:t>19.66%</w:t>
            </w:r>
          </w:p>
        </w:tc>
        <w:tc>
          <w:tcPr>
            <w:tcW w:w="1143" w:type="dxa"/>
            <w:vAlign w:val="center"/>
          </w:tcPr>
          <w:p w:rsidR="005816A4" w:rsidRDefault="0043252E">
            <w:pPr>
              <w:jc w:val="right"/>
            </w:pPr>
            <w:r>
              <w:rPr>
                <w:rFonts w:eastAsiaTheme="minorEastAsia"/>
                <w:color w:val="000000" w:themeColor="text1"/>
                <w:sz w:val="24"/>
              </w:rPr>
              <w:t>84,600,000.00</w:t>
            </w:r>
          </w:p>
        </w:tc>
        <w:tc>
          <w:tcPr>
            <w:tcW w:w="1197" w:type="dxa"/>
            <w:vAlign w:val="center"/>
          </w:tcPr>
          <w:p w:rsidR="005816A4" w:rsidRDefault="0043252E">
            <w:pPr>
              <w:jc w:val="right"/>
            </w:pPr>
            <w:r>
              <w:rPr>
                <w:rFonts w:eastAsiaTheme="minorEastAsia"/>
                <w:color w:val="000000" w:themeColor="text1"/>
                <w:sz w:val="24"/>
              </w:rPr>
              <w:t>24.72%</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1320" w:type="dxa"/>
            <w:vAlign w:val="center"/>
          </w:tcPr>
          <w:p w:rsidR="005816A4" w:rsidRDefault="0043252E">
            <w:pPr>
              <w:jc w:val="right"/>
            </w:pPr>
            <w:r>
              <w:rPr>
                <w:rFonts w:eastAsiaTheme="minorEastAsia"/>
                <w:color w:val="000000" w:themeColor="text1"/>
                <w:sz w:val="24"/>
              </w:rPr>
              <w:t>20,730,432.24</w:t>
            </w:r>
          </w:p>
        </w:tc>
        <w:tc>
          <w:tcPr>
            <w:tcW w:w="1080" w:type="dxa"/>
            <w:vAlign w:val="center"/>
          </w:tcPr>
          <w:p w:rsidR="005816A4" w:rsidRDefault="0043252E">
            <w:pPr>
              <w:jc w:val="right"/>
            </w:pPr>
            <w:r>
              <w:rPr>
                <w:rFonts w:eastAsiaTheme="minorEastAsia"/>
                <w:color w:val="000000" w:themeColor="text1"/>
                <w:sz w:val="24"/>
              </w:rPr>
              <w:t>10.24%</w:t>
            </w:r>
          </w:p>
        </w:tc>
        <w:tc>
          <w:tcPr>
            <w:tcW w:w="1143" w:type="dxa"/>
            <w:vAlign w:val="center"/>
          </w:tcPr>
          <w:p w:rsidR="005816A4" w:rsidRDefault="0043252E">
            <w:pPr>
              <w:jc w:val="right"/>
            </w:pPr>
            <w:r>
              <w:rPr>
                <w:rFonts w:eastAsiaTheme="minorEastAsia"/>
                <w:color w:val="000000" w:themeColor="text1"/>
                <w:sz w:val="24"/>
              </w:rPr>
              <w:t>37,100,000.00</w:t>
            </w:r>
          </w:p>
        </w:tc>
        <w:tc>
          <w:tcPr>
            <w:tcW w:w="1197" w:type="dxa"/>
            <w:vAlign w:val="center"/>
          </w:tcPr>
          <w:p w:rsidR="005816A4" w:rsidRDefault="0043252E">
            <w:pPr>
              <w:jc w:val="right"/>
            </w:pPr>
            <w:r>
              <w:rPr>
                <w:rFonts w:eastAsiaTheme="minorEastAsia"/>
                <w:color w:val="000000" w:themeColor="text1"/>
                <w:sz w:val="24"/>
              </w:rPr>
              <w:t>10.84%</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长城证券股份有限公司</w:t>
            </w:r>
          </w:p>
        </w:tc>
        <w:tc>
          <w:tcPr>
            <w:tcW w:w="1320" w:type="dxa"/>
            <w:vAlign w:val="center"/>
          </w:tcPr>
          <w:p w:rsidR="005816A4" w:rsidRDefault="0043252E">
            <w:pPr>
              <w:jc w:val="right"/>
            </w:pPr>
            <w:r>
              <w:rPr>
                <w:rFonts w:eastAsiaTheme="minorEastAsia"/>
                <w:color w:val="000000" w:themeColor="text1"/>
                <w:sz w:val="24"/>
              </w:rPr>
              <w:t>6,542,609.60</w:t>
            </w:r>
          </w:p>
        </w:tc>
        <w:tc>
          <w:tcPr>
            <w:tcW w:w="1080" w:type="dxa"/>
            <w:vAlign w:val="center"/>
          </w:tcPr>
          <w:p w:rsidR="005816A4" w:rsidRDefault="0043252E">
            <w:pPr>
              <w:jc w:val="right"/>
            </w:pPr>
            <w:r>
              <w:rPr>
                <w:rFonts w:eastAsiaTheme="minorEastAsia"/>
                <w:color w:val="000000" w:themeColor="text1"/>
                <w:sz w:val="24"/>
              </w:rPr>
              <w:t>3.23%</w:t>
            </w:r>
          </w:p>
        </w:tc>
        <w:tc>
          <w:tcPr>
            <w:tcW w:w="1143" w:type="dxa"/>
            <w:vAlign w:val="center"/>
          </w:tcPr>
          <w:p w:rsidR="005816A4" w:rsidRDefault="0043252E">
            <w:pPr>
              <w:jc w:val="right"/>
            </w:pPr>
            <w:r>
              <w:rPr>
                <w:rFonts w:eastAsiaTheme="minorEastAsia"/>
                <w:color w:val="000000" w:themeColor="text1"/>
                <w:sz w:val="24"/>
              </w:rPr>
              <w:t>4,400,000.00</w:t>
            </w:r>
          </w:p>
        </w:tc>
        <w:tc>
          <w:tcPr>
            <w:tcW w:w="1197" w:type="dxa"/>
            <w:vAlign w:val="center"/>
          </w:tcPr>
          <w:p w:rsidR="005816A4" w:rsidRDefault="0043252E">
            <w:pPr>
              <w:jc w:val="right"/>
            </w:pPr>
            <w:r>
              <w:rPr>
                <w:rFonts w:eastAsiaTheme="minorEastAsia"/>
                <w:color w:val="000000" w:themeColor="text1"/>
                <w:sz w:val="24"/>
              </w:rPr>
              <w:t>1.29%</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1320" w:type="dxa"/>
            <w:vAlign w:val="center"/>
          </w:tcPr>
          <w:p w:rsidR="005816A4" w:rsidRDefault="0043252E">
            <w:pPr>
              <w:jc w:val="right"/>
            </w:pPr>
            <w:r>
              <w:rPr>
                <w:rFonts w:eastAsiaTheme="minorEastAsia"/>
                <w:color w:val="000000" w:themeColor="text1"/>
                <w:sz w:val="24"/>
              </w:rPr>
              <w:t>3,263,657.46</w:t>
            </w:r>
          </w:p>
        </w:tc>
        <w:tc>
          <w:tcPr>
            <w:tcW w:w="1080" w:type="dxa"/>
            <w:vAlign w:val="center"/>
          </w:tcPr>
          <w:p w:rsidR="005816A4" w:rsidRDefault="0043252E">
            <w:pPr>
              <w:jc w:val="right"/>
            </w:pPr>
            <w:r>
              <w:rPr>
                <w:rFonts w:eastAsiaTheme="minorEastAsia"/>
                <w:color w:val="000000" w:themeColor="text1"/>
                <w:sz w:val="24"/>
              </w:rPr>
              <w:t>1.61%</w:t>
            </w:r>
          </w:p>
        </w:tc>
        <w:tc>
          <w:tcPr>
            <w:tcW w:w="1143" w:type="dxa"/>
            <w:vAlign w:val="center"/>
          </w:tcPr>
          <w:p w:rsidR="005816A4" w:rsidRDefault="0043252E">
            <w:pPr>
              <w:jc w:val="right"/>
            </w:pPr>
            <w:r>
              <w:rPr>
                <w:rFonts w:eastAsiaTheme="minorEastAsia"/>
                <w:color w:val="000000" w:themeColor="text1"/>
                <w:sz w:val="24"/>
              </w:rPr>
              <w:t>-</w:t>
            </w:r>
          </w:p>
        </w:tc>
        <w:tc>
          <w:tcPr>
            <w:tcW w:w="1197" w:type="dxa"/>
            <w:vAlign w:val="center"/>
          </w:tcPr>
          <w:p w:rsidR="005816A4" w:rsidRDefault="0043252E">
            <w:pPr>
              <w:jc w:val="right"/>
            </w:pPr>
            <w:r>
              <w:rPr>
                <w:rFonts w:eastAsiaTheme="minorEastAsia"/>
                <w:color w:val="000000" w:themeColor="text1"/>
                <w:sz w:val="24"/>
              </w:rPr>
              <w:t>-</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西南证券股份有限公司</w:t>
            </w:r>
          </w:p>
        </w:tc>
        <w:tc>
          <w:tcPr>
            <w:tcW w:w="1320" w:type="dxa"/>
            <w:vAlign w:val="center"/>
          </w:tcPr>
          <w:p w:rsidR="005816A4" w:rsidRDefault="0043252E">
            <w:pPr>
              <w:jc w:val="right"/>
            </w:pPr>
            <w:r>
              <w:rPr>
                <w:rFonts w:eastAsiaTheme="minorEastAsia"/>
                <w:color w:val="000000" w:themeColor="text1"/>
                <w:sz w:val="24"/>
              </w:rPr>
              <w:t>159,172.10</w:t>
            </w:r>
          </w:p>
        </w:tc>
        <w:tc>
          <w:tcPr>
            <w:tcW w:w="1080" w:type="dxa"/>
            <w:vAlign w:val="center"/>
          </w:tcPr>
          <w:p w:rsidR="005816A4" w:rsidRDefault="0043252E">
            <w:pPr>
              <w:jc w:val="right"/>
            </w:pPr>
            <w:r>
              <w:rPr>
                <w:rFonts w:eastAsiaTheme="minorEastAsia"/>
                <w:color w:val="000000" w:themeColor="text1"/>
                <w:sz w:val="24"/>
              </w:rPr>
              <w:t>0.08%</w:t>
            </w:r>
          </w:p>
        </w:tc>
        <w:tc>
          <w:tcPr>
            <w:tcW w:w="1143" w:type="dxa"/>
            <w:vAlign w:val="center"/>
          </w:tcPr>
          <w:p w:rsidR="005816A4" w:rsidRDefault="0043252E">
            <w:pPr>
              <w:jc w:val="right"/>
            </w:pPr>
            <w:r>
              <w:rPr>
                <w:rFonts w:eastAsiaTheme="minorEastAsia"/>
                <w:color w:val="000000" w:themeColor="text1"/>
                <w:sz w:val="24"/>
              </w:rPr>
              <w:t>-</w:t>
            </w:r>
          </w:p>
        </w:tc>
        <w:tc>
          <w:tcPr>
            <w:tcW w:w="1197" w:type="dxa"/>
            <w:vAlign w:val="center"/>
          </w:tcPr>
          <w:p w:rsidR="005816A4" w:rsidRDefault="0043252E">
            <w:pPr>
              <w:jc w:val="right"/>
            </w:pPr>
            <w:r>
              <w:rPr>
                <w:rFonts w:eastAsiaTheme="minorEastAsia"/>
                <w:color w:val="000000" w:themeColor="text1"/>
                <w:sz w:val="24"/>
              </w:rPr>
              <w:t>-</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西部证券股份有限公司</w:t>
            </w:r>
          </w:p>
        </w:tc>
        <w:tc>
          <w:tcPr>
            <w:tcW w:w="1320" w:type="dxa"/>
            <w:vAlign w:val="center"/>
          </w:tcPr>
          <w:p w:rsidR="005816A4" w:rsidRDefault="0043252E">
            <w:pPr>
              <w:jc w:val="right"/>
            </w:pPr>
            <w:r>
              <w:rPr>
                <w:rFonts w:eastAsiaTheme="minorEastAsia"/>
                <w:color w:val="000000" w:themeColor="text1"/>
                <w:sz w:val="24"/>
              </w:rPr>
              <w:t>507,042.04</w:t>
            </w:r>
          </w:p>
        </w:tc>
        <w:tc>
          <w:tcPr>
            <w:tcW w:w="1080" w:type="dxa"/>
            <w:vAlign w:val="center"/>
          </w:tcPr>
          <w:p w:rsidR="005816A4" w:rsidRDefault="0043252E">
            <w:pPr>
              <w:jc w:val="right"/>
            </w:pPr>
            <w:r>
              <w:rPr>
                <w:rFonts w:eastAsiaTheme="minorEastAsia"/>
                <w:color w:val="000000" w:themeColor="text1"/>
                <w:sz w:val="24"/>
              </w:rPr>
              <w:t>0.25%</w:t>
            </w:r>
          </w:p>
        </w:tc>
        <w:tc>
          <w:tcPr>
            <w:tcW w:w="1143" w:type="dxa"/>
            <w:vAlign w:val="center"/>
          </w:tcPr>
          <w:p w:rsidR="005816A4" w:rsidRDefault="0043252E">
            <w:pPr>
              <w:jc w:val="right"/>
            </w:pPr>
            <w:r>
              <w:rPr>
                <w:rFonts w:eastAsiaTheme="minorEastAsia"/>
                <w:color w:val="000000" w:themeColor="text1"/>
                <w:sz w:val="24"/>
              </w:rPr>
              <w:t>-</w:t>
            </w:r>
          </w:p>
        </w:tc>
        <w:tc>
          <w:tcPr>
            <w:tcW w:w="1197" w:type="dxa"/>
            <w:vAlign w:val="center"/>
          </w:tcPr>
          <w:p w:rsidR="005816A4" w:rsidRDefault="0043252E">
            <w:pPr>
              <w:jc w:val="right"/>
            </w:pPr>
            <w:r>
              <w:rPr>
                <w:rFonts w:eastAsiaTheme="minorEastAsia"/>
                <w:color w:val="000000" w:themeColor="text1"/>
                <w:sz w:val="24"/>
              </w:rPr>
              <w:t>-</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r w:rsidR="005816A4">
        <w:tc>
          <w:tcPr>
            <w:tcW w:w="1560" w:type="dxa"/>
            <w:vAlign w:val="center"/>
          </w:tcPr>
          <w:p w:rsidR="005816A4" w:rsidRDefault="0043252E">
            <w:pPr>
              <w:jc w:val="center"/>
            </w:pPr>
            <w:r>
              <w:rPr>
                <w:rFonts w:eastAsiaTheme="minorEastAsia"/>
                <w:color w:val="000000" w:themeColor="text1"/>
                <w:sz w:val="24"/>
              </w:rPr>
              <w:t>中信证券股份有限公司</w:t>
            </w:r>
          </w:p>
        </w:tc>
        <w:tc>
          <w:tcPr>
            <w:tcW w:w="1320" w:type="dxa"/>
            <w:vAlign w:val="center"/>
          </w:tcPr>
          <w:p w:rsidR="005816A4" w:rsidRDefault="0043252E">
            <w:pPr>
              <w:jc w:val="right"/>
            </w:pPr>
            <w:r>
              <w:rPr>
                <w:rFonts w:eastAsiaTheme="minorEastAsia"/>
                <w:color w:val="000000" w:themeColor="text1"/>
                <w:sz w:val="24"/>
              </w:rPr>
              <w:t>-</w:t>
            </w:r>
          </w:p>
        </w:tc>
        <w:tc>
          <w:tcPr>
            <w:tcW w:w="1080" w:type="dxa"/>
            <w:vAlign w:val="center"/>
          </w:tcPr>
          <w:p w:rsidR="005816A4" w:rsidRDefault="0043252E">
            <w:pPr>
              <w:jc w:val="right"/>
            </w:pPr>
            <w:r>
              <w:rPr>
                <w:rFonts w:eastAsiaTheme="minorEastAsia"/>
                <w:color w:val="000000" w:themeColor="text1"/>
                <w:sz w:val="24"/>
              </w:rPr>
              <w:t>-</w:t>
            </w:r>
          </w:p>
        </w:tc>
        <w:tc>
          <w:tcPr>
            <w:tcW w:w="1143" w:type="dxa"/>
            <w:vAlign w:val="center"/>
          </w:tcPr>
          <w:p w:rsidR="005816A4" w:rsidRDefault="0043252E">
            <w:pPr>
              <w:jc w:val="right"/>
            </w:pPr>
            <w:r>
              <w:rPr>
                <w:rFonts w:eastAsiaTheme="minorEastAsia"/>
                <w:color w:val="000000" w:themeColor="text1"/>
                <w:sz w:val="24"/>
              </w:rPr>
              <w:t>8,900,000.00</w:t>
            </w:r>
          </w:p>
        </w:tc>
        <w:tc>
          <w:tcPr>
            <w:tcW w:w="1197" w:type="dxa"/>
            <w:vAlign w:val="center"/>
          </w:tcPr>
          <w:p w:rsidR="005816A4" w:rsidRDefault="0043252E">
            <w:pPr>
              <w:jc w:val="right"/>
            </w:pPr>
            <w:r>
              <w:rPr>
                <w:rFonts w:eastAsiaTheme="minorEastAsia"/>
                <w:color w:val="000000" w:themeColor="text1"/>
                <w:sz w:val="24"/>
              </w:rPr>
              <w:t>2.60%</w:t>
            </w:r>
          </w:p>
        </w:tc>
        <w:tc>
          <w:tcPr>
            <w:tcW w:w="1497" w:type="dxa"/>
            <w:vAlign w:val="center"/>
          </w:tcPr>
          <w:p w:rsidR="005816A4" w:rsidRDefault="0043252E">
            <w:pPr>
              <w:jc w:val="right"/>
            </w:pPr>
            <w:r>
              <w:rPr>
                <w:rFonts w:eastAsiaTheme="minorEastAsia"/>
                <w:color w:val="000000" w:themeColor="text1"/>
                <w:sz w:val="24"/>
              </w:rPr>
              <w:t>-</w:t>
            </w:r>
          </w:p>
        </w:tc>
        <w:tc>
          <w:tcPr>
            <w:tcW w:w="1203" w:type="dxa"/>
            <w:vAlign w:val="center"/>
          </w:tcPr>
          <w:p w:rsidR="005816A4" w:rsidRDefault="0043252E">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D34C93" w:rsidRDefault="0043252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D34C93">
        <w:rPr>
          <w:rFonts w:eastAsiaTheme="minorEastAsia"/>
          <w:color w:val="000000" w:themeColor="text1"/>
          <w:sz w:val="24"/>
        </w:rPr>
        <w:t>1</w:t>
      </w:r>
      <w:r w:rsidR="00D34C93">
        <w:rPr>
          <w:rFonts w:eastAsiaTheme="minorEastAsia" w:hint="eastAsia"/>
          <w:color w:val="000000" w:themeColor="text1"/>
          <w:sz w:val="24"/>
        </w:rPr>
        <w:t>、报告期内，本基金新增加交易单元为中泰证券股份有限公司，其它交易单元未发生变化；</w:t>
      </w:r>
    </w:p>
    <w:p w:rsidR="005816A4" w:rsidRDefault="0043252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6" w:name="_Toc361324901"/>
      <w:bookmarkStart w:id="367" w:name="_Toc4152116"/>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366"/>
      <w:bookmarkEnd w:id="36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816A4">
        <w:tc>
          <w:tcPr>
            <w:tcW w:w="720" w:type="dxa"/>
            <w:vAlign w:val="center"/>
          </w:tcPr>
          <w:p w:rsidR="005816A4" w:rsidRDefault="0043252E">
            <w:pPr>
              <w:jc w:val="center"/>
            </w:pPr>
            <w:r>
              <w:rPr>
                <w:color w:val="000000"/>
                <w:sz w:val="24"/>
              </w:rPr>
              <w:t>1</w:t>
            </w:r>
          </w:p>
        </w:tc>
        <w:tc>
          <w:tcPr>
            <w:tcW w:w="4320" w:type="dxa"/>
            <w:vAlign w:val="center"/>
          </w:tcPr>
          <w:p w:rsidR="005816A4" w:rsidRDefault="0043252E">
            <w:pPr>
              <w:jc w:val="left"/>
            </w:pPr>
            <w:r>
              <w:rPr>
                <w:color w:val="000000"/>
                <w:sz w:val="24"/>
              </w:rPr>
              <w:t>交银施罗德基金管理有限公司关于旗下基金缴纳增值税的提示性公告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2018-01-03</w:t>
            </w:r>
          </w:p>
        </w:tc>
      </w:tr>
      <w:tr w:rsidR="005816A4">
        <w:tc>
          <w:tcPr>
            <w:tcW w:w="720" w:type="dxa"/>
            <w:vAlign w:val="center"/>
          </w:tcPr>
          <w:p w:rsidR="005816A4" w:rsidRDefault="0043252E">
            <w:pPr>
              <w:jc w:val="center"/>
            </w:pPr>
            <w:r>
              <w:rPr>
                <w:color w:val="000000"/>
                <w:sz w:val="24"/>
              </w:rPr>
              <w:t>2</w:t>
            </w:r>
          </w:p>
        </w:tc>
        <w:tc>
          <w:tcPr>
            <w:tcW w:w="4320" w:type="dxa"/>
            <w:vAlign w:val="center"/>
          </w:tcPr>
          <w:p w:rsidR="005816A4" w:rsidRDefault="0043252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2018-01-09</w:t>
            </w:r>
          </w:p>
        </w:tc>
      </w:tr>
      <w:tr w:rsidR="005816A4">
        <w:tc>
          <w:tcPr>
            <w:tcW w:w="720" w:type="dxa"/>
            <w:vAlign w:val="center"/>
          </w:tcPr>
          <w:p w:rsidR="005816A4" w:rsidRDefault="0043252E">
            <w:pPr>
              <w:jc w:val="center"/>
            </w:pPr>
            <w:r>
              <w:rPr>
                <w:color w:val="000000"/>
                <w:sz w:val="24"/>
              </w:rPr>
              <w:t>3</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2018-01-22</w:t>
            </w:r>
          </w:p>
        </w:tc>
      </w:tr>
      <w:tr w:rsidR="005816A4">
        <w:tc>
          <w:tcPr>
            <w:tcW w:w="720" w:type="dxa"/>
            <w:vAlign w:val="center"/>
          </w:tcPr>
          <w:p w:rsidR="005816A4" w:rsidRDefault="0043252E">
            <w:pPr>
              <w:jc w:val="center"/>
            </w:pPr>
            <w:r>
              <w:rPr>
                <w:color w:val="000000"/>
                <w:sz w:val="24"/>
              </w:rPr>
              <w:t>4</w:t>
            </w:r>
          </w:p>
        </w:tc>
        <w:tc>
          <w:tcPr>
            <w:tcW w:w="4320" w:type="dxa"/>
            <w:vAlign w:val="center"/>
          </w:tcPr>
          <w:p w:rsidR="005816A4" w:rsidRDefault="0043252E">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2018-01-31</w:t>
            </w:r>
          </w:p>
        </w:tc>
      </w:tr>
      <w:tr w:rsidR="005816A4">
        <w:tc>
          <w:tcPr>
            <w:tcW w:w="720" w:type="dxa"/>
            <w:vAlign w:val="center"/>
          </w:tcPr>
          <w:p w:rsidR="005816A4" w:rsidRDefault="0043252E">
            <w:pPr>
              <w:jc w:val="center"/>
            </w:pPr>
            <w:r>
              <w:rPr>
                <w:color w:val="000000"/>
                <w:sz w:val="24"/>
              </w:rPr>
              <w:t>5</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2018-02-08</w:t>
            </w:r>
          </w:p>
        </w:tc>
      </w:tr>
      <w:tr w:rsidR="005816A4">
        <w:tc>
          <w:tcPr>
            <w:tcW w:w="720" w:type="dxa"/>
            <w:vAlign w:val="center"/>
          </w:tcPr>
          <w:p w:rsidR="005816A4" w:rsidRDefault="0043252E">
            <w:pPr>
              <w:jc w:val="center"/>
            </w:pPr>
            <w:r>
              <w:rPr>
                <w:color w:val="000000"/>
                <w:sz w:val="24"/>
              </w:rPr>
              <w:t>6</w:t>
            </w:r>
          </w:p>
        </w:tc>
        <w:tc>
          <w:tcPr>
            <w:tcW w:w="4320" w:type="dxa"/>
            <w:vAlign w:val="center"/>
          </w:tcPr>
          <w:p w:rsidR="005816A4" w:rsidRDefault="0043252E">
            <w:pPr>
              <w:jc w:val="left"/>
            </w:pPr>
            <w:r>
              <w:rPr>
                <w:color w:val="000000"/>
                <w:sz w:val="24"/>
              </w:rPr>
              <w:t>交银施罗德基金管理有限公司关于增聘凌超先生担任交银施罗德增强收益债券型证券投资</w:t>
            </w:r>
            <w:proofErr w:type="gramStart"/>
            <w:r>
              <w:rPr>
                <w:color w:val="000000"/>
                <w:sz w:val="24"/>
              </w:rPr>
              <w:t>基金基金</w:t>
            </w:r>
            <w:proofErr w:type="gramEnd"/>
            <w:r>
              <w:rPr>
                <w:color w:val="000000"/>
                <w:sz w:val="24"/>
              </w:rPr>
              <w:t>经理的公告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2018-02-13</w:t>
            </w:r>
          </w:p>
        </w:tc>
      </w:tr>
      <w:tr w:rsidR="005816A4">
        <w:tc>
          <w:tcPr>
            <w:tcW w:w="720" w:type="dxa"/>
            <w:vAlign w:val="center"/>
          </w:tcPr>
          <w:p w:rsidR="005816A4" w:rsidRDefault="0043252E">
            <w:pPr>
              <w:jc w:val="center"/>
            </w:pPr>
            <w:r>
              <w:rPr>
                <w:color w:val="000000"/>
                <w:sz w:val="24"/>
              </w:rPr>
              <w:t>7</w:t>
            </w:r>
          </w:p>
        </w:tc>
        <w:tc>
          <w:tcPr>
            <w:tcW w:w="4320" w:type="dxa"/>
            <w:vAlign w:val="center"/>
          </w:tcPr>
          <w:p w:rsidR="005816A4" w:rsidRDefault="0043252E">
            <w:pPr>
              <w:jc w:val="left"/>
            </w:pPr>
            <w:r>
              <w:rPr>
                <w:color w:val="000000"/>
                <w:sz w:val="24"/>
              </w:rPr>
              <w:t>交银施罗德基金管理有限公司关于交银施罗德增强收益债券型证券投资基金修改基金合同的公告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2018-03-22</w:t>
            </w:r>
          </w:p>
        </w:tc>
      </w:tr>
      <w:tr w:rsidR="005816A4">
        <w:tc>
          <w:tcPr>
            <w:tcW w:w="720" w:type="dxa"/>
            <w:vAlign w:val="center"/>
          </w:tcPr>
          <w:p w:rsidR="005816A4" w:rsidRDefault="0043252E">
            <w:pPr>
              <w:jc w:val="center"/>
            </w:pPr>
            <w:r>
              <w:rPr>
                <w:color w:val="000000"/>
                <w:sz w:val="24"/>
              </w:rPr>
              <w:t>8</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2017</w:t>
            </w:r>
            <w:r>
              <w:rPr>
                <w:color w:val="000000"/>
                <w:sz w:val="24"/>
              </w:rPr>
              <w:t>年年度报告摘要</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2018-03-28</w:t>
            </w:r>
          </w:p>
        </w:tc>
      </w:tr>
      <w:tr w:rsidR="005816A4">
        <w:tc>
          <w:tcPr>
            <w:tcW w:w="720" w:type="dxa"/>
            <w:vAlign w:val="center"/>
          </w:tcPr>
          <w:p w:rsidR="005816A4" w:rsidRDefault="0043252E">
            <w:pPr>
              <w:jc w:val="center"/>
            </w:pPr>
            <w:r>
              <w:rPr>
                <w:color w:val="000000"/>
                <w:sz w:val="24"/>
              </w:rPr>
              <w:t>9</w:t>
            </w:r>
          </w:p>
        </w:tc>
        <w:tc>
          <w:tcPr>
            <w:tcW w:w="4320" w:type="dxa"/>
            <w:vAlign w:val="center"/>
          </w:tcPr>
          <w:p w:rsidR="005816A4" w:rsidRDefault="0043252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2018-03-30</w:t>
            </w:r>
          </w:p>
        </w:tc>
      </w:tr>
      <w:tr w:rsidR="005816A4">
        <w:tc>
          <w:tcPr>
            <w:tcW w:w="720" w:type="dxa"/>
            <w:vAlign w:val="center"/>
          </w:tcPr>
          <w:p w:rsidR="005816A4" w:rsidRDefault="0043252E">
            <w:pPr>
              <w:jc w:val="center"/>
            </w:pPr>
            <w:r>
              <w:rPr>
                <w:color w:val="000000"/>
                <w:sz w:val="24"/>
              </w:rPr>
              <w:t>10</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2018-04-21</w:t>
            </w:r>
          </w:p>
        </w:tc>
      </w:tr>
      <w:tr w:rsidR="005816A4">
        <w:tc>
          <w:tcPr>
            <w:tcW w:w="720" w:type="dxa"/>
            <w:vAlign w:val="center"/>
          </w:tcPr>
          <w:p w:rsidR="005816A4" w:rsidRDefault="0043252E">
            <w:pPr>
              <w:jc w:val="center"/>
            </w:pPr>
            <w:r>
              <w:rPr>
                <w:color w:val="000000"/>
                <w:sz w:val="24"/>
              </w:rPr>
              <w:t>11</w:t>
            </w:r>
          </w:p>
        </w:tc>
        <w:tc>
          <w:tcPr>
            <w:tcW w:w="4320" w:type="dxa"/>
            <w:vAlign w:val="center"/>
          </w:tcPr>
          <w:p w:rsidR="005816A4" w:rsidRDefault="0043252E">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2018-06-01</w:t>
            </w:r>
          </w:p>
        </w:tc>
      </w:tr>
      <w:tr w:rsidR="005816A4">
        <w:tc>
          <w:tcPr>
            <w:tcW w:w="720" w:type="dxa"/>
            <w:vAlign w:val="center"/>
          </w:tcPr>
          <w:p w:rsidR="005816A4" w:rsidRDefault="0043252E">
            <w:pPr>
              <w:jc w:val="center"/>
            </w:pPr>
            <w:r>
              <w:rPr>
                <w:color w:val="000000"/>
                <w:sz w:val="24"/>
              </w:rPr>
              <w:t>12</w:t>
            </w:r>
          </w:p>
        </w:tc>
        <w:tc>
          <w:tcPr>
            <w:tcW w:w="4320" w:type="dxa"/>
            <w:vAlign w:val="center"/>
          </w:tcPr>
          <w:p w:rsidR="005816A4" w:rsidRDefault="0043252E">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2018-06-30</w:t>
            </w:r>
          </w:p>
        </w:tc>
      </w:tr>
      <w:tr w:rsidR="005816A4">
        <w:tc>
          <w:tcPr>
            <w:tcW w:w="720" w:type="dxa"/>
            <w:vAlign w:val="center"/>
          </w:tcPr>
          <w:p w:rsidR="005816A4" w:rsidRDefault="0043252E">
            <w:pPr>
              <w:jc w:val="center"/>
            </w:pPr>
            <w:r>
              <w:rPr>
                <w:color w:val="000000"/>
                <w:sz w:val="24"/>
              </w:rPr>
              <w:t>13</w:t>
            </w:r>
          </w:p>
        </w:tc>
        <w:tc>
          <w:tcPr>
            <w:tcW w:w="4320" w:type="dxa"/>
            <w:vAlign w:val="center"/>
          </w:tcPr>
          <w:p w:rsidR="005816A4" w:rsidRDefault="0043252E">
            <w:pPr>
              <w:jc w:val="left"/>
            </w:pPr>
            <w:r>
              <w:rPr>
                <w:color w:val="000000"/>
                <w:sz w:val="24"/>
              </w:rPr>
              <w:t>交银施罗德基金管理有限公司关于高级管理人员变更的公告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2018-06-30</w:t>
            </w:r>
          </w:p>
        </w:tc>
      </w:tr>
      <w:tr w:rsidR="005816A4">
        <w:tc>
          <w:tcPr>
            <w:tcW w:w="720" w:type="dxa"/>
            <w:vAlign w:val="center"/>
          </w:tcPr>
          <w:p w:rsidR="005816A4" w:rsidRDefault="0043252E">
            <w:pPr>
              <w:jc w:val="center"/>
            </w:pPr>
            <w:r>
              <w:rPr>
                <w:color w:val="000000"/>
                <w:sz w:val="24"/>
              </w:rPr>
              <w:t>14</w:t>
            </w:r>
          </w:p>
        </w:tc>
        <w:tc>
          <w:tcPr>
            <w:tcW w:w="4320" w:type="dxa"/>
            <w:vAlign w:val="center"/>
          </w:tcPr>
          <w:p w:rsidR="005816A4" w:rsidRDefault="0043252E">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2018-07-09</w:t>
            </w:r>
          </w:p>
        </w:tc>
      </w:tr>
      <w:tr w:rsidR="005816A4">
        <w:tc>
          <w:tcPr>
            <w:tcW w:w="720" w:type="dxa"/>
            <w:vAlign w:val="center"/>
          </w:tcPr>
          <w:p w:rsidR="005816A4" w:rsidRDefault="0043252E">
            <w:pPr>
              <w:jc w:val="center"/>
            </w:pPr>
            <w:r>
              <w:rPr>
                <w:color w:val="000000"/>
                <w:sz w:val="24"/>
              </w:rPr>
              <w:t>15</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2018-07-18</w:t>
            </w:r>
          </w:p>
        </w:tc>
      </w:tr>
      <w:tr w:rsidR="005816A4">
        <w:tc>
          <w:tcPr>
            <w:tcW w:w="720" w:type="dxa"/>
            <w:vAlign w:val="center"/>
          </w:tcPr>
          <w:p w:rsidR="005816A4" w:rsidRDefault="0043252E">
            <w:pPr>
              <w:jc w:val="center"/>
            </w:pPr>
            <w:r>
              <w:rPr>
                <w:color w:val="000000"/>
                <w:sz w:val="24"/>
              </w:rPr>
              <w:t>16</w:t>
            </w:r>
          </w:p>
        </w:tc>
        <w:tc>
          <w:tcPr>
            <w:tcW w:w="4320" w:type="dxa"/>
            <w:vAlign w:val="center"/>
          </w:tcPr>
          <w:p w:rsidR="005816A4" w:rsidRDefault="0043252E">
            <w:pPr>
              <w:jc w:val="left"/>
            </w:pPr>
            <w:r>
              <w:rPr>
                <w:color w:val="000000"/>
                <w:sz w:val="24"/>
              </w:rPr>
              <w:t>交银施罗德增强收益债券型证券投资基金（更新）招募说明书摘要（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2018-08-09</w:t>
            </w:r>
          </w:p>
        </w:tc>
      </w:tr>
      <w:tr w:rsidR="005816A4">
        <w:tc>
          <w:tcPr>
            <w:tcW w:w="720" w:type="dxa"/>
            <w:vAlign w:val="center"/>
          </w:tcPr>
          <w:p w:rsidR="005816A4" w:rsidRDefault="0043252E">
            <w:pPr>
              <w:jc w:val="center"/>
            </w:pPr>
            <w:r>
              <w:rPr>
                <w:color w:val="000000"/>
                <w:sz w:val="24"/>
              </w:rPr>
              <w:t>17</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2018</w:t>
            </w:r>
            <w:r>
              <w:rPr>
                <w:color w:val="000000"/>
                <w:sz w:val="24"/>
              </w:rPr>
              <w:t>年半年度报告摘要</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2018-08-25</w:t>
            </w:r>
          </w:p>
        </w:tc>
      </w:tr>
      <w:tr w:rsidR="005816A4">
        <w:tc>
          <w:tcPr>
            <w:tcW w:w="720" w:type="dxa"/>
            <w:vAlign w:val="center"/>
          </w:tcPr>
          <w:p w:rsidR="005816A4" w:rsidRDefault="0043252E">
            <w:pPr>
              <w:jc w:val="center"/>
            </w:pPr>
            <w:r>
              <w:rPr>
                <w:color w:val="000000"/>
                <w:sz w:val="24"/>
              </w:rPr>
              <w:t>18</w:t>
            </w:r>
          </w:p>
        </w:tc>
        <w:tc>
          <w:tcPr>
            <w:tcW w:w="4320" w:type="dxa"/>
            <w:vAlign w:val="center"/>
          </w:tcPr>
          <w:p w:rsidR="005816A4" w:rsidRDefault="0043252E">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2018-09-17</w:t>
            </w:r>
          </w:p>
        </w:tc>
      </w:tr>
      <w:tr w:rsidR="005816A4">
        <w:tc>
          <w:tcPr>
            <w:tcW w:w="720" w:type="dxa"/>
            <w:vAlign w:val="center"/>
          </w:tcPr>
          <w:p w:rsidR="005816A4" w:rsidRDefault="0043252E">
            <w:pPr>
              <w:jc w:val="center"/>
            </w:pPr>
            <w:r>
              <w:rPr>
                <w:color w:val="000000"/>
                <w:sz w:val="24"/>
              </w:rPr>
              <w:t>19</w:t>
            </w:r>
          </w:p>
        </w:tc>
        <w:tc>
          <w:tcPr>
            <w:tcW w:w="4320" w:type="dxa"/>
            <w:vAlign w:val="center"/>
          </w:tcPr>
          <w:p w:rsidR="005816A4" w:rsidRDefault="0043252E">
            <w:pPr>
              <w:jc w:val="left"/>
            </w:pPr>
            <w:r>
              <w:rPr>
                <w:color w:val="000000"/>
                <w:sz w:val="24"/>
              </w:rPr>
              <w:t>交银施罗德基金管理有限公司关于督察长任职的公告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2018-09-28</w:t>
            </w:r>
          </w:p>
        </w:tc>
      </w:tr>
      <w:tr w:rsidR="005816A4">
        <w:tc>
          <w:tcPr>
            <w:tcW w:w="720" w:type="dxa"/>
            <w:vAlign w:val="center"/>
          </w:tcPr>
          <w:p w:rsidR="005816A4" w:rsidRDefault="0043252E">
            <w:pPr>
              <w:jc w:val="center"/>
            </w:pPr>
            <w:r>
              <w:rPr>
                <w:color w:val="000000"/>
                <w:sz w:val="24"/>
              </w:rPr>
              <w:t>20</w:t>
            </w:r>
          </w:p>
        </w:tc>
        <w:tc>
          <w:tcPr>
            <w:tcW w:w="4320" w:type="dxa"/>
            <w:vAlign w:val="center"/>
          </w:tcPr>
          <w:p w:rsidR="005816A4" w:rsidRDefault="0043252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2018-09-29</w:t>
            </w:r>
          </w:p>
        </w:tc>
      </w:tr>
      <w:tr w:rsidR="005816A4">
        <w:tc>
          <w:tcPr>
            <w:tcW w:w="720" w:type="dxa"/>
            <w:vAlign w:val="center"/>
          </w:tcPr>
          <w:p w:rsidR="005816A4" w:rsidRDefault="0043252E">
            <w:pPr>
              <w:jc w:val="center"/>
            </w:pPr>
            <w:r>
              <w:rPr>
                <w:color w:val="000000"/>
                <w:sz w:val="24"/>
              </w:rPr>
              <w:t>21</w:t>
            </w:r>
          </w:p>
        </w:tc>
        <w:tc>
          <w:tcPr>
            <w:tcW w:w="4320" w:type="dxa"/>
            <w:vAlign w:val="center"/>
          </w:tcPr>
          <w:p w:rsidR="005816A4" w:rsidRDefault="0043252E">
            <w:pPr>
              <w:jc w:val="left"/>
            </w:pPr>
            <w:r>
              <w:rPr>
                <w:color w:val="000000"/>
                <w:sz w:val="24"/>
              </w:rPr>
              <w:t>交银施罗德基金管理有限公司董事变更公告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2018-10-20</w:t>
            </w:r>
          </w:p>
        </w:tc>
      </w:tr>
      <w:tr w:rsidR="005816A4">
        <w:tc>
          <w:tcPr>
            <w:tcW w:w="720" w:type="dxa"/>
            <w:vAlign w:val="center"/>
          </w:tcPr>
          <w:p w:rsidR="005816A4" w:rsidRDefault="0043252E">
            <w:pPr>
              <w:jc w:val="center"/>
            </w:pPr>
            <w:r>
              <w:rPr>
                <w:color w:val="000000"/>
                <w:sz w:val="24"/>
              </w:rPr>
              <w:t>22</w:t>
            </w:r>
          </w:p>
        </w:tc>
        <w:tc>
          <w:tcPr>
            <w:tcW w:w="4320" w:type="dxa"/>
            <w:vAlign w:val="center"/>
          </w:tcPr>
          <w:p w:rsidR="005816A4" w:rsidRDefault="0043252E">
            <w:pPr>
              <w:jc w:val="left"/>
            </w:pPr>
            <w:r>
              <w:rPr>
                <w:color w:val="000000"/>
                <w:sz w:val="24"/>
              </w:rPr>
              <w:t>交银施罗德基金管理有限公司关于董事长（法定代表人）变更的公告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2018-10-20</w:t>
            </w:r>
          </w:p>
        </w:tc>
      </w:tr>
      <w:tr w:rsidR="005816A4">
        <w:tc>
          <w:tcPr>
            <w:tcW w:w="720" w:type="dxa"/>
            <w:vAlign w:val="center"/>
          </w:tcPr>
          <w:p w:rsidR="005816A4" w:rsidRDefault="0043252E">
            <w:pPr>
              <w:jc w:val="center"/>
            </w:pPr>
            <w:r>
              <w:rPr>
                <w:color w:val="000000"/>
                <w:sz w:val="24"/>
              </w:rPr>
              <w:t>23</w:t>
            </w:r>
          </w:p>
        </w:tc>
        <w:tc>
          <w:tcPr>
            <w:tcW w:w="4320" w:type="dxa"/>
            <w:vAlign w:val="center"/>
          </w:tcPr>
          <w:p w:rsidR="005816A4" w:rsidRDefault="0043252E">
            <w:pPr>
              <w:jc w:val="left"/>
            </w:pPr>
            <w:r>
              <w:rPr>
                <w:color w:val="000000"/>
                <w:sz w:val="24"/>
              </w:rPr>
              <w:t>交银施罗德增强收益债券型证券投资基金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2018-10-26</w:t>
            </w:r>
          </w:p>
        </w:tc>
      </w:tr>
      <w:tr w:rsidR="005816A4">
        <w:tc>
          <w:tcPr>
            <w:tcW w:w="720" w:type="dxa"/>
            <w:vAlign w:val="center"/>
          </w:tcPr>
          <w:p w:rsidR="005816A4" w:rsidRDefault="0043252E">
            <w:pPr>
              <w:jc w:val="center"/>
            </w:pPr>
            <w:r>
              <w:rPr>
                <w:color w:val="000000"/>
                <w:sz w:val="24"/>
              </w:rPr>
              <w:t>24</w:t>
            </w:r>
          </w:p>
        </w:tc>
        <w:tc>
          <w:tcPr>
            <w:tcW w:w="4320" w:type="dxa"/>
            <w:vAlign w:val="center"/>
          </w:tcPr>
          <w:p w:rsidR="005816A4" w:rsidRDefault="0043252E">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2018-12-17</w:t>
            </w:r>
          </w:p>
        </w:tc>
      </w:tr>
      <w:tr w:rsidR="005816A4">
        <w:tc>
          <w:tcPr>
            <w:tcW w:w="720" w:type="dxa"/>
            <w:vAlign w:val="center"/>
          </w:tcPr>
          <w:p w:rsidR="005816A4" w:rsidRDefault="0043252E">
            <w:pPr>
              <w:jc w:val="center"/>
            </w:pPr>
            <w:r>
              <w:rPr>
                <w:color w:val="000000"/>
                <w:sz w:val="24"/>
              </w:rPr>
              <w:t>25</w:t>
            </w:r>
          </w:p>
        </w:tc>
        <w:tc>
          <w:tcPr>
            <w:tcW w:w="4320" w:type="dxa"/>
            <w:vAlign w:val="center"/>
          </w:tcPr>
          <w:p w:rsidR="005816A4" w:rsidRDefault="0043252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2018-12-28</w:t>
            </w:r>
          </w:p>
        </w:tc>
      </w:tr>
      <w:tr w:rsidR="005816A4">
        <w:tc>
          <w:tcPr>
            <w:tcW w:w="720" w:type="dxa"/>
            <w:vAlign w:val="center"/>
          </w:tcPr>
          <w:p w:rsidR="005816A4" w:rsidRDefault="0043252E">
            <w:pPr>
              <w:jc w:val="center"/>
            </w:pPr>
            <w:r>
              <w:rPr>
                <w:color w:val="000000"/>
                <w:sz w:val="24"/>
              </w:rPr>
              <w:t>26</w:t>
            </w:r>
          </w:p>
        </w:tc>
        <w:tc>
          <w:tcPr>
            <w:tcW w:w="4320" w:type="dxa"/>
            <w:vAlign w:val="center"/>
          </w:tcPr>
          <w:p w:rsidR="005816A4" w:rsidRDefault="0043252E">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5816A4" w:rsidRDefault="0043252E">
            <w:pPr>
              <w:jc w:val="center"/>
            </w:pPr>
            <w:r>
              <w:rPr>
                <w:color w:val="000000"/>
                <w:sz w:val="24"/>
              </w:rPr>
              <w:t>中国证券报、上海证券报、证券时报</w:t>
            </w:r>
          </w:p>
        </w:tc>
        <w:tc>
          <w:tcPr>
            <w:tcW w:w="1629" w:type="dxa"/>
            <w:vAlign w:val="center"/>
          </w:tcPr>
          <w:p w:rsidR="005816A4" w:rsidRDefault="0043252E">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368" w:name="_Toc374532345"/>
      <w:bookmarkStart w:id="369" w:name="_Toc415211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368"/>
      <w:bookmarkEnd w:id="369"/>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816A4">
        <w:tc>
          <w:tcPr>
            <w:tcW w:w="993" w:type="dxa"/>
            <w:vMerge w:val="restart"/>
          </w:tcPr>
          <w:p w:rsidR="005816A4" w:rsidRDefault="005816A4"/>
          <w:p w:rsidR="005816A4" w:rsidRDefault="0043252E">
            <w:r>
              <w:rPr>
                <w:rFonts w:ascii="宋体" w:hAnsi="宋体" w:hint="eastAsia"/>
                <w:bCs/>
                <w:color w:val="000000"/>
                <w:kern w:val="0"/>
                <w:szCs w:val="21"/>
              </w:rPr>
              <w:t>机构</w:t>
            </w:r>
          </w:p>
        </w:tc>
        <w:tc>
          <w:tcPr>
            <w:tcW w:w="992" w:type="dxa"/>
            <w:vAlign w:val="center"/>
          </w:tcPr>
          <w:p w:rsidR="005816A4" w:rsidRDefault="0043252E">
            <w:pPr>
              <w:jc w:val="center"/>
            </w:pPr>
            <w:r>
              <w:rPr>
                <w:rFonts w:ascii="宋体" w:hAnsi="宋体"/>
                <w:color w:val="000000"/>
                <w:kern w:val="0"/>
                <w:szCs w:val="21"/>
              </w:rPr>
              <w:t>1</w:t>
            </w:r>
          </w:p>
        </w:tc>
        <w:tc>
          <w:tcPr>
            <w:tcW w:w="1843" w:type="dxa"/>
            <w:vAlign w:val="center"/>
          </w:tcPr>
          <w:p w:rsidR="005816A4" w:rsidRDefault="0043252E">
            <w:pPr>
              <w:jc w:val="center"/>
            </w:pPr>
            <w:r>
              <w:rPr>
                <w:rFonts w:ascii="宋体" w:hAnsi="宋体"/>
                <w:color w:val="000000"/>
                <w:kern w:val="0"/>
                <w:szCs w:val="21"/>
              </w:rPr>
              <w:t>2018/1/1-2018/12/31</w:t>
            </w:r>
          </w:p>
        </w:tc>
        <w:tc>
          <w:tcPr>
            <w:tcW w:w="851" w:type="dxa"/>
            <w:vAlign w:val="center"/>
          </w:tcPr>
          <w:p w:rsidR="005816A4" w:rsidRDefault="0043252E">
            <w:pPr>
              <w:jc w:val="center"/>
            </w:pPr>
            <w:r>
              <w:rPr>
                <w:rFonts w:ascii="宋体" w:hAnsi="宋体"/>
                <w:color w:val="000000"/>
                <w:kern w:val="0"/>
                <w:szCs w:val="21"/>
              </w:rPr>
              <w:t>-</w:t>
            </w:r>
          </w:p>
        </w:tc>
        <w:tc>
          <w:tcPr>
            <w:tcW w:w="850" w:type="dxa"/>
            <w:vAlign w:val="center"/>
          </w:tcPr>
          <w:p w:rsidR="005816A4" w:rsidRDefault="0043252E">
            <w:pPr>
              <w:jc w:val="center"/>
            </w:pPr>
            <w:r>
              <w:rPr>
                <w:rFonts w:ascii="宋体" w:hAnsi="宋体"/>
                <w:color w:val="000000"/>
                <w:kern w:val="0"/>
                <w:szCs w:val="21"/>
              </w:rPr>
              <w:t>15,935,458.17</w:t>
            </w:r>
          </w:p>
        </w:tc>
        <w:tc>
          <w:tcPr>
            <w:tcW w:w="1134" w:type="dxa"/>
            <w:vAlign w:val="center"/>
          </w:tcPr>
          <w:p w:rsidR="005816A4" w:rsidRDefault="0043252E">
            <w:pPr>
              <w:jc w:val="center"/>
            </w:pPr>
            <w:r>
              <w:rPr>
                <w:rFonts w:ascii="宋体" w:hAnsi="宋体"/>
                <w:color w:val="000000"/>
                <w:kern w:val="0"/>
                <w:szCs w:val="21"/>
              </w:rPr>
              <w:t>15,935,458.17</w:t>
            </w:r>
          </w:p>
        </w:tc>
        <w:tc>
          <w:tcPr>
            <w:tcW w:w="1419" w:type="dxa"/>
            <w:vAlign w:val="center"/>
          </w:tcPr>
          <w:p w:rsidR="005816A4" w:rsidRDefault="0043252E">
            <w:pPr>
              <w:jc w:val="center"/>
            </w:pPr>
            <w:r>
              <w:rPr>
                <w:rFonts w:ascii="宋体" w:hAnsi="宋体"/>
                <w:color w:val="000000"/>
                <w:kern w:val="0"/>
                <w:szCs w:val="21"/>
              </w:rPr>
              <w:t>-</w:t>
            </w:r>
          </w:p>
        </w:tc>
        <w:tc>
          <w:tcPr>
            <w:tcW w:w="1130" w:type="dxa"/>
            <w:vAlign w:val="center"/>
          </w:tcPr>
          <w:p w:rsidR="005816A4" w:rsidRDefault="0043252E">
            <w:pPr>
              <w:jc w:val="center"/>
            </w:pPr>
            <w:r>
              <w:rPr>
                <w:rFonts w:ascii="宋体" w:hAnsi="宋体"/>
                <w:color w:val="000000"/>
                <w:kern w:val="0"/>
                <w:szCs w:val="21"/>
              </w:rPr>
              <w:t>-</w:t>
            </w:r>
          </w:p>
        </w:tc>
      </w:tr>
      <w:tr w:rsidR="005816A4">
        <w:tc>
          <w:tcPr>
            <w:tcW w:w="993" w:type="dxa"/>
            <w:vMerge w:val="restart"/>
          </w:tcPr>
          <w:p w:rsidR="005816A4" w:rsidRDefault="005816A4"/>
          <w:p w:rsidR="005816A4" w:rsidRDefault="0043252E">
            <w:r>
              <w:rPr>
                <w:rFonts w:ascii="宋体" w:hAnsi="宋体" w:hint="eastAsia"/>
                <w:bCs/>
                <w:color w:val="000000"/>
                <w:kern w:val="0"/>
                <w:szCs w:val="21"/>
              </w:rPr>
              <w:t>个人</w:t>
            </w:r>
          </w:p>
        </w:tc>
        <w:tc>
          <w:tcPr>
            <w:tcW w:w="992" w:type="dxa"/>
            <w:vAlign w:val="center"/>
          </w:tcPr>
          <w:p w:rsidR="005816A4" w:rsidRDefault="0043252E">
            <w:pPr>
              <w:jc w:val="center"/>
            </w:pPr>
            <w:r>
              <w:rPr>
                <w:rFonts w:ascii="宋体" w:hAnsi="宋体"/>
                <w:kern w:val="0"/>
                <w:szCs w:val="21"/>
              </w:rPr>
              <w:t>1</w:t>
            </w:r>
          </w:p>
        </w:tc>
        <w:tc>
          <w:tcPr>
            <w:tcW w:w="1843" w:type="dxa"/>
            <w:vAlign w:val="center"/>
          </w:tcPr>
          <w:p w:rsidR="005816A4" w:rsidRDefault="0043252E">
            <w:pPr>
              <w:jc w:val="center"/>
            </w:pPr>
            <w:r>
              <w:rPr>
                <w:rFonts w:ascii="宋体" w:hAnsi="宋体"/>
                <w:kern w:val="0"/>
                <w:szCs w:val="21"/>
              </w:rPr>
              <w:t>2018/1/1-2018/12/31</w:t>
            </w:r>
          </w:p>
        </w:tc>
        <w:tc>
          <w:tcPr>
            <w:tcW w:w="851" w:type="dxa"/>
            <w:vAlign w:val="center"/>
          </w:tcPr>
          <w:p w:rsidR="005816A4" w:rsidRDefault="0043252E">
            <w:pPr>
              <w:jc w:val="center"/>
            </w:pPr>
            <w:r>
              <w:rPr>
                <w:rFonts w:ascii="宋体" w:hAnsi="宋体"/>
                <w:kern w:val="0"/>
                <w:szCs w:val="21"/>
              </w:rPr>
              <w:t>5,000,575.00</w:t>
            </w:r>
          </w:p>
        </w:tc>
        <w:tc>
          <w:tcPr>
            <w:tcW w:w="850" w:type="dxa"/>
            <w:vAlign w:val="center"/>
          </w:tcPr>
          <w:p w:rsidR="005816A4" w:rsidRDefault="0043252E">
            <w:pPr>
              <w:jc w:val="center"/>
            </w:pPr>
            <w:r>
              <w:rPr>
                <w:rFonts w:ascii="宋体" w:hAnsi="宋体"/>
                <w:kern w:val="0"/>
                <w:szCs w:val="21"/>
              </w:rPr>
              <w:t>-</w:t>
            </w:r>
          </w:p>
        </w:tc>
        <w:tc>
          <w:tcPr>
            <w:tcW w:w="1134" w:type="dxa"/>
            <w:vAlign w:val="center"/>
          </w:tcPr>
          <w:p w:rsidR="005816A4" w:rsidRDefault="0043252E">
            <w:pPr>
              <w:jc w:val="center"/>
            </w:pPr>
            <w:r>
              <w:rPr>
                <w:rFonts w:ascii="宋体" w:hAnsi="宋体"/>
                <w:kern w:val="0"/>
                <w:szCs w:val="21"/>
              </w:rPr>
              <w:t>-</w:t>
            </w:r>
          </w:p>
        </w:tc>
        <w:tc>
          <w:tcPr>
            <w:tcW w:w="1419" w:type="dxa"/>
            <w:vAlign w:val="center"/>
          </w:tcPr>
          <w:p w:rsidR="005816A4" w:rsidRDefault="0043252E">
            <w:pPr>
              <w:jc w:val="center"/>
            </w:pPr>
            <w:r>
              <w:rPr>
                <w:rFonts w:ascii="宋体" w:hAnsi="宋体"/>
                <w:kern w:val="0"/>
                <w:szCs w:val="21"/>
              </w:rPr>
              <w:t>5,000,575.00</w:t>
            </w:r>
          </w:p>
        </w:tc>
        <w:tc>
          <w:tcPr>
            <w:tcW w:w="1130" w:type="dxa"/>
            <w:vAlign w:val="center"/>
          </w:tcPr>
          <w:p w:rsidR="005816A4" w:rsidRDefault="0043252E">
            <w:pPr>
              <w:jc w:val="center"/>
            </w:pPr>
            <w:r>
              <w:rPr>
                <w:rFonts w:ascii="宋体" w:hAnsi="宋体"/>
                <w:kern w:val="0"/>
                <w:szCs w:val="21"/>
              </w:rPr>
              <w:t>24.16%</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5816A4" w:rsidRDefault="0043252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370" w:name="_Toc225500055"/>
      <w:bookmarkStart w:id="371" w:name="_Toc361324903"/>
      <w:bookmarkStart w:id="372" w:name="_Toc415211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70"/>
      <w:bookmarkEnd w:id="371"/>
      <w:bookmarkEnd w:id="37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73" w:name="_Toc361324904"/>
      <w:bookmarkStart w:id="374" w:name="_Toc415211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73"/>
      <w:bookmarkEnd w:id="374"/>
    </w:p>
    <w:p w:rsidR="005816A4" w:rsidRDefault="0043252E">
      <w:pPr>
        <w:spacing w:before="29" w:line="288" w:lineRule="auto"/>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5816A4" w:rsidRDefault="0043252E">
      <w:pPr>
        <w:spacing w:before="29" w:line="288" w:lineRule="auto"/>
        <w:rPr>
          <w:color w:val="000000"/>
          <w:sz w:val="24"/>
        </w:rPr>
      </w:pPr>
      <w:r>
        <w:rPr>
          <w:color w:val="000000"/>
          <w:sz w:val="24"/>
        </w:rPr>
        <w:t>2</w:t>
      </w:r>
      <w:r>
        <w:rPr>
          <w:color w:val="000000"/>
          <w:sz w:val="24"/>
        </w:rPr>
        <w:t>、《交银施罗德增强收益债券型证券投资基金基金合同》；</w:t>
      </w:r>
    </w:p>
    <w:p w:rsidR="005816A4" w:rsidRDefault="0043252E">
      <w:pPr>
        <w:spacing w:before="29" w:line="288" w:lineRule="auto"/>
        <w:rPr>
          <w:color w:val="000000"/>
          <w:sz w:val="24"/>
        </w:rPr>
      </w:pPr>
      <w:r>
        <w:rPr>
          <w:color w:val="000000"/>
          <w:sz w:val="24"/>
        </w:rPr>
        <w:t>3</w:t>
      </w:r>
      <w:r>
        <w:rPr>
          <w:color w:val="000000"/>
          <w:sz w:val="24"/>
        </w:rPr>
        <w:t>、《交银施罗德增强收益债券型证券投资基金招募说明书》；</w:t>
      </w:r>
    </w:p>
    <w:p w:rsidR="005816A4" w:rsidRDefault="0043252E">
      <w:pPr>
        <w:spacing w:before="29" w:line="288" w:lineRule="auto"/>
        <w:rPr>
          <w:color w:val="000000"/>
          <w:sz w:val="24"/>
        </w:rPr>
      </w:pPr>
      <w:r>
        <w:rPr>
          <w:color w:val="000000"/>
          <w:sz w:val="24"/>
        </w:rPr>
        <w:t>4</w:t>
      </w:r>
      <w:r>
        <w:rPr>
          <w:color w:val="000000"/>
          <w:sz w:val="24"/>
        </w:rPr>
        <w:t>、《交银施罗德增强收益债券型证券投资基金托管协议》；</w:t>
      </w:r>
    </w:p>
    <w:p w:rsidR="005816A4" w:rsidRDefault="0043252E">
      <w:pPr>
        <w:spacing w:before="29" w:line="288" w:lineRule="auto"/>
        <w:rPr>
          <w:color w:val="000000"/>
          <w:sz w:val="24"/>
        </w:rPr>
      </w:pPr>
      <w:r>
        <w:rPr>
          <w:color w:val="000000"/>
          <w:sz w:val="24"/>
        </w:rPr>
        <w:t>5</w:t>
      </w:r>
      <w:r>
        <w:rPr>
          <w:color w:val="000000"/>
          <w:sz w:val="24"/>
        </w:rPr>
        <w:t>、《交银施罗德荣泰保本混合型证券投资基金基金合同》；</w:t>
      </w:r>
    </w:p>
    <w:p w:rsidR="005816A4" w:rsidRDefault="0043252E">
      <w:pPr>
        <w:spacing w:before="29" w:line="288" w:lineRule="auto"/>
        <w:rPr>
          <w:color w:val="000000"/>
          <w:sz w:val="24"/>
        </w:rPr>
      </w:pPr>
      <w:r>
        <w:rPr>
          <w:color w:val="000000"/>
          <w:sz w:val="24"/>
        </w:rPr>
        <w:t>6</w:t>
      </w:r>
      <w:r>
        <w:rPr>
          <w:color w:val="000000"/>
          <w:sz w:val="24"/>
        </w:rPr>
        <w:t>、《交银施罗德荣泰保本混合型证券投资基金招募说明书》；</w:t>
      </w:r>
    </w:p>
    <w:p w:rsidR="005816A4" w:rsidRDefault="0043252E">
      <w:pPr>
        <w:spacing w:before="29" w:line="288" w:lineRule="auto"/>
        <w:rPr>
          <w:color w:val="000000"/>
          <w:sz w:val="24"/>
        </w:rPr>
      </w:pPr>
      <w:r>
        <w:rPr>
          <w:color w:val="000000"/>
          <w:sz w:val="24"/>
        </w:rPr>
        <w:t>7</w:t>
      </w:r>
      <w:r>
        <w:rPr>
          <w:color w:val="000000"/>
          <w:sz w:val="24"/>
        </w:rPr>
        <w:t>、《交银施罗德荣泰保本混合型证券投资基金托管协议》；</w:t>
      </w:r>
    </w:p>
    <w:p w:rsidR="005816A4" w:rsidRDefault="0043252E">
      <w:pPr>
        <w:spacing w:before="29" w:line="288" w:lineRule="auto"/>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rsidR="005816A4" w:rsidRDefault="0043252E">
      <w:pPr>
        <w:spacing w:before="29" w:line="288" w:lineRule="auto"/>
        <w:rPr>
          <w:color w:val="000000"/>
          <w:sz w:val="24"/>
        </w:rPr>
      </w:pPr>
      <w:r>
        <w:rPr>
          <w:color w:val="000000"/>
          <w:sz w:val="24"/>
        </w:rPr>
        <w:t>9</w:t>
      </w:r>
      <w:r>
        <w:rPr>
          <w:color w:val="000000"/>
          <w:sz w:val="24"/>
        </w:rPr>
        <w:t>、基金管理人业务资格批件、营业执照；</w:t>
      </w:r>
    </w:p>
    <w:p w:rsidR="005816A4" w:rsidRDefault="0043252E">
      <w:pPr>
        <w:spacing w:before="29" w:line="288" w:lineRule="auto"/>
        <w:rPr>
          <w:color w:val="000000"/>
          <w:sz w:val="24"/>
        </w:rPr>
      </w:pPr>
      <w:r>
        <w:rPr>
          <w:color w:val="000000"/>
          <w:sz w:val="24"/>
        </w:rPr>
        <w:t>10</w:t>
      </w:r>
      <w:r>
        <w:rPr>
          <w:color w:val="000000"/>
          <w:sz w:val="24"/>
        </w:rPr>
        <w:t>、基金托管人业务资格批件、营业执照；</w:t>
      </w:r>
    </w:p>
    <w:p w:rsidR="005816A4" w:rsidRDefault="0043252E">
      <w:pPr>
        <w:spacing w:before="29" w:line="288" w:lineRule="auto"/>
        <w:rPr>
          <w:color w:val="000000"/>
          <w:sz w:val="24"/>
        </w:rPr>
      </w:pPr>
      <w:r>
        <w:rPr>
          <w:color w:val="000000"/>
          <w:sz w:val="24"/>
        </w:rPr>
        <w:t>11</w:t>
      </w:r>
      <w:r>
        <w:rPr>
          <w:color w:val="000000"/>
          <w:sz w:val="24"/>
        </w:rPr>
        <w:t>、关于申请募集交银施罗德荣泰保本混合型证券投资基金之法律意见书；</w:t>
      </w:r>
    </w:p>
    <w:p w:rsidR="005816A4" w:rsidRDefault="0043252E">
      <w:pPr>
        <w:spacing w:before="29" w:line="288" w:lineRule="auto"/>
        <w:rPr>
          <w:color w:val="000000"/>
          <w:sz w:val="24"/>
        </w:rPr>
      </w:pPr>
      <w:r>
        <w:rPr>
          <w:color w:val="000000"/>
          <w:sz w:val="24"/>
        </w:rPr>
        <w:t>12</w:t>
      </w:r>
      <w:r>
        <w:rPr>
          <w:color w:val="000000"/>
          <w:sz w:val="24"/>
        </w:rPr>
        <w:t>、关于交银施罗德荣泰保本混合型证券投资基金保本周期到期转型及基金合同修改的法律意见；</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、报告期内交银施罗德增强收益债券型证券投资基金、交银施罗德荣泰保本混合型证券投资基金在指定报刊上各项公告的原稿。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5" w:name="_Toc361324905"/>
      <w:bookmarkStart w:id="376" w:name="_Toc4152120"/>
      <w:r w:rsidRPr="00761CD0">
        <w:rPr>
          <w:rFonts w:ascii="Times New Roman" w:hAnsi="Times New Roman"/>
          <w:kern w:val="0"/>
          <w:szCs w:val="24"/>
        </w:rPr>
        <w:t>13.2</w:t>
      </w:r>
      <w:r w:rsidRPr="00761CD0">
        <w:rPr>
          <w:rFonts w:ascii="Times New Roman" w:hAnsi="Times New Roman" w:hint="eastAsia"/>
          <w:kern w:val="0"/>
          <w:szCs w:val="24"/>
        </w:rPr>
        <w:t>存放地点</w:t>
      </w:r>
      <w:bookmarkEnd w:id="375"/>
      <w:bookmarkEnd w:id="37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7" w:name="_Toc361324906"/>
      <w:bookmarkStart w:id="378" w:name="_Toc4152121"/>
      <w:r w:rsidRPr="00761CD0">
        <w:rPr>
          <w:rFonts w:ascii="Times New Roman" w:hAnsi="Times New Roman"/>
          <w:kern w:val="0"/>
          <w:szCs w:val="24"/>
        </w:rPr>
        <w:t>13.3</w:t>
      </w:r>
      <w:r w:rsidRPr="00761CD0">
        <w:rPr>
          <w:rFonts w:ascii="Times New Roman" w:hAnsi="Times New Roman" w:hint="eastAsia"/>
          <w:kern w:val="0"/>
          <w:szCs w:val="24"/>
        </w:rPr>
        <w:t>查阅方式</w:t>
      </w:r>
      <w:bookmarkEnd w:id="377"/>
      <w:bookmarkEnd w:id="378"/>
    </w:p>
    <w:p w:rsidR="005816A4" w:rsidRDefault="0043252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5816A4" w:rsidRDefault="0043252E">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1A59F9" w:rsidRPr="00E037C7" w:rsidRDefault="001A59F9" w:rsidP="00E037C7">
      <w:pPr>
        <w:spacing w:before="29" w:line="288" w:lineRule="auto"/>
        <w:ind w:firstLineChars="200" w:firstLine="480"/>
        <w:rPr>
          <w:color w:val="000000"/>
          <w:sz w:val="24"/>
        </w:rPr>
      </w:pPr>
      <w:r w:rsidRPr="00E037C7">
        <w:rPr>
          <w:color w:val="000000"/>
          <w:sz w:val="24"/>
        </w:rPr>
        <w:t>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FB" w:rsidRDefault="00766FFB">
      <w:r>
        <w:separator/>
      </w:r>
    </w:p>
  </w:endnote>
  <w:endnote w:type="continuationSeparator" w:id="0">
    <w:p w:rsidR="00766FFB" w:rsidRDefault="0076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681F1E">
      <w:rPr>
        <w:noProof/>
        <w:kern w:val="0"/>
        <w:szCs w:val="21"/>
      </w:rPr>
      <w:t>28</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681F1E">
      <w:rPr>
        <w:noProof/>
        <w:kern w:val="0"/>
        <w:szCs w:val="21"/>
      </w:rPr>
      <w:t>62</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FB" w:rsidRDefault="00766FFB">
      <w:r>
        <w:separator/>
      </w:r>
    </w:p>
  </w:footnote>
  <w:footnote w:type="continuationSeparator" w:id="0">
    <w:p w:rsidR="00766FFB" w:rsidRDefault="0076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交银施罗德增强收益债券型证券投资基金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36A0"/>
    <w:rsid w:val="0000403B"/>
    <w:rsid w:val="00004337"/>
    <w:rsid w:val="00005172"/>
    <w:rsid w:val="0000551D"/>
    <w:rsid w:val="00005911"/>
    <w:rsid w:val="0000593B"/>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487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A33"/>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2899"/>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265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3DC1"/>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8EC"/>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127"/>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4DF6"/>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B47"/>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6EFD"/>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E7D55"/>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52E"/>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77D03"/>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A64"/>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4EA"/>
    <w:rsid w:val="00507E0B"/>
    <w:rsid w:val="00507FC5"/>
    <w:rsid w:val="00510A5F"/>
    <w:rsid w:val="00510A69"/>
    <w:rsid w:val="00510CAF"/>
    <w:rsid w:val="0051114C"/>
    <w:rsid w:val="00511597"/>
    <w:rsid w:val="00511915"/>
    <w:rsid w:val="005120D8"/>
    <w:rsid w:val="005124E1"/>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1E1"/>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16A4"/>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56F"/>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3C4F"/>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1F1E"/>
    <w:rsid w:val="00682AAC"/>
    <w:rsid w:val="00682EFD"/>
    <w:rsid w:val="00683498"/>
    <w:rsid w:val="00683E4D"/>
    <w:rsid w:val="00683F61"/>
    <w:rsid w:val="00686A36"/>
    <w:rsid w:val="00687AD5"/>
    <w:rsid w:val="0069211A"/>
    <w:rsid w:val="00692B81"/>
    <w:rsid w:val="00692C4F"/>
    <w:rsid w:val="00692F83"/>
    <w:rsid w:val="0069310C"/>
    <w:rsid w:val="00693C56"/>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3BEC"/>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6FFB"/>
    <w:rsid w:val="007670DC"/>
    <w:rsid w:val="0076723B"/>
    <w:rsid w:val="0076730A"/>
    <w:rsid w:val="00767356"/>
    <w:rsid w:val="00767EA9"/>
    <w:rsid w:val="007702D1"/>
    <w:rsid w:val="007703C6"/>
    <w:rsid w:val="00770F2A"/>
    <w:rsid w:val="0077111A"/>
    <w:rsid w:val="007718FF"/>
    <w:rsid w:val="0077213A"/>
    <w:rsid w:val="00772272"/>
    <w:rsid w:val="00772393"/>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36"/>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4D37"/>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0D87"/>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06"/>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33F"/>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6D6"/>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04F"/>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1FB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426"/>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4C7"/>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4C93"/>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13F2"/>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1FF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1B2F"/>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277"/>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EF73E6"/>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17D"/>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054"/>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4C0A64"/>
    <w:rPr>
      <w:kern w:val="2"/>
      <w:sz w:val="21"/>
      <w:szCs w:val="24"/>
    </w:rPr>
  </w:style>
  <w:style w:type="paragraph" w:styleId="40">
    <w:name w:val="toc 4"/>
    <w:basedOn w:val="a"/>
    <w:next w:val="a"/>
    <w:autoRedefine/>
    <w:uiPriority w:val="39"/>
    <w:unhideWhenUsed/>
    <w:rsid w:val="00314B4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14B4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14B4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14B4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14B4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14B4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1C2F-2E1B-4FA2-8E0E-178D2AE8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35108</Words>
  <Characters>17610</Characters>
  <Application>Microsoft Office Word</Application>
  <DocSecurity>0</DocSecurity>
  <Lines>146</Lines>
  <Paragraphs>105</Paragraphs>
  <ScaleCrop>false</ScaleCrop>
  <Company/>
  <LinksUpToDate>false</LinksUpToDate>
  <CharactersWithSpaces>52613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86</cp:revision>
  <cp:lastPrinted>2007-07-19T00:46:00Z</cp:lastPrinted>
  <dcterms:created xsi:type="dcterms:W3CDTF">2019-03-04T09:51:00Z</dcterms:created>
  <dcterms:modified xsi:type="dcterms:W3CDTF">2019-03-22T08:48:00Z</dcterms:modified>
</cp:coreProperties>
</file>