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交银施罗德活期通货币市场基金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基金托管人：中信建投证券股份有限公司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中信建投证券股份有限公司</w:t>
      </w:r>
      <w:r w:rsidR="002813BD">
        <w:rPr>
          <w:rFonts w:hint="eastAsia"/>
          <w:color w:val="000000"/>
          <w:sz w:val="24"/>
        </w:rPr>
        <w:t>(</w:t>
      </w:r>
      <w:r w:rsidR="002813BD">
        <w:rPr>
          <w:rFonts w:hint="eastAsia"/>
          <w:color w:val="000000"/>
          <w:sz w:val="24"/>
        </w:rPr>
        <w:t>以下简称“中信建投”</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交银活期通货币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003042</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7</w:t>
            </w:r>
            <w:r w:rsidRPr="004C79A3">
              <w:rPr>
                <w:sz w:val="24"/>
              </w:rPr>
              <w:t>月</w:t>
            </w:r>
            <w:r w:rsidRPr="004C79A3">
              <w:rPr>
                <w:sz w:val="24"/>
              </w:rPr>
              <w:t>27</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中信建投证券股份有限公司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38,698,496,665.38</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交银活期通货币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交银活期通货币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003042</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003043</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21,397,072,050.70</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17,301,424,614.68</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中信建投证券股份有限公司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朱志明</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4008-888-108</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service@csc.com.cn</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95587</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010-85130975</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r w:rsidRPr="00AC0191">
              <w:rPr>
                <w:rFonts w:hint="eastAsia"/>
                <w:b/>
                <w:szCs w:val="21"/>
              </w:rPr>
              <w:t>7</w:t>
            </w:r>
            <w:r w:rsidRPr="00AC0191">
              <w:rPr>
                <w:rFonts w:hint="eastAsia"/>
                <w:b/>
                <w:szCs w:val="21"/>
              </w:rPr>
              <w:t>月</w:t>
            </w:r>
            <w:r w:rsidRPr="00AC0191">
              <w:rPr>
                <w:rFonts w:hint="eastAsia"/>
                <w:b/>
                <w:szCs w:val="21"/>
              </w:rPr>
              <w:t>27</w:t>
            </w:r>
            <w:r w:rsidRPr="00AC0191">
              <w:rPr>
                <w:rFonts w:hint="eastAsia"/>
                <w:b/>
                <w:szCs w:val="21"/>
              </w:rPr>
              <w:t>日（基金合同生效日）至</w:t>
            </w: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交银活期通货币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交银活期通货币</w:t>
            </w:r>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交银活期通货币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交银活期通货币</w:t>
            </w:r>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交银活期通货币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交银活期通货币</w:t>
            </w:r>
            <w:r>
              <w:rPr>
                <w:rFonts w:hint="eastAsia"/>
                <w:szCs w:val="21"/>
              </w:rPr>
              <w:t>E</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709,597,201.15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465,201,589.23</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183,743,134.07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96,204,671.50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4,179,461.66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2,770,254.48</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709,597,201.15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465,201,589.23</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183,743,134.07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96,204,671.50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4,179,461.66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2,770,254.48</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3.57%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3.82%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3.81%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4.05%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1.05%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1.15%</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交银活期通货币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交银活期通货币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交银活期通货币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交银活期通货币</w:t>
            </w:r>
            <w:r>
              <w:rPr>
                <w:rFonts w:hint="eastAsia"/>
                <w:szCs w:val="21"/>
              </w:rPr>
              <w:t>E</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21,397,072,050.70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17,301,424,614.68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10,949,621,912.61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13,008,533,546.24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1,147,534,802.24</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608,458,380.83</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r>
    </w:tbl>
    <w:p w:rsidR="00CA3B9B" w:rsidRDefault="008F2E7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CA3B9B" w:rsidRDefault="008F2E70">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CA3B9B" w:rsidRDefault="008F2E70">
      <w:pPr>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．交银活期通货币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CA3B9B">
        <w:tc>
          <w:tcPr>
            <w:tcW w:w="1286" w:type="dxa"/>
            <w:vAlign w:val="center"/>
          </w:tcPr>
          <w:p w:rsidR="00CA3B9B" w:rsidRDefault="008F2E70">
            <w:pPr>
              <w:jc w:val="left"/>
            </w:pPr>
            <w:r>
              <w:rPr>
                <w:sz w:val="24"/>
              </w:rPr>
              <w:t>过去三个月</w:t>
            </w:r>
          </w:p>
        </w:tc>
        <w:tc>
          <w:tcPr>
            <w:tcW w:w="1286" w:type="dxa"/>
            <w:vAlign w:val="center"/>
          </w:tcPr>
          <w:p w:rsidR="00CA3B9B" w:rsidRDefault="008F2E70">
            <w:pPr>
              <w:jc w:val="center"/>
            </w:pPr>
            <w:r>
              <w:rPr>
                <w:sz w:val="24"/>
              </w:rPr>
              <w:t>0.6892%</w:t>
            </w:r>
          </w:p>
        </w:tc>
        <w:tc>
          <w:tcPr>
            <w:tcW w:w="1286" w:type="dxa"/>
            <w:vAlign w:val="center"/>
          </w:tcPr>
          <w:p w:rsidR="00CA3B9B" w:rsidRDefault="008F2E70">
            <w:pPr>
              <w:jc w:val="center"/>
            </w:pPr>
            <w:r>
              <w:rPr>
                <w:sz w:val="24"/>
              </w:rPr>
              <w:t>0.0005%</w:t>
            </w:r>
          </w:p>
        </w:tc>
        <w:tc>
          <w:tcPr>
            <w:tcW w:w="1285" w:type="dxa"/>
            <w:vAlign w:val="center"/>
          </w:tcPr>
          <w:p w:rsidR="00CA3B9B" w:rsidRDefault="008F2E70">
            <w:pPr>
              <w:jc w:val="center"/>
            </w:pPr>
            <w:r>
              <w:rPr>
                <w:sz w:val="24"/>
              </w:rPr>
              <w:t>0.0882%</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0.6010%</w:t>
            </w:r>
          </w:p>
        </w:tc>
        <w:tc>
          <w:tcPr>
            <w:tcW w:w="1285" w:type="dxa"/>
            <w:vAlign w:val="center"/>
          </w:tcPr>
          <w:p w:rsidR="00CA3B9B" w:rsidRDefault="008F2E70">
            <w:pPr>
              <w:jc w:val="center"/>
            </w:pPr>
            <w:r>
              <w:rPr>
                <w:sz w:val="24"/>
              </w:rPr>
              <w:t>0.0005%</w:t>
            </w:r>
          </w:p>
        </w:tc>
      </w:tr>
      <w:tr w:rsidR="00CA3B9B">
        <w:tc>
          <w:tcPr>
            <w:tcW w:w="1286" w:type="dxa"/>
            <w:vAlign w:val="center"/>
          </w:tcPr>
          <w:p w:rsidR="00CA3B9B" w:rsidRDefault="008F2E70">
            <w:pPr>
              <w:jc w:val="left"/>
            </w:pPr>
            <w:r>
              <w:rPr>
                <w:sz w:val="24"/>
              </w:rPr>
              <w:t>过去六个月</w:t>
            </w:r>
          </w:p>
        </w:tc>
        <w:tc>
          <w:tcPr>
            <w:tcW w:w="1286" w:type="dxa"/>
            <w:vAlign w:val="center"/>
          </w:tcPr>
          <w:p w:rsidR="00CA3B9B" w:rsidRDefault="008F2E70">
            <w:pPr>
              <w:jc w:val="center"/>
            </w:pPr>
            <w:r>
              <w:rPr>
                <w:sz w:val="24"/>
              </w:rPr>
              <w:t>1.5417%</w:t>
            </w:r>
          </w:p>
        </w:tc>
        <w:tc>
          <w:tcPr>
            <w:tcW w:w="1286" w:type="dxa"/>
            <w:vAlign w:val="center"/>
          </w:tcPr>
          <w:p w:rsidR="00CA3B9B" w:rsidRDefault="008F2E70">
            <w:pPr>
              <w:jc w:val="center"/>
            </w:pPr>
            <w:r>
              <w:rPr>
                <w:sz w:val="24"/>
              </w:rPr>
              <w:t>0.0012%</w:t>
            </w:r>
          </w:p>
        </w:tc>
        <w:tc>
          <w:tcPr>
            <w:tcW w:w="1285" w:type="dxa"/>
            <w:vAlign w:val="center"/>
          </w:tcPr>
          <w:p w:rsidR="00CA3B9B" w:rsidRDefault="008F2E70">
            <w:pPr>
              <w:jc w:val="center"/>
            </w:pPr>
            <w:r>
              <w:rPr>
                <w:sz w:val="24"/>
              </w:rPr>
              <w:t>0.1764%</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1.3653%</w:t>
            </w:r>
          </w:p>
        </w:tc>
        <w:tc>
          <w:tcPr>
            <w:tcW w:w="1285" w:type="dxa"/>
            <w:vAlign w:val="center"/>
          </w:tcPr>
          <w:p w:rsidR="00CA3B9B" w:rsidRDefault="008F2E70">
            <w:pPr>
              <w:jc w:val="center"/>
            </w:pPr>
            <w:r>
              <w:rPr>
                <w:sz w:val="24"/>
              </w:rPr>
              <w:t>0.0012%</w:t>
            </w:r>
          </w:p>
        </w:tc>
      </w:tr>
      <w:tr w:rsidR="00CA3B9B">
        <w:tc>
          <w:tcPr>
            <w:tcW w:w="1286" w:type="dxa"/>
            <w:vAlign w:val="center"/>
          </w:tcPr>
          <w:p w:rsidR="00CA3B9B" w:rsidRDefault="008F2E70">
            <w:pPr>
              <w:jc w:val="left"/>
            </w:pPr>
            <w:r>
              <w:rPr>
                <w:sz w:val="24"/>
              </w:rPr>
              <w:t>过去一年</w:t>
            </w:r>
          </w:p>
        </w:tc>
        <w:tc>
          <w:tcPr>
            <w:tcW w:w="1286" w:type="dxa"/>
            <w:vAlign w:val="center"/>
          </w:tcPr>
          <w:p w:rsidR="00CA3B9B" w:rsidRDefault="008F2E70">
            <w:pPr>
              <w:jc w:val="center"/>
            </w:pPr>
            <w:r>
              <w:rPr>
                <w:sz w:val="24"/>
              </w:rPr>
              <w:t>3.5695%</w:t>
            </w:r>
          </w:p>
        </w:tc>
        <w:tc>
          <w:tcPr>
            <w:tcW w:w="1286" w:type="dxa"/>
            <w:vAlign w:val="center"/>
          </w:tcPr>
          <w:p w:rsidR="00CA3B9B" w:rsidRDefault="008F2E70">
            <w:pPr>
              <w:jc w:val="center"/>
            </w:pPr>
            <w:r>
              <w:rPr>
                <w:sz w:val="24"/>
              </w:rPr>
              <w:t>0.0016%</w:t>
            </w:r>
          </w:p>
        </w:tc>
        <w:tc>
          <w:tcPr>
            <w:tcW w:w="1285" w:type="dxa"/>
            <w:vAlign w:val="center"/>
          </w:tcPr>
          <w:p w:rsidR="00CA3B9B" w:rsidRDefault="008F2E70">
            <w:pPr>
              <w:jc w:val="center"/>
            </w:pPr>
            <w:r>
              <w:rPr>
                <w:sz w:val="24"/>
              </w:rPr>
              <w:t>0.3500%</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3.2195%</w:t>
            </w:r>
          </w:p>
        </w:tc>
        <w:tc>
          <w:tcPr>
            <w:tcW w:w="1285" w:type="dxa"/>
            <w:vAlign w:val="center"/>
          </w:tcPr>
          <w:p w:rsidR="00CA3B9B" w:rsidRDefault="008F2E70">
            <w:pPr>
              <w:jc w:val="center"/>
            </w:pPr>
            <w:r>
              <w:rPr>
                <w:sz w:val="24"/>
              </w:rPr>
              <w:t>0.0016%</w:t>
            </w:r>
          </w:p>
        </w:tc>
      </w:tr>
      <w:tr w:rsidR="00CA3B9B">
        <w:tc>
          <w:tcPr>
            <w:tcW w:w="1286" w:type="dxa"/>
            <w:vAlign w:val="center"/>
          </w:tcPr>
          <w:p w:rsidR="00CA3B9B" w:rsidRDefault="008F2E70">
            <w:pPr>
              <w:jc w:val="left"/>
            </w:pPr>
            <w:r>
              <w:rPr>
                <w:sz w:val="24"/>
              </w:rPr>
              <w:t>自基金合同生效起至今</w:t>
            </w:r>
          </w:p>
        </w:tc>
        <w:tc>
          <w:tcPr>
            <w:tcW w:w="1286" w:type="dxa"/>
            <w:vAlign w:val="center"/>
          </w:tcPr>
          <w:p w:rsidR="00CA3B9B" w:rsidRDefault="008F2E70">
            <w:pPr>
              <w:jc w:val="center"/>
            </w:pPr>
            <w:r>
              <w:rPr>
                <w:sz w:val="24"/>
              </w:rPr>
              <w:t>8.6401%</w:t>
            </w:r>
          </w:p>
        </w:tc>
        <w:tc>
          <w:tcPr>
            <w:tcW w:w="1286" w:type="dxa"/>
            <w:vAlign w:val="center"/>
          </w:tcPr>
          <w:p w:rsidR="00CA3B9B" w:rsidRDefault="008F2E70">
            <w:pPr>
              <w:jc w:val="center"/>
            </w:pPr>
            <w:r>
              <w:rPr>
                <w:sz w:val="24"/>
              </w:rPr>
              <w:t>0.0019%</w:t>
            </w:r>
          </w:p>
        </w:tc>
        <w:tc>
          <w:tcPr>
            <w:tcW w:w="1285" w:type="dxa"/>
            <w:vAlign w:val="center"/>
          </w:tcPr>
          <w:p w:rsidR="00CA3B9B" w:rsidRDefault="008F2E70">
            <w:pPr>
              <w:jc w:val="center"/>
            </w:pPr>
            <w:r>
              <w:rPr>
                <w:sz w:val="24"/>
              </w:rPr>
              <w:t>0.8515%</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7.7886%</w:t>
            </w:r>
          </w:p>
        </w:tc>
        <w:tc>
          <w:tcPr>
            <w:tcW w:w="1285" w:type="dxa"/>
            <w:vAlign w:val="center"/>
          </w:tcPr>
          <w:p w:rsidR="00CA3B9B" w:rsidRDefault="008F2E70">
            <w:pPr>
              <w:jc w:val="center"/>
            </w:pPr>
            <w:r>
              <w:rPr>
                <w:sz w:val="24"/>
              </w:rPr>
              <w:t>0.0019%</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交银活期通货币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CA3B9B">
        <w:tc>
          <w:tcPr>
            <w:tcW w:w="1286" w:type="dxa"/>
            <w:vAlign w:val="center"/>
          </w:tcPr>
          <w:p w:rsidR="00CA3B9B" w:rsidRDefault="008F2E70">
            <w:pPr>
              <w:jc w:val="left"/>
            </w:pPr>
            <w:r>
              <w:rPr>
                <w:sz w:val="24"/>
              </w:rPr>
              <w:t>过去三个月</w:t>
            </w:r>
          </w:p>
        </w:tc>
        <w:tc>
          <w:tcPr>
            <w:tcW w:w="1286" w:type="dxa"/>
            <w:vAlign w:val="center"/>
          </w:tcPr>
          <w:p w:rsidR="00CA3B9B" w:rsidRDefault="008F2E70">
            <w:pPr>
              <w:jc w:val="center"/>
            </w:pPr>
            <w:r>
              <w:rPr>
                <w:sz w:val="24"/>
              </w:rPr>
              <w:t>0.7503%</w:t>
            </w:r>
          </w:p>
        </w:tc>
        <w:tc>
          <w:tcPr>
            <w:tcW w:w="1286" w:type="dxa"/>
            <w:vAlign w:val="center"/>
          </w:tcPr>
          <w:p w:rsidR="00CA3B9B" w:rsidRDefault="008F2E70">
            <w:pPr>
              <w:jc w:val="center"/>
            </w:pPr>
            <w:r>
              <w:rPr>
                <w:sz w:val="24"/>
              </w:rPr>
              <w:t>0.0005%</w:t>
            </w:r>
          </w:p>
        </w:tc>
        <w:tc>
          <w:tcPr>
            <w:tcW w:w="1285" w:type="dxa"/>
            <w:vAlign w:val="center"/>
          </w:tcPr>
          <w:p w:rsidR="00CA3B9B" w:rsidRDefault="008F2E70">
            <w:pPr>
              <w:jc w:val="center"/>
            </w:pPr>
            <w:r>
              <w:rPr>
                <w:sz w:val="24"/>
              </w:rPr>
              <w:t>0.0882%</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0.6621%</w:t>
            </w:r>
          </w:p>
        </w:tc>
        <w:tc>
          <w:tcPr>
            <w:tcW w:w="1285" w:type="dxa"/>
            <w:vAlign w:val="center"/>
          </w:tcPr>
          <w:p w:rsidR="00CA3B9B" w:rsidRDefault="008F2E70">
            <w:pPr>
              <w:jc w:val="center"/>
            </w:pPr>
            <w:r>
              <w:rPr>
                <w:sz w:val="24"/>
              </w:rPr>
              <w:t>0.0005%</w:t>
            </w:r>
          </w:p>
        </w:tc>
      </w:tr>
      <w:tr w:rsidR="00CA3B9B">
        <w:tc>
          <w:tcPr>
            <w:tcW w:w="1286" w:type="dxa"/>
            <w:vAlign w:val="center"/>
          </w:tcPr>
          <w:p w:rsidR="00CA3B9B" w:rsidRDefault="008F2E70">
            <w:pPr>
              <w:jc w:val="left"/>
            </w:pPr>
            <w:r>
              <w:rPr>
                <w:sz w:val="24"/>
              </w:rPr>
              <w:t>过去六个月</w:t>
            </w:r>
          </w:p>
        </w:tc>
        <w:tc>
          <w:tcPr>
            <w:tcW w:w="1286" w:type="dxa"/>
            <w:vAlign w:val="center"/>
          </w:tcPr>
          <w:p w:rsidR="00CA3B9B" w:rsidRDefault="008F2E70">
            <w:pPr>
              <w:jc w:val="center"/>
            </w:pPr>
            <w:r>
              <w:rPr>
                <w:sz w:val="24"/>
              </w:rPr>
              <w:t>1.6647%</w:t>
            </w:r>
          </w:p>
        </w:tc>
        <w:tc>
          <w:tcPr>
            <w:tcW w:w="1286" w:type="dxa"/>
            <w:vAlign w:val="center"/>
          </w:tcPr>
          <w:p w:rsidR="00CA3B9B" w:rsidRDefault="008F2E70">
            <w:pPr>
              <w:jc w:val="center"/>
            </w:pPr>
            <w:r>
              <w:rPr>
                <w:sz w:val="24"/>
              </w:rPr>
              <w:t>0.0012%</w:t>
            </w:r>
          </w:p>
        </w:tc>
        <w:tc>
          <w:tcPr>
            <w:tcW w:w="1285" w:type="dxa"/>
            <w:vAlign w:val="center"/>
          </w:tcPr>
          <w:p w:rsidR="00CA3B9B" w:rsidRDefault="008F2E70">
            <w:pPr>
              <w:jc w:val="center"/>
            </w:pPr>
            <w:r>
              <w:rPr>
                <w:sz w:val="24"/>
              </w:rPr>
              <w:t>0.1764%</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1.4883%</w:t>
            </w:r>
          </w:p>
        </w:tc>
        <w:tc>
          <w:tcPr>
            <w:tcW w:w="1285" w:type="dxa"/>
            <w:vAlign w:val="center"/>
          </w:tcPr>
          <w:p w:rsidR="00CA3B9B" w:rsidRDefault="008F2E70">
            <w:pPr>
              <w:jc w:val="center"/>
            </w:pPr>
            <w:r>
              <w:rPr>
                <w:sz w:val="24"/>
              </w:rPr>
              <w:t>0.0012%</w:t>
            </w:r>
          </w:p>
        </w:tc>
      </w:tr>
      <w:tr w:rsidR="00CA3B9B">
        <w:tc>
          <w:tcPr>
            <w:tcW w:w="1286" w:type="dxa"/>
            <w:vAlign w:val="center"/>
          </w:tcPr>
          <w:p w:rsidR="00CA3B9B" w:rsidRDefault="008F2E70">
            <w:pPr>
              <w:jc w:val="left"/>
            </w:pPr>
            <w:r>
              <w:rPr>
                <w:sz w:val="24"/>
              </w:rPr>
              <w:t>过去一年</w:t>
            </w:r>
          </w:p>
        </w:tc>
        <w:tc>
          <w:tcPr>
            <w:tcW w:w="1286" w:type="dxa"/>
            <w:vAlign w:val="center"/>
          </w:tcPr>
          <w:p w:rsidR="00CA3B9B" w:rsidRDefault="008F2E70">
            <w:pPr>
              <w:jc w:val="center"/>
            </w:pPr>
            <w:r>
              <w:rPr>
                <w:sz w:val="24"/>
              </w:rPr>
              <w:t>3.8178%</w:t>
            </w:r>
          </w:p>
        </w:tc>
        <w:tc>
          <w:tcPr>
            <w:tcW w:w="1286" w:type="dxa"/>
            <w:vAlign w:val="center"/>
          </w:tcPr>
          <w:p w:rsidR="00CA3B9B" w:rsidRDefault="008F2E70">
            <w:pPr>
              <w:jc w:val="center"/>
            </w:pPr>
            <w:r>
              <w:rPr>
                <w:sz w:val="24"/>
              </w:rPr>
              <w:t>0.0016%</w:t>
            </w:r>
          </w:p>
        </w:tc>
        <w:tc>
          <w:tcPr>
            <w:tcW w:w="1285" w:type="dxa"/>
            <w:vAlign w:val="center"/>
          </w:tcPr>
          <w:p w:rsidR="00CA3B9B" w:rsidRDefault="008F2E70">
            <w:pPr>
              <w:jc w:val="center"/>
            </w:pPr>
            <w:r>
              <w:rPr>
                <w:sz w:val="24"/>
              </w:rPr>
              <w:t>0.3500%</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3.4678%</w:t>
            </w:r>
          </w:p>
        </w:tc>
        <w:tc>
          <w:tcPr>
            <w:tcW w:w="1285" w:type="dxa"/>
            <w:vAlign w:val="center"/>
          </w:tcPr>
          <w:p w:rsidR="00CA3B9B" w:rsidRDefault="008F2E70">
            <w:pPr>
              <w:jc w:val="center"/>
            </w:pPr>
            <w:r>
              <w:rPr>
                <w:sz w:val="24"/>
              </w:rPr>
              <w:t>0.0016%</w:t>
            </w:r>
          </w:p>
        </w:tc>
      </w:tr>
      <w:tr w:rsidR="00CA3B9B">
        <w:tc>
          <w:tcPr>
            <w:tcW w:w="1286" w:type="dxa"/>
            <w:vAlign w:val="center"/>
          </w:tcPr>
          <w:p w:rsidR="00CA3B9B" w:rsidRDefault="008F2E70">
            <w:pPr>
              <w:jc w:val="left"/>
            </w:pPr>
            <w:r>
              <w:rPr>
                <w:sz w:val="24"/>
              </w:rPr>
              <w:t>自基金合同生效起至今</w:t>
            </w:r>
          </w:p>
        </w:tc>
        <w:tc>
          <w:tcPr>
            <w:tcW w:w="1286" w:type="dxa"/>
            <w:vAlign w:val="center"/>
          </w:tcPr>
          <w:p w:rsidR="00CA3B9B" w:rsidRDefault="008F2E70">
            <w:pPr>
              <w:jc w:val="center"/>
            </w:pPr>
            <w:r>
              <w:rPr>
                <w:sz w:val="24"/>
              </w:rPr>
              <w:t>9.2676%</w:t>
            </w:r>
          </w:p>
        </w:tc>
        <w:tc>
          <w:tcPr>
            <w:tcW w:w="1286" w:type="dxa"/>
            <w:vAlign w:val="center"/>
          </w:tcPr>
          <w:p w:rsidR="00CA3B9B" w:rsidRDefault="008F2E70">
            <w:pPr>
              <w:jc w:val="center"/>
            </w:pPr>
            <w:r>
              <w:rPr>
                <w:sz w:val="24"/>
              </w:rPr>
              <w:t>0.0019%</w:t>
            </w:r>
          </w:p>
        </w:tc>
        <w:tc>
          <w:tcPr>
            <w:tcW w:w="1285" w:type="dxa"/>
            <w:vAlign w:val="center"/>
          </w:tcPr>
          <w:p w:rsidR="00CA3B9B" w:rsidRDefault="008F2E70">
            <w:pPr>
              <w:jc w:val="center"/>
            </w:pPr>
            <w:r>
              <w:rPr>
                <w:sz w:val="24"/>
              </w:rPr>
              <w:t>0.8515%</w:t>
            </w:r>
          </w:p>
        </w:tc>
        <w:tc>
          <w:tcPr>
            <w:tcW w:w="1285" w:type="dxa"/>
            <w:vAlign w:val="center"/>
          </w:tcPr>
          <w:p w:rsidR="00CA3B9B" w:rsidRDefault="008F2E70">
            <w:pPr>
              <w:jc w:val="center"/>
            </w:pPr>
            <w:r>
              <w:rPr>
                <w:sz w:val="24"/>
              </w:rPr>
              <w:t>0.0000%</w:t>
            </w:r>
          </w:p>
        </w:tc>
        <w:tc>
          <w:tcPr>
            <w:tcW w:w="1285" w:type="dxa"/>
            <w:vAlign w:val="center"/>
          </w:tcPr>
          <w:p w:rsidR="00CA3B9B" w:rsidRDefault="008F2E70">
            <w:pPr>
              <w:jc w:val="center"/>
            </w:pPr>
            <w:r>
              <w:rPr>
                <w:sz w:val="24"/>
              </w:rPr>
              <w:t>8.4161%</w:t>
            </w:r>
          </w:p>
        </w:tc>
        <w:tc>
          <w:tcPr>
            <w:tcW w:w="1285" w:type="dxa"/>
            <w:vAlign w:val="center"/>
          </w:tcPr>
          <w:p w:rsidR="00CA3B9B" w:rsidRDefault="008F2E70">
            <w:pPr>
              <w:jc w:val="center"/>
            </w:pPr>
            <w:r>
              <w:rPr>
                <w:sz w:val="24"/>
              </w:rPr>
              <w:t>0.0019%</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、交银活期通货币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交银活期通货币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交银活期通货币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2016</w:t>
      </w:r>
      <w:r w:rsidRPr="007D254C">
        <w:rPr>
          <w:rFonts w:hint="eastAsia"/>
          <w:kern w:val="0"/>
          <w:sz w:val="24"/>
        </w:rPr>
        <w:t>年</w:t>
      </w:r>
      <w:r w:rsidRPr="007D254C">
        <w:rPr>
          <w:rFonts w:hint="eastAsia"/>
          <w:kern w:val="0"/>
          <w:sz w:val="24"/>
        </w:rPr>
        <w:t>7</w:t>
      </w:r>
      <w:r w:rsidRPr="007D254C">
        <w:rPr>
          <w:rFonts w:hint="eastAsia"/>
          <w:kern w:val="0"/>
          <w:sz w:val="24"/>
        </w:rPr>
        <w:t>月</w:t>
      </w:r>
      <w:r w:rsidRPr="007D254C">
        <w:rPr>
          <w:rFonts w:hint="eastAsia"/>
          <w:kern w:val="0"/>
          <w:sz w:val="24"/>
        </w:rPr>
        <w:t>27</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交银活期通货币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交银活期通货币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CA3B9B">
        <w:tc>
          <w:tcPr>
            <w:tcW w:w="1499" w:type="dxa"/>
            <w:vAlign w:val="center"/>
          </w:tcPr>
          <w:p w:rsidR="00CA3B9B" w:rsidRDefault="008F2E70">
            <w:pPr>
              <w:jc w:val="center"/>
            </w:pPr>
            <w:r>
              <w:rPr>
                <w:rFonts w:hint="eastAsia"/>
                <w:color w:val="000000"/>
                <w:sz w:val="24"/>
              </w:rPr>
              <w:t>2018</w:t>
            </w:r>
            <w:r>
              <w:rPr>
                <w:rFonts w:hint="eastAsia"/>
                <w:color w:val="000000"/>
                <w:sz w:val="24"/>
              </w:rPr>
              <w:t>年</w:t>
            </w:r>
          </w:p>
        </w:tc>
        <w:tc>
          <w:tcPr>
            <w:tcW w:w="1499" w:type="dxa"/>
            <w:vAlign w:val="center"/>
          </w:tcPr>
          <w:p w:rsidR="00CA3B9B" w:rsidRDefault="008F2E70">
            <w:pPr>
              <w:jc w:val="right"/>
            </w:pPr>
            <w:r>
              <w:rPr>
                <w:rFonts w:hint="eastAsia"/>
                <w:color w:val="000000"/>
                <w:sz w:val="24"/>
              </w:rPr>
              <w:t>709,299,842.43</w:t>
            </w:r>
          </w:p>
        </w:tc>
        <w:tc>
          <w:tcPr>
            <w:tcW w:w="1500" w:type="dxa"/>
            <w:vAlign w:val="center"/>
          </w:tcPr>
          <w:p w:rsidR="00CA3B9B" w:rsidRDefault="008F2E70">
            <w:pPr>
              <w:jc w:val="right"/>
            </w:pPr>
            <w:r>
              <w:rPr>
                <w:rFonts w:hint="eastAsia"/>
                <w:color w:val="000000"/>
                <w:sz w:val="24"/>
              </w:rPr>
              <w:t>-</w:t>
            </w:r>
          </w:p>
        </w:tc>
        <w:tc>
          <w:tcPr>
            <w:tcW w:w="1500" w:type="dxa"/>
            <w:vAlign w:val="center"/>
          </w:tcPr>
          <w:p w:rsidR="00CA3B9B" w:rsidRDefault="008F2E70">
            <w:pPr>
              <w:jc w:val="center"/>
            </w:pPr>
            <w:r>
              <w:rPr>
                <w:rFonts w:hint="eastAsia"/>
                <w:color w:val="000000"/>
                <w:sz w:val="24"/>
              </w:rPr>
              <w:t>297,358.72</w:t>
            </w:r>
          </w:p>
        </w:tc>
        <w:tc>
          <w:tcPr>
            <w:tcW w:w="1500" w:type="dxa"/>
            <w:vAlign w:val="center"/>
          </w:tcPr>
          <w:p w:rsidR="00CA3B9B" w:rsidRDefault="008F2E70">
            <w:pPr>
              <w:jc w:val="right"/>
            </w:pPr>
            <w:r>
              <w:rPr>
                <w:rFonts w:hint="eastAsia"/>
                <w:color w:val="000000"/>
                <w:sz w:val="24"/>
              </w:rPr>
              <w:t>709,597,201.15</w:t>
            </w:r>
          </w:p>
        </w:tc>
        <w:tc>
          <w:tcPr>
            <w:tcW w:w="1500" w:type="dxa"/>
            <w:vAlign w:val="center"/>
          </w:tcPr>
          <w:p w:rsidR="00CA3B9B" w:rsidRDefault="008F2E70">
            <w:pPr>
              <w:jc w:val="left"/>
            </w:pPr>
            <w:r>
              <w:rPr>
                <w:rFonts w:hint="eastAsia"/>
                <w:color w:val="000000"/>
                <w:sz w:val="24"/>
              </w:rPr>
              <w:t>-</w:t>
            </w:r>
          </w:p>
        </w:tc>
      </w:tr>
      <w:tr w:rsidR="00CA3B9B">
        <w:tc>
          <w:tcPr>
            <w:tcW w:w="1499" w:type="dxa"/>
            <w:vAlign w:val="center"/>
          </w:tcPr>
          <w:p w:rsidR="00CA3B9B" w:rsidRDefault="008F2E70">
            <w:pPr>
              <w:jc w:val="center"/>
            </w:pPr>
            <w:r>
              <w:rPr>
                <w:rFonts w:hint="eastAsia"/>
                <w:color w:val="000000"/>
                <w:sz w:val="24"/>
              </w:rPr>
              <w:t>2017</w:t>
            </w:r>
            <w:r>
              <w:rPr>
                <w:rFonts w:hint="eastAsia"/>
                <w:color w:val="000000"/>
                <w:sz w:val="24"/>
              </w:rPr>
              <w:t>年</w:t>
            </w:r>
          </w:p>
        </w:tc>
        <w:tc>
          <w:tcPr>
            <w:tcW w:w="1499" w:type="dxa"/>
            <w:vAlign w:val="center"/>
          </w:tcPr>
          <w:p w:rsidR="00CA3B9B" w:rsidRDefault="008F2E70">
            <w:pPr>
              <w:jc w:val="right"/>
            </w:pPr>
            <w:r>
              <w:rPr>
                <w:rFonts w:hint="eastAsia"/>
                <w:color w:val="000000"/>
                <w:sz w:val="24"/>
              </w:rPr>
              <w:t>182,482,781.91</w:t>
            </w:r>
          </w:p>
        </w:tc>
        <w:tc>
          <w:tcPr>
            <w:tcW w:w="1500" w:type="dxa"/>
            <w:vAlign w:val="center"/>
          </w:tcPr>
          <w:p w:rsidR="00CA3B9B" w:rsidRDefault="008F2E70">
            <w:pPr>
              <w:jc w:val="right"/>
            </w:pPr>
            <w:r>
              <w:rPr>
                <w:rFonts w:hint="eastAsia"/>
                <w:color w:val="000000"/>
                <w:sz w:val="24"/>
              </w:rPr>
              <w:t>-</w:t>
            </w:r>
          </w:p>
        </w:tc>
        <w:tc>
          <w:tcPr>
            <w:tcW w:w="1500" w:type="dxa"/>
            <w:vAlign w:val="center"/>
          </w:tcPr>
          <w:p w:rsidR="00CA3B9B" w:rsidRDefault="008F2E70">
            <w:pPr>
              <w:jc w:val="center"/>
            </w:pPr>
            <w:r>
              <w:rPr>
                <w:rFonts w:hint="eastAsia"/>
                <w:color w:val="000000"/>
                <w:sz w:val="24"/>
              </w:rPr>
              <w:t>1,260,352.16</w:t>
            </w:r>
          </w:p>
        </w:tc>
        <w:tc>
          <w:tcPr>
            <w:tcW w:w="1500" w:type="dxa"/>
            <w:vAlign w:val="center"/>
          </w:tcPr>
          <w:p w:rsidR="00CA3B9B" w:rsidRDefault="008F2E70">
            <w:pPr>
              <w:jc w:val="right"/>
            </w:pPr>
            <w:r>
              <w:rPr>
                <w:rFonts w:hint="eastAsia"/>
                <w:color w:val="000000"/>
                <w:sz w:val="24"/>
              </w:rPr>
              <w:t>183,743,134.07</w:t>
            </w:r>
          </w:p>
        </w:tc>
        <w:tc>
          <w:tcPr>
            <w:tcW w:w="1500" w:type="dxa"/>
            <w:vAlign w:val="center"/>
          </w:tcPr>
          <w:p w:rsidR="00CA3B9B" w:rsidRDefault="008F2E70">
            <w:pPr>
              <w:jc w:val="left"/>
            </w:pPr>
            <w:r>
              <w:rPr>
                <w:rFonts w:hint="eastAsia"/>
                <w:color w:val="000000"/>
                <w:sz w:val="24"/>
              </w:rPr>
              <w:t>-</w:t>
            </w:r>
          </w:p>
        </w:tc>
      </w:tr>
      <w:tr w:rsidR="00CA3B9B">
        <w:tc>
          <w:tcPr>
            <w:tcW w:w="1499" w:type="dxa"/>
            <w:vAlign w:val="center"/>
          </w:tcPr>
          <w:p w:rsidR="00CA3B9B" w:rsidRDefault="008F2E70">
            <w:pPr>
              <w:jc w:val="center"/>
            </w:pPr>
            <w:r>
              <w:rPr>
                <w:rFonts w:hint="eastAsia"/>
                <w:color w:val="000000"/>
                <w:sz w:val="24"/>
              </w:rPr>
              <w:t>2016</w:t>
            </w:r>
            <w:r>
              <w:rPr>
                <w:rFonts w:hint="eastAsia"/>
                <w:color w:val="000000"/>
                <w:sz w:val="24"/>
              </w:rPr>
              <w:t>年</w:t>
            </w:r>
          </w:p>
        </w:tc>
        <w:tc>
          <w:tcPr>
            <w:tcW w:w="1499" w:type="dxa"/>
            <w:vAlign w:val="center"/>
          </w:tcPr>
          <w:p w:rsidR="00CA3B9B" w:rsidRDefault="008F2E70">
            <w:pPr>
              <w:jc w:val="right"/>
            </w:pPr>
            <w:r>
              <w:rPr>
                <w:rFonts w:hint="eastAsia"/>
                <w:color w:val="000000"/>
                <w:sz w:val="24"/>
              </w:rPr>
              <w:t>4,069,863.95</w:t>
            </w:r>
          </w:p>
        </w:tc>
        <w:tc>
          <w:tcPr>
            <w:tcW w:w="1500" w:type="dxa"/>
            <w:vAlign w:val="center"/>
          </w:tcPr>
          <w:p w:rsidR="00CA3B9B" w:rsidRDefault="008F2E70">
            <w:pPr>
              <w:jc w:val="right"/>
            </w:pPr>
            <w:r>
              <w:rPr>
                <w:rFonts w:hint="eastAsia"/>
                <w:color w:val="000000"/>
                <w:sz w:val="24"/>
              </w:rPr>
              <w:t>-</w:t>
            </w:r>
          </w:p>
        </w:tc>
        <w:tc>
          <w:tcPr>
            <w:tcW w:w="1500" w:type="dxa"/>
            <w:vAlign w:val="center"/>
          </w:tcPr>
          <w:p w:rsidR="00CA3B9B" w:rsidRDefault="008F2E70">
            <w:pPr>
              <w:jc w:val="center"/>
            </w:pPr>
            <w:r>
              <w:rPr>
                <w:rFonts w:hint="eastAsia"/>
                <w:color w:val="000000"/>
                <w:sz w:val="24"/>
              </w:rPr>
              <w:t>109,597.71</w:t>
            </w:r>
          </w:p>
        </w:tc>
        <w:tc>
          <w:tcPr>
            <w:tcW w:w="1500" w:type="dxa"/>
            <w:vAlign w:val="center"/>
          </w:tcPr>
          <w:p w:rsidR="00CA3B9B" w:rsidRDefault="008F2E70">
            <w:pPr>
              <w:jc w:val="right"/>
            </w:pPr>
            <w:r>
              <w:rPr>
                <w:rFonts w:hint="eastAsia"/>
                <w:color w:val="000000"/>
                <w:sz w:val="24"/>
              </w:rPr>
              <w:t>4,179,461.66</w:t>
            </w:r>
          </w:p>
        </w:tc>
        <w:tc>
          <w:tcPr>
            <w:tcW w:w="1500" w:type="dxa"/>
            <w:vAlign w:val="center"/>
          </w:tcPr>
          <w:p w:rsidR="00CA3B9B" w:rsidRDefault="008F2E70">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895,852,488.29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1,667,308.59</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897,519,796.88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交银活期通货币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CA3B9B">
        <w:tc>
          <w:tcPr>
            <w:tcW w:w="1499" w:type="dxa"/>
            <w:vAlign w:val="center"/>
          </w:tcPr>
          <w:p w:rsidR="00CA3B9B" w:rsidRDefault="008F2E70">
            <w:pPr>
              <w:jc w:val="center"/>
            </w:pPr>
            <w:r>
              <w:rPr>
                <w:rFonts w:hint="eastAsia"/>
                <w:color w:val="000000"/>
                <w:sz w:val="24"/>
              </w:rPr>
              <w:t>2018</w:t>
            </w:r>
            <w:r>
              <w:rPr>
                <w:rFonts w:hint="eastAsia"/>
                <w:color w:val="000000"/>
                <w:sz w:val="24"/>
              </w:rPr>
              <w:t>年</w:t>
            </w:r>
          </w:p>
        </w:tc>
        <w:tc>
          <w:tcPr>
            <w:tcW w:w="1499" w:type="dxa"/>
            <w:vAlign w:val="center"/>
          </w:tcPr>
          <w:p w:rsidR="00CA3B9B" w:rsidRDefault="008F2E70">
            <w:pPr>
              <w:jc w:val="right"/>
            </w:pPr>
            <w:r>
              <w:rPr>
                <w:rFonts w:hint="eastAsia"/>
                <w:color w:val="000000"/>
                <w:sz w:val="24"/>
              </w:rPr>
              <w:t>465,452,742.09</w:t>
            </w:r>
          </w:p>
        </w:tc>
        <w:tc>
          <w:tcPr>
            <w:tcW w:w="1500" w:type="dxa"/>
            <w:vAlign w:val="center"/>
          </w:tcPr>
          <w:p w:rsidR="00CA3B9B" w:rsidRDefault="008F2E70">
            <w:pPr>
              <w:jc w:val="right"/>
            </w:pPr>
            <w:r>
              <w:rPr>
                <w:rFonts w:hint="eastAsia"/>
                <w:color w:val="000000"/>
                <w:sz w:val="24"/>
              </w:rPr>
              <w:t>-</w:t>
            </w:r>
          </w:p>
        </w:tc>
        <w:tc>
          <w:tcPr>
            <w:tcW w:w="1500" w:type="dxa"/>
            <w:vAlign w:val="center"/>
          </w:tcPr>
          <w:p w:rsidR="00CA3B9B" w:rsidRDefault="008F2E70">
            <w:pPr>
              <w:jc w:val="center"/>
            </w:pPr>
            <w:r>
              <w:rPr>
                <w:rFonts w:hint="eastAsia"/>
                <w:color w:val="000000"/>
                <w:sz w:val="24"/>
              </w:rPr>
              <w:t>-251,152.86</w:t>
            </w:r>
          </w:p>
        </w:tc>
        <w:tc>
          <w:tcPr>
            <w:tcW w:w="1500" w:type="dxa"/>
            <w:vAlign w:val="center"/>
          </w:tcPr>
          <w:p w:rsidR="00CA3B9B" w:rsidRDefault="008F2E70">
            <w:pPr>
              <w:jc w:val="right"/>
            </w:pPr>
            <w:r>
              <w:rPr>
                <w:rFonts w:hint="eastAsia"/>
                <w:color w:val="000000"/>
                <w:sz w:val="24"/>
              </w:rPr>
              <w:t>465,201,589.23</w:t>
            </w:r>
          </w:p>
        </w:tc>
        <w:tc>
          <w:tcPr>
            <w:tcW w:w="1500" w:type="dxa"/>
            <w:vAlign w:val="center"/>
          </w:tcPr>
          <w:p w:rsidR="00CA3B9B" w:rsidRDefault="008F2E70">
            <w:pPr>
              <w:jc w:val="left"/>
            </w:pPr>
            <w:r>
              <w:rPr>
                <w:rFonts w:hint="eastAsia"/>
                <w:color w:val="000000"/>
                <w:sz w:val="24"/>
              </w:rPr>
              <w:t>-</w:t>
            </w:r>
          </w:p>
        </w:tc>
      </w:tr>
      <w:tr w:rsidR="00CA3B9B">
        <w:tc>
          <w:tcPr>
            <w:tcW w:w="1499" w:type="dxa"/>
            <w:vAlign w:val="center"/>
          </w:tcPr>
          <w:p w:rsidR="00CA3B9B" w:rsidRDefault="008F2E70">
            <w:pPr>
              <w:jc w:val="center"/>
            </w:pPr>
            <w:r>
              <w:rPr>
                <w:rFonts w:hint="eastAsia"/>
                <w:color w:val="000000"/>
                <w:sz w:val="24"/>
              </w:rPr>
              <w:t>2017</w:t>
            </w:r>
            <w:r>
              <w:rPr>
                <w:rFonts w:hint="eastAsia"/>
                <w:color w:val="000000"/>
                <w:sz w:val="24"/>
              </w:rPr>
              <w:t>年</w:t>
            </w:r>
          </w:p>
        </w:tc>
        <w:tc>
          <w:tcPr>
            <w:tcW w:w="1499" w:type="dxa"/>
            <w:vAlign w:val="center"/>
          </w:tcPr>
          <w:p w:rsidR="00CA3B9B" w:rsidRDefault="008F2E70">
            <w:pPr>
              <w:jc w:val="right"/>
            </w:pPr>
            <w:r>
              <w:rPr>
                <w:rFonts w:hint="eastAsia"/>
                <w:color w:val="000000"/>
                <w:sz w:val="24"/>
              </w:rPr>
              <w:t>94,553,699.87</w:t>
            </w:r>
          </w:p>
        </w:tc>
        <w:tc>
          <w:tcPr>
            <w:tcW w:w="1500" w:type="dxa"/>
            <w:vAlign w:val="center"/>
          </w:tcPr>
          <w:p w:rsidR="00CA3B9B" w:rsidRDefault="008F2E70">
            <w:pPr>
              <w:jc w:val="right"/>
            </w:pPr>
            <w:r>
              <w:rPr>
                <w:rFonts w:hint="eastAsia"/>
                <w:color w:val="000000"/>
                <w:sz w:val="24"/>
              </w:rPr>
              <w:t>-</w:t>
            </w:r>
          </w:p>
        </w:tc>
        <w:tc>
          <w:tcPr>
            <w:tcW w:w="1500" w:type="dxa"/>
            <w:vAlign w:val="center"/>
          </w:tcPr>
          <w:p w:rsidR="00CA3B9B" w:rsidRDefault="008F2E70">
            <w:pPr>
              <w:jc w:val="center"/>
            </w:pPr>
            <w:r>
              <w:rPr>
                <w:rFonts w:hint="eastAsia"/>
                <w:color w:val="000000"/>
                <w:sz w:val="24"/>
              </w:rPr>
              <w:t>1,650,971.63</w:t>
            </w:r>
          </w:p>
        </w:tc>
        <w:tc>
          <w:tcPr>
            <w:tcW w:w="1500" w:type="dxa"/>
            <w:vAlign w:val="center"/>
          </w:tcPr>
          <w:p w:rsidR="00CA3B9B" w:rsidRDefault="008F2E70">
            <w:pPr>
              <w:jc w:val="right"/>
            </w:pPr>
            <w:r>
              <w:rPr>
                <w:rFonts w:hint="eastAsia"/>
                <w:color w:val="000000"/>
                <w:sz w:val="24"/>
              </w:rPr>
              <w:t>96,204,671.50</w:t>
            </w:r>
          </w:p>
        </w:tc>
        <w:tc>
          <w:tcPr>
            <w:tcW w:w="1500" w:type="dxa"/>
            <w:vAlign w:val="center"/>
          </w:tcPr>
          <w:p w:rsidR="00CA3B9B" w:rsidRDefault="008F2E70">
            <w:pPr>
              <w:jc w:val="left"/>
            </w:pPr>
            <w:r>
              <w:rPr>
                <w:rFonts w:hint="eastAsia"/>
                <w:color w:val="000000"/>
                <w:sz w:val="24"/>
              </w:rPr>
              <w:t>-</w:t>
            </w:r>
          </w:p>
        </w:tc>
      </w:tr>
      <w:tr w:rsidR="00CA3B9B">
        <w:tc>
          <w:tcPr>
            <w:tcW w:w="1499" w:type="dxa"/>
            <w:vAlign w:val="center"/>
          </w:tcPr>
          <w:p w:rsidR="00CA3B9B" w:rsidRDefault="008F2E70">
            <w:pPr>
              <w:jc w:val="center"/>
            </w:pPr>
            <w:r>
              <w:rPr>
                <w:rFonts w:hint="eastAsia"/>
                <w:color w:val="000000"/>
                <w:sz w:val="24"/>
              </w:rPr>
              <w:t>2016</w:t>
            </w:r>
            <w:r>
              <w:rPr>
                <w:rFonts w:hint="eastAsia"/>
                <w:color w:val="000000"/>
                <w:sz w:val="24"/>
              </w:rPr>
              <w:t>年</w:t>
            </w:r>
          </w:p>
        </w:tc>
        <w:tc>
          <w:tcPr>
            <w:tcW w:w="1499" w:type="dxa"/>
            <w:vAlign w:val="center"/>
          </w:tcPr>
          <w:p w:rsidR="00CA3B9B" w:rsidRDefault="008F2E70">
            <w:pPr>
              <w:jc w:val="right"/>
            </w:pPr>
            <w:r>
              <w:rPr>
                <w:rFonts w:hint="eastAsia"/>
                <w:color w:val="000000"/>
                <w:sz w:val="24"/>
              </w:rPr>
              <w:t>2,708,152.89</w:t>
            </w:r>
          </w:p>
        </w:tc>
        <w:tc>
          <w:tcPr>
            <w:tcW w:w="1500" w:type="dxa"/>
            <w:vAlign w:val="center"/>
          </w:tcPr>
          <w:p w:rsidR="00CA3B9B" w:rsidRDefault="008F2E70">
            <w:pPr>
              <w:jc w:val="right"/>
            </w:pPr>
            <w:r>
              <w:rPr>
                <w:rFonts w:hint="eastAsia"/>
                <w:color w:val="000000"/>
                <w:sz w:val="24"/>
              </w:rPr>
              <w:t>-</w:t>
            </w:r>
          </w:p>
        </w:tc>
        <w:tc>
          <w:tcPr>
            <w:tcW w:w="1500" w:type="dxa"/>
            <w:vAlign w:val="center"/>
          </w:tcPr>
          <w:p w:rsidR="00CA3B9B" w:rsidRDefault="008F2E70">
            <w:pPr>
              <w:jc w:val="center"/>
            </w:pPr>
            <w:r>
              <w:rPr>
                <w:rFonts w:hint="eastAsia"/>
                <w:color w:val="000000"/>
                <w:sz w:val="24"/>
              </w:rPr>
              <w:t>62,101.59</w:t>
            </w:r>
          </w:p>
        </w:tc>
        <w:tc>
          <w:tcPr>
            <w:tcW w:w="1500" w:type="dxa"/>
            <w:vAlign w:val="center"/>
          </w:tcPr>
          <w:p w:rsidR="00CA3B9B" w:rsidRDefault="008F2E70">
            <w:pPr>
              <w:jc w:val="right"/>
            </w:pPr>
            <w:r>
              <w:rPr>
                <w:rFonts w:hint="eastAsia"/>
                <w:color w:val="000000"/>
                <w:sz w:val="24"/>
              </w:rPr>
              <w:t>2,770,254.48</w:t>
            </w:r>
          </w:p>
        </w:tc>
        <w:tc>
          <w:tcPr>
            <w:tcW w:w="1500" w:type="dxa"/>
            <w:vAlign w:val="center"/>
          </w:tcPr>
          <w:p w:rsidR="00CA3B9B" w:rsidRDefault="008F2E70">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562,714,594.85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1,461,920.36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564,176,515.21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CA3B9B" w:rsidRDefault="008F2E70">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CA3B9B">
        <w:tc>
          <w:tcPr>
            <w:tcW w:w="1134" w:type="dxa"/>
            <w:vAlign w:val="center"/>
          </w:tcPr>
          <w:p w:rsidR="00CA3B9B" w:rsidRDefault="008F2E70">
            <w:pPr>
              <w:jc w:val="center"/>
            </w:pPr>
            <w:r>
              <w:rPr>
                <w:rFonts w:hint="eastAsia"/>
                <w:sz w:val="24"/>
              </w:rPr>
              <w:t>连端清</w:t>
            </w:r>
          </w:p>
        </w:tc>
        <w:tc>
          <w:tcPr>
            <w:tcW w:w="1134" w:type="dxa"/>
            <w:vAlign w:val="center"/>
          </w:tcPr>
          <w:p w:rsidR="00CA3B9B" w:rsidRDefault="008F2E70">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CA3B9B" w:rsidRDefault="008F2E70">
            <w:pPr>
              <w:jc w:val="center"/>
            </w:pPr>
            <w:r>
              <w:rPr>
                <w:rFonts w:hint="eastAsia"/>
                <w:sz w:val="24"/>
              </w:rPr>
              <w:t>2016-07-27</w:t>
            </w:r>
          </w:p>
        </w:tc>
        <w:tc>
          <w:tcPr>
            <w:tcW w:w="1560" w:type="dxa"/>
            <w:vAlign w:val="center"/>
          </w:tcPr>
          <w:p w:rsidR="00CA3B9B" w:rsidRDefault="008F2E70">
            <w:pPr>
              <w:jc w:val="center"/>
            </w:pPr>
            <w:r>
              <w:rPr>
                <w:rFonts w:hint="eastAsia"/>
                <w:sz w:val="24"/>
              </w:rPr>
              <w:t>-</w:t>
            </w:r>
          </w:p>
        </w:tc>
        <w:tc>
          <w:tcPr>
            <w:tcW w:w="992" w:type="dxa"/>
            <w:vAlign w:val="center"/>
          </w:tcPr>
          <w:p w:rsidR="00CA3B9B" w:rsidRDefault="008F2E70">
            <w:pPr>
              <w:jc w:val="center"/>
            </w:pPr>
            <w:r>
              <w:rPr>
                <w:rFonts w:hint="eastAsia"/>
                <w:sz w:val="24"/>
              </w:rPr>
              <w:t>5</w:t>
            </w:r>
            <w:r>
              <w:rPr>
                <w:rFonts w:hint="eastAsia"/>
                <w:sz w:val="24"/>
              </w:rPr>
              <w:t>年</w:t>
            </w:r>
          </w:p>
        </w:tc>
        <w:tc>
          <w:tcPr>
            <w:tcW w:w="2477" w:type="dxa"/>
            <w:vAlign w:val="center"/>
          </w:tcPr>
          <w:p w:rsidR="00CA3B9B" w:rsidRDefault="008F2E70">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CA3B9B">
        <w:tc>
          <w:tcPr>
            <w:tcW w:w="1134" w:type="dxa"/>
            <w:vAlign w:val="center"/>
          </w:tcPr>
          <w:p w:rsidR="00CA3B9B" w:rsidRDefault="008F2E70">
            <w:pPr>
              <w:jc w:val="center"/>
            </w:pPr>
            <w:r>
              <w:rPr>
                <w:rFonts w:hint="eastAsia"/>
                <w:sz w:val="24"/>
              </w:rPr>
              <w:t>黄莹洁</w:t>
            </w:r>
          </w:p>
        </w:tc>
        <w:tc>
          <w:tcPr>
            <w:tcW w:w="1134" w:type="dxa"/>
            <w:vAlign w:val="center"/>
          </w:tcPr>
          <w:p w:rsidR="00CA3B9B" w:rsidRDefault="008F2E70">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701" w:type="dxa"/>
            <w:vAlign w:val="center"/>
          </w:tcPr>
          <w:p w:rsidR="00CA3B9B" w:rsidRDefault="008F2E70">
            <w:pPr>
              <w:jc w:val="center"/>
            </w:pPr>
            <w:r>
              <w:rPr>
                <w:rFonts w:hint="eastAsia"/>
                <w:sz w:val="24"/>
              </w:rPr>
              <w:t>2016-07-27</w:t>
            </w:r>
          </w:p>
        </w:tc>
        <w:tc>
          <w:tcPr>
            <w:tcW w:w="1560" w:type="dxa"/>
            <w:vAlign w:val="center"/>
          </w:tcPr>
          <w:p w:rsidR="00CA3B9B" w:rsidRDefault="008F2E70">
            <w:pPr>
              <w:jc w:val="center"/>
            </w:pPr>
            <w:r>
              <w:rPr>
                <w:rFonts w:hint="eastAsia"/>
                <w:sz w:val="24"/>
              </w:rPr>
              <w:t>-</w:t>
            </w:r>
          </w:p>
        </w:tc>
        <w:tc>
          <w:tcPr>
            <w:tcW w:w="992" w:type="dxa"/>
            <w:vAlign w:val="center"/>
          </w:tcPr>
          <w:p w:rsidR="00CA3B9B" w:rsidRDefault="008F2E70">
            <w:pPr>
              <w:jc w:val="center"/>
            </w:pPr>
            <w:r>
              <w:rPr>
                <w:rFonts w:hint="eastAsia"/>
                <w:sz w:val="24"/>
              </w:rPr>
              <w:t>10</w:t>
            </w:r>
            <w:r>
              <w:rPr>
                <w:rFonts w:hint="eastAsia"/>
                <w:sz w:val="24"/>
              </w:rPr>
              <w:t>年</w:t>
            </w:r>
          </w:p>
        </w:tc>
        <w:tc>
          <w:tcPr>
            <w:tcW w:w="2477" w:type="dxa"/>
            <w:vAlign w:val="center"/>
          </w:tcPr>
          <w:p w:rsidR="00CA3B9B" w:rsidRDefault="008F2E70">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CA3B9B">
        <w:tc>
          <w:tcPr>
            <w:tcW w:w="1134" w:type="dxa"/>
            <w:vAlign w:val="center"/>
          </w:tcPr>
          <w:p w:rsidR="00CA3B9B" w:rsidRDefault="008F2E70">
            <w:pPr>
              <w:jc w:val="center"/>
            </w:pPr>
            <w:r>
              <w:rPr>
                <w:rFonts w:hint="eastAsia"/>
                <w:sz w:val="24"/>
              </w:rPr>
              <w:t>季参平</w:t>
            </w:r>
          </w:p>
        </w:tc>
        <w:tc>
          <w:tcPr>
            <w:tcW w:w="1134" w:type="dxa"/>
            <w:vAlign w:val="center"/>
          </w:tcPr>
          <w:p w:rsidR="00CA3B9B" w:rsidRDefault="008F2E70">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CA3B9B" w:rsidRDefault="008F2E70">
            <w:pPr>
              <w:jc w:val="center"/>
            </w:pPr>
            <w:r>
              <w:rPr>
                <w:rFonts w:hint="eastAsia"/>
                <w:sz w:val="24"/>
              </w:rPr>
              <w:t>2018-01-10</w:t>
            </w:r>
          </w:p>
        </w:tc>
        <w:tc>
          <w:tcPr>
            <w:tcW w:w="1560" w:type="dxa"/>
            <w:vAlign w:val="center"/>
          </w:tcPr>
          <w:p w:rsidR="00CA3B9B" w:rsidRDefault="008F2E70">
            <w:pPr>
              <w:jc w:val="center"/>
            </w:pPr>
            <w:r>
              <w:rPr>
                <w:rFonts w:hint="eastAsia"/>
                <w:sz w:val="24"/>
              </w:rPr>
              <w:t>-</w:t>
            </w:r>
          </w:p>
        </w:tc>
        <w:tc>
          <w:tcPr>
            <w:tcW w:w="992" w:type="dxa"/>
            <w:vAlign w:val="center"/>
          </w:tcPr>
          <w:p w:rsidR="00CA3B9B" w:rsidRDefault="008F2E70">
            <w:pPr>
              <w:jc w:val="center"/>
            </w:pPr>
            <w:r>
              <w:rPr>
                <w:rFonts w:hint="eastAsia"/>
                <w:sz w:val="24"/>
              </w:rPr>
              <w:t>6</w:t>
            </w:r>
            <w:r>
              <w:rPr>
                <w:rFonts w:hint="eastAsia"/>
                <w:sz w:val="24"/>
              </w:rPr>
              <w:t>年</w:t>
            </w:r>
          </w:p>
        </w:tc>
        <w:tc>
          <w:tcPr>
            <w:tcW w:w="2477" w:type="dxa"/>
            <w:vAlign w:val="center"/>
          </w:tcPr>
          <w:p w:rsidR="00CA3B9B" w:rsidRDefault="008F2E70">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CA3B9B" w:rsidRDefault="008F2E70">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CA3B9B" w:rsidRDefault="008F2E70">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CA3B9B" w:rsidRDefault="008F2E70">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A3B9B" w:rsidRDefault="008F2E70">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CA3B9B" w:rsidRDefault="008F2E70">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CA3B9B" w:rsidRDefault="008F2E70">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CA3B9B" w:rsidRDefault="008F2E70">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CA3B9B" w:rsidRDefault="008F2E70">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A3B9B" w:rsidRDefault="008F2E70">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CA3B9B" w:rsidRDefault="008F2E70">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CA3B9B" w:rsidRDefault="008F2E70">
      <w:pPr>
        <w:spacing w:before="29" w:line="288" w:lineRule="auto"/>
        <w:ind w:firstLineChars="200" w:firstLine="480"/>
        <w:rPr>
          <w:color w:val="000000"/>
          <w:sz w:val="24"/>
        </w:rPr>
      </w:pPr>
      <w:r>
        <w:rPr>
          <w:rFonts w:hint="eastAsia"/>
          <w:color w:val="000000"/>
          <w:sz w:val="24"/>
        </w:rPr>
        <w:t>2018</w:t>
      </w:r>
      <w:r>
        <w:rPr>
          <w:rFonts w:hint="eastAsia"/>
          <w:color w:val="000000"/>
          <w:sz w:val="24"/>
        </w:rPr>
        <w:t>年，主要受到中美贸易战冲击、表外融资规模收缩以及基建投资大幅下滑的影响，国内经济增速放缓，且下半年下行压力逐渐加大。</w:t>
      </w:r>
      <w:r>
        <w:rPr>
          <w:rFonts w:hint="eastAsia"/>
          <w:color w:val="000000"/>
          <w:sz w:val="24"/>
        </w:rPr>
        <w:t>2018</w:t>
      </w:r>
      <w:r>
        <w:rPr>
          <w:rFonts w:hint="eastAsia"/>
          <w:color w:val="00000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color w:val="000000"/>
          <w:sz w:val="24"/>
        </w:rPr>
        <w:t>,2018</w:t>
      </w:r>
      <w:r>
        <w:rPr>
          <w:rFonts w:hint="eastAsia"/>
          <w:color w:val="000000"/>
          <w:sz w:val="24"/>
        </w:rPr>
        <w:t>年信贷利率持续高企。地方政府融资平台监管趋严，叠加表外融资收缩，从而导致</w:t>
      </w:r>
      <w:r>
        <w:rPr>
          <w:rFonts w:hint="eastAsia"/>
          <w:color w:val="000000"/>
          <w:sz w:val="24"/>
        </w:rPr>
        <w:t>2018</w:t>
      </w:r>
      <w:r>
        <w:rPr>
          <w:rFonts w:hint="eastAsia"/>
          <w:color w:val="00000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rsidR="00CA3B9B" w:rsidRDefault="008F2E70">
      <w:pPr>
        <w:spacing w:before="29" w:line="288" w:lineRule="auto"/>
        <w:ind w:firstLineChars="200" w:firstLine="480"/>
        <w:rPr>
          <w:color w:val="000000"/>
          <w:sz w:val="24"/>
        </w:rPr>
      </w:pPr>
      <w:r>
        <w:rPr>
          <w:rFonts w:hint="eastAsia"/>
          <w:color w:val="000000"/>
          <w:sz w:val="24"/>
        </w:rPr>
        <w:t>为应对表外融资收缩与中美贸易战带来的负面冲击，</w:t>
      </w:r>
      <w:r>
        <w:rPr>
          <w:rFonts w:hint="eastAsia"/>
          <w:color w:val="000000"/>
          <w:sz w:val="24"/>
        </w:rPr>
        <w:t>2018</w:t>
      </w:r>
      <w:r>
        <w:rPr>
          <w:rFonts w:hint="eastAsia"/>
          <w:color w:val="000000"/>
          <w:sz w:val="24"/>
        </w:rPr>
        <w:t>年央行货币政策转向了中性偏松，通过多次降准释放了充沛的流动性。</w:t>
      </w:r>
      <w:r>
        <w:rPr>
          <w:rFonts w:hint="eastAsia"/>
          <w:color w:val="000000"/>
          <w:sz w:val="24"/>
        </w:rPr>
        <w:t>2018</w:t>
      </w:r>
      <w:r>
        <w:rPr>
          <w:rFonts w:hint="eastAsia"/>
          <w:color w:val="000000"/>
          <w:sz w:val="24"/>
        </w:rPr>
        <w:t>年一季度通过定向降准落地以及“临时准备金动用安排”释放了大量流动性。</w:t>
      </w:r>
      <w:r>
        <w:rPr>
          <w:rFonts w:hint="eastAsia"/>
          <w:color w:val="000000"/>
          <w:sz w:val="24"/>
        </w:rPr>
        <w:t>2018</w:t>
      </w:r>
      <w:r>
        <w:rPr>
          <w:rFonts w:hint="eastAsia"/>
          <w:color w:val="000000"/>
          <w:sz w:val="24"/>
        </w:rPr>
        <w:t>年二季度央行两次宣布降准，释放增量资金约</w:t>
      </w:r>
      <w:r>
        <w:rPr>
          <w:rFonts w:hint="eastAsia"/>
          <w:color w:val="000000"/>
          <w:sz w:val="24"/>
        </w:rPr>
        <w:t>1.1</w:t>
      </w:r>
      <w:r>
        <w:rPr>
          <w:rFonts w:hint="eastAsia"/>
          <w:color w:val="000000"/>
          <w:sz w:val="24"/>
        </w:rPr>
        <w:t>万亿。</w:t>
      </w:r>
      <w:r>
        <w:rPr>
          <w:rFonts w:hint="eastAsia"/>
          <w:color w:val="000000"/>
          <w:sz w:val="24"/>
        </w:rPr>
        <w:t>2018</w:t>
      </w:r>
      <w:r>
        <w:rPr>
          <w:rFonts w:hint="eastAsia"/>
          <w:color w:val="000000"/>
          <w:sz w:val="24"/>
        </w:rPr>
        <w:t>年下半年央行主要通过公开市场逆回购与</w:t>
      </w:r>
      <w:r>
        <w:rPr>
          <w:rFonts w:hint="eastAsia"/>
          <w:color w:val="000000"/>
          <w:sz w:val="24"/>
        </w:rPr>
        <w:t>MLF</w:t>
      </w:r>
      <w:r>
        <w:rPr>
          <w:rFonts w:hint="eastAsia"/>
          <w:color w:val="000000"/>
          <w:sz w:val="24"/>
        </w:rPr>
        <w:t>操作维持货币市场资金面宽松，同时努力疏通货币传导机制，引导宽松的货币市场流动性进入实体企业，但民企融资难与贵的问题短期内依然比较突出。</w:t>
      </w:r>
    </w:p>
    <w:p w:rsidR="00CA3B9B" w:rsidRDefault="008F2E70">
      <w:pPr>
        <w:spacing w:before="29" w:line="288" w:lineRule="auto"/>
        <w:ind w:firstLineChars="200" w:firstLine="480"/>
        <w:rPr>
          <w:color w:val="000000"/>
          <w:sz w:val="24"/>
        </w:rPr>
      </w:pPr>
      <w:r>
        <w:rPr>
          <w:rFonts w:hint="eastAsia"/>
          <w:color w:val="000000"/>
          <w:sz w:val="24"/>
        </w:rPr>
        <w:t>资金面上，受央行持续降准影响，</w:t>
      </w:r>
      <w:r>
        <w:rPr>
          <w:rFonts w:hint="eastAsia"/>
          <w:color w:val="000000"/>
          <w:sz w:val="24"/>
        </w:rPr>
        <w:t>2018</w:t>
      </w:r>
      <w:r>
        <w:rPr>
          <w:rFonts w:hint="eastAsia"/>
          <w:color w:val="000000"/>
          <w:sz w:val="24"/>
        </w:rPr>
        <w:t>年货币市场资金面非常宽松。十二月底</w:t>
      </w:r>
      <w:r>
        <w:rPr>
          <w:rFonts w:hint="eastAsia"/>
          <w:color w:val="000000"/>
          <w:sz w:val="24"/>
        </w:rPr>
        <w:t>R001</w:t>
      </w:r>
      <w:r>
        <w:rPr>
          <w:rFonts w:hint="eastAsia"/>
          <w:color w:val="000000"/>
          <w:sz w:val="24"/>
        </w:rPr>
        <w:t>较</w:t>
      </w:r>
      <w:r>
        <w:rPr>
          <w:rFonts w:hint="eastAsia"/>
          <w:color w:val="000000"/>
          <w:sz w:val="24"/>
        </w:rPr>
        <w:t>2017</w:t>
      </w:r>
      <w:r>
        <w:rPr>
          <w:rFonts w:hint="eastAsia"/>
          <w:color w:val="000000"/>
          <w:sz w:val="24"/>
        </w:rPr>
        <w:t>年底下降</w:t>
      </w:r>
      <w:r>
        <w:rPr>
          <w:rFonts w:hint="eastAsia"/>
          <w:color w:val="000000"/>
          <w:sz w:val="24"/>
        </w:rPr>
        <w:t>106BP</w:t>
      </w:r>
      <w:r>
        <w:rPr>
          <w:rFonts w:hint="eastAsia"/>
          <w:color w:val="000000"/>
          <w:sz w:val="24"/>
        </w:rPr>
        <w:t>以上。受资金持续宽松及银行同业投资规模收缩等影响，同业存款及存单利率大幅下行，且全年大部分时间内同业存款利率更低。十二月底股份制银行存单利率较</w:t>
      </w:r>
      <w:r>
        <w:rPr>
          <w:rFonts w:hint="eastAsia"/>
          <w:color w:val="000000"/>
          <w:sz w:val="24"/>
        </w:rPr>
        <w:t>2017</w:t>
      </w:r>
      <w:r>
        <w:rPr>
          <w:rFonts w:hint="eastAsia"/>
          <w:color w:val="000000"/>
          <w:sz w:val="24"/>
        </w:rPr>
        <w:t>年底下降</w:t>
      </w:r>
      <w:r>
        <w:rPr>
          <w:rFonts w:hint="eastAsia"/>
          <w:color w:val="000000"/>
          <w:sz w:val="24"/>
        </w:rPr>
        <w:t>230BP</w:t>
      </w:r>
      <w:r>
        <w:rPr>
          <w:rFonts w:hint="eastAsia"/>
          <w:color w:val="000000"/>
          <w:sz w:val="24"/>
        </w:rPr>
        <w:t>以上。受货币政策转向、资金面宽松叠加中美贸易战导致经济悲观预期加深等因素影响，</w:t>
      </w:r>
      <w:r>
        <w:rPr>
          <w:rFonts w:hint="eastAsia"/>
          <w:color w:val="000000"/>
          <w:sz w:val="24"/>
        </w:rPr>
        <w:t>2018</w:t>
      </w:r>
      <w:r>
        <w:rPr>
          <w:rFonts w:hint="eastAsia"/>
          <w:color w:val="000000"/>
          <w:sz w:val="24"/>
        </w:rPr>
        <w:t>年债市在年初回调至高位后，迎来了大涨行情。十二月底十年期国开债</w:t>
      </w:r>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117BP</w:t>
      </w:r>
      <w:r>
        <w:rPr>
          <w:rFonts w:hint="eastAsia"/>
          <w:color w:val="000000"/>
          <w:sz w:val="24"/>
        </w:rPr>
        <w:t>以上，三年期</w:t>
      </w:r>
      <w:r>
        <w:rPr>
          <w:rFonts w:hint="eastAsia"/>
          <w:color w:val="000000"/>
          <w:sz w:val="24"/>
        </w:rPr>
        <w:t>AAA</w:t>
      </w:r>
      <w:r>
        <w:rPr>
          <w:rFonts w:hint="eastAsia"/>
          <w:color w:val="000000"/>
          <w:sz w:val="24"/>
        </w:rPr>
        <w:t>中票</w:t>
      </w:r>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147BP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适度的流动性以期满足基金份额持有人潜在赎回需求。同时严格控制信用风险，择机提升组合杠杆与久期。在资产配置上，择机加大存单、短融与存款等投资品种的配置力度。根据市场情况灵活调整存款、存单及债券配置比例，为持有人创造了稳健的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2019</w:t>
      </w:r>
      <w:r w:rsidRPr="00C64C58">
        <w:rPr>
          <w:rFonts w:hint="eastAsia"/>
          <w:color w:val="000000"/>
          <w:sz w:val="24"/>
        </w:rPr>
        <w:t>年，尽管中美重启贸易磋商预示着</w:t>
      </w:r>
      <w:r w:rsidRPr="00C64C58">
        <w:rPr>
          <w:rFonts w:hint="eastAsia"/>
          <w:color w:val="000000"/>
          <w:sz w:val="24"/>
        </w:rPr>
        <w:t>2019</w:t>
      </w:r>
      <w:r w:rsidRPr="00C64C58">
        <w:rPr>
          <w:rFonts w:hint="eastAsia"/>
          <w:color w:val="000000"/>
          <w:sz w:val="24"/>
        </w:rPr>
        <w:t>年一季度的中美贸易谈判有望朝着向好的方向进展，但是</w:t>
      </w:r>
      <w:r w:rsidRPr="00C64C58">
        <w:rPr>
          <w:rFonts w:hint="eastAsia"/>
          <w:color w:val="000000"/>
          <w:sz w:val="24"/>
        </w:rPr>
        <w:t>2018</w:t>
      </w:r>
      <w:r w:rsidRPr="00C64C58">
        <w:rPr>
          <w:rFonts w:hint="eastAsia"/>
          <w:color w:val="00000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加大逆周期调节的力度”，并且已在</w:t>
      </w:r>
      <w:r w:rsidRPr="00C64C58">
        <w:rPr>
          <w:rFonts w:hint="eastAsia"/>
          <w:color w:val="000000"/>
          <w:sz w:val="24"/>
        </w:rPr>
        <w:t>2019</w:t>
      </w:r>
      <w:r w:rsidRPr="00C64C58">
        <w:rPr>
          <w:rFonts w:hint="eastAsia"/>
          <w:color w:val="00000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密切跟踪研判宏观经济走势与央行货币政策操作，保持较好的流动性，把握市场机会，同时严格控制风险，努力为投资者创造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CA3B9B" w:rsidRDefault="008F2E70">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A3B9B" w:rsidRDefault="008F2E70">
      <w:pPr>
        <w:spacing w:before="29" w:line="288" w:lineRule="auto"/>
        <w:ind w:firstLineChars="200" w:firstLine="480"/>
        <w:rPr>
          <w:color w:val="000000"/>
          <w:sz w:val="24"/>
        </w:rPr>
      </w:pPr>
      <w:r>
        <w:rPr>
          <w:rFonts w:hint="eastAsia"/>
          <w:color w:val="000000"/>
          <w:sz w:val="24"/>
        </w:rPr>
        <w:t xml:space="preserve">    </w:t>
      </w: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981D22" w:rsidP="00C64C58">
      <w:pPr>
        <w:spacing w:before="29" w:line="288" w:lineRule="auto"/>
        <w:ind w:firstLineChars="200" w:firstLine="480"/>
        <w:rPr>
          <w:color w:val="000000"/>
          <w:sz w:val="24"/>
        </w:rPr>
      </w:pPr>
      <w:r w:rsidRPr="00981D22">
        <w:rPr>
          <w:rFonts w:hint="eastAsia"/>
          <w:color w:val="000000"/>
          <w:sz w:val="24"/>
        </w:rPr>
        <w:t>遵照法律法规及基金合同的约定，本基金每日分配收益，按日结转份额。本基金本报告期内利润分配情况参见年度报告正文</w:t>
      </w:r>
      <w:r w:rsidRPr="00981D22">
        <w:rPr>
          <w:rFonts w:hint="eastAsia"/>
          <w:color w:val="000000"/>
          <w:sz w:val="24"/>
        </w:rPr>
        <w:t>7.4.7.10</w:t>
      </w:r>
      <w:r w:rsidRPr="00981D22">
        <w:rPr>
          <w:rFonts w:hint="eastAsia"/>
          <w:color w:val="000000"/>
          <w:sz w:val="24"/>
        </w:rPr>
        <w:t>。</w:t>
      </w:r>
      <w:bookmarkStart w:id="8" w:name="_GoBack"/>
      <w:bookmarkEnd w:id="8"/>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报告中财务指标、净值收益表现、收益分配情况、财务会计报告、投资组合报告的数据真实、准确和完整（注：财务会计报告中的“金融工具风险及管理”部分，以及涉及关联方和基金份额持有人信息等相关数据未在托管人复核范围内）。</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交银施罗德活期通货币市场基金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21559</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会计主体：交银施罗德活期通货币市场基金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8,310,514,829.56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9,052,796,494.89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26,272,727.28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18,059,090.91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28,123,187,402.38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9,326,203,692.86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27,973,187,402.38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9,326,203,692.86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150,000,000.00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2,573,995,180.99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5,402,540,624.07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126,954.71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80,907,357.13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82,302,620.42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5,046,696.76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87,018,005.10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39,119,924,194.10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23,969,047,482.96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400,036,079.95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10,202,130.59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4,566,480.32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1,700,355.10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761,080.05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4,756,519.93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2,214,267.84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241,347.00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67,872.81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711,871.66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350,695.54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3,129,228.95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3,083,023.09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299,300.00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421,427,528.72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10,892,024.11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38,698,496,665.38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23,958,155,458.85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38,698,496,665.38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23,958,155,458.85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39,119,924,194.10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23,969,047,482.96</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38,698,496,665.38</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21,397,072,050.70</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w:t>
      </w:r>
      <w:r w:rsidR="00223DFB" w:rsidRPr="005124D4">
        <w:rPr>
          <w:rFonts w:hint="eastAsia"/>
          <w:kern w:val="0"/>
          <w:sz w:val="24"/>
        </w:rPr>
        <w:t xml:space="preserve">17,301,424,614.68 </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会计主体：交银施罗德活期通货币市场基金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1,366,513,261.82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322,922,910.52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1,362,810,896.09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322,473,096.82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471,765,097.87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147,942,000.38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686,233,860.18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135,912,361.67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1,874,597.72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202,937,340.32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38,618,734.77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3,702,365.73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449,813.70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3,702,365.73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449,813.70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191,714,471.44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42,975,104.95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99,572,293.87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20,808,836.21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16,595,382.34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3,468,139.26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52,754,243.21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11,954,531.15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21,458,107.23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6,451,257.49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21,458,107.23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6,451,257.49</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898,067.81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436,376.98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292,340.84</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1,174,798,790.38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279,947,805.57</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1,174,798,790.38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279,947,805.57</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会计主体：交银施罗德活期通货币市场基金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23,958,155,458.85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23,958,155,458.85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1,174,798,790.38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1,174,798,790.38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14,740,341,206.53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14,740,341,206.53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160,901,564,718.98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160,901,564,718.98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-146,161,223,512.45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-146,161,223,512.45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-1,174,798,790.38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-1,174,798,790.38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38,698,496,665.38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38,698,496,665.38</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22,202,162,275.78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22,202,162,275.78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66,889,718,980.20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66,889,718,980.20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-44,687,556,704.42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-44,687,556,704.42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23,958,155,458.85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23,958,155,458.85</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CA3B9B" w:rsidRDefault="008F2E70">
      <w:pPr>
        <w:spacing w:before="29" w:line="288" w:lineRule="auto"/>
        <w:ind w:firstLineChars="200" w:firstLine="480"/>
        <w:rPr>
          <w:color w:val="000000"/>
          <w:sz w:val="24"/>
        </w:rPr>
      </w:pPr>
      <w:r>
        <w:rPr>
          <w:rFonts w:hint="eastAsia"/>
          <w:color w:val="000000"/>
          <w:sz w:val="24"/>
        </w:rPr>
        <w:t>交银施罗德活期通货币市场基金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[2016]1570</w:t>
      </w:r>
      <w:r>
        <w:rPr>
          <w:rFonts w:hint="eastAsia"/>
          <w:color w:val="00000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rFonts w:hint="eastAsia"/>
          <w:color w:val="000000"/>
          <w:sz w:val="24"/>
        </w:rPr>
        <w:t>210,070,922.49</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996</w:t>
      </w:r>
      <w:r>
        <w:rPr>
          <w:rFonts w:hint="eastAsia"/>
          <w:color w:val="000000"/>
          <w:sz w:val="24"/>
        </w:rPr>
        <w:t>号验资报告予以验证。经向中国证监会备案，《交银施罗德活期通货币市场基金基金合同》于</w:t>
      </w:r>
      <w:r>
        <w:rPr>
          <w:rFonts w:hint="eastAsia"/>
          <w:color w:val="000000"/>
          <w:sz w:val="24"/>
        </w:rPr>
        <w:t>2016</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27</w:t>
      </w:r>
      <w:r>
        <w:rPr>
          <w:rFonts w:hint="eastAsia"/>
          <w:color w:val="000000"/>
          <w:sz w:val="24"/>
        </w:rPr>
        <w:t>日正式生效，基金合同生效日的基金份额总额为</w:t>
      </w:r>
      <w:r>
        <w:rPr>
          <w:rFonts w:hint="eastAsia"/>
          <w:color w:val="000000"/>
          <w:sz w:val="24"/>
        </w:rPr>
        <w:t>210,080,375.35</w:t>
      </w:r>
      <w:r>
        <w:rPr>
          <w:rFonts w:hint="eastAsia"/>
          <w:color w:val="000000"/>
          <w:sz w:val="24"/>
        </w:rPr>
        <w:t>份基金份额，其中认购资金利息折合</w:t>
      </w:r>
      <w:r>
        <w:rPr>
          <w:rFonts w:hint="eastAsia"/>
          <w:color w:val="000000"/>
          <w:sz w:val="24"/>
        </w:rPr>
        <w:t>9,452.86</w:t>
      </w:r>
      <w:r>
        <w:rPr>
          <w:rFonts w:hint="eastAsia"/>
          <w:color w:val="000000"/>
          <w:sz w:val="24"/>
        </w:rPr>
        <w:t>份基金份额。本基金的基金管理人为交银施罗德基金管理有限公司，基金托管人为中信建投证券股份有限公司。</w:t>
      </w:r>
    </w:p>
    <w:p w:rsidR="00CA3B9B" w:rsidRDefault="00CA3B9B">
      <w:pPr>
        <w:spacing w:before="29" w:line="288" w:lineRule="auto"/>
        <w:ind w:firstLineChars="200" w:firstLine="480"/>
        <w:rPr>
          <w:color w:val="000000"/>
          <w:sz w:val="24"/>
        </w:rPr>
      </w:pPr>
    </w:p>
    <w:p w:rsidR="00CA3B9B" w:rsidRDefault="008F2E70">
      <w:pPr>
        <w:spacing w:before="29" w:line="288" w:lineRule="auto"/>
        <w:ind w:firstLineChars="200" w:firstLine="480"/>
        <w:rPr>
          <w:color w:val="000000"/>
          <w:sz w:val="24"/>
        </w:rPr>
      </w:pPr>
      <w:r>
        <w:rPr>
          <w:rFonts w:hint="eastAsia"/>
          <w:color w:val="000000"/>
          <w:sz w:val="24"/>
        </w:rPr>
        <w:t>根据《交银施罗德活期通货币市场基金基金合同》和《交银施罗德活期通货币市场基金招募说明书》的相关规定，本基金根据销售服务费收取方式的不同，将基金份额分为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CA3B9B" w:rsidRDefault="00CA3B9B">
      <w:pPr>
        <w:spacing w:before="29" w:line="288" w:lineRule="auto"/>
        <w:ind w:firstLineChars="200" w:firstLine="480"/>
        <w:rPr>
          <w:color w:val="000000"/>
          <w:sz w:val="24"/>
        </w:rPr>
      </w:pPr>
    </w:p>
    <w:p w:rsidR="00CA3B9B" w:rsidRDefault="008F2E70">
      <w:pPr>
        <w:spacing w:before="29" w:line="288" w:lineRule="auto"/>
        <w:ind w:firstLineChars="200" w:firstLine="480"/>
        <w:rPr>
          <w:color w:val="000000"/>
          <w:sz w:val="24"/>
        </w:rPr>
      </w:pPr>
      <w:r>
        <w:rPr>
          <w:rFonts w:hint="eastAsia"/>
          <w:color w:val="000000"/>
          <w:sz w:val="24"/>
        </w:rPr>
        <w:t>根据《中华人民共和国证券投资基金法》和《交银施罗德活期通货币市场基金基金合同》的有关规定，本基金的投资范围为法律法规及监管机构允许投资的金融工具，包括现金，期限在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的银行存款、债券回购、中央银行票据、同业存单，剩余期限在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CA3B9B" w:rsidRDefault="00CA3B9B">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CA3B9B" w:rsidRDefault="008F2E70">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颁布的《证券投资基金会计核算业务指引》、《交银施罗德活期通货币市场基金基金合同》和在财务报表附注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CA3B9B" w:rsidRDefault="00CA3B9B">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CA3B9B" w:rsidRDefault="008F2E70">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CA3B9B" w:rsidRDefault="00CA3B9B">
      <w:pPr>
        <w:spacing w:before="29" w:line="288" w:lineRule="auto"/>
        <w:ind w:firstLineChars="200" w:firstLine="480"/>
        <w:rPr>
          <w:color w:val="000000"/>
          <w:sz w:val="24"/>
        </w:rPr>
      </w:pPr>
    </w:p>
    <w:p w:rsidR="00CA3B9B" w:rsidRDefault="008F2E70">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CA3B9B" w:rsidRDefault="00CA3B9B">
      <w:pPr>
        <w:spacing w:before="29" w:line="288" w:lineRule="auto"/>
        <w:ind w:firstLineChars="200" w:firstLine="480"/>
        <w:rPr>
          <w:color w:val="000000"/>
          <w:sz w:val="24"/>
        </w:rPr>
      </w:pPr>
    </w:p>
    <w:p w:rsidR="00CA3B9B" w:rsidRDefault="008F2E70">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CA3B9B" w:rsidRDefault="00CA3B9B">
      <w:pPr>
        <w:spacing w:before="29" w:line="288" w:lineRule="auto"/>
        <w:ind w:firstLineChars="200" w:firstLine="480"/>
        <w:rPr>
          <w:color w:val="000000"/>
          <w:sz w:val="24"/>
        </w:rPr>
      </w:pPr>
    </w:p>
    <w:p w:rsidR="00CA3B9B" w:rsidRDefault="008F2E70">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CA3B9B" w:rsidRDefault="00CA3B9B">
      <w:pPr>
        <w:spacing w:before="29" w:line="288" w:lineRule="auto"/>
        <w:ind w:firstLineChars="200" w:firstLine="480"/>
        <w:rPr>
          <w:color w:val="000000"/>
          <w:sz w:val="24"/>
        </w:rPr>
      </w:pPr>
    </w:p>
    <w:p w:rsidR="00CA3B9B" w:rsidRDefault="008F2E70">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CA3B9B" w:rsidRDefault="00CA3B9B">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CA3B9B">
        <w:tc>
          <w:tcPr>
            <w:tcW w:w="4499" w:type="dxa"/>
            <w:vAlign w:val="center"/>
          </w:tcPr>
          <w:p w:rsidR="00CA3B9B" w:rsidRDefault="008F2E70">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CA3B9B" w:rsidRDefault="008F2E70">
            <w:pPr>
              <w:jc w:val="left"/>
            </w:pPr>
            <w:r>
              <w:rPr>
                <w:rFonts w:hint="eastAsia"/>
                <w:color w:val="000000"/>
                <w:sz w:val="24"/>
              </w:rPr>
              <w:t>基金管理人、基金注册登记机构、基金销售机构</w:t>
            </w:r>
          </w:p>
        </w:tc>
      </w:tr>
      <w:tr w:rsidR="00CA3B9B">
        <w:tc>
          <w:tcPr>
            <w:tcW w:w="4499" w:type="dxa"/>
            <w:vAlign w:val="center"/>
          </w:tcPr>
          <w:p w:rsidR="00CA3B9B" w:rsidRDefault="008F2E70">
            <w:pPr>
              <w:jc w:val="left"/>
            </w:pPr>
            <w:r>
              <w:rPr>
                <w:rFonts w:hint="eastAsia"/>
                <w:color w:val="000000"/>
                <w:sz w:val="24"/>
              </w:rPr>
              <w:t>中信建投证券股份有限公司</w:t>
            </w:r>
            <w:r>
              <w:rPr>
                <w:rFonts w:hint="eastAsia"/>
                <w:color w:val="000000"/>
                <w:sz w:val="24"/>
              </w:rPr>
              <w:t>(</w:t>
            </w:r>
            <w:r>
              <w:rPr>
                <w:rFonts w:hint="eastAsia"/>
                <w:color w:val="000000"/>
                <w:sz w:val="24"/>
              </w:rPr>
              <w:t>“中信建投证券”</w:t>
            </w:r>
            <w:r>
              <w:rPr>
                <w:rFonts w:hint="eastAsia"/>
                <w:color w:val="000000"/>
                <w:sz w:val="24"/>
              </w:rPr>
              <w:t>)</w:t>
            </w:r>
          </w:p>
        </w:tc>
        <w:tc>
          <w:tcPr>
            <w:tcW w:w="4499" w:type="dxa"/>
            <w:vAlign w:val="center"/>
          </w:tcPr>
          <w:p w:rsidR="00CA3B9B" w:rsidRDefault="008F2E70">
            <w:pPr>
              <w:jc w:val="left"/>
            </w:pPr>
            <w:r>
              <w:rPr>
                <w:rFonts w:hint="eastAsia"/>
                <w:color w:val="000000"/>
                <w:sz w:val="24"/>
              </w:rPr>
              <w:t>基金托管人</w:t>
            </w:r>
          </w:p>
        </w:tc>
      </w:tr>
      <w:tr w:rsidR="00CA3B9B">
        <w:tc>
          <w:tcPr>
            <w:tcW w:w="4499" w:type="dxa"/>
            <w:vAlign w:val="center"/>
          </w:tcPr>
          <w:p w:rsidR="00CA3B9B" w:rsidRDefault="008F2E70">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CA3B9B" w:rsidRDefault="008F2E70">
            <w:pPr>
              <w:jc w:val="left"/>
            </w:pPr>
            <w:r>
              <w:rPr>
                <w:rFonts w:hint="eastAsia"/>
                <w:color w:val="000000"/>
                <w:sz w:val="24"/>
              </w:rPr>
              <w:t>基金管理人的股东、基金销售机构</w:t>
            </w:r>
          </w:p>
        </w:tc>
      </w:tr>
      <w:tr w:rsidR="00CA3B9B">
        <w:tc>
          <w:tcPr>
            <w:tcW w:w="4499" w:type="dxa"/>
            <w:vAlign w:val="center"/>
          </w:tcPr>
          <w:p w:rsidR="00CA3B9B" w:rsidRDefault="008F2E70">
            <w:pPr>
              <w:jc w:val="left"/>
            </w:pPr>
            <w:r>
              <w:rPr>
                <w:rFonts w:hint="eastAsia"/>
                <w:color w:val="000000"/>
                <w:sz w:val="24"/>
              </w:rPr>
              <w:t>施罗德投资管理有限公司</w:t>
            </w:r>
          </w:p>
        </w:tc>
        <w:tc>
          <w:tcPr>
            <w:tcW w:w="4499" w:type="dxa"/>
            <w:vAlign w:val="center"/>
          </w:tcPr>
          <w:p w:rsidR="00CA3B9B" w:rsidRDefault="008F2E70">
            <w:pPr>
              <w:jc w:val="left"/>
            </w:pPr>
            <w:r>
              <w:rPr>
                <w:rFonts w:hint="eastAsia"/>
                <w:color w:val="000000"/>
                <w:sz w:val="24"/>
              </w:rPr>
              <w:t>基金管理人的股东</w:t>
            </w:r>
          </w:p>
        </w:tc>
      </w:tr>
      <w:tr w:rsidR="00CA3B9B">
        <w:tc>
          <w:tcPr>
            <w:tcW w:w="4499" w:type="dxa"/>
            <w:vAlign w:val="center"/>
          </w:tcPr>
          <w:p w:rsidR="00CA3B9B" w:rsidRDefault="008F2E70">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CA3B9B" w:rsidRDefault="008F2E70">
            <w:pPr>
              <w:jc w:val="left"/>
            </w:pPr>
            <w:r>
              <w:rPr>
                <w:rFonts w:hint="eastAsia"/>
                <w:color w:val="000000"/>
                <w:sz w:val="24"/>
              </w:rPr>
              <w:t>基金管理人的股东</w:t>
            </w:r>
          </w:p>
        </w:tc>
      </w:tr>
      <w:tr w:rsidR="00CA3B9B">
        <w:tc>
          <w:tcPr>
            <w:tcW w:w="4499" w:type="dxa"/>
            <w:vAlign w:val="center"/>
          </w:tcPr>
          <w:p w:rsidR="00CA3B9B" w:rsidRDefault="008F2E70">
            <w:pPr>
              <w:jc w:val="left"/>
            </w:pPr>
            <w:r>
              <w:rPr>
                <w:rFonts w:hint="eastAsia"/>
                <w:color w:val="000000"/>
                <w:sz w:val="24"/>
              </w:rPr>
              <w:t>交银施罗德资产管理有限公司</w:t>
            </w:r>
            <w:r>
              <w:rPr>
                <w:rFonts w:hint="eastAsia"/>
                <w:color w:val="000000"/>
                <w:sz w:val="24"/>
              </w:rPr>
              <w:t>(</w:t>
            </w:r>
            <w:r>
              <w:rPr>
                <w:rFonts w:hint="eastAsia"/>
                <w:color w:val="000000"/>
                <w:sz w:val="24"/>
              </w:rPr>
              <w:t>“交银施罗德资产公司”</w:t>
            </w:r>
            <w:r>
              <w:rPr>
                <w:rFonts w:hint="eastAsia"/>
                <w:color w:val="000000"/>
                <w:sz w:val="24"/>
              </w:rPr>
              <w:t>)</w:t>
            </w:r>
          </w:p>
        </w:tc>
        <w:tc>
          <w:tcPr>
            <w:tcW w:w="4499" w:type="dxa"/>
            <w:vAlign w:val="center"/>
          </w:tcPr>
          <w:p w:rsidR="00CA3B9B" w:rsidRDefault="008F2E70">
            <w:pPr>
              <w:jc w:val="left"/>
            </w:pPr>
            <w:r>
              <w:rPr>
                <w:rFonts w:hint="eastAsia"/>
                <w:color w:val="000000"/>
                <w:sz w:val="24"/>
              </w:rPr>
              <w:t>基金管理人的子公司</w:t>
            </w:r>
          </w:p>
        </w:tc>
      </w:tr>
      <w:tr w:rsidR="00CA3B9B">
        <w:tc>
          <w:tcPr>
            <w:tcW w:w="4499" w:type="dxa"/>
            <w:vAlign w:val="center"/>
          </w:tcPr>
          <w:p w:rsidR="00CA3B9B" w:rsidRDefault="008F2E70">
            <w:pPr>
              <w:jc w:val="left"/>
            </w:pPr>
            <w:r>
              <w:rPr>
                <w:rFonts w:hint="eastAsia"/>
                <w:color w:val="000000"/>
                <w:sz w:val="24"/>
              </w:rPr>
              <w:t>上海直源投资管理有限公司</w:t>
            </w:r>
          </w:p>
        </w:tc>
        <w:tc>
          <w:tcPr>
            <w:tcW w:w="4499" w:type="dxa"/>
            <w:vAlign w:val="center"/>
          </w:tcPr>
          <w:p w:rsidR="00CA3B9B" w:rsidRDefault="008F2E70">
            <w:pPr>
              <w:jc w:val="left"/>
            </w:pPr>
            <w:r>
              <w:rPr>
                <w:rFonts w:hint="eastAsia"/>
                <w:color w:val="000000"/>
                <w:sz w:val="24"/>
              </w:rPr>
              <w:t>受基金管理人控制的公司</w:t>
            </w:r>
          </w:p>
        </w:tc>
      </w:tr>
      <w:tr w:rsidR="00CA3B9B">
        <w:tc>
          <w:tcPr>
            <w:tcW w:w="4499" w:type="dxa"/>
            <w:vAlign w:val="center"/>
          </w:tcPr>
          <w:p w:rsidR="00CA3B9B" w:rsidRDefault="008F2E70">
            <w:pPr>
              <w:jc w:val="left"/>
            </w:pPr>
            <w:r>
              <w:rPr>
                <w:rFonts w:hint="eastAsia"/>
                <w:color w:val="000000"/>
                <w:sz w:val="24"/>
              </w:rPr>
              <w:t>交烨投资管理（上海）有限公司</w:t>
            </w:r>
          </w:p>
        </w:tc>
        <w:tc>
          <w:tcPr>
            <w:tcW w:w="4499" w:type="dxa"/>
            <w:vAlign w:val="center"/>
          </w:tcPr>
          <w:p w:rsidR="00CA3B9B" w:rsidRDefault="008F2E70">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99,572,293.87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20,808,836.21</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453,538.02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169,586.96</w:t>
            </w:r>
          </w:p>
        </w:tc>
      </w:tr>
    </w:tbl>
    <w:p w:rsidR="00CA3B9B" w:rsidRDefault="008F2E70">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0.30%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16,595,382.34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3,468,139.26</w:t>
            </w:r>
          </w:p>
        </w:tc>
      </w:tr>
    </w:tbl>
    <w:p w:rsidR="00CA3B9B" w:rsidRDefault="008F2E70">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交银活期通货币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CA3B9B">
        <w:tc>
          <w:tcPr>
            <w:tcW w:w="2000" w:type="dxa"/>
            <w:vAlign w:val="center"/>
          </w:tcPr>
          <w:p w:rsidR="00CA3B9B" w:rsidRDefault="008F2E70">
            <w:pPr>
              <w:jc w:val="left"/>
            </w:pPr>
            <w:r>
              <w:rPr>
                <w:sz w:val="24"/>
              </w:rPr>
              <w:t>交通银行</w:t>
            </w:r>
          </w:p>
        </w:tc>
        <w:tc>
          <w:tcPr>
            <w:tcW w:w="1766" w:type="dxa"/>
            <w:vAlign w:val="center"/>
          </w:tcPr>
          <w:p w:rsidR="00CA3B9B" w:rsidRDefault="008F2E70">
            <w:pPr>
              <w:jc w:val="right"/>
            </w:pPr>
            <w:r>
              <w:rPr>
                <w:sz w:val="24"/>
              </w:rPr>
              <w:t>415,776.54</w:t>
            </w:r>
          </w:p>
        </w:tc>
        <w:tc>
          <w:tcPr>
            <w:tcW w:w="2162" w:type="dxa"/>
            <w:vAlign w:val="center"/>
          </w:tcPr>
          <w:p w:rsidR="00CA3B9B" w:rsidRDefault="008F2E70">
            <w:pPr>
              <w:jc w:val="right"/>
            </w:pPr>
            <w:r>
              <w:rPr>
                <w:sz w:val="24"/>
              </w:rPr>
              <w:t>6,315.45</w:t>
            </w:r>
          </w:p>
        </w:tc>
        <w:tc>
          <w:tcPr>
            <w:tcW w:w="3070" w:type="dxa"/>
            <w:vAlign w:val="center"/>
          </w:tcPr>
          <w:p w:rsidR="00CA3B9B" w:rsidRDefault="008F2E70">
            <w:pPr>
              <w:jc w:val="right"/>
            </w:pPr>
            <w:r>
              <w:rPr>
                <w:sz w:val="24"/>
              </w:rPr>
              <w:t>422,091.99</w:t>
            </w:r>
          </w:p>
        </w:tc>
      </w:tr>
      <w:tr w:rsidR="00CA3B9B">
        <w:tc>
          <w:tcPr>
            <w:tcW w:w="2000" w:type="dxa"/>
            <w:vAlign w:val="center"/>
          </w:tcPr>
          <w:p w:rsidR="00CA3B9B" w:rsidRDefault="008F2E70">
            <w:pPr>
              <w:jc w:val="left"/>
            </w:pPr>
            <w:r>
              <w:rPr>
                <w:sz w:val="24"/>
              </w:rPr>
              <w:t>交银施罗德基金公司</w:t>
            </w:r>
          </w:p>
        </w:tc>
        <w:tc>
          <w:tcPr>
            <w:tcW w:w="1766" w:type="dxa"/>
            <w:vAlign w:val="center"/>
          </w:tcPr>
          <w:p w:rsidR="00CA3B9B" w:rsidRDefault="008F2E70">
            <w:pPr>
              <w:jc w:val="right"/>
            </w:pPr>
            <w:r>
              <w:rPr>
                <w:sz w:val="24"/>
              </w:rPr>
              <w:t>51,075,991.66</w:t>
            </w:r>
          </w:p>
        </w:tc>
        <w:tc>
          <w:tcPr>
            <w:tcW w:w="2162" w:type="dxa"/>
            <w:vAlign w:val="center"/>
          </w:tcPr>
          <w:p w:rsidR="00CA3B9B" w:rsidRDefault="008F2E70">
            <w:pPr>
              <w:jc w:val="right"/>
            </w:pPr>
            <w:r>
              <w:rPr>
                <w:sz w:val="24"/>
              </w:rPr>
              <w:t>1,244,962.59</w:t>
            </w:r>
          </w:p>
        </w:tc>
        <w:tc>
          <w:tcPr>
            <w:tcW w:w="3070" w:type="dxa"/>
            <w:vAlign w:val="center"/>
          </w:tcPr>
          <w:p w:rsidR="00CA3B9B" w:rsidRDefault="008F2E70">
            <w:pPr>
              <w:jc w:val="right"/>
            </w:pPr>
            <w:r>
              <w:rPr>
                <w:sz w:val="24"/>
              </w:rPr>
              <w:t>52,320,954.25</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51,491,768.20</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1,251,278.04</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52,743,046.24</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交银活期通货币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CA3B9B">
        <w:tc>
          <w:tcPr>
            <w:tcW w:w="2000" w:type="dxa"/>
            <w:vAlign w:val="center"/>
          </w:tcPr>
          <w:p w:rsidR="00CA3B9B" w:rsidRDefault="008F2E70">
            <w:pPr>
              <w:jc w:val="left"/>
            </w:pPr>
            <w:r>
              <w:rPr>
                <w:sz w:val="24"/>
              </w:rPr>
              <w:t>交银施罗德基金公司</w:t>
            </w:r>
          </w:p>
        </w:tc>
        <w:tc>
          <w:tcPr>
            <w:tcW w:w="1766" w:type="dxa"/>
            <w:vAlign w:val="center"/>
          </w:tcPr>
          <w:p w:rsidR="00CA3B9B" w:rsidRDefault="008F2E70">
            <w:pPr>
              <w:jc w:val="right"/>
            </w:pPr>
            <w:r>
              <w:rPr>
                <w:sz w:val="24"/>
              </w:rPr>
              <w:t>11,457,354.52</w:t>
            </w:r>
          </w:p>
        </w:tc>
        <w:tc>
          <w:tcPr>
            <w:tcW w:w="2162" w:type="dxa"/>
            <w:vAlign w:val="center"/>
          </w:tcPr>
          <w:p w:rsidR="00CA3B9B" w:rsidRDefault="008F2E70">
            <w:pPr>
              <w:jc w:val="right"/>
            </w:pPr>
            <w:r>
              <w:rPr>
                <w:sz w:val="24"/>
              </w:rPr>
              <w:t>222,674.14</w:t>
            </w:r>
          </w:p>
        </w:tc>
        <w:tc>
          <w:tcPr>
            <w:tcW w:w="3070" w:type="dxa"/>
            <w:vAlign w:val="center"/>
          </w:tcPr>
          <w:p w:rsidR="00CA3B9B" w:rsidRDefault="008F2E70">
            <w:pPr>
              <w:jc w:val="right"/>
            </w:pPr>
            <w:r>
              <w:rPr>
                <w:sz w:val="24"/>
              </w:rPr>
              <w:t>11,680,028.66</w:t>
            </w:r>
          </w:p>
        </w:tc>
      </w:tr>
      <w:tr w:rsidR="00CA3B9B">
        <w:tc>
          <w:tcPr>
            <w:tcW w:w="2000" w:type="dxa"/>
            <w:vAlign w:val="center"/>
          </w:tcPr>
          <w:p w:rsidR="00CA3B9B" w:rsidRDefault="008F2E70">
            <w:pPr>
              <w:jc w:val="left"/>
            </w:pPr>
            <w:r>
              <w:rPr>
                <w:sz w:val="24"/>
              </w:rPr>
              <w:t>交通银行</w:t>
            </w:r>
          </w:p>
        </w:tc>
        <w:tc>
          <w:tcPr>
            <w:tcW w:w="1766" w:type="dxa"/>
            <w:vAlign w:val="center"/>
          </w:tcPr>
          <w:p w:rsidR="00CA3B9B" w:rsidRDefault="008F2E70">
            <w:pPr>
              <w:jc w:val="right"/>
            </w:pPr>
            <w:r>
              <w:rPr>
                <w:sz w:val="24"/>
              </w:rPr>
              <w:t>272,753.08</w:t>
            </w:r>
          </w:p>
        </w:tc>
        <w:tc>
          <w:tcPr>
            <w:tcW w:w="2162" w:type="dxa"/>
            <w:vAlign w:val="center"/>
          </w:tcPr>
          <w:p w:rsidR="00CA3B9B" w:rsidRDefault="008F2E70">
            <w:pPr>
              <w:jc w:val="right"/>
            </w:pPr>
            <w:r>
              <w:rPr>
                <w:sz w:val="24"/>
              </w:rPr>
              <w:t>20.82</w:t>
            </w:r>
          </w:p>
        </w:tc>
        <w:tc>
          <w:tcPr>
            <w:tcW w:w="3070" w:type="dxa"/>
            <w:vAlign w:val="center"/>
          </w:tcPr>
          <w:p w:rsidR="00CA3B9B" w:rsidRDefault="008F2E70">
            <w:pPr>
              <w:jc w:val="right"/>
            </w:pPr>
            <w:r>
              <w:rPr>
                <w:sz w:val="24"/>
              </w:rPr>
              <w:t>272,773.90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11,730,107.60</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222,694.96</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11,952,802.56</w:t>
            </w:r>
          </w:p>
        </w:tc>
      </w:tr>
    </w:tbl>
    <w:p w:rsidR="00CA3B9B" w:rsidRDefault="008F2E70">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2018</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2018</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CA3B9B">
        <w:tc>
          <w:tcPr>
            <w:tcW w:w="1422" w:type="dxa"/>
            <w:vAlign w:val="center"/>
          </w:tcPr>
          <w:p w:rsidR="00CA3B9B" w:rsidRDefault="008F2E70">
            <w:pPr>
              <w:jc w:val="left"/>
            </w:pPr>
            <w:r>
              <w:rPr>
                <w:bCs/>
                <w:sz w:val="24"/>
              </w:rPr>
              <w:t>中信建投证券</w:t>
            </w:r>
          </w:p>
        </w:tc>
        <w:tc>
          <w:tcPr>
            <w:tcW w:w="1818" w:type="dxa"/>
            <w:vAlign w:val="center"/>
          </w:tcPr>
          <w:p w:rsidR="00CA3B9B" w:rsidRDefault="008F2E70">
            <w:pPr>
              <w:jc w:val="right"/>
            </w:pPr>
            <w:r>
              <w:rPr>
                <w:bCs/>
                <w:sz w:val="24"/>
              </w:rPr>
              <w:t>1,322,256,158.81</w:t>
            </w:r>
          </w:p>
        </w:tc>
        <w:tc>
          <w:tcPr>
            <w:tcW w:w="1260" w:type="dxa"/>
            <w:vAlign w:val="center"/>
          </w:tcPr>
          <w:p w:rsidR="00CA3B9B" w:rsidRDefault="008F2E70">
            <w:pPr>
              <w:jc w:val="right"/>
            </w:pPr>
            <w:r>
              <w:rPr>
                <w:bCs/>
                <w:sz w:val="24"/>
              </w:rPr>
              <w:t>90,663,297.54</w:t>
            </w:r>
          </w:p>
        </w:tc>
        <w:tc>
          <w:tcPr>
            <w:tcW w:w="1260" w:type="dxa"/>
            <w:vAlign w:val="center"/>
          </w:tcPr>
          <w:p w:rsidR="00CA3B9B" w:rsidRDefault="008F2E70">
            <w:pPr>
              <w:jc w:val="right"/>
            </w:pPr>
            <w:r>
              <w:rPr>
                <w:bCs/>
                <w:sz w:val="24"/>
              </w:rPr>
              <w:t>1,115,930,000.00</w:t>
            </w:r>
          </w:p>
        </w:tc>
        <w:tc>
          <w:tcPr>
            <w:tcW w:w="1080" w:type="dxa"/>
            <w:vAlign w:val="center"/>
          </w:tcPr>
          <w:p w:rsidR="00CA3B9B" w:rsidRDefault="008F2E70">
            <w:pPr>
              <w:jc w:val="right"/>
            </w:pPr>
            <w:r>
              <w:rPr>
                <w:bCs/>
                <w:sz w:val="24"/>
              </w:rPr>
              <w:t>593,019.18</w:t>
            </w:r>
          </w:p>
        </w:tc>
        <w:tc>
          <w:tcPr>
            <w:tcW w:w="1512" w:type="dxa"/>
            <w:vAlign w:val="center"/>
          </w:tcPr>
          <w:p w:rsidR="00CA3B9B" w:rsidRDefault="008F2E70">
            <w:pPr>
              <w:jc w:val="right"/>
            </w:pPr>
            <w:r>
              <w:rPr>
                <w:bCs/>
                <w:sz w:val="24"/>
              </w:rPr>
              <w:t>-</w:t>
            </w:r>
          </w:p>
        </w:tc>
        <w:tc>
          <w:tcPr>
            <w:tcW w:w="1083" w:type="dxa"/>
            <w:vAlign w:val="center"/>
          </w:tcPr>
          <w:p w:rsidR="00CA3B9B" w:rsidRDefault="008F2E70">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CA3B9B">
        <w:tc>
          <w:tcPr>
            <w:tcW w:w="1422" w:type="dxa"/>
            <w:vAlign w:val="center"/>
          </w:tcPr>
          <w:p w:rsidR="00CA3B9B" w:rsidRDefault="008F2E70">
            <w:pPr>
              <w:jc w:val="left"/>
            </w:pPr>
            <w:r>
              <w:rPr>
                <w:bCs/>
                <w:sz w:val="24"/>
              </w:rPr>
              <w:t>中信建投证券</w:t>
            </w:r>
          </w:p>
        </w:tc>
        <w:tc>
          <w:tcPr>
            <w:tcW w:w="1818" w:type="dxa"/>
            <w:vAlign w:val="center"/>
          </w:tcPr>
          <w:p w:rsidR="00CA3B9B" w:rsidRDefault="008F2E70">
            <w:pPr>
              <w:jc w:val="right"/>
            </w:pPr>
            <w:r>
              <w:rPr>
                <w:bCs/>
                <w:sz w:val="24"/>
              </w:rPr>
              <w:t>-</w:t>
            </w:r>
          </w:p>
        </w:tc>
        <w:tc>
          <w:tcPr>
            <w:tcW w:w="1260" w:type="dxa"/>
            <w:vAlign w:val="center"/>
          </w:tcPr>
          <w:p w:rsidR="00CA3B9B" w:rsidRDefault="008F2E70">
            <w:pPr>
              <w:jc w:val="right"/>
            </w:pPr>
            <w:r>
              <w:rPr>
                <w:bCs/>
                <w:sz w:val="24"/>
              </w:rPr>
              <w:t>10,177,703.42</w:t>
            </w:r>
          </w:p>
        </w:tc>
        <w:tc>
          <w:tcPr>
            <w:tcW w:w="1260" w:type="dxa"/>
            <w:vAlign w:val="center"/>
          </w:tcPr>
          <w:p w:rsidR="00CA3B9B" w:rsidRDefault="008F2E70">
            <w:pPr>
              <w:jc w:val="right"/>
            </w:pPr>
            <w:r>
              <w:rPr>
                <w:bCs/>
                <w:sz w:val="24"/>
              </w:rPr>
              <w:t>-</w:t>
            </w:r>
          </w:p>
        </w:tc>
        <w:tc>
          <w:tcPr>
            <w:tcW w:w="1080" w:type="dxa"/>
            <w:vAlign w:val="center"/>
          </w:tcPr>
          <w:p w:rsidR="00CA3B9B" w:rsidRDefault="008F2E70">
            <w:pPr>
              <w:jc w:val="right"/>
            </w:pPr>
            <w:r>
              <w:rPr>
                <w:bCs/>
                <w:sz w:val="24"/>
              </w:rPr>
              <w:t>-</w:t>
            </w:r>
          </w:p>
        </w:tc>
        <w:tc>
          <w:tcPr>
            <w:tcW w:w="1512" w:type="dxa"/>
            <w:vAlign w:val="center"/>
          </w:tcPr>
          <w:p w:rsidR="00CA3B9B" w:rsidRDefault="008F2E70">
            <w:pPr>
              <w:jc w:val="right"/>
            </w:pPr>
            <w:r>
              <w:rPr>
                <w:bCs/>
                <w:sz w:val="24"/>
              </w:rPr>
              <w:t>-</w:t>
            </w:r>
          </w:p>
        </w:tc>
        <w:tc>
          <w:tcPr>
            <w:tcW w:w="1083" w:type="dxa"/>
            <w:vAlign w:val="center"/>
          </w:tcPr>
          <w:p w:rsidR="00CA3B9B" w:rsidRDefault="008F2E70">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交银活期通货币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交银活期通货币</w:t>
            </w:r>
            <w:r>
              <w:rPr>
                <w:rFonts w:hint="eastAsia"/>
                <w:sz w:val="24"/>
              </w:rPr>
              <w:t>E</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交银活期通货币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交银活期通货币</w:t>
            </w:r>
            <w:r>
              <w:rPr>
                <w:rFonts w:hint="eastAsia"/>
                <w:sz w:val="24"/>
              </w:rPr>
              <w:t>E</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231,334,975.21</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2,829,441.76</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234,164,416.97</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bl>
    <w:p w:rsidR="00CA3B9B" w:rsidRDefault="008F2E7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CA3B9B" w:rsidRDefault="008F2E70">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、基金管理人投资本基金适用的申购</w:t>
      </w:r>
      <w:r w:rsidRPr="005124D4">
        <w:rPr>
          <w:rFonts w:hint="eastAsia"/>
          <w:kern w:val="0"/>
          <w:sz w:val="24"/>
        </w:rPr>
        <w:t>/</w:t>
      </w:r>
      <w:r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交银活期通货币</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交银活期通货币</w:t>
      </w:r>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CA3B9B">
        <w:tc>
          <w:tcPr>
            <w:tcW w:w="1799" w:type="dxa"/>
            <w:vAlign w:val="center"/>
          </w:tcPr>
          <w:p w:rsidR="00CA3B9B" w:rsidRDefault="008F2E70">
            <w:pPr>
              <w:jc w:val="center"/>
            </w:pPr>
            <w:r>
              <w:rPr>
                <w:rFonts w:hint="eastAsia"/>
                <w:sz w:val="24"/>
              </w:rPr>
              <w:t>交通银行</w:t>
            </w:r>
          </w:p>
        </w:tc>
        <w:tc>
          <w:tcPr>
            <w:tcW w:w="1799" w:type="dxa"/>
            <w:vAlign w:val="center"/>
          </w:tcPr>
          <w:p w:rsidR="00CA3B9B" w:rsidRDefault="008F2E70">
            <w:pPr>
              <w:jc w:val="center"/>
            </w:pPr>
            <w:r>
              <w:rPr>
                <w:rFonts w:hint="eastAsia"/>
                <w:sz w:val="24"/>
              </w:rPr>
              <w:t>9,380,902,681.73</w:t>
            </w:r>
          </w:p>
        </w:tc>
        <w:tc>
          <w:tcPr>
            <w:tcW w:w="1800" w:type="dxa"/>
            <w:vAlign w:val="center"/>
          </w:tcPr>
          <w:p w:rsidR="00CA3B9B" w:rsidRDefault="008F2E70">
            <w:pPr>
              <w:jc w:val="center"/>
            </w:pPr>
            <w:r>
              <w:rPr>
                <w:rFonts w:hint="eastAsia"/>
                <w:sz w:val="24"/>
              </w:rPr>
              <w:t>24.24%</w:t>
            </w:r>
          </w:p>
        </w:tc>
        <w:tc>
          <w:tcPr>
            <w:tcW w:w="1800" w:type="dxa"/>
            <w:vAlign w:val="center"/>
          </w:tcPr>
          <w:p w:rsidR="00CA3B9B" w:rsidRDefault="008F2E70">
            <w:pPr>
              <w:jc w:val="center"/>
            </w:pPr>
            <w:r>
              <w:rPr>
                <w:rFonts w:hint="eastAsia"/>
                <w:sz w:val="24"/>
              </w:rPr>
              <w:t>3,003,004,196.85</w:t>
            </w:r>
          </w:p>
        </w:tc>
        <w:tc>
          <w:tcPr>
            <w:tcW w:w="1800" w:type="dxa"/>
            <w:vAlign w:val="center"/>
          </w:tcPr>
          <w:p w:rsidR="00CA3B9B" w:rsidRDefault="008F2E70">
            <w:pPr>
              <w:jc w:val="center"/>
            </w:pPr>
            <w:r>
              <w:rPr>
                <w:rFonts w:hint="eastAsia"/>
                <w:sz w:val="24"/>
              </w:rPr>
              <w:t>12.53%</w:t>
            </w:r>
          </w:p>
        </w:tc>
      </w:tr>
      <w:tr w:rsidR="00CA3B9B">
        <w:tc>
          <w:tcPr>
            <w:tcW w:w="1799" w:type="dxa"/>
            <w:vAlign w:val="center"/>
          </w:tcPr>
          <w:p w:rsidR="00CA3B9B" w:rsidRDefault="008F2E70">
            <w:pPr>
              <w:jc w:val="center"/>
            </w:pPr>
            <w:r>
              <w:rPr>
                <w:rFonts w:hint="eastAsia"/>
                <w:sz w:val="24"/>
              </w:rPr>
              <w:t>交银施罗德资产管理有限公司</w:t>
            </w:r>
          </w:p>
        </w:tc>
        <w:tc>
          <w:tcPr>
            <w:tcW w:w="1799" w:type="dxa"/>
            <w:vAlign w:val="center"/>
          </w:tcPr>
          <w:p w:rsidR="00CA3B9B" w:rsidRDefault="008F2E70">
            <w:pPr>
              <w:jc w:val="center"/>
            </w:pPr>
            <w:r>
              <w:rPr>
                <w:rFonts w:hint="eastAsia"/>
                <w:sz w:val="24"/>
              </w:rPr>
              <w:t>230,288,896.70</w:t>
            </w:r>
          </w:p>
        </w:tc>
        <w:tc>
          <w:tcPr>
            <w:tcW w:w="1800" w:type="dxa"/>
            <w:vAlign w:val="center"/>
          </w:tcPr>
          <w:p w:rsidR="00CA3B9B" w:rsidRDefault="008F2E70">
            <w:pPr>
              <w:jc w:val="center"/>
            </w:pPr>
            <w:r>
              <w:rPr>
                <w:rFonts w:hint="eastAsia"/>
                <w:sz w:val="24"/>
              </w:rPr>
              <w:t>0.60%</w:t>
            </w:r>
          </w:p>
        </w:tc>
        <w:tc>
          <w:tcPr>
            <w:tcW w:w="1800" w:type="dxa"/>
            <w:vAlign w:val="center"/>
          </w:tcPr>
          <w:p w:rsidR="00CA3B9B" w:rsidRDefault="008F2E70">
            <w:pPr>
              <w:jc w:val="center"/>
            </w:pPr>
            <w:r>
              <w:rPr>
                <w:rFonts w:hint="eastAsia"/>
                <w:sz w:val="24"/>
              </w:rPr>
              <w:t>248,000,000.00</w:t>
            </w:r>
          </w:p>
        </w:tc>
        <w:tc>
          <w:tcPr>
            <w:tcW w:w="1800" w:type="dxa"/>
            <w:vAlign w:val="center"/>
          </w:tcPr>
          <w:p w:rsidR="00CA3B9B" w:rsidRDefault="008F2E70">
            <w:pPr>
              <w:jc w:val="center"/>
            </w:pPr>
            <w:r>
              <w:rPr>
                <w:rFonts w:hint="eastAsia"/>
                <w:sz w:val="24"/>
              </w:rPr>
              <w:t>1.04%</w:t>
            </w:r>
          </w:p>
        </w:tc>
      </w:tr>
      <w:tr w:rsidR="00CA3B9B">
        <w:tc>
          <w:tcPr>
            <w:tcW w:w="1799" w:type="dxa"/>
            <w:vAlign w:val="center"/>
          </w:tcPr>
          <w:p w:rsidR="00CA3B9B" w:rsidRDefault="008F2E70">
            <w:pPr>
              <w:jc w:val="center"/>
            </w:pPr>
            <w:r>
              <w:rPr>
                <w:rFonts w:hint="eastAsia"/>
                <w:sz w:val="24"/>
              </w:rPr>
              <w:t>上海直源投资管理有限公司</w:t>
            </w:r>
          </w:p>
        </w:tc>
        <w:tc>
          <w:tcPr>
            <w:tcW w:w="1799" w:type="dxa"/>
            <w:vAlign w:val="center"/>
          </w:tcPr>
          <w:p w:rsidR="00CA3B9B" w:rsidRDefault="008F2E70">
            <w:pPr>
              <w:jc w:val="center"/>
            </w:pPr>
            <w:r>
              <w:rPr>
                <w:rFonts w:hint="eastAsia"/>
                <w:sz w:val="24"/>
              </w:rPr>
              <w:t>6,716,243.61</w:t>
            </w:r>
          </w:p>
        </w:tc>
        <w:tc>
          <w:tcPr>
            <w:tcW w:w="1800" w:type="dxa"/>
            <w:vAlign w:val="center"/>
          </w:tcPr>
          <w:p w:rsidR="00CA3B9B" w:rsidRDefault="008F2E70">
            <w:pPr>
              <w:jc w:val="center"/>
            </w:pPr>
            <w:r>
              <w:rPr>
                <w:rFonts w:hint="eastAsia"/>
                <w:sz w:val="24"/>
              </w:rPr>
              <w:t>0.02%</w:t>
            </w:r>
          </w:p>
        </w:tc>
        <w:tc>
          <w:tcPr>
            <w:tcW w:w="1800" w:type="dxa"/>
            <w:vAlign w:val="center"/>
          </w:tcPr>
          <w:p w:rsidR="00CA3B9B" w:rsidRDefault="008F2E70">
            <w:pPr>
              <w:jc w:val="center"/>
            </w:pPr>
            <w:r>
              <w:rPr>
                <w:rFonts w:hint="eastAsia"/>
                <w:sz w:val="24"/>
              </w:rPr>
              <w:t>-</w:t>
            </w:r>
          </w:p>
        </w:tc>
        <w:tc>
          <w:tcPr>
            <w:tcW w:w="1800" w:type="dxa"/>
            <w:vAlign w:val="center"/>
          </w:tcPr>
          <w:p w:rsidR="00CA3B9B" w:rsidRDefault="008F2E70">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CA3B9B">
        <w:tc>
          <w:tcPr>
            <w:tcW w:w="1799" w:type="dxa"/>
            <w:vAlign w:val="center"/>
          </w:tcPr>
          <w:p w:rsidR="00CA3B9B" w:rsidRDefault="008F2E70">
            <w:pPr>
              <w:jc w:val="center"/>
            </w:pPr>
            <w:r>
              <w:rPr>
                <w:rFonts w:hint="eastAsia"/>
                <w:szCs w:val="21"/>
              </w:rPr>
              <w:t>交通银行</w:t>
            </w:r>
          </w:p>
        </w:tc>
        <w:tc>
          <w:tcPr>
            <w:tcW w:w="1799" w:type="dxa"/>
            <w:vAlign w:val="center"/>
          </w:tcPr>
          <w:p w:rsidR="00CA3B9B" w:rsidRDefault="008F2E70">
            <w:pPr>
              <w:jc w:val="center"/>
            </w:pPr>
            <w:r>
              <w:rPr>
                <w:rFonts w:hint="eastAsia"/>
                <w:szCs w:val="21"/>
              </w:rPr>
              <w:t>2,514,829.56</w:t>
            </w:r>
          </w:p>
        </w:tc>
        <w:tc>
          <w:tcPr>
            <w:tcW w:w="1800" w:type="dxa"/>
            <w:vAlign w:val="center"/>
          </w:tcPr>
          <w:p w:rsidR="00CA3B9B" w:rsidRDefault="008F2E70">
            <w:pPr>
              <w:jc w:val="center"/>
            </w:pPr>
            <w:r>
              <w:rPr>
                <w:rFonts w:hint="eastAsia"/>
                <w:szCs w:val="21"/>
              </w:rPr>
              <w:t>533,907.06</w:t>
            </w:r>
          </w:p>
        </w:tc>
        <w:tc>
          <w:tcPr>
            <w:tcW w:w="1800" w:type="dxa"/>
            <w:vAlign w:val="center"/>
          </w:tcPr>
          <w:p w:rsidR="00CA3B9B" w:rsidRDefault="008F2E70">
            <w:pPr>
              <w:jc w:val="center"/>
            </w:pPr>
            <w:r>
              <w:rPr>
                <w:rFonts w:hint="eastAsia"/>
                <w:szCs w:val="21"/>
              </w:rPr>
              <w:t>4,796,494.89</w:t>
            </w:r>
          </w:p>
        </w:tc>
        <w:tc>
          <w:tcPr>
            <w:tcW w:w="1800" w:type="dxa"/>
            <w:vAlign w:val="center"/>
          </w:tcPr>
          <w:p w:rsidR="00CA3B9B" w:rsidRDefault="008F2E70">
            <w:pPr>
              <w:jc w:val="center"/>
            </w:pPr>
            <w:r>
              <w:rPr>
                <w:rFonts w:hint="eastAsia"/>
                <w:szCs w:val="21"/>
              </w:rPr>
              <w:t>530,774.64</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注：本基金的银行存款账户开立在交通银行，按银行同业利率计息。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2018</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400,036,079.95</w:t>
      </w:r>
      <w:r w:rsidRPr="002D470E">
        <w:rPr>
          <w:rFonts w:hint="eastAsia"/>
          <w:color w:val="000000"/>
          <w:sz w:val="24"/>
        </w:rPr>
        <w:t>元，是以如下债券作为质押：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CA3B9B">
        <w:tc>
          <w:tcPr>
            <w:tcW w:w="1500" w:type="dxa"/>
            <w:vAlign w:val="center"/>
          </w:tcPr>
          <w:p w:rsidR="00CA3B9B" w:rsidRDefault="008F2E70">
            <w:pPr>
              <w:jc w:val="center"/>
            </w:pPr>
            <w:r>
              <w:rPr>
                <w:rFonts w:hint="eastAsia"/>
                <w:sz w:val="24"/>
              </w:rPr>
              <w:t>189956</w:t>
            </w:r>
          </w:p>
        </w:tc>
        <w:tc>
          <w:tcPr>
            <w:tcW w:w="1500" w:type="dxa"/>
            <w:vAlign w:val="center"/>
          </w:tcPr>
          <w:p w:rsidR="00CA3B9B" w:rsidRDefault="008F2E70">
            <w:pPr>
              <w:jc w:val="center"/>
            </w:pPr>
            <w:r>
              <w:rPr>
                <w:rFonts w:hint="eastAsia"/>
                <w:sz w:val="24"/>
              </w:rPr>
              <w:t>18</w:t>
            </w:r>
            <w:r>
              <w:rPr>
                <w:rFonts w:hint="eastAsia"/>
                <w:sz w:val="24"/>
              </w:rPr>
              <w:t>贴现国债</w:t>
            </w:r>
            <w:r>
              <w:rPr>
                <w:rFonts w:hint="eastAsia"/>
                <w:sz w:val="24"/>
              </w:rPr>
              <w:t>56</w:t>
            </w:r>
          </w:p>
        </w:tc>
        <w:tc>
          <w:tcPr>
            <w:tcW w:w="1500" w:type="dxa"/>
            <w:vAlign w:val="center"/>
          </w:tcPr>
          <w:p w:rsidR="00CA3B9B" w:rsidRDefault="008F2E70">
            <w:pPr>
              <w:jc w:val="center"/>
            </w:pPr>
            <w:r>
              <w:rPr>
                <w:rFonts w:hint="eastAsia"/>
                <w:sz w:val="24"/>
              </w:rPr>
              <w:t>2019-01-02</w:t>
            </w:r>
          </w:p>
        </w:tc>
        <w:tc>
          <w:tcPr>
            <w:tcW w:w="1260" w:type="dxa"/>
            <w:vAlign w:val="center"/>
          </w:tcPr>
          <w:p w:rsidR="00CA3B9B" w:rsidRDefault="008F2E70">
            <w:pPr>
              <w:jc w:val="right"/>
            </w:pPr>
            <w:r>
              <w:rPr>
                <w:rFonts w:hint="eastAsia"/>
                <w:sz w:val="24"/>
              </w:rPr>
              <w:t>99.50</w:t>
            </w:r>
          </w:p>
        </w:tc>
        <w:tc>
          <w:tcPr>
            <w:tcW w:w="1440" w:type="dxa"/>
            <w:vAlign w:val="center"/>
          </w:tcPr>
          <w:p w:rsidR="00CA3B9B" w:rsidRDefault="008F2E70">
            <w:pPr>
              <w:jc w:val="right"/>
            </w:pPr>
            <w:r>
              <w:rPr>
                <w:rFonts w:hint="eastAsia"/>
                <w:sz w:val="24"/>
              </w:rPr>
              <w:t>593,000</w:t>
            </w:r>
          </w:p>
        </w:tc>
        <w:tc>
          <w:tcPr>
            <w:tcW w:w="1836" w:type="dxa"/>
            <w:vAlign w:val="center"/>
          </w:tcPr>
          <w:p w:rsidR="00CA3B9B" w:rsidRDefault="008F2E70">
            <w:pPr>
              <w:jc w:val="right"/>
            </w:pPr>
            <w:r>
              <w:rPr>
                <w:rFonts w:hint="eastAsia"/>
                <w:sz w:val="24"/>
              </w:rPr>
              <w:t>59,003,500.00</w:t>
            </w:r>
          </w:p>
        </w:tc>
      </w:tr>
      <w:tr w:rsidR="00CA3B9B">
        <w:tc>
          <w:tcPr>
            <w:tcW w:w="1500" w:type="dxa"/>
            <w:vAlign w:val="center"/>
          </w:tcPr>
          <w:p w:rsidR="00CA3B9B" w:rsidRDefault="008F2E70">
            <w:pPr>
              <w:jc w:val="center"/>
            </w:pPr>
            <w:r>
              <w:rPr>
                <w:rFonts w:hint="eastAsia"/>
                <w:sz w:val="24"/>
              </w:rPr>
              <w:t>189950</w:t>
            </w:r>
          </w:p>
        </w:tc>
        <w:tc>
          <w:tcPr>
            <w:tcW w:w="1500" w:type="dxa"/>
            <w:vAlign w:val="center"/>
          </w:tcPr>
          <w:p w:rsidR="00CA3B9B" w:rsidRDefault="008F2E70">
            <w:pPr>
              <w:jc w:val="center"/>
            </w:pPr>
            <w:r>
              <w:rPr>
                <w:rFonts w:hint="eastAsia"/>
                <w:sz w:val="24"/>
              </w:rPr>
              <w:t>18</w:t>
            </w:r>
            <w:r>
              <w:rPr>
                <w:rFonts w:hint="eastAsia"/>
                <w:sz w:val="24"/>
              </w:rPr>
              <w:t>贴现国债</w:t>
            </w:r>
            <w:r>
              <w:rPr>
                <w:rFonts w:hint="eastAsia"/>
                <w:sz w:val="24"/>
              </w:rPr>
              <w:t>50</w:t>
            </w:r>
          </w:p>
        </w:tc>
        <w:tc>
          <w:tcPr>
            <w:tcW w:w="1500" w:type="dxa"/>
            <w:vAlign w:val="center"/>
          </w:tcPr>
          <w:p w:rsidR="00CA3B9B" w:rsidRDefault="008F2E70">
            <w:pPr>
              <w:jc w:val="center"/>
            </w:pPr>
            <w:r>
              <w:rPr>
                <w:rFonts w:hint="eastAsia"/>
                <w:sz w:val="24"/>
              </w:rPr>
              <w:t>2019-01-02</w:t>
            </w:r>
          </w:p>
        </w:tc>
        <w:tc>
          <w:tcPr>
            <w:tcW w:w="1260" w:type="dxa"/>
            <w:vAlign w:val="center"/>
          </w:tcPr>
          <w:p w:rsidR="00CA3B9B" w:rsidRDefault="008F2E70">
            <w:pPr>
              <w:jc w:val="right"/>
            </w:pPr>
            <w:r>
              <w:rPr>
                <w:rFonts w:hint="eastAsia"/>
                <w:sz w:val="24"/>
              </w:rPr>
              <w:t>99.73</w:t>
            </w:r>
          </w:p>
        </w:tc>
        <w:tc>
          <w:tcPr>
            <w:tcW w:w="1440" w:type="dxa"/>
            <w:vAlign w:val="center"/>
          </w:tcPr>
          <w:p w:rsidR="00CA3B9B" w:rsidRDefault="008F2E70">
            <w:pPr>
              <w:jc w:val="right"/>
            </w:pPr>
            <w:r>
              <w:rPr>
                <w:rFonts w:hint="eastAsia"/>
                <w:sz w:val="24"/>
              </w:rPr>
              <w:t>1,064,000</w:t>
            </w:r>
          </w:p>
        </w:tc>
        <w:tc>
          <w:tcPr>
            <w:tcW w:w="1836" w:type="dxa"/>
            <w:vAlign w:val="center"/>
          </w:tcPr>
          <w:p w:rsidR="00CA3B9B" w:rsidRDefault="008F2E70">
            <w:pPr>
              <w:jc w:val="right"/>
            </w:pPr>
            <w:r>
              <w:rPr>
                <w:rFonts w:hint="eastAsia"/>
                <w:sz w:val="24"/>
              </w:rPr>
              <w:t>106,112,720.00</w:t>
            </w:r>
          </w:p>
        </w:tc>
      </w:tr>
      <w:tr w:rsidR="00CA3B9B">
        <w:tc>
          <w:tcPr>
            <w:tcW w:w="1500" w:type="dxa"/>
            <w:vAlign w:val="center"/>
          </w:tcPr>
          <w:p w:rsidR="00CA3B9B" w:rsidRDefault="008F2E70">
            <w:pPr>
              <w:jc w:val="center"/>
            </w:pPr>
            <w:r>
              <w:rPr>
                <w:rFonts w:hint="eastAsia"/>
                <w:sz w:val="24"/>
              </w:rPr>
              <w:t>189949</w:t>
            </w:r>
          </w:p>
        </w:tc>
        <w:tc>
          <w:tcPr>
            <w:tcW w:w="1500" w:type="dxa"/>
            <w:vAlign w:val="center"/>
          </w:tcPr>
          <w:p w:rsidR="00CA3B9B" w:rsidRDefault="008F2E70">
            <w:pPr>
              <w:jc w:val="center"/>
            </w:pPr>
            <w:r>
              <w:rPr>
                <w:rFonts w:hint="eastAsia"/>
                <w:sz w:val="24"/>
              </w:rPr>
              <w:t>18</w:t>
            </w:r>
            <w:r>
              <w:rPr>
                <w:rFonts w:hint="eastAsia"/>
                <w:sz w:val="24"/>
              </w:rPr>
              <w:t>贴现国债</w:t>
            </w:r>
            <w:r>
              <w:rPr>
                <w:rFonts w:hint="eastAsia"/>
                <w:sz w:val="24"/>
              </w:rPr>
              <w:t>49</w:t>
            </w:r>
          </w:p>
        </w:tc>
        <w:tc>
          <w:tcPr>
            <w:tcW w:w="1500" w:type="dxa"/>
            <w:vAlign w:val="center"/>
          </w:tcPr>
          <w:p w:rsidR="00CA3B9B" w:rsidRDefault="008F2E70">
            <w:pPr>
              <w:jc w:val="center"/>
            </w:pPr>
            <w:r>
              <w:rPr>
                <w:rFonts w:hint="eastAsia"/>
                <w:sz w:val="24"/>
              </w:rPr>
              <w:t>2019-01-02</w:t>
            </w:r>
          </w:p>
        </w:tc>
        <w:tc>
          <w:tcPr>
            <w:tcW w:w="1260" w:type="dxa"/>
            <w:vAlign w:val="center"/>
          </w:tcPr>
          <w:p w:rsidR="00CA3B9B" w:rsidRDefault="008F2E70">
            <w:pPr>
              <w:jc w:val="right"/>
            </w:pPr>
            <w:r>
              <w:rPr>
                <w:rFonts w:hint="eastAsia"/>
                <w:sz w:val="24"/>
              </w:rPr>
              <w:t>99.83</w:t>
            </w:r>
          </w:p>
        </w:tc>
        <w:tc>
          <w:tcPr>
            <w:tcW w:w="1440" w:type="dxa"/>
            <w:vAlign w:val="center"/>
          </w:tcPr>
          <w:p w:rsidR="00CA3B9B" w:rsidRDefault="008F2E70">
            <w:pPr>
              <w:jc w:val="right"/>
            </w:pPr>
            <w:r>
              <w:rPr>
                <w:rFonts w:hint="eastAsia"/>
                <w:sz w:val="24"/>
              </w:rPr>
              <w:t>2,500,000</w:t>
            </w:r>
          </w:p>
        </w:tc>
        <w:tc>
          <w:tcPr>
            <w:tcW w:w="1836" w:type="dxa"/>
            <w:vAlign w:val="center"/>
          </w:tcPr>
          <w:p w:rsidR="00CA3B9B" w:rsidRDefault="008F2E70">
            <w:pPr>
              <w:jc w:val="right"/>
            </w:pPr>
            <w:r>
              <w:rPr>
                <w:rFonts w:hint="eastAsia"/>
                <w:sz w:val="24"/>
              </w:rPr>
              <w:t>249,575,000.00</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4,157,000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414,691,220.00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CA3B9B" w:rsidRDefault="008F2E70">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CA3B9B" w:rsidRDefault="008F2E70">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CA3B9B" w:rsidRDefault="008F2E70">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CA3B9B" w:rsidRDefault="008F2E70">
      <w:pPr>
        <w:spacing w:before="29" w:line="288" w:lineRule="auto"/>
        <w:rPr>
          <w:color w:val="000000"/>
          <w:sz w:val="24"/>
        </w:rPr>
      </w:pPr>
      <w:r>
        <w:rPr>
          <w:rFonts w:hint="eastAsia"/>
          <w:color w:val="000000"/>
          <w:sz w:val="24"/>
        </w:rPr>
        <w:t>第一层次：相同资产或负债在活跃市场上未经调整的报价。</w:t>
      </w:r>
    </w:p>
    <w:p w:rsidR="00CA3B9B" w:rsidRDefault="008F2E70">
      <w:pPr>
        <w:spacing w:before="29" w:line="288" w:lineRule="auto"/>
        <w:rPr>
          <w:color w:val="000000"/>
          <w:sz w:val="24"/>
        </w:rPr>
      </w:pPr>
      <w:r>
        <w:rPr>
          <w:rFonts w:hint="eastAsia"/>
          <w:color w:val="000000"/>
          <w:sz w:val="24"/>
        </w:rPr>
        <w:t>第二层次：除第一层次输入值外相关资产或负债直接或间接可观察的输入值。</w:t>
      </w:r>
    </w:p>
    <w:p w:rsidR="00CA3B9B" w:rsidRDefault="008F2E70">
      <w:pPr>
        <w:spacing w:before="29" w:line="288" w:lineRule="auto"/>
        <w:rPr>
          <w:color w:val="000000"/>
          <w:sz w:val="24"/>
        </w:rPr>
      </w:pPr>
      <w:r>
        <w:rPr>
          <w:rFonts w:hint="eastAsia"/>
          <w:color w:val="000000"/>
          <w:sz w:val="24"/>
        </w:rPr>
        <w:t>第三层次：相关资产或负债的不可观察输入值。</w:t>
      </w:r>
    </w:p>
    <w:p w:rsidR="00CA3B9B" w:rsidRDefault="008F2E70">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CA3B9B" w:rsidRDefault="008F2E70">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CA3B9B" w:rsidRDefault="008F2E7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27,973,187,402.38</w:t>
      </w:r>
      <w:r>
        <w:rPr>
          <w:rFonts w:hint="eastAsia"/>
          <w:color w:val="000000"/>
          <w:sz w:val="24"/>
        </w:rPr>
        <w:t>元，属于第三层次的余额为</w:t>
      </w:r>
      <w:r>
        <w:rPr>
          <w:rFonts w:hint="eastAsia"/>
          <w:color w:val="000000"/>
          <w:sz w:val="24"/>
        </w:rPr>
        <w:t>150,000,000.00</w:t>
      </w:r>
      <w:r>
        <w:rPr>
          <w:rFonts w:hint="eastAsia"/>
          <w:color w:val="000000"/>
          <w:sz w:val="24"/>
        </w:rPr>
        <w:t>元，无属于第一层次的余额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9,326,203,692.86</w:t>
      </w:r>
      <w:r>
        <w:rPr>
          <w:rFonts w:hint="eastAsia"/>
          <w:color w:val="000000"/>
          <w:sz w:val="24"/>
        </w:rPr>
        <w:t>元，无第一或第三层次</w:t>
      </w:r>
      <w:r>
        <w:rPr>
          <w:rFonts w:hint="eastAsia"/>
          <w:color w:val="000000"/>
          <w:sz w:val="24"/>
        </w:rPr>
        <w:t>)</w:t>
      </w:r>
      <w:r>
        <w:rPr>
          <w:rFonts w:hint="eastAsia"/>
          <w:color w:val="000000"/>
          <w:sz w:val="24"/>
        </w:rPr>
        <w:t>。</w:t>
      </w:r>
    </w:p>
    <w:p w:rsidR="00CA3B9B" w:rsidRDefault="008F2E70">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CA3B9B" w:rsidRDefault="008F2E70">
      <w:pPr>
        <w:spacing w:before="29" w:line="288" w:lineRule="auto"/>
        <w:rPr>
          <w:color w:val="000000"/>
          <w:sz w:val="24"/>
        </w:rPr>
      </w:pPr>
      <w:r>
        <w:rPr>
          <w:rFonts w:hint="eastAsia"/>
          <w:color w:val="000000"/>
          <w:sz w:val="24"/>
        </w:rPr>
        <w:t>本基金以导致各层次之间转换的事项发生日为确认各层次之间转换的时点。</w:t>
      </w:r>
    </w:p>
    <w:p w:rsidR="00CA3B9B" w:rsidRDefault="008F2E70">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CA3B9B" w:rsidRDefault="008F2E7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日，本基金持有公允价值归属于第三层次的金融工具为</w:t>
      </w:r>
      <w:r>
        <w:rPr>
          <w:rFonts w:hint="eastAsia"/>
          <w:color w:val="000000"/>
          <w:sz w:val="24"/>
        </w:rPr>
        <w:t>150,000,000.00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。本基金本期购买第三层次的金融工具的金额为</w:t>
      </w:r>
      <w:r>
        <w:rPr>
          <w:rFonts w:hint="eastAsia"/>
          <w:color w:val="000000"/>
          <w:sz w:val="24"/>
        </w:rPr>
        <w:t>180,000,000.00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，出售第三层次的金融工具的金额为</w:t>
      </w:r>
      <w:r>
        <w:rPr>
          <w:rFonts w:hint="eastAsia"/>
          <w:color w:val="000000"/>
          <w:sz w:val="24"/>
        </w:rPr>
        <w:t>30,000,000.00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，无计入损益的第三层次的金融工具公允价值变动</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。本基金于本期末仍持有的第三层次的金融工具无计入本年度损益的未实现利得或损失</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CA3B9B" w:rsidRDefault="00CA3B9B">
      <w:pPr>
        <w:spacing w:before="29" w:line="288" w:lineRule="auto"/>
        <w:rPr>
          <w:color w:val="000000"/>
          <w:sz w:val="24"/>
        </w:rPr>
      </w:pPr>
    </w:p>
    <w:p w:rsidR="00CA3B9B" w:rsidRDefault="008F2E7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日本基金持有的第三层次的交易性金融资产</w:t>
      </w:r>
      <w:r>
        <w:rPr>
          <w:rFonts w:hint="eastAsia"/>
          <w:color w:val="000000"/>
          <w:sz w:val="24"/>
        </w:rPr>
        <w:t>(</w:t>
      </w:r>
      <w:r>
        <w:rPr>
          <w:rFonts w:hint="eastAsia"/>
          <w:color w:val="000000"/>
          <w:sz w:val="24"/>
        </w:rPr>
        <w:t>均为交易所资产支持证券投资</w:t>
      </w:r>
      <w:r>
        <w:rPr>
          <w:rFonts w:hint="eastAsia"/>
          <w:color w:val="000000"/>
          <w:sz w:val="24"/>
        </w:rPr>
        <w:t>)</w:t>
      </w:r>
      <w:r>
        <w:rPr>
          <w:rFonts w:hint="eastAsia"/>
          <w:color w:val="000000"/>
          <w:sz w:val="24"/>
        </w:rPr>
        <w:t>公允价值为</w:t>
      </w:r>
      <w:r>
        <w:rPr>
          <w:rFonts w:hint="eastAsia"/>
          <w:color w:val="000000"/>
          <w:sz w:val="24"/>
        </w:rPr>
        <w:t>150,000,000.00</w:t>
      </w:r>
      <w:r>
        <w:rPr>
          <w:rFonts w:hint="eastAsia"/>
          <w:color w:val="000000"/>
          <w:sz w:val="24"/>
        </w:rPr>
        <w:t>元，采用现金流量折现法估值技术，不可观察输入值为折现率，与公允价值之间呈负相关关系</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CA3B9B" w:rsidRDefault="008F2E70">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CA3B9B" w:rsidRDefault="008F2E70">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CA3B9B" w:rsidRDefault="00CA3B9B">
      <w:pPr>
        <w:spacing w:before="29" w:line="288" w:lineRule="auto"/>
        <w:rPr>
          <w:color w:val="000000"/>
          <w:sz w:val="24"/>
        </w:rPr>
      </w:pPr>
    </w:p>
    <w:p w:rsidR="00CA3B9B" w:rsidRDefault="008F2E70">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CA3B9B" w:rsidRDefault="008F2E70">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CA3B9B" w:rsidRDefault="008F2E70">
      <w:pPr>
        <w:spacing w:before="29" w:line="288" w:lineRule="auto"/>
        <w:rPr>
          <w:color w:val="000000"/>
          <w:sz w:val="24"/>
        </w:rPr>
      </w:pPr>
      <w:r>
        <w:rPr>
          <w:rFonts w:hint="eastAsia"/>
          <w:color w:val="000000"/>
          <w:sz w:val="24"/>
        </w:rPr>
        <w:t>(2)</w:t>
      </w:r>
    </w:p>
    <w:p w:rsidR="006D141C" w:rsidRDefault="006D141C" w:rsidP="000A3DDA">
      <w:pPr>
        <w:spacing w:before="29" w:line="288" w:lineRule="auto"/>
        <w:rPr>
          <w:color w:val="000000"/>
          <w:sz w:val="24"/>
        </w:rPr>
      </w:pP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28,123,187,402.38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71.89</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27,973,187,402.38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71.51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150,000,000.00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0.38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2,573,995,180.99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6.58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8,336,787,556.84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21.31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85,954,053.89</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0.22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39,119,924,194.10</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2.18</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400,036,079.95</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1.03</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80</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93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46</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16.59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1.03</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20.13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45.76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0.26</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18.13</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100.87</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1.03</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1,694,946,646.36</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4.38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445,668,038.93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1.15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445,668,038.93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1.15</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2,872,869,498.87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7.42</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22,959,703,218.22</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59.33</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27,973,187,402.38</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72.28</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CA3B9B">
        <w:tc>
          <w:tcPr>
            <w:tcW w:w="1493" w:type="dxa"/>
            <w:vAlign w:val="center"/>
          </w:tcPr>
          <w:p w:rsidR="00CA3B9B" w:rsidRDefault="008F2E70">
            <w:pPr>
              <w:jc w:val="center"/>
            </w:pPr>
            <w:r>
              <w:rPr>
                <w:rFonts w:hint="eastAsia"/>
                <w:sz w:val="24"/>
              </w:rPr>
              <w:t>1</w:t>
            </w:r>
          </w:p>
        </w:tc>
        <w:tc>
          <w:tcPr>
            <w:tcW w:w="1493" w:type="dxa"/>
            <w:vAlign w:val="center"/>
          </w:tcPr>
          <w:p w:rsidR="00CA3B9B" w:rsidRDefault="008F2E70">
            <w:pPr>
              <w:jc w:val="center"/>
            </w:pPr>
            <w:r>
              <w:rPr>
                <w:rFonts w:hint="eastAsia"/>
                <w:sz w:val="24"/>
              </w:rPr>
              <w:t>111884102</w:t>
            </w:r>
          </w:p>
        </w:tc>
        <w:tc>
          <w:tcPr>
            <w:tcW w:w="1503" w:type="dxa"/>
            <w:vAlign w:val="center"/>
          </w:tcPr>
          <w:p w:rsidR="00CA3B9B" w:rsidRDefault="008F2E70">
            <w:pPr>
              <w:jc w:val="center"/>
            </w:pPr>
            <w:r>
              <w:rPr>
                <w:rFonts w:hint="eastAsia"/>
                <w:sz w:val="24"/>
              </w:rPr>
              <w:t>18</w:t>
            </w:r>
            <w:r>
              <w:rPr>
                <w:rFonts w:hint="eastAsia"/>
                <w:sz w:val="24"/>
              </w:rPr>
              <w:t>徽商银行</w:t>
            </w:r>
            <w:r>
              <w:rPr>
                <w:rFonts w:hint="eastAsia"/>
                <w:sz w:val="24"/>
              </w:rPr>
              <w:t>CD119</w:t>
            </w:r>
          </w:p>
        </w:tc>
        <w:tc>
          <w:tcPr>
            <w:tcW w:w="1503" w:type="dxa"/>
            <w:vAlign w:val="center"/>
          </w:tcPr>
          <w:p w:rsidR="00CA3B9B" w:rsidRDefault="008F2E70">
            <w:pPr>
              <w:jc w:val="center"/>
            </w:pPr>
            <w:r>
              <w:rPr>
                <w:rFonts w:hint="eastAsia"/>
                <w:sz w:val="24"/>
              </w:rPr>
              <w:t>5,000,000</w:t>
            </w:r>
          </w:p>
        </w:tc>
        <w:tc>
          <w:tcPr>
            <w:tcW w:w="1503" w:type="dxa"/>
            <w:vAlign w:val="center"/>
          </w:tcPr>
          <w:p w:rsidR="00CA3B9B" w:rsidRDefault="008F2E70">
            <w:pPr>
              <w:jc w:val="center"/>
            </w:pPr>
            <w:r>
              <w:rPr>
                <w:rFonts w:hint="eastAsia"/>
                <w:sz w:val="24"/>
              </w:rPr>
              <w:t>497,250,632.40</w:t>
            </w:r>
          </w:p>
        </w:tc>
        <w:tc>
          <w:tcPr>
            <w:tcW w:w="1503" w:type="dxa"/>
            <w:vAlign w:val="center"/>
          </w:tcPr>
          <w:p w:rsidR="00CA3B9B" w:rsidRDefault="008F2E70">
            <w:pPr>
              <w:jc w:val="center"/>
            </w:pPr>
            <w:r>
              <w:rPr>
                <w:rFonts w:hint="eastAsia"/>
                <w:sz w:val="24"/>
              </w:rPr>
              <w:t>1.28</w:t>
            </w:r>
          </w:p>
        </w:tc>
      </w:tr>
      <w:tr w:rsidR="00CA3B9B">
        <w:tc>
          <w:tcPr>
            <w:tcW w:w="1493" w:type="dxa"/>
            <w:vAlign w:val="center"/>
          </w:tcPr>
          <w:p w:rsidR="00CA3B9B" w:rsidRDefault="008F2E70">
            <w:pPr>
              <w:jc w:val="center"/>
            </w:pPr>
            <w:r>
              <w:rPr>
                <w:rFonts w:hint="eastAsia"/>
                <w:sz w:val="24"/>
              </w:rPr>
              <w:t>2</w:t>
            </w:r>
          </w:p>
        </w:tc>
        <w:tc>
          <w:tcPr>
            <w:tcW w:w="1493" w:type="dxa"/>
            <w:vAlign w:val="center"/>
          </w:tcPr>
          <w:p w:rsidR="00CA3B9B" w:rsidRDefault="008F2E70">
            <w:pPr>
              <w:jc w:val="center"/>
            </w:pPr>
            <w:r>
              <w:rPr>
                <w:rFonts w:hint="eastAsia"/>
                <w:sz w:val="24"/>
              </w:rPr>
              <w:t>111819365</w:t>
            </w:r>
          </w:p>
        </w:tc>
        <w:tc>
          <w:tcPr>
            <w:tcW w:w="1503" w:type="dxa"/>
            <w:vAlign w:val="center"/>
          </w:tcPr>
          <w:p w:rsidR="00CA3B9B" w:rsidRDefault="008F2E70">
            <w:pPr>
              <w:jc w:val="center"/>
            </w:pPr>
            <w:r>
              <w:rPr>
                <w:rFonts w:hint="eastAsia"/>
                <w:sz w:val="24"/>
              </w:rPr>
              <w:t>18</w:t>
            </w:r>
            <w:r>
              <w:rPr>
                <w:rFonts w:hint="eastAsia"/>
                <w:sz w:val="24"/>
              </w:rPr>
              <w:t>恒丰银行</w:t>
            </w:r>
            <w:r>
              <w:rPr>
                <w:rFonts w:hint="eastAsia"/>
                <w:sz w:val="24"/>
              </w:rPr>
              <w:t>CD365</w:t>
            </w:r>
          </w:p>
        </w:tc>
        <w:tc>
          <w:tcPr>
            <w:tcW w:w="1503" w:type="dxa"/>
            <w:vAlign w:val="center"/>
          </w:tcPr>
          <w:p w:rsidR="00CA3B9B" w:rsidRDefault="008F2E70">
            <w:pPr>
              <w:jc w:val="center"/>
            </w:pPr>
            <w:r>
              <w:rPr>
                <w:rFonts w:hint="eastAsia"/>
                <w:sz w:val="24"/>
              </w:rPr>
              <w:t>5,000,000</w:t>
            </w:r>
          </w:p>
        </w:tc>
        <w:tc>
          <w:tcPr>
            <w:tcW w:w="1503" w:type="dxa"/>
            <w:vAlign w:val="center"/>
          </w:tcPr>
          <w:p w:rsidR="00CA3B9B" w:rsidRDefault="008F2E70">
            <w:pPr>
              <w:jc w:val="center"/>
            </w:pPr>
            <w:r>
              <w:rPr>
                <w:rFonts w:hint="eastAsia"/>
                <w:sz w:val="24"/>
              </w:rPr>
              <w:t>497,020,003.08</w:t>
            </w:r>
          </w:p>
        </w:tc>
        <w:tc>
          <w:tcPr>
            <w:tcW w:w="1503" w:type="dxa"/>
            <w:vAlign w:val="center"/>
          </w:tcPr>
          <w:p w:rsidR="00CA3B9B" w:rsidRDefault="008F2E70">
            <w:pPr>
              <w:jc w:val="center"/>
            </w:pPr>
            <w:r>
              <w:rPr>
                <w:rFonts w:hint="eastAsia"/>
                <w:sz w:val="24"/>
              </w:rPr>
              <w:t>1.28</w:t>
            </w:r>
          </w:p>
        </w:tc>
      </w:tr>
      <w:tr w:rsidR="00CA3B9B">
        <w:tc>
          <w:tcPr>
            <w:tcW w:w="1493" w:type="dxa"/>
            <w:vAlign w:val="center"/>
          </w:tcPr>
          <w:p w:rsidR="00CA3B9B" w:rsidRDefault="008F2E70">
            <w:pPr>
              <w:jc w:val="center"/>
            </w:pPr>
            <w:r>
              <w:rPr>
                <w:rFonts w:hint="eastAsia"/>
                <w:sz w:val="24"/>
              </w:rPr>
              <w:t>3</w:t>
            </w:r>
          </w:p>
        </w:tc>
        <w:tc>
          <w:tcPr>
            <w:tcW w:w="1493" w:type="dxa"/>
            <w:vAlign w:val="center"/>
          </w:tcPr>
          <w:p w:rsidR="00CA3B9B" w:rsidRDefault="008F2E70">
            <w:pPr>
              <w:jc w:val="center"/>
            </w:pPr>
            <w:r>
              <w:rPr>
                <w:rFonts w:hint="eastAsia"/>
                <w:sz w:val="24"/>
              </w:rPr>
              <w:t>111884273</w:t>
            </w:r>
          </w:p>
        </w:tc>
        <w:tc>
          <w:tcPr>
            <w:tcW w:w="1503" w:type="dxa"/>
            <w:vAlign w:val="center"/>
          </w:tcPr>
          <w:p w:rsidR="00CA3B9B" w:rsidRDefault="008F2E70">
            <w:pPr>
              <w:jc w:val="center"/>
            </w:pPr>
            <w:r>
              <w:rPr>
                <w:rFonts w:hint="eastAsia"/>
                <w:sz w:val="24"/>
              </w:rPr>
              <w:t>18</w:t>
            </w:r>
            <w:r>
              <w:rPr>
                <w:rFonts w:hint="eastAsia"/>
                <w:sz w:val="24"/>
              </w:rPr>
              <w:t>锦州银行</w:t>
            </w:r>
            <w:r>
              <w:rPr>
                <w:rFonts w:hint="eastAsia"/>
                <w:sz w:val="24"/>
              </w:rPr>
              <w:t>CD194</w:t>
            </w:r>
          </w:p>
        </w:tc>
        <w:tc>
          <w:tcPr>
            <w:tcW w:w="1503" w:type="dxa"/>
            <w:vAlign w:val="center"/>
          </w:tcPr>
          <w:p w:rsidR="00CA3B9B" w:rsidRDefault="008F2E70">
            <w:pPr>
              <w:jc w:val="center"/>
            </w:pPr>
            <w:r>
              <w:rPr>
                <w:rFonts w:hint="eastAsia"/>
                <w:sz w:val="24"/>
              </w:rPr>
              <w:t>5,000,000</w:t>
            </w:r>
          </w:p>
        </w:tc>
        <w:tc>
          <w:tcPr>
            <w:tcW w:w="1503" w:type="dxa"/>
            <w:vAlign w:val="center"/>
          </w:tcPr>
          <w:p w:rsidR="00CA3B9B" w:rsidRDefault="008F2E70">
            <w:pPr>
              <w:jc w:val="center"/>
            </w:pPr>
            <w:r>
              <w:rPr>
                <w:rFonts w:hint="eastAsia"/>
                <w:sz w:val="24"/>
              </w:rPr>
              <w:t>497,005,878.95</w:t>
            </w:r>
          </w:p>
        </w:tc>
        <w:tc>
          <w:tcPr>
            <w:tcW w:w="1503" w:type="dxa"/>
            <w:vAlign w:val="center"/>
          </w:tcPr>
          <w:p w:rsidR="00CA3B9B" w:rsidRDefault="008F2E70">
            <w:pPr>
              <w:jc w:val="center"/>
            </w:pPr>
            <w:r>
              <w:rPr>
                <w:rFonts w:hint="eastAsia"/>
                <w:sz w:val="24"/>
              </w:rPr>
              <w:t>1.28</w:t>
            </w:r>
          </w:p>
        </w:tc>
      </w:tr>
      <w:tr w:rsidR="00CA3B9B">
        <w:tc>
          <w:tcPr>
            <w:tcW w:w="1493" w:type="dxa"/>
            <w:vAlign w:val="center"/>
          </w:tcPr>
          <w:p w:rsidR="00CA3B9B" w:rsidRDefault="008F2E70">
            <w:pPr>
              <w:jc w:val="center"/>
            </w:pPr>
            <w:r>
              <w:rPr>
                <w:rFonts w:hint="eastAsia"/>
                <w:sz w:val="24"/>
              </w:rPr>
              <w:t>4</w:t>
            </w:r>
          </w:p>
        </w:tc>
        <w:tc>
          <w:tcPr>
            <w:tcW w:w="1493" w:type="dxa"/>
            <w:vAlign w:val="center"/>
          </w:tcPr>
          <w:p w:rsidR="00CA3B9B" w:rsidRDefault="008F2E70">
            <w:pPr>
              <w:jc w:val="center"/>
            </w:pPr>
            <w:r>
              <w:rPr>
                <w:rFonts w:hint="eastAsia"/>
                <w:sz w:val="24"/>
              </w:rPr>
              <w:t>111870084</w:t>
            </w:r>
          </w:p>
        </w:tc>
        <w:tc>
          <w:tcPr>
            <w:tcW w:w="1503" w:type="dxa"/>
            <w:vAlign w:val="center"/>
          </w:tcPr>
          <w:p w:rsidR="00CA3B9B" w:rsidRDefault="008F2E70">
            <w:pPr>
              <w:jc w:val="center"/>
            </w:pPr>
            <w:r>
              <w:rPr>
                <w:rFonts w:hint="eastAsia"/>
                <w:sz w:val="24"/>
              </w:rPr>
              <w:t>18</w:t>
            </w:r>
            <w:r>
              <w:rPr>
                <w:rFonts w:hint="eastAsia"/>
                <w:sz w:val="24"/>
              </w:rPr>
              <w:t>晋商银行</w:t>
            </w:r>
            <w:r>
              <w:rPr>
                <w:rFonts w:hint="eastAsia"/>
                <w:sz w:val="24"/>
              </w:rPr>
              <w:t>CD215</w:t>
            </w:r>
          </w:p>
        </w:tc>
        <w:tc>
          <w:tcPr>
            <w:tcW w:w="1503" w:type="dxa"/>
            <w:vAlign w:val="center"/>
          </w:tcPr>
          <w:p w:rsidR="00CA3B9B" w:rsidRDefault="008F2E70">
            <w:pPr>
              <w:jc w:val="center"/>
            </w:pPr>
            <w:r>
              <w:rPr>
                <w:rFonts w:hint="eastAsia"/>
                <w:sz w:val="24"/>
              </w:rPr>
              <w:t>5,000,000</w:t>
            </w:r>
          </w:p>
        </w:tc>
        <w:tc>
          <w:tcPr>
            <w:tcW w:w="1503" w:type="dxa"/>
            <w:vAlign w:val="center"/>
          </w:tcPr>
          <w:p w:rsidR="00CA3B9B" w:rsidRDefault="008F2E70">
            <w:pPr>
              <w:jc w:val="center"/>
            </w:pPr>
            <w:r>
              <w:rPr>
                <w:rFonts w:hint="eastAsia"/>
                <w:sz w:val="24"/>
              </w:rPr>
              <w:t>488,241,246.91</w:t>
            </w:r>
          </w:p>
        </w:tc>
        <w:tc>
          <w:tcPr>
            <w:tcW w:w="1503" w:type="dxa"/>
            <w:vAlign w:val="center"/>
          </w:tcPr>
          <w:p w:rsidR="00CA3B9B" w:rsidRDefault="008F2E70">
            <w:pPr>
              <w:jc w:val="center"/>
            </w:pPr>
            <w:r>
              <w:rPr>
                <w:rFonts w:hint="eastAsia"/>
                <w:sz w:val="24"/>
              </w:rPr>
              <w:t>1.26</w:t>
            </w:r>
          </w:p>
        </w:tc>
      </w:tr>
      <w:tr w:rsidR="00CA3B9B">
        <w:tc>
          <w:tcPr>
            <w:tcW w:w="1493" w:type="dxa"/>
            <w:vAlign w:val="center"/>
          </w:tcPr>
          <w:p w:rsidR="00CA3B9B" w:rsidRDefault="008F2E70">
            <w:pPr>
              <w:jc w:val="center"/>
            </w:pPr>
            <w:r>
              <w:rPr>
                <w:rFonts w:hint="eastAsia"/>
                <w:sz w:val="24"/>
              </w:rPr>
              <w:t>5</w:t>
            </w:r>
          </w:p>
        </w:tc>
        <w:tc>
          <w:tcPr>
            <w:tcW w:w="1493" w:type="dxa"/>
            <w:vAlign w:val="center"/>
          </w:tcPr>
          <w:p w:rsidR="00CA3B9B" w:rsidRDefault="008F2E70">
            <w:pPr>
              <w:jc w:val="center"/>
            </w:pPr>
            <w:r>
              <w:rPr>
                <w:rFonts w:hint="eastAsia"/>
                <w:sz w:val="24"/>
              </w:rPr>
              <w:t>111870700</w:t>
            </w:r>
          </w:p>
        </w:tc>
        <w:tc>
          <w:tcPr>
            <w:tcW w:w="1503" w:type="dxa"/>
            <w:vAlign w:val="center"/>
          </w:tcPr>
          <w:p w:rsidR="00CA3B9B" w:rsidRDefault="008F2E70">
            <w:pPr>
              <w:jc w:val="center"/>
            </w:pPr>
            <w:r>
              <w:rPr>
                <w:rFonts w:hint="eastAsia"/>
                <w:sz w:val="24"/>
              </w:rPr>
              <w:t>18</w:t>
            </w:r>
            <w:r>
              <w:rPr>
                <w:rFonts w:hint="eastAsia"/>
                <w:sz w:val="24"/>
              </w:rPr>
              <w:t>东亚银行</w:t>
            </w:r>
            <w:r>
              <w:rPr>
                <w:rFonts w:hint="eastAsia"/>
                <w:sz w:val="24"/>
              </w:rPr>
              <w:t>CD050</w:t>
            </w:r>
          </w:p>
        </w:tc>
        <w:tc>
          <w:tcPr>
            <w:tcW w:w="1503" w:type="dxa"/>
            <w:vAlign w:val="center"/>
          </w:tcPr>
          <w:p w:rsidR="00CA3B9B" w:rsidRDefault="008F2E70">
            <w:pPr>
              <w:jc w:val="center"/>
            </w:pPr>
            <w:r>
              <w:rPr>
                <w:rFonts w:hint="eastAsia"/>
                <w:sz w:val="24"/>
              </w:rPr>
              <w:t>4,000,000</w:t>
            </w:r>
          </w:p>
        </w:tc>
        <w:tc>
          <w:tcPr>
            <w:tcW w:w="1503" w:type="dxa"/>
            <w:vAlign w:val="center"/>
          </w:tcPr>
          <w:p w:rsidR="00CA3B9B" w:rsidRDefault="008F2E70">
            <w:pPr>
              <w:jc w:val="center"/>
            </w:pPr>
            <w:r>
              <w:rPr>
                <w:rFonts w:hint="eastAsia"/>
                <w:sz w:val="24"/>
              </w:rPr>
              <w:t>397,726,068.68</w:t>
            </w:r>
          </w:p>
        </w:tc>
        <w:tc>
          <w:tcPr>
            <w:tcW w:w="1503" w:type="dxa"/>
            <w:vAlign w:val="center"/>
          </w:tcPr>
          <w:p w:rsidR="00CA3B9B" w:rsidRDefault="008F2E70">
            <w:pPr>
              <w:jc w:val="center"/>
            </w:pPr>
            <w:r>
              <w:rPr>
                <w:rFonts w:hint="eastAsia"/>
                <w:sz w:val="24"/>
              </w:rPr>
              <w:t>1.03</w:t>
            </w:r>
          </w:p>
        </w:tc>
      </w:tr>
      <w:tr w:rsidR="00CA3B9B">
        <w:tc>
          <w:tcPr>
            <w:tcW w:w="1493" w:type="dxa"/>
            <w:vAlign w:val="center"/>
          </w:tcPr>
          <w:p w:rsidR="00CA3B9B" w:rsidRDefault="008F2E70">
            <w:pPr>
              <w:jc w:val="center"/>
            </w:pPr>
            <w:r>
              <w:rPr>
                <w:rFonts w:hint="eastAsia"/>
                <w:sz w:val="24"/>
              </w:rPr>
              <w:t>6</w:t>
            </w:r>
          </w:p>
        </w:tc>
        <w:tc>
          <w:tcPr>
            <w:tcW w:w="1493" w:type="dxa"/>
            <w:vAlign w:val="center"/>
          </w:tcPr>
          <w:p w:rsidR="00CA3B9B" w:rsidRDefault="008F2E70">
            <w:pPr>
              <w:jc w:val="center"/>
            </w:pPr>
            <w:r>
              <w:rPr>
                <w:rFonts w:hint="eastAsia"/>
                <w:sz w:val="24"/>
              </w:rPr>
              <w:t>111821370</w:t>
            </w:r>
          </w:p>
        </w:tc>
        <w:tc>
          <w:tcPr>
            <w:tcW w:w="1503" w:type="dxa"/>
            <w:vAlign w:val="center"/>
          </w:tcPr>
          <w:p w:rsidR="00CA3B9B" w:rsidRDefault="008F2E70">
            <w:pPr>
              <w:jc w:val="center"/>
            </w:pPr>
            <w:r>
              <w:rPr>
                <w:rFonts w:hint="eastAsia"/>
                <w:sz w:val="24"/>
              </w:rPr>
              <w:t>18</w:t>
            </w:r>
            <w:r>
              <w:rPr>
                <w:rFonts w:hint="eastAsia"/>
                <w:sz w:val="24"/>
              </w:rPr>
              <w:t>渤海银行</w:t>
            </w:r>
            <w:r>
              <w:rPr>
                <w:rFonts w:hint="eastAsia"/>
                <w:sz w:val="24"/>
              </w:rPr>
              <w:t>CD370</w:t>
            </w:r>
          </w:p>
        </w:tc>
        <w:tc>
          <w:tcPr>
            <w:tcW w:w="1503" w:type="dxa"/>
            <w:vAlign w:val="center"/>
          </w:tcPr>
          <w:p w:rsidR="00CA3B9B" w:rsidRDefault="008F2E70">
            <w:pPr>
              <w:jc w:val="center"/>
            </w:pPr>
            <w:r>
              <w:rPr>
                <w:rFonts w:hint="eastAsia"/>
                <w:sz w:val="24"/>
              </w:rPr>
              <w:t>3,400,000</w:t>
            </w:r>
          </w:p>
        </w:tc>
        <w:tc>
          <w:tcPr>
            <w:tcW w:w="1503" w:type="dxa"/>
            <w:vAlign w:val="center"/>
          </w:tcPr>
          <w:p w:rsidR="00CA3B9B" w:rsidRDefault="008F2E70">
            <w:pPr>
              <w:jc w:val="center"/>
            </w:pPr>
            <w:r>
              <w:rPr>
                <w:rFonts w:hint="eastAsia"/>
                <w:sz w:val="24"/>
              </w:rPr>
              <w:t>338,057,961.14</w:t>
            </w:r>
          </w:p>
        </w:tc>
        <w:tc>
          <w:tcPr>
            <w:tcW w:w="1503" w:type="dxa"/>
            <w:vAlign w:val="center"/>
          </w:tcPr>
          <w:p w:rsidR="00CA3B9B" w:rsidRDefault="008F2E70">
            <w:pPr>
              <w:jc w:val="center"/>
            </w:pPr>
            <w:r>
              <w:rPr>
                <w:rFonts w:hint="eastAsia"/>
                <w:sz w:val="24"/>
              </w:rPr>
              <w:t>0.87</w:t>
            </w:r>
          </w:p>
        </w:tc>
      </w:tr>
      <w:tr w:rsidR="00CA3B9B">
        <w:tc>
          <w:tcPr>
            <w:tcW w:w="1493" w:type="dxa"/>
            <w:vAlign w:val="center"/>
          </w:tcPr>
          <w:p w:rsidR="00CA3B9B" w:rsidRDefault="008F2E70">
            <w:pPr>
              <w:jc w:val="center"/>
            </w:pPr>
            <w:r>
              <w:rPr>
                <w:rFonts w:hint="eastAsia"/>
                <w:sz w:val="24"/>
              </w:rPr>
              <w:t>7</w:t>
            </w:r>
          </w:p>
        </w:tc>
        <w:tc>
          <w:tcPr>
            <w:tcW w:w="1493" w:type="dxa"/>
            <w:vAlign w:val="center"/>
          </w:tcPr>
          <w:p w:rsidR="00CA3B9B" w:rsidRDefault="008F2E70">
            <w:pPr>
              <w:jc w:val="center"/>
            </w:pPr>
            <w:r>
              <w:rPr>
                <w:rFonts w:hint="eastAsia"/>
                <w:sz w:val="24"/>
              </w:rPr>
              <w:t>071800041</w:t>
            </w:r>
          </w:p>
        </w:tc>
        <w:tc>
          <w:tcPr>
            <w:tcW w:w="1503" w:type="dxa"/>
            <w:vAlign w:val="center"/>
          </w:tcPr>
          <w:p w:rsidR="00CA3B9B" w:rsidRDefault="008F2E70">
            <w:pPr>
              <w:jc w:val="center"/>
            </w:pPr>
            <w:r>
              <w:rPr>
                <w:rFonts w:hint="eastAsia"/>
                <w:sz w:val="24"/>
              </w:rPr>
              <w:t>18</w:t>
            </w:r>
            <w:r>
              <w:rPr>
                <w:rFonts w:hint="eastAsia"/>
                <w:sz w:val="24"/>
              </w:rPr>
              <w:t>国泰君安</w:t>
            </w:r>
            <w:r>
              <w:rPr>
                <w:rFonts w:hint="eastAsia"/>
                <w:sz w:val="24"/>
              </w:rPr>
              <w:t>CP005</w:t>
            </w:r>
          </w:p>
        </w:tc>
        <w:tc>
          <w:tcPr>
            <w:tcW w:w="1503" w:type="dxa"/>
            <w:vAlign w:val="center"/>
          </w:tcPr>
          <w:p w:rsidR="00CA3B9B" w:rsidRDefault="008F2E70">
            <w:pPr>
              <w:jc w:val="center"/>
            </w:pPr>
            <w:r>
              <w:rPr>
                <w:rFonts w:hint="eastAsia"/>
                <w:sz w:val="24"/>
              </w:rPr>
              <w:t>3,000,000</w:t>
            </w:r>
          </w:p>
        </w:tc>
        <w:tc>
          <w:tcPr>
            <w:tcW w:w="1503" w:type="dxa"/>
            <w:vAlign w:val="center"/>
          </w:tcPr>
          <w:p w:rsidR="00CA3B9B" w:rsidRDefault="008F2E70">
            <w:pPr>
              <w:jc w:val="center"/>
            </w:pPr>
            <w:r>
              <w:rPr>
                <w:rFonts w:hint="eastAsia"/>
                <w:sz w:val="24"/>
              </w:rPr>
              <w:t>300,000,023.37</w:t>
            </w:r>
          </w:p>
        </w:tc>
        <w:tc>
          <w:tcPr>
            <w:tcW w:w="1503" w:type="dxa"/>
            <w:vAlign w:val="center"/>
          </w:tcPr>
          <w:p w:rsidR="00CA3B9B" w:rsidRDefault="008F2E70">
            <w:pPr>
              <w:jc w:val="center"/>
            </w:pPr>
            <w:r>
              <w:rPr>
                <w:rFonts w:hint="eastAsia"/>
                <w:sz w:val="24"/>
              </w:rPr>
              <w:t>0.78</w:t>
            </w:r>
          </w:p>
        </w:tc>
      </w:tr>
      <w:tr w:rsidR="00CA3B9B">
        <w:tc>
          <w:tcPr>
            <w:tcW w:w="1493" w:type="dxa"/>
            <w:vAlign w:val="center"/>
          </w:tcPr>
          <w:p w:rsidR="00CA3B9B" w:rsidRDefault="008F2E70">
            <w:pPr>
              <w:jc w:val="center"/>
            </w:pPr>
            <w:r>
              <w:rPr>
                <w:rFonts w:hint="eastAsia"/>
                <w:sz w:val="24"/>
              </w:rPr>
              <w:t>8</w:t>
            </w:r>
          </w:p>
        </w:tc>
        <w:tc>
          <w:tcPr>
            <w:tcW w:w="1493" w:type="dxa"/>
            <w:vAlign w:val="center"/>
          </w:tcPr>
          <w:p w:rsidR="00CA3B9B" w:rsidRDefault="008F2E70">
            <w:pPr>
              <w:jc w:val="center"/>
            </w:pPr>
            <w:r>
              <w:rPr>
                <w:rFonts w:hint="eastAsia"/>
                <w:sz w:val="24"/>
              </w:rPr>
              <w:t>111819430</w:t>
            </w:r>
          </w:p>
        </w:tc>
        <w:tc>
          <w:tcPr>
            <w:tcW w:w="1503" w:type="dxa"/>
            <w:vAlign w:val="center"/>
          </w:tcPr>
          <w:p w:rsidR="00CA3B9B" w:rsidRDefault="008F2E70">
            <w:pPr>
              <w:jc w:val="center"/>
            </w:pPr>
            <w:r>
              <w:rPr>
                <w:rFonts w:hint="eastAsia"/>
                <w:sz w:val="24"/>
              </w:rPr>
              <w:t>18</w:t>
            </w:r>
            <w:r>
              <w:rPr>
                <w:rFonts w:hint="eastAsia"/>
                <w:sz w:val="24"/>
              </w:rPr>
              <w:t>恒丰银行</w:t>
            </w:r>
            <w:r>
              <w:rPr>
                <w:rFonts w:hint="eastAsia"/>
                <w:sz w:val="24"/>
              </w:rPr>
              <w:t>CD430</w:t>
            </w:r>
          </w:p>
        </w:tc>
        <w:tc>
          <w:tcPr>
            <w:tcW w:w="1503" w:type="dxa"/>
            <w:vAlign w:val="center"/>
          </w:tcPr>
          <w:p w:rsidR="00CA3B9B" w:rsidRDefault="008F2E70">
            <w:pPr>
              <w:jc w:val="center"/>
            </w:pPr>
            <w:r>
              <w:rPr>
                <w:rFonts w:hint="eastAsia"/>
                <w:sz w:val="24"/>
              </w:rPr>
              <w:t>3,000,000</w:t>
            </w:r>
          </w:p>
        </w:tc>
        <w:tc>
          <w:tcPr>
            <w:tcW w:w="1503" w:type="dxa"/>
            <w:vAlign w:val="center"/>
          </w:tcPr>
          <w:p w:rsidR="00CA3B9B" w:rsidRDefault="008F2E70">
            <w:pPr>
              <w:jc w:val="center"/>
            </w:pPr>
            <w:r>
              <w:rPr>
                <w:rFonts w:hint="eastAsia"/>
                <w:sz w:val="24"/>
              </w:rPr>
              <w:t>299,256,045.98</w:t>
            </w:r>
          </w:p>
        </w:tc>
        <w:tc>
          <w:tcPr>
            <w:tcW w:w="1503" w:type="dxa"/>
            <w:vAlign w:val="center"/>
          </w:tcPr>
          <w:p w:rsidR="00CA3B9B" w:rsidRDefault="008F2E70">
            <w:pPr>
              <w:jc w:val="center"/>
            </w:pPr>
            <w:r>
              <w:rPr>
                <w:rFonts w:hint="eastAsia"/>
                <w:sz w:val="24"/>
              </w:rPr>
              <w:t>0.77</w:t>
            </w:r>
          </w:p>
        </w:tc>
      </w:tr>
      <w:tr w:rsidR="00CA3B9B">
        <w:tc>
          <w:tcPr>
            <w:tcW w:w="1493" w:type="dxa"/>
            <w:vAlign w:val="center"/>
          </w:tcPr>
          <w:p w:rsidR="00CA3B9B" w:rsidRDefault="008F2E70">
            <w:pPr>
              <w:jc w:val="center"/>
            </w:pPr>
            <w:r>
              <w:rPr>
                <w:rFonts w:hint="eastAsia"/>
                <w:sz w:val="24"/>
              </w:rPr>
              <w:t>9</w:t>
            </w:r>
          </w:p>
        </w:tc>
        <w:tc>
          <w:tcPr>
            <w:tcW w:w="1493" w:type="dxa"/>
            <w:vAlign w:val="center"/>
          </w:tcPr>
          <w:p w:rsidR="00CA3B9B" w:rsidRDefault="008F2E70">
            <w:pPr>
              <w:jc w:val="center"/>
            </w:pPr>
            <w:r>
              <w:rPr>
                <w:rFonts w:hint="eastAsia"/>
                <w:sz w:val="24"/>
              </w:rPr>
              <w:t>111821355</w:t>
            </w:r>
          </w:p>
        </w:tc>
        <w:tc>
          <w:tcPr>
            <w:tcW w:w="1503" w:type="dxa"/>
            <w:vAlign w:val="center"/>
          </w:tcPr>
          <w:p w:rsidR="00CA3B9B" w:rsidRDefault="008F2E70">
            <w:pPr>
              <w:jc w:val="center"/>
            </w:pPr>
            <w:r>
              <w:rPr>
                <w:rFonts w:hint="eastAsia"/>
                <w:sz w:val="24"/>
              </w:rPr>
              <w:t>18</w:t>
            </w:r>
            <w:r>
              <w:rPr>
                <w:rFonts w:hint="eastAsia"/>
                <w:sz w:val="24"/>
              </w:rPr>
              <w:t>渤海银行</w:t>
            </w:r>
            <w:r>
              <w:rPr>
                <w:rFonts w:hint="eastAsia"/>
                <w:sz w:val="24"/>
              </w:rPr>
              <w:t>CD355</w:t>
            </w:r>
          </w:p>
        </w:tc>
        <w:tc>
          <w:tcPr>
            <w:tcW w:w="1503" w:type="dxa"/>
            <w:vAlign w:val="center"/>
          </w:tcPr>
          <w:p w:rsidR="00CA3B9B" w:rsidRDefault="008F2E70">
            <w:pPr>
              <w:jc w:val="center"/>
            </w:pPr>
            <w:r>
              <w:rPr>
                <w:rFonts w:hint="eastAsia"/>
                <w:sz w:val="24"/>
              </w:rPr>
              <w:t>3,000,000</w:t>
            </w:r>
          </w:p>
        </w:tc>
        <w:tc>
          <w:tcPr>
            <w:tcW w:w="1503" w:type="dxa"/>
            <w:vAlign w:val="center"/>
          </w:tcPr>
          <w:p w:rsidR="00CA3B9B" w:rsidRDefault="008F2E70">
            <w:pPr>
              <w:jc w:val="center"/>
            </w:pPr>
            <w:r>
              <w:rPr>
                <w:rFonts w:hint="eastAsia"/>
                <w:sz w:val="24"/>
              </w:rPr>
              <w:t>298,514,558.31</w:t>
            </w:r>
          </w:p>
        </w:tc>
        <w:tc>
          <w:tcPr>
            <w:tcW w:w="1503" w:type="dxa"/>
            <w:vAlign w:val="center"/>
          </w:tcPr>
          <w:p w:rsidR="00CA3B9B" w:rsidRDefault="008F2E70">
            <w:pPr>
              <w:jc w:val="center"/>
            </w:pPr>
            <w:r>
              <w:rPr>
                <w:rFonts w:hint="eastAsia"/>
                <w:sz w:val="24"/>
              </w:rPr>
              <w:t>0.77</w:t>
            </w:r>
          </w:p>
        </w:tc>
      </w:tr>
      <w:tr w:rsidR="00CA3B9B">
        <w:tc>
          <w:tcPr>
            <w:tcW w:w="1493" w:type="dxa"/>
            <w:vAlign w:val="center"/>
          </w:tcPr>
          <w:p w:rsidR="00CA3B9B" w:rsidRDefault="008F2E70">
            <w:pPr>
              <w:jc w:val="center"/>
            </w:pPr>
            <w:r>
              <w:rPr>
                <w:rFonts w:hint="eastAsia"/>
                <w:sz w:val="24"/>
              </w:rPr>
              <w:t>10</w:t>
            </w:r>
          </w:p>
        </w:tc>
        <w:tc>
          <w:tcPr>
            <w:tcW w:w="1493" w:type="dxa"/>
            <w:vAlign w:val="center"/>
          </w:tcPr>
          <w:p w:rsidR="00CA3B9B" w:rsidRDefault="008F2E70">
            <w:pPr>
              <w:jc w:val="center"/>
            </w:pPr>
            <w:r>
              <w:rPr>
                <w:rFonts w:hint="eastAsia"/>
                <w:sz w:val="24"/>
              </w:rPr>
              <w:t>111821356</w:t>
            </w:r>
          </w:p>
        </w:tc>
        <w:tc>
          <w:tcPr>
            <w:tcW w:w="1503" w:type="dxa"/>
            <w:vAlign w:val="center"/>
          </w:tcPr>
          <w:p w:rsidR="00CA3B9B" w:rsidRDefault="008F2E70">
            <w:pPr>
              <w:jc w:val="center"/>
            </w:pPr>
            <w:r>
              <w:rPr>
                <w:rFonts w:hint="eastAsia"/>
                <w:sz w:val="24"/>
              </w:rPr>
              <w:t>18</w:t>
            </w:r>
            <w:r>
              <w:rPr>
                <w:rFonts w:hint="eastAsia"/>
                <w:sz w:val="24"/>
              </w:rPr>
              <w:t>渤海银行</w:t>
            </w:r>
            <w:r>
              <w:rPr>
                <w:rFonts w:hint="eastAsia"/>
                <w:sz w:val="24"/>
              </w:rPr>
              <w:t>CD356</w:t>
            </w:r>
          </w:p>
        </w:tc>
        <w:tc>
          <w:tcPr>
            <w:tcW w:w="1503" w:type="dxa"/>
            <w:vAlign w:val="center"/>
          </w:tcPr>
          <w:p w:rsidR="00CA3B9B" w:rsidRDefault="008F2E70">
            <w:pPr>
              <w:jc w:val="center"/>
            </w:pPr>
            <w:r>
              <w:rPr>
                <w:rFonts w:hint="eastAsia"/>
                <w:sz w:val="24"/>
              </w:rPr>
              <w:t>3,000,000</w:t>
            </w:r>
          </w:p>
        </w:tc>
        <w:tc>
          <w:tcPr>
            <w:tcW w:w="1503" w:type="dxa"/>
            <w:vAlign w:val="center"/>
          </w:tcPr>
          <w:p w:rsidR="00CA3B9B" w:rsidRDefault="008F2E70">
            <w:pPr>
              <w:jc w:val="center"/>
            </w:pPr>
            <w:r>
              <w:rPr>
                <w:rFonts w:hint="eastAsia"/>
                <w:sz w:val="24"/>
              </w:rPr>
              <w:t>298,496,602.83</w:t>
            </w:r>
          </w:p>
        </w:tc>
        <w:tc>
          <w:tcPr>
            <w:tcW w:w="1503" w:type="dxa"/>
            <w:vAlign w:val="center"/>
          </w:tcPr>
          <w:p w:rsidR="00CA3B9B" w:rsidRDefault="008F2E70">
            <w:pPr>
              <w:jc w:val="center"/>
            </w:pPr>
            <w:r>
              <w:rPr>
                <w:rFonts w:hint="eastAsia"/>
                <w:sz w:val="24"/>
              </w:rPr>
              <w:t>0.77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0.2142%</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-0.0442%</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0.0673%</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CA3B9B">
        <w:tc>
          <w:tcPr>
            <w:tcW w:w="1499" w:type="dxa"/>
            <w:vAlign w:val="center"/>
          </w:tcPr>
          <w:p w:rsidR="00CA3B9B" w:rsidRDefault="008F2E70">
            <w:pPr>
              <w:jc w:val="center"/>
            </w:pPr>
            <w:r>
              <w:rPr>
                <w:rFonts w:hint="eastAsia"/>
                <w:sz w:val="24"/>
              </w:rPr>
              <w:t>1</w:t>
            </w:r>
          </w:p>
        </w:tc>
        <w:tc>
          <w:tcPr>
            <w:tcW w:w="1499" w:type="dxa"/>
            <w:vAlign w:val="center"/>
          </w:tcPr>
          <w:p w:rsidR="00CA3B9B" w:rsidRDefault="008F2E70">
            <w:pPr>
              <w:jc w:val="center"/>
            </w:pPr>
            <w:r>
              <w:rPr>
                <w:rFonts w:hint="eastAsia"/>
                <w:sz w:val="24"/>
              </w:rPr>
              <w:t>156288</w:t>
            </w:r>
          </w:p>
        </w:tc>
        <w:tc>
          <w:tcPr>
            <w:tcW w:w="1500" w:type="dxa"/>
            <w:vAlign w:val="center"/>
          </w:tcPr>
          <w:p w:rsidR="00CA3B9B" w:rsidRDefault="008F2E70">
            <w:pPr>
              <w:jc w:val="center"/>
            </w:pPr>
            <w:r>
              <w:rPr>
                <w:rFonts w:hint="eastAsia"/>
                <w:sz w:val="24"/>
              </w:rPr>
              <w:t>宁远</w:t>
            </w:r>
            <w:r>
              <w:rPr>
                <w:rFonts w:hint="eastAsia"/>
                <w:sz w:val="24"/>
              </w:rPr>
              <w:t>07A1</w:t>
            </w:r>
          </w:p>
        </w:tc>
        <w:tc>
          <w:tcPr>
            <w:tcW w:w="1500" w:type="dxa"/>
            <w:vAlign w:val="center"/>
          </w:tcPr>
          <w:p w:rsidR="00CA3B9B" w:rsidRDefault="008F2E70">
            <w:pPr>
              <w:jc w:val="right"/>
            </w:pPr>
            <w:r>
              <w:rPr>
                <w:rFonts w:hint="eastAsia"/>
                <w:sz w:val="24"/>
              </w:rPr>
              <w:t>1,000,000</w:t>
            </w:r>
          </w:p>
        </w:tc>
        <w:tc>
          <w:tcPr>
            <w:tcW w:w="1500" w:type="dxa"/>
            <w:vAlign w:val="center"/>
          </w:tcPr>
          <w:p w:rsidR="00CA3B9B" w:rsidRDefault="008F2E70">
            <w:pPr>
              <w:jc w:val="right"/>
            </w:pPr>
            <w:r>
              <w:rPr>
                <w:rFonts w:hint="eastAsia"/>
                <w:sz w:val="24"/>
              </w:rPr>
              <w:t>100,000,000.00</w:t>
            </w:r>
          </w:p>
        </w:tc>
        <w:tc>
          <w:tcPr>
            <w:tcW w:w="1500" w:type="dxa"/>
            <w:vAlign w:val="center"/>
          </w:tcPr>
          <w:p w:rsidR="00CA3B9B" w:rsidRDefault="008F2E70">
            <w:pPr>
              <w:jc w:val="right"/>
            </w:pPr>
            <w:r>
              <w:rPr>
                <w:rFonts w:hint="eastAsia"/>
                <w:sz w:val="24"/>
              </w:rPr>
              <w:t>0.26</w:t>
            </w:r>
          </w:p>
        </w:tc>
      </w:tr>
      <w:tr w:rsidR="00CA3B9B">
        <w:tc>
          <w:tcPr>
            <w:tcW w:w="1499" w:type="dxa"/>
            <w:vAlign w:val="center"/>
          </w:tcPr>
          <w:p w:rsidR="00CA3B9B" w:rsidRDefault="008F2E70">
            <w:pPr>
              <w:jc w:val="center"/>
            </w:pPr>
            <w:r>
              <w:rPr>
                <w:rFonts w:hint="eastAsia"/>
                <w:sz w:val="24"/>
              </w:rPr>
              <w:t>2</w:t>
            </w:r>
          </w:p>
        </w:tc>
        <w:tc>
          <w:tcPr>
            <w:tcW w:w="1499" w:type="dxa"/>
            <w:vAlign w:val="center"/>
          </w:tcPr>
          <w:p w:rsidR="00CA3B9B" w:rsidRDefault="008F2E70">
            <w:pPr>
              <w:jc w:val="center"/>
            </w:pPr>
            <w:r>
              <w:rPr>
                <w:rFonts w:hint="eastAsia"/>
                <w:sz w:val="24"/>
              </w:rPr>
              <w:t>149553</w:t>
            </w:r>
          </w:p>
        </w:tc>
        <w:tc>
          <w:tcPr>
            <w:tcW w:w="1500" w:type="dxa"/>
            <w:vAlign w:val="center"/>
          </w:tcPr>
          <w:p w:rsidR="00CA3B9B" w:rsidRDefault="008F2E70">
            <w:pPr>
              <w:jc w:val="center"/>
            </w:pPr>
            <w:r>
              <w:rPr>
                <w:rFonts w:hint="eastAsia"/>
                <w:sz w:val="24"/>
              </w:rPr>
              <w:t>宁远</w:t>
            </w:r>
            <w:r>
              <w:rPr>
                <w:rFonts w:hint="eastAsia"/>
                <w:sz w:val="24"/>
              </w:rPr>
              <w:t>04A1</w:t>
            </w:r>
          </w:p>
        </w:tc>
        <w:tc>
          <w:tcPr>
            <w:tcW w:w="1500" w:type="dxa"/>
            <w:vAlign w:val="center"/>
          </w:tcPr>
          <w:p w:rsidR="00CA3B9B" w:rsidRDefault="008F2E70">
            <w:pPr>
              <w:jc w:val="right"/>
            </w:pPr>
            <w:r>
              <w:rPr>
                <w:rFonts w:hint="eastAsia"/>
                <w:sz w:val="24"/>
              </w:rPr>
              <w:t>500,000</w:t>
            </w:r>
          </w:p>
        </w:tc>
        <w:tc>
          <w:tcPr>
            <w:tcW w:w="1500" w:type="dxa"/>
            <w:vAlign w:val="center"/>
          </w:tcPr>
          <w:p w:rsidR="00CA3B9B" w:rsidRDefault="008F2E70">
            <w:pPr>
              <w:jc w:val="right"/>
            </w:pPr>
            <w:r>
              <w:rPr>
                <w:rFonts w:hint="eastAsia"/>
                <w:sz w:val="24"/>
              </w:rPr>
              <w:t>50,000,000.00</w:t>
            </w:r>
          </w:p>
        </w:tc>
        <w:tc>
          <w:tcPr>
            <w:tcW w:w="1500" w:type="dxa"/>
            <w:vAlign w:val="center"/>
          </w:tcPr>
          <w:p w:rsidR="00CA3B9B" w:rsidRDefault="008F2E70">
            <w:pPr>
              <w:jc w:val="right"/>
            </w:pPr>
            <w:r>
              <w:rPr>
                <w:rFonts w:hint="eastAsia"/>
                <w:sz w:val="24"/>
              </w:rPr>
              <w:t>0.13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80,907,357.13</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5,046,696.76</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85,954,053.89</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交银活期通货币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1,997,768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10,710.49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206,164.96</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21,396,865,885.74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100.00%</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交银活期通货币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90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192,238,051.27</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17,291,473,794.57</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99.94%</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9,950,820.11</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0.06%</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1,997,858</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19,369.99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17,291,679,959.53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44.68%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21,406,816,705.85</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55.32%</w:t>
            </w:r>
          </w:p>
        </w:tc>
      </w:tr>
    </w:tbl>
    <w:p w:rsidR="00A66BB5" w:rsidRDefault="00A66BB5" w:rsidP="004B36C2">
      <w:pPr>
        <w:spacing w:line="360" w:lineRule="auto"/>
        <w:rPr>
          <w:rFonts w:asciiTheme="minorEastAsia" w:eastAsiaTheme="minorEastAsia" w:hAnsiTheme="minorEastAsia"/>
          <w:szCs w:val="21"/>
        </w:rPr>
      </w:pPr>
    </w:p>
    <w:p w:rsidR="00597D65" w:rsidRDefault="00597D65" w:rsidP="00597D65">
      <w:pPr>
        <w:pStyle w:val="20"/>
        <w:spacing w:beforeLines="100" w:before="312" w:after="0"/>
        <w:rPr>
          <w:rFonts w:ascii="Times New Roman" w:eastAsiaTheme="minorEastAsia" w:hAnsi="Times New Roman"/>
          <w:color w:val="000000" w:themeColor="text1"/>
          <w:kern w:val="0"/>
          <w:sz w:val="21"/>
          <w:szCs w:val="21"/>
        </w:rPr>
      </w:pPr>
      <w:bookmarkStart w:id="30" w:name="_Toc4065233"/>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597D65" w:rsidTr="002D453E">
        <w:tc>
          <w:tcPr>
            <w:tcW w:w="2814" w:type="dxa"/>
            <w:tcBorders>
              <w:top w:val="single" w:sz="4" w:space="0" w:color="auto"/>
              <w:left w:val="single" w:sz="4" w:space="0" w:color="auto"/>
              <w:bottom w:val="single" w:sz="4" w:space="0" w:color="auto"/>
              <w:right w:val="single" w:sz="4" w:space="0" w:color="auto"/>
            </w:tcBorders>
            <w:vAlign w:val="center"/>
            <w:hideMark/>
          </w:tcPr>
          <w:p w:rsidR="00597D65" w:rsidRDefault="00597D65" w:rsidP="002D453E">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597D65" w:rsidRDefault="00597D65" w:rsidP="002D453E">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597D65" w:rsidRDefault="00597D65" w:rsidP="002D453E">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597D65" w:rsidRDefault="00597D65" w:rsidP="002D453E">
            <w:pPr>
              <w:spacing w:line="276" w:lineRule="auto"/>
              <w:jc w:val="center"/>
              <w:rPr>
                <w:rFonts w:eastAsia="仿宋_GB2312"/>
                <w:szCs w:val="21"/>
              </w:rPr>
            </w:pPr>
            <w:r>
              <w:rPr>
                <w:rFonts w:eastAsia="仿宋_GB2312" w:hint="eastAsia"/>
                <w:szCs w:val="21"/>
              </w:rPr>
              <w:t>占总份额比例</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1</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9,380,902,681.73</w:t>
            </w:r>
          </w:p>
        </w:tc>
        <w:tc>
          <w:tcPr>
            <w:tcW w:w="0" w:type="auto"/>
            <w:vAlign w:val="center"/>
          </w:tcPr>
          <w:p w:rsidR="00597D65" w:rsidRDefault="00597D65" w:rsidP="002D453E">
            <w:pPr>
              <w:jc w:val="right"/>
            </w:pPr>
            <w:r>
              <w:rPr>
                <w:rFonts w:eastAsiaTheme="minorEastAsia"/>
                <w:color w:val="000000" w:themeColor="text1"/>
                <w:szCs w:val="21"/>
              </w:rPr>
              <w:t>24.24%</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2</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821,877,899.99</w:t>
            </w:r>
          </w:p>
        </w:tc>
        <w:tc>
          <w:tcPr>
            <w:tcW w:w="0" w:type="auto"/>
            <w:vAlign w:val="center"/>
          </w:tcPr>
          <w:p w:rsidR="00597D65" w:rsidRDefault="00597D65" w:rsidP="002D453E">
            <w:pPr>
              <w:jc w:val="right"/>
            </w:pPr>
            <w:r>
              <w:rPr>
                <w:rFonts w:eastAsiaTheme="minorEastAsia"/>
                <w:color w:val="000000" w:themeColor="text1"/>
                <w:szCs w:val="21"/>
              </w:rPr>
              <w:t>2.12%</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3</w:t>
            </w:r>
          </w:p>
        </w:tc>
        <w:tc>
          <w:tcPr>
            <w:tcW w:w="0" w:type="auto"/>
            <w:vAlign w:val="center"/>
          </w:tcPr>
          <w:p w:rsidR="00597D65" w:rsidRDefault="00597D65" w:rsidP="002D453E">
            <w:pPr>
              <w:jc w:val="right"/>
            </w:pPr>
            <w:r>
              <w:rPr>
                <w:rFonts w:eastAsiaTheme="minorEastAsia"/>
                <w:color w:val="000000" w:themeColor="text1"/>
                <w:szCs w:val="21"/>
              </w:rPr>
              <w:t>基金类机构</w:t>
            </w:r>
          </w:p>
        </w:tc>
        <w:tc>
          <w:tcPr>
            <w:tcW w:w="0" w:type="auto"/>
            <w:vAlign w:val="center"/>
          </w:tcPr>
          <w:p w:rsidR="00597D65" w:rsidRDefault="00597D65" w:rsidP="002D453E">
            <w:pPr>
              <w:jc w:val="right"/>
            </w:pPr>
            <w:r>
              <w:rPr>
                <w:rFonts w:eastAsiaTheme="minorEastAsia"/>
                <w:color w:val="000000" w:themeColor="text1"/>
                <w:szCs w:val="21"/>
              </w:rPr>
              <w:t>600,641,098.20</w:t>
            </w:r>
          </w:p>
        </w:tc>
        <w:tc>
          <w:tcPr>
            <w:tcW w:w="0" w:type="auto"/>
            <w:vAlign w:val="center"/>
          </w:tcPr>
          <w:p w:rsidR="00597D65" w:rsidRDefault="00597D65" w:rsidP="002D453E">
            <w:pPr>
              <w:jc w:val="right"/>
            </w:pPr>
            <w:r>
              <w:rPr>
                <w:rFonts w:eastAsiaTheme="minorEastAsia"/>
                <w:color w:val="000000" w:themeColor="text1"/>
                <w:szCs w:val="21"/>
              </w:rPr>
              <w:t>1.55%</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4</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540,937,143.94</w:t>
            </w:r>
          </w:p>
        </w:tc>
        <w:tc>
          <w:tcPr>
            <w:tcW w:w="0" w:type="auto"/>
            <w:vAlign w:val="center"/>
          </w:tcPr>
          <w:p w:rsidR="00597D65" w:rsidRDefault="00597D65" w:rsidP="002D453E">
            <w:pPr>
              <w:jc w:val="right"/>
            </w:pPr>
            <w:r>
              <w:rPr>
                <w:rFonts w:eastAsiaTheme="minorEastAsia"/>
                <w:color w:val="000000" w:themeColor="text1"/>
                <w:szCs w:val="21"/>
              </w:rPr>
              <w:t>1.40%</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5</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502,659,829.80</w:t>
            </w:r>
          </w:p>
        </w:tc>
        <w:tc>
          <w:tcPr>
            <w:tcW w:w="0" w:type="auto"/>
            <w:vAlign w:val="center"/>
          </w:tcPr>
          <w:p w:rsidR="00597D65" w:rsidRDefault="00597D65" w:rsidP="002D453E">
            <w:pPr>
              <w:jc w:val="right"/>
            </w:pPr>
            <w:r>
              <w:rPr>
                <w:rFonts w:eastAsiaTheme="minorEastAsia"/>
                <w:color w:val="000000" w:themeColor="text1"/>
                <w:szCs w:val="21"/>
              </w:rPr>
              <w:t>1.30%</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6</w:t>
            </w:r>
          </w:p>
        </w:tc>
        <w:tc>
          <w:tcPr>
            <w:tcW w:w="0" w:type="auto"/>
            <w:vAlign w:val="center"/>
          </w:tcPr>
          <w:p w:rsidR="00597D65" w:rsidRDefault="00597D65" w:rsidP="002D453E">
            <w:pPr>
              <w:jc w:val="right"/>
            </w:pPr>
            <w:r>
              <w:rPr>
                <w:rFonts w:eastAsiaTheme="minorEastAsia"/>
                <w:color w:val="000000" w:themeColor="text1"/>
                <w:szCs w:val="21"/>
              </w:rPr>
              <w:t>券商类机构</w:t>
            </w:r>
          </w:p>
        </w:tc>
        <w:tc>
          <w:tcPr>
            <w:tcW w:w="0" w:type="auto"/>
            <w:vAlign w:val="center"/>
          </w:tcPr>
          <w:p w:rsidR="00597D65" w:rsidRDefault="00597D65" w:rsidP="002D453E">
            <w:pPr>
              <w:jc w:val="right"/>
            </w:pPr>
            <w:r>
              <w:rPr>
                <w:rFonts w:eastAsiaTheme="minorEastAsia"/>
                <w:color w:val="000000" w:themeColor="text1"/>
                <w:szCs w:val="21"/>
              </w:rPr>
              <w:t>502,628,534.02</w:t>
            </w:r>
          </w:p>
        </w:tc>
        <w:tc>
          <w:tcPr>
            <w:tcW w:w="0" w:type="auto"/>
            <w:vAlign w:val="center"/>
          </w:tcPr>
          <w:p w:rsidR="00597D65" w:rsidRDefault="00597D65" w:rsidP="002D453E">
            <w:pPr>
              <w:jc w:val="right"/>
            </w:pPr>
            <w:r>
              <w:rPr>
                <w:rFonts w:eastAsiaTheme="minorEastAsia"/>
                <w:color w:val="000000" w:themeColor="text1"/>
                <w:szCs w:val="21"/>
              </w:rPr>
              <w:t>1.30%</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7</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502,602,898.60</w:t>
            </w:r>
          </w:p>
        </w:tc>
        <w:tc>
          <w:tcPr>
            <w:tcW w:w="0" w:type="auto"/>
            <w:vAlign w:val="center"/>
          </w:tcPr>
          <w:p w:rsidR="00597D65" w:rsidRDefault="00597D65" w:rsidP="002D453E">
            <w:pPr>
              <w:jc w:val="right"/>
            </w:pPr>
            <w:r>
              <w:rPr>
                <w:rFonts w:eastAsiaTheme="minorEastAsia"/>
                <w:color w:val="000000" w:themeColor="text1"/>
                <w:szCs w:val="21"/>
              </w:rPr>
              <w:t>1.30%</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8</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500,710,706.37</w:t>
            </w:r>
          </w:p>
        </w:tc>
        <w:tc>
          <w:tcPr>
            <w:tcW w:w="0" w:type="auto"/>
            <w:vAlign w:val="center"/>
          </w:tcPr>
          <w:p w:rsidR="00597D65" w:rsidRDefault="00597D65" w:rsidP="002D453E">
            <w:pPr>
              <w:jc w:val="right"/>
            </w:pPr>
            <w:r>
              <w:rPr>
                <w:rFonts w:eastAsiaTheme="minorEastAsia"/>
                <w:color w:val="000000" w:themeColor="text1"/>
                <w:szCs w:val="21"/>
              </w:rPr>
              <w:t>1.29%</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9</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402,084,885.59</w:t>
            </w:r>
          </w:p>
        </w:tc>
        <w:tc>
          <w:tcPr>
            <w:tcW w:w="0" w:type="auto"/>
            <w:vAlign w:val="center"/>
          </w:tcPr>
          <w:p w:rsidR="00597D65" w:rsidRDefault="00597D65" w:rsidP="002D453E">
            <w:pPr>
              <w:jc w:val="right"/>
            </w:pPr>
            <w:r>
              <w:rPr>
                <w:rFonts w:eastAsiaTheme="minorEastAsia"/>
                <w:color w:val="000000" w:themeColor="text1"/>
                <w:szCs w:val="21"/>
              </w:rPr>
              <w:t>1.04%</w:t>
            </w:r>
          </w:p>
        </w:tc>
      </w:tr>
      <w:tr w:rsidR="00597D65" w:rsidTr="002D453E">
        <w:tc>
          <w:tcPr>
            <w:tcW w:w="0" w:type="auto"/>
            <w:vAlign w:val="center"/>
          </w:tcPr>
          <w:p w:rsidR="00597D65" w:rsidRDefault="00597D65" w:rsidP="002D453E">
            <w:pPr>
              <w:jc w:val="right"/>
            </w:pPr>
            <w:r>
              <w:rPr>
                <w:rFonts w:eastAsiaTheme="minorEastAsia"/>
                <w:color w:val="000000" w:themeColor="text1"/>
                <w:szCs w:val="21"/>
              </w:rPr>
              <w:t>10</w:t>
            </w:r>
          </w:p>
        </w:tc>
        <w:tc>
          <w:tcPr>
            <w:tcW w:w="0" w:type="auto"/>
            <w:vAlign w:val="center"/>
          </w:tcPr>
          <w:p w:rsidR="00597D65" w:rsidRDefault="00597D65" w:rsidP="002D453E">
            <w:pPr>
              <w:jc w:val="right"/>
            </w:pPr>
            <w:r>
              <w:rPr>
                <w:rFonts w:eastAsiaTheme="minorEastAsia"/>
                <w:color w:val="000000" w:themeColor="text1"/>
                <w:szCs w:val="21"/>
              </w:rPr>
              <w:t>银行类机构</w:t>
            </w:r>
          </w:p>
        </w:tc>
        <w:tc>
          <w:tcPr>
            <w:tcW w:w="0" w:type="auto"/>
            <w:vAlign w:val="center"/>
          </w:tcPr>
          <w:p w:rsidR="00597D65" w:rsidRDefault="00597D65" w:rsidP="002D453E">
            <w:pPr>
              <w:jc w:val="right"/>
            </w:pPr>
            <w:r>
              <w:rPr>
                <w:rFonts w:eastAsiaTheme="minorEastAsia"/>
                <w:color w:val="000000" w:themeColor="text1"/>
                <w:szCs w:val="21"/>
              </w:rPr>
              <w:t>314,837,856.79</w:t>
            </w:r>
          </w:p>
        </w:tc>
        <w:tc>
          <w:tcPr>
            <w:tcW w:w="0" w:type="auto"/>
            <w:vAlign w:val="center"/>
          </w:tcPr>
          <w:p w:rsidR="00597D65" w:rsidRDefault="00597D65" w:rsidP="002D453E">
            <w:pPr>
              <w:jc w:val="right"/>
            </w:pPr>
            <w:r>
              <w:rPr>
                <w:rFonts w:eastAsiaTheme="minorEastAsia"/>
                <w:color w:val="000000" w:themeColor="text1"/>
                <w:szCs w:val="21"/>
              </w:rPr>
              <w:t>0.81%</w:t>
            </w:r>
          </w:p>
        </w:tc>
      </w:tr>
    </w:tbl>
    <w:p w:rsidR="00597D65" w:rsidRPr="00A85DBF" w:rsidRDefault="00597D65" w:rsidP="004B36C2">
      <w:pPr>
        <w:spacing w:line="360" w:lineRule="auto"/>
        <w:rPr>
          <w:rFonts w:asciiTheme="minorEastAsia" w:eastAsiaTheme="minorEastAsia" w:hAnsiTheme="minorEastAsia"/>
          <w:szCs w:val="21"/>
        </w:rPr>
      </w:pPr>
    </w:p>
    <w:p w:rsidR="006D141C" w:rsidRDefault="00597D65" w:rsidP="00F02139">
      <w:pPr>
        <w:pStyle w:val="20"/>
        <w:spacing w:before="29" w:after="0" w:line="288" w:lineRule="auto"/>
        <w:rPr>
          <w:rFonts w:asciiTheme="minorEastAsia" w:eastAsiaTheme="minorEastAsia" w:hAnsiTheme="minorEastAsia"/>
          <w:szCs w:val="21"/>
        </w:rPr>
      </w:pPr>
      <w:bookmarkStart w:id="31" w:name="_Toc331410113"/>
      <w:r>
        <w:rPr>
          <w:rFonts w:ascii="Times New Roman" w:hAnsi="Times New Roman" w:cs="Times New Roman" w:hint="eastAsia"/>
          <w:kern w:val="0"/>
          <w:szCs w:val="24"/>
        </w:rPr>
        <w:t>9.3</w:t>
      </w:r>
      <w:r w:rsidR="00A66BB5" w:rsidRPr="00FB19E8">
        <w:rPr>
          <w:rFonts w:ascii="Times New Roman" w:hAnsi="Times New Roman" w:cs="Times New Roman" w:hint="eastAsia"/>
          <w:kern w:val="0"/>
          <w:szCs w:val="24"/>
        </w:rPr>
        <w:t>期末基金管理人的从业人员持有本基金的情况</w:t>
      </w:r>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交银活期通货币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4,073,632.93</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0.02%</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交银活期通货币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4,073,632.93</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0.01%</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597D65" w:rsidP="00FB19E8">
      <w:pPr>
        <w:pStyle w:val="20"/>
        <w:spacing w:before="29" w:after="0" w:line="288" w:lineRule="auto"/>
        <w:rPr>
          <w:rFonts w:ascii="Times New Roman" w:hAnsi="Times New Roman" w:cs="Times New Roman"/>
          <w:kern w:val="0"/>
          <w:szCs w:val="24"/>
        </w:rPr>
      </w:pPr>
      <w:r>
        <w:rPr>
          <w:rFonts w:ascii="Times New Roman" w:hAnsi="Times New Roman" w:cs="Times New Roman"/>
          <w:kern w:val="0"/>
          <w:szCs w:val="24"/>
        </w:rPr>
        <w:t>9.4</w:t>
      </w:r>
      <w:r w:rsidR="00CD1658"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10~50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10~50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交银活期通货币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交银活期通货币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交银活期通货币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7</w:t>
            </w:r>
            <w:r w:rsidRPr="0031518D">
              <w:rPr>
                <w:rFonts w:hint="eastAsia"/>
                <w:sz w:val="24"/>
              </w:rPr>
              <w:t>月</w:t>
            </w:r>
            <w:r w:rsidRPr="0031518D">
              <w:rPr>
                <w:rFonts w:hint="eastAsia"/>
                <w:sz w:val="24"/>
              </w:rPr>
              <w:t>27</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210,009,450.00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10,949,621,912.61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13,008,533,546.24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120,567,104,513.72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40,334,460,205.26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110,119,654,375.63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36,041,569,136.82</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21,397,072,050.70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17,301,424,614.68</w:t>
            </w:r>
          </w:p>
        </w:tc>
      </w:tr>
    </w:tbl>
    <w:p w:rsidR="00CA3B9B" w:rsidRDefault="008F2E7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CA3B9B" w:rsidRDefault="008F2E70">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CA3B9B" w:rsidRDefault="008F2E70">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CA3B9B" w:rsidRDefault="008F2E70">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本报告期内，为本基金提供审计服务的会计师事务所为普华永道中天会计师事务所</w:t>
      </w:r>
      <w:r w:rsidRPr="0081565E">
        <w:rPr>
          <w:rFonts w:hint="eastAsia"/>
          <w:color w:val="000000"/>
          <w:sz w:val="24"/>
        </w:rPr>
        <w:t>(</w:t>
      </w:r>
      <w:r w:rsidRPr="0081565E">
        <w:rPr>
          <w:rFonts w:hint="eastAsia"/>
          <w:color w:val="000000"/>
          <w:sz w:val="24"/>
        </w:rPr>
        <w:t>特殊普通合伙</w:t>
      </w:r>
      <w:r w:rsidRPr="0081565E">
        <w:rPr>
          <w:rFonts w:hint="eastAsia"/>
          <w:color w:val="000000"/>
          <w:sz w:val="24"/>
        </w:rPr>
        <w:t>)</w:t>
      </w:r>
      <w:r w:rsidRPr="0081565E">
        <w:rPr>
          <w:rFonts w:hint="eastAsia"/>
          <w:color w:val="000000"/>
          <w:sz w:val="24"/>
        </w:rPr>
        <w:t>，本期审计费用为</w:t>
      </w:r>
      <w:r w:rsidRPr="0081565E">
        <w:rPr>
          <w:rFonts w:hint="eastAsia"/>
          <w:color w:val="000000"/>
          <w:sz w:val="24"/>
        </w:rPr>
        <w:t>170,000.00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CA3B9B" w:rsidRDefault="008F2E70">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CA3B9B" w:rsidRDefault="008F2E70">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CA3B9B" w:rsidRDefault="008F2E70">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CA3B9B">
        <w:tc>
          <w:tcPr>
            <w:tcW w:w="1286" w:type="dxa"/>
            <w:vAlign w:val="center"/>
          </w:tcPr>
          <w:p w:rsidR="00CA3B9B" w:rsidRDefault="008F2E70">
            <w:pPr>
              <w:jc w:val="center"/>
            </w:pPr>
            <w:r>
              <w:rPr>
                <w:rFonts w:hint="eastAsia"/>
                <w:szCs w:val="21"/>
              </w:rPr>
              <w:t>海通证券股份有限公司</w:t>
            </w:r>
          </w:p>
        </w:tc>
        <w:tc>
          <w:tcPr>
            <w:tcW w:w="1286" w:type="dxa"/>
            <w:vAlign w:val="center"/>
          </w:tcPr>
          <w:p w:rsidR="00CA3B9B" w:rsidRDefault="008F2E70">
            <w:pPr>
              <w:jc w:val="right"/>
            </w:pPr>
            <w:r>
              <w:rPr>
                <w:rFonts w:hint="eastAsia"/>
                <w:szCs w:val="21"/>
              </w:rPr>
              <w:t>2</w:t>
            </w:r>
          </w:p>
        </w:tc>
        <w:tc>
          <w:tcPr>
            <w:tcW w:w="1286" w:type="dxa"/>
            <w:vAlign w:val="center"/>
          </w:tcPr>
          <w:p w:rsidR="00CA3B9B" w:rsidRDefault="008F2E70">
            <w:pPr>
              <w:jc w:val="right"/>
            </w:pPr>
            <w:r>
              <w:rPr>
                <w:rFonts w:hint="eastAsia"/>
                <w:szCs w:val="21"/>
              </w:rPr>
              <w:t>-</w:t>
            </w:r>
          </w:p>
        </w:tc>
        <w:tc>
          <w:tcPr>
            <w:tcW w:w="1285" w:type="dxa"/>
            <w:vAlign w:val="center"/>
          </w:tcPr>
          <w:p w:rsidR="00CA3B9B" w:rsidRDefault="008F2E70">
            <w:pPr>
              <w:jc w:val="right"/>
            </w:pPr>
            <w:r>
              <w:rPr>
                <w:rFonts w:hint="eastAsia"/>
                <w:szCs w:val="21"/>
              </w:rPr>
              <w:t>-</w:t>
            </w:r>
          </w:p>
        </w:tc>
        <w:tc>
          <w:tcPr>
            <w:tcW w:w="1285" w:type="dxa"/>
            <w:vAlign w:val="center"/>
          </w:tcPr>
          <w:p w:rsidR="00CA3B9B" w:rsidRDefault="008F2E70">
            <w:pPr>
              <w:jc w:val="right"/>
            </w:pPr>
            <w:r>
              <w:rPr>
                <w:rFonts w:hint="eastAsia"/>
                <w:szCs w:val="21"/>
              </w:rPr>
              <w:t>-</w:t>
            </w:r>
          </w:p>
        </w:tc>
        <w:tc>
          <w:tcPr>
            <w:tcW w:w="1285" w:type="dxa"/>
            <w:vAlign w:val="center"/>
          </w:tcPr>
          <w:p w:rsidR="00CA3B9B" w:rsidRDefault="008F2E70">
            <w:pPr>
              <w:jc w:val="right"/>
            </w:pPr>
            <w:r>
              <w:rPr>
                <w:rFonts w:hint="eastAsia"/>
                <w:szCs w:val="21"/>
              </w:rPr>
              <w:t>-</w:t>
            </w:r>
          </w:p>
        </w:tc>
        <w:tc>
          <w:tcPr>
            <w:tcW w:w="1285" w:type="dxa"/>
            <w:vAlign w:val="center"/>
          </w:tcPr>
          <w:p w:rsidR="00CA3B9B" w:rsidRDefault="008F2E70">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CA3B9B">
        <w:tc>
          <w:tcPr>
            <w:tcW w:w="1286" w:type="dxa"/>
            <w:vAlign w:val="center"/>
          </w:tcPr>
          <w:p w:rsidR="00CA3B9B" w:rsidRDefault="008F2E70">
            <w:pPr>
              <w:jc w:val="left"/>
            </w:pPr>
            <w:r>
              <w:rPr>
                <w:rFonts w:hint="eastAsia"/>
                <w:szCs w:val="21"/>
              </w:rPr>
              <w:t>海通证券股份有限公司</w:t>
            </w:r>
          </w:p>
        </w:tc>
        <w:tc>
          <w:tcPr>
            <w:tcW w:w="1286" w:type="dxa"/>
            <w:vAlign w:val="center"/>
          </w:tcPr>
          <w:p w:rsidR="00CA3B9B" w:rsidRDefault="008F2E70">
            <w:pPr>
              <w:jc w:val="right"/>
            </w:pPr>
            <w:r>
              <w:rPr>
                <w:rFonts w:hint="eastAsia"/>
                <w:szCs w:val="21"/>
              </w:rPr>
              <w:t>-</w:t>
            </w:r>
          </w:p>
        </w:tc>
        <w:tc>
          <w:tcPr>
            <w:tcW w:w="1286" w:type="dxa"/>
            <w:vAlign w:val="center"/>
          </w:tcPr>
          <w:p w:rsidR="00CA3B9B" w:rsidRDefault="008F2E70">
            <w:pPr>
              <w:jc w:val="right"/>
            </w:pPr>
            <w:r>
              <w:rPr>
                <w:rFonts w:hint="eastAsia"/>
                <w:szCs w:val="21"/>
              </w:rPr>
              <w:t>-</w:t>
            </w:r>
          </w:p>
        </w:tc>
        <w:tc>
          <w:tcPr>
            <w:tcW w:w="1285" w:type="dxa"/>
            <w:vAlign w:val="center"/>
          </w:tcPr>
          <w:p w:rsidR="00CA3B9B" w:rsidRDefault="008F2E70">
            <w:pPr>
              <w:jc w:val="right"/>
            </w:pPr>
            <w:r>
              <w:rPr>
                <w:rFonts w:hint="eastAsia"/>
                <w:szCs w:val="21"/>
              </w:rPr>
              <w:t>122,205,400,000.00</w:t>
            </w:r>
          </w:p>
        </w:tc>
        <w:tc>
          <w:tcPr>
            <w:tcW w:w="1285" w:type="dxa"/>
            <w:vAlign w:val="center"/>
          </w:tcPr>
          <w:p w:rsidR="00CA3B9B" w:rsidRDefault="008F2E70">
            <w:pPr>
              <w:jc w:val="right"/>
            </w:pPr>
            <w:r>
              <w:rPr>
                <w:rFonts w:hint="eastAsia"/>
                <w:szCs w:val="21"/>
              </w:rPr>
              <w:t>100.00%</w:t>
            </w:r>
          </w:p>
        </w:tc>
        <w:tc>
          <w:tcPr>
            <w:tcW w:w="1285" w:type="dxa"/>
            <w:vAlign w:val="center"/>
          </w:tcPr>
          <w:p w:rsidR="00CA3B9B" w:rsidRDefault="008F2E70">
            <w:pPr>
              <w:jc w:val="right"/>
            </w:pPr>
            <w:r>
              <w:rPr>
                <w:rFonts w:hint="eastAsia"/>
                <w:szCs w:val="21"/>
              </w:rPr>
              <w:t>-</w:t>
            </w:r>
          </w:p>
        </w:tc>
        <w:tc>
          <w:tcPr>
            <w:tcW w:w="1285" w:type="dxa"/>
            <w:vAlign w:val="center"/>
          </w:tcPr>
          <w:p w:rsidR="00CA3B9B" w:rsidRDefault="008F2E70">
            <w:pPr>
              <w:jc w:val="right"/>
            </w:pPr>
            <w:r>
              <w:rPr>
                <w:rFonts w:hint="eastAsia"/>
                <w:szCs w:val="21"/>
              </w:rPr>
              <w:t>-</w:t>
            </w:r>
          </w:p>
        </w:tc>
      </w:tr>
    </w:tbl>
    <w:p w:rsidR="00CA3B9B" w:rsidRDefault="008F2E70">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CA3B9B" w:rsidRDefault="008F2E70">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7"/>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A3B9B">
        <w:tc>
          <w:tcPr>
            <w:tcW w:w="993" w:type="dxa"/>
            <w:vMerge w:val="restart"/>
          </w:tcPr>
          <w:p w:rsidR="00CA3B9B" w:rsidRDefault="00CA3B9B"/>
          <w:p w:rsidR="00CA3B9B" w:rsidRDefault="008F2E70">
            <w:r>
              <w:rPr>
                <w:rFonts w:ascii="宋体" w:hAnsi="宋体" w:hint="eastAsia"/>
                <w:bCs/>
                <w:color w:val="000000"/>
                <w:kern w:val="0"/>
                <w:szCs w:val="21"/>
              </w:rPr>
              <w:t>机构</w:t>
            </w:r>
          </w:p>
        </w:tc>
        <w:tc>
          <w:tcPr>
            <w:tcW w:w="992" w:type="dxa"/>
            <w:vAlign w:val="center"/>
          </w:tcPr>
          <w:p w:rsidR="00CA3B9B" w:rsidRDefault="008F2E70">
            <w:pPr>
              <w:jc w:val="center"/>
            </w:pPr>
            <w:r>
              <w:rPr>
                <w:rFonts w:ascii="宋体" w:hAnsi="宋体"/>
                <w:color w:val="000000"/>
                <w:kern w:val="0"/>
                <w:szCs w:val="21"/>
              </w:rPr>
              <w:t>1</w:t>
            </w:r>
          </w:p>
        </w:tc>
        <w:tc>
          <w:tcPr>
            <w:tcW w:w="1843" w:type="dxa"/>
            <w:vAlign w:val="center"/>
          </w:tcPr>
          <w:p w:rsidR="00CA3B9B" w:rsidRDefault="008F2E70">
            <w:pPr>
              <w:jc w:val="center"/>
            </w:pPr>
            <w:r>
              <w:rPr>
                <w:rFonts w:ascii="宋体" w:hAnsi="宋体"/>
                <w:color w:val="000000"/>
                <w:kern w:val="0"/>
                <w:szCs w:val="21"/>
              </w:rPr>
              <w:t>2018/1/1-2018/12/31</w:t>
            </w:r>
          </w:p>
        </w:tc>
        <w:tc>
          <w:tcPr>
            <w:tcW w:w="851" w:type="dxa"/>
            <w:vAlign w:val="center"/>
          </w:tcPr>
          <w:p w:rsidR="00CA3B9B" w:rsidRDefault="008F2E70">
            <w:pPr>
              <w:jc w:val="center"/>
            </w:pPr>
            <w:r>
              <w:rPr>
                <w:rFonts w:ascii="宋体" w:hAnsi="宋体"/>
                <w:color w:val="000000"/>
                <w:kern w:val="0"/>
                <w:szCs w:val="21"/>
              </w:rPr>
              <w:t>3,003,004,196.85</w:t>
            </w:r>
          </w:p>
        </w:tc>
        <w:tc>
          <w:tcPr>
            <w:tcW w:w="850" w:type="dxa"/>
            <w:vAlign w:val="center"/>
          </w:tcPr>
          <w:p w:rsidR="00CA3B9B" w:rsidRDefault="008F2E70">
            <w:pPr>
              <w:jc w:val="center"/>
            </w:pPr>
            <w:r>
              <w:rPr>
                <w:rFonts w:ascii="宋体" w:hAnsi="宋体"/>
                <w:color w:val="000000"/>
                <w:kern w:val="0"/>
                <w:szCs w:val="21"/>
              </w:rPr>
              <w:t>13,377,898,484.88</w:t>
            </w:r>
          </w:p>
        </w:tc>
        <w:tc>
          <w:tcPr>
            <w:tcW w:w="1134" w:type="dxa"/>
            <w:vAlign w:val="center"/>
          </w:tcPr>
          <w:p w:rsidR="00CA3B9B" w:rsidRDefault="008F2E70">
            <w:pPr>
              <w:jc w:val="center"/>
            </w:pPr>
            <w:r>
              <w:rPr>
                <w:rFonts w:ascii="宋体" w:hAnsi="宋体"/>
                <w:color w:val="000000"/>
                <w:kern w:val="0"/>
                <w:szCs w:val="21"/>
              </w:rPr>
              <w:t>7,000,000,000.00</w:t>
            </w:r>
          </w:p>
        </w:tc>
        <w:tc>
          <w:tcPr>
            <w:tcW w:w="1419" w:type="dxa"/>
            <w:vAlign w:val="center"/>
          </w:tcPr>
          <w:p w:rsidR="00CA3B9B" w:rsidRDefault="008F2E70">
            <w:pPr>
              <w:jc w:val="center"/>
            </w:pPr>
            <w:r>
              <w:rPr>
                <w:rFonts w:ascii="宋体" w:hAnsi="宋体"/>
                <w:color w:val="000000"/>
                <w:kern w:val="0"/>
                <w:szCs w:val="21"/>
              </w:rPr>
              <w:t>9,380,902,681.73</w:t>
            </w:r>
          </w:p>
        </w:tc>
        <w:tc>
          <w:tcPr>
            <w:tcW w:w="1130" w:type="dxa"/>
            <w:vAlign w:val="center"/>
          </w:tcPr>
          <w:p w:rsidR="00CA3B9B" w:rsidRDefault="008F2E70">
            <w:pPr>
              <w:jc w:val="center"/>
            </w:pPr>
            <w:r>
              <w:rPr>
                <w:rFonts w:ascii="宋体" w:hAnsi="宋体"/>
                <w:color w:val="000000"/>
                <w:kern w:val="0"/>
                <w:szCs w:val="21"/>
              </w:rPr>
              <w:t>24.24%</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CA3B9B" w:rsidRDefault="008F2E70">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AD" w:rsidRDefault="00AA22AD">
      <w:r>
        <w:separator/>
      </w:r>
    </w:p>
  </w:endnote>
  <w:endnote w:type="continuationSeparator" w:id="0">
    <w:p w:rsidR="00AA22AD" w:rsidRDefault="00A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981D22">
      <w:rPr>
        <w:noProof/>
        <w:kern w:val="0"/>
        <w:szCs w:val="21"/>
      </w:rPr>
      <w:t>15</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981D22">
      <w:rPr>
        <w:noProof/>
        <w:kern w:val="0"/>
        <w:szCs w:val="21"/>
      </w:rPr>
      <w:t>37</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AD" w:rsidRDefault="00AA22AD">
      <w:r>
        <w:separator/>
      </w:r>
    </w:p>
  </w:footnote>
  <w:footnote w:type="continuationSeparator" w:id="0">
    <w:p w:rsidR="00AA22AD" w:rsidRDefault="00A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交银施罗德活期通货币市场基金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65"/>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2E70"/>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1D22"/>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3B9B"/>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1AF84C86-6B15-419F-A837-2F5A9609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12CE0-2472-449E-B8C9-181E0833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37</Pages>
  <Words>3983</Words>
  <Characters>22704</Characters>
  <Application>Microsoft Office Word</Application>
  <DocSecurity>0</DocSecurity>
  <Lines>189</Lines>
  <Paragraphs>53</Paragraphs>
  <ScaleCrop>false</ScaleCrop>
  <Company/>
  <LinksUpToDate>false</LinksUpToDate>
  <CharactersWithSpaces>26634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730</cp:revision>
  <cp:lastPrinted>2007-07-19T00:46:00Z</cp:lastPrinted>
  <dcterms:created xsi:type="dcterms:W3CDTF">2013-06-22T02:32:00Z</dcterms:created>
  <dcterms:modified xsi:type="dcterms:W3CDTF">2019-03-26T07:42:00Z</dcterms:modified>
</cp:coreProperties>
</file>