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交银施罗德增利债券证券投资基金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2018</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2018</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中国建设银行股份有限公司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二〇一九年三月二十七日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991851"/>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3991852"/>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FC3EEF" w:rsidRDefault="005D1259">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FC3EEF" w:rsidRDefault="005D1259">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FC3EEF" w:rsidRDefault="005D1259">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FC3EEF" w:rsidRDefault="005D1259">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2018</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p w:rsidR="0096709A" w:rsidRDefault="00BB29CC">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3991851" w:history="1">
        <w:r w:rsidR="0096709A" w:rsidRPr="0013111D">
          <w:rPr>
            <w:rStyle w:val="a9"/>
            <w:b/>
            <w:bCs/>
            <w:noProof/>
          </w:rPr>
          <w:t xml:space="preserve">§1  </w:t>
        </w:r>
        <w:r w:rsidR="0096709A" w:rsidRPr="0013111D">
          <w:rPr>
            <w:rStyle w:val="a9"/>
            <w:b/>
            <w:bCs/>
            <w:noProof/>
          </w:rPr>
          <w:t>重要提示及目录</w:t>
        </w:r>
        <w:r w:rsidR="0096709A">
          <w:rPr>
            <w:noProof/>
            <w:webHidden/>
          </w:rPr>
          <w:tab/>
        </w:r>
        <w:r w:rsidR="0096709A">
          <w:rPr>
            <w:noProof/>
            <w:webHidden/>
          </w:rPr>
          <w:fldChar w:fldCharType="begin"/>
        </w:r>
        <w:r w:rsidR="0096709A">
          <w:rPr>
            <w:noProof/>
            <w:webHidden/>
          </w:rPr>
          <w:instrText xml:space="preserve"> PAGEREF _Toc3991851 \h </w:instrText>
        </w:r>
        <w:r w:rsidR="0096709A">
          <w:rPr>
            <w:noProof/>
            <w:webHidden/>
          </w:rPr>
        </w:r>
        <w:r w:rsidR="0096709A">
          <w:rPr>
            <w:noProof/>
            <w:webHidden/>
          </w:rPr>
          <w:fldChar w:fldCharType="separate"/>
        </w:r>
        <w:r w:rsidR="0096709A">
          <w:rPr>
            <w:noProof/>
            <w:webHidden/>
          </w:rPr>
          <w:t>2</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852" w:history="1">
        <w:r w:rsidR="0096709A" w:rsidRPr="0013111D">
          <w:rPr>
            <w:rStyle w:val="a9"/>
            <w:noProof/>
          </w:rPr>
          <w:t xml:space="preserve">1.1 </w:t>
        </w:r>
        <w:r w:rsidR="0096709A" w:rsidRPr="0013111D">
          <w:rPr>
            <w:rStyle w:val="a9"/>
            <w:noProof/>
          </w:rPr>
          <w:t>重要提示</w:t>
        </w:r>
        <w:r w:rsidR="0096709A">
          <w:rPr>
            <w:noProof/>
            <w:webHidden/>
          </w:rPr>
          <w:tab/>
        </w:r>
        <w:r w:rsidR="0096709A">
          <w:rPr>
            <w:noProof/>
            <w:webHidden/>
          </w:rPr>
          <w:fldChar w:fldCharType="begin"/>
        </w:r>
        <w:r w:rsidR="0096709A">
          <w:rPr>
            <w:noProof/>
            <w:webHidden/>
          </w:rPr>
          <w:instrText xml:space="preserve"> PAGEREF _Toc3991852 \h </w:instrText>
        </w:r>
        <w:r w:rsidR="0096709A">
          <w:rPr>
            <w:noProof/>
            <w:webHidden/>
          </w:rPr>
        </w:r>
        <w:r w:rsidR="0096709A">
          <w:rPr>
            <w:noProof/>
            <w:webHidden/>
          </w:rPr>
          <w:fldChar w:fldCharType="separate"/>
        </w:r>
        <w:r w:rsidR="0096709A">
          <w:rPr>
            <w:noProof/>
            <w:webHidden/>
          </w:rPr>
          <w:t>2</w:t>
        </w:r>
        <w:r w:rsidR="0096709A">
          <w:rPr>
            <w:noProof/>
            <w:webHidden/>
          </w:rPr>
          <w:fldChar w:fldCharType="end"/>
        </w:r>
      </w:hyperlink>
    </w:p>
    <w:p w:rsidR="0096709A" w:rsidRDefault="005416B5">
      <w:pPr>
        <w:pStyle w:val="11"/>
        <w:rPr>
          <w:rFonts w:asciiTheme="minorHAnsi" w:eastAsiaTheme="minorEastAsia" w:hAnsiTheme="minorHAnsi" w:cstheme="minorBidi"/>
          <w:noProof/>
          <w:szCs w:val="22"/>
        </w:rPr>
      </w:pPr>
      <w:hyperlink w:anchor="_Toc3991853" w:history="1">
        <w:r w:rsidR="0096709A" w:rsidRPr="0013111D">
          <w:rPr>
            <w:rStyle w:val="a9"/>
            <w:b/>
            <w:bCs/>
            <w:noProof/>
          </w:rPr>
          <w:t xml:space="preserve">§2  </w:t>
        </w:r>
        <w:r w:rsidR="0096709A" w:rsidRPr="0013111D">
          <w:rPr>
            <w:rStyle w:val="a9"/>
            <w:b/>
            <w:bCs/>
            <w:noProof/>
          </w:rPr>
          <w:t>基金简介</w:t>
        </w:r>
        <w:r w:rsidR="0096709A">
          <w:rPr>
            <w:noProof/>
            <w:webHidden/>
          </w:rPr>
          <w:tab/>
        </w:r>
        <w:r w:rsidR="0096709A">
          <w:rPr>
            <w:noProof/>
            <w:webHidden/>
          </w:rPr>
          <w:fldChar w:fldCharType="begin"/>
        </w:r>
        <w:r w:rsidR="0096709A">
          <w:rPr>
            <w:noProof/>
            <w:webHidden/>
          </w:rPr>
          <w:instrText xml:space="preserve"> PAGEREF _Toc3991853 \h </w:instrText>
        </w:r>
        <w:r w:rsidR="0096709A">
          <w:rPr>
            <w:noProof/>
            <w:webHidden/>
          </w:rPr>
        </w:r>
        <w:r w:rsidR="0096709A">
          <w:rPr>
            <w:noProof/>
            <w:webHidden/>
          </w:rPr>
          <w:fldChar w:fldCharType="separate"/>
        </w:r>
        <w:r w:rsidR="0096709A">
          <w:rPr>
            <w:noProof/>
            <w:webHidden/>
          </w:rPr>
          <w:t>5</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854" w:history="1">
        <w:r w:rsidR="0096709A" w:rsidRPr="0013111D">
          <w:rPr>
            <w:rStyle w:val="a9"/>
            <w:noProof/>
          </w:rPr>
          <w:t>2.1</w:t>
        </w:r>
        <w:r w:rsidR="0096709A" w:rsidRPr="0013111D">
          <w:rPr>
            <w:rStyle w:val="a9"/>
            <w:noProof/>
          </w:rPr>
          <w:t>基金基本情况</w:t>
        </w:r>
        <w:r w:rsidR="0096709A">
          <w:rPr>
            <w:noProof/>
            <w:webHidden/>
          </w:rPr>
          <w:tab/>
        </w:r>
        <w:r w:rsidR="0096709A">
          <w:rPr>
            <w:noProof/>
            <w:webHidden/>
          </w:rPr>
          <w:fldChar w:fldCharType="begin"/>
        </w:r>
        <w:r w:rsidR="0096709A">
          <w:rPr>
            <w:noProof/>
            <w:webHidden/>
          </w:rPr>
          <w:instrText xml:space="preserve"> PAGEREF _Toc3991854 \h </w:instrText>
        </w:r>
        <w:r w:rsidR="0096709A">
          <w:rPr>
            <w:noProof/>
            <w:webHidden/>
          </w:rPr>
        </w:r>
        <w:r w:rsidR="0096709A">
          <w:rPr>
            <w:noProof/>
            <w:webHidden/>
          </w:rPr>
          <w:fldChar w:fldCharType="separate"/>
        </w:r>
        <w:r w:rsidR="0096709A">
          <w:rPr>
            <w:noProof/>
            <w:webHidden/>
          </w:rPr>
          <w:t>5</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855" w:history="1">
        <w:r w:rsidR="0096709A" w:rsidRPr="0013111D">
          <w:rPr>
            <w:rStyle w:val="a9"/>
            <w:noProof/>
          </w:rPr>
          <w:t xml:space="preserve">2.2 </w:t>
        </w:r>
        <w:r w:rsidR="0096709A" w:rsidRPr="0013111D">
          <w:rPr>
            <w:rStyle w:val="a9"/>
            <w:noProof/>
          </w:rPr>
          <w:t>基金产品说明</w:t>
        </w:r>
        <w:r w:rsidR="0096709A">
          <w:rPr>
            <w:noProof/>
            <w:webHidden/>
          </w:rPr>
          <w:tab/>
        </w:r>
        <w:r w:rsidR="0096709A">
          <w:rPr>
            <w:noProof/>
            <w:webHidden/>
          </w:rPr>
          <w:fldChar w:fldCharType="begin"/>
        </w:r>
        <w:r w:rsidR="0096709A">
          <w:rPr>
            <w:noProof/>
            <w:webHidden/>
          </w:rPr>
          <w:instrText xml:space="preserve"> PAGEREF _Toc3991855 \h </w:instrText>
        </w:r>
        <w:r w:rsidR="0096709A">
          <w:rPr>
            <w:noProof/>
            <w:webHidden/>
          </w:rPr>
        </w:r>
        <w:r w:rsidR="0096709A">
          <w:rPr>
            <w:noProof/>
            <w:webHidden/>
          </w:rPr>
          <w:fldChar w:fldCharType="separate"/>
        </w:r>
        <w:r w:rsidR="0096709A">
          <w:rPr>
            <w:noProof/>
            <w:webHidden/>
          </w:rPr>
          <w:t>5</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856" w:history="1">
        <w:r w:rsidR="0096709A" w:rsidRPr="0013111D">
          <w:rPr>
            <w:rStyle w:val="a9"/>
            <w:noProof/>
          </w:rPr>
          <w:t xml:space="preserve">2.3 </w:t>
        </w:r>
        <w:r w:rsidR="0096709A" w:rsidRPr="0013111D">
          <w:rPr>
            <w:rStyle w:val="a9"/>
            <w:noProof/>
          </w:rPr>
          <w:t>基金管理人和基金托管人</w:t>
        </w:r>
        <w:r w:rsidR="0096709A">
          <w:rPr>
            <w:noProof/>
            <w:webHidden/>
          </w:rPr>
          <w:tab/>
        </w:r>
        <w:r w:rsidR="0096709A">
          <w:rPr>
            <w:noProof/>
            <w:webHidden/>
          </w:rPr>
          <w:fldChar w:fldCharType="begin"/>
        </w:r>
        <w:r w:rsidR="0096709A">
          <w:rPr>
            <w:noProof/>
            <w:webHidden/>
          </w:rPr>
          <w:instrText xml:space="preserve"> PAGEREF _Toc3991856 \h </w:instrText>
        </w:r>
        <w:r w:rsidR="0096709A">
          <w:rPr>
            <w:noProof/>
            <w:webHidden/>
          </w:rPr>
        </w:r>
        <w:r w:rsidR="0096709A">
          <w:rPr>
            <w:noProof/>
            <w:webHidden/>
          </w:rPr>
          <w:fldChar w:fldCharType="separate"/>
        </w:r>
        <w:r w:rsidR="0096709A">
          <w:rPr>
            <w:noProof/>
            <w:webHidden/>
          </w:rPr>
          <w:t>6</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857" w:history="1">
        <w:r w:rsidR="0096709A" w:rsidRPr="0013111D">
          <w:rPr>
            <w:rStyle w:val="a9"/>
            <w:noProof/>
          </w:rPr>
          <w:t xml:space="preserve">2.4 </w:t>
        </w:r>
        <w:r w:rsidR="0096709A" w:rsidRPr="0013111D">
          <w:rPr>
            <w:rStyle w:val="a9"/>
            <w:noProof/>
          </w:rPr>
          <w:t>信息披露方式</w:t>
        </w:r>
        <w:r w:rsidR="0096709A">
          <w:rPr>
            <w:noProof/>
            <w:webHidden/>
          </w:rPr>
          <w:tab/>
        </w:r>
        <w:r w:rsidR="0096709A">
          <w:rPr>
            <w:noProof/>
            <w:webHidden/>
          </w:rPr>
          <w:fldChar w:fldCharType="begin"/>
        </w:r>
        <w:r w:rsidR="0096709A">
          <w:rPr>
            <w:noProof/>
            <w:webHidden/>
          </w:rPr>
          <w:instrText xml:space="preserve"> PAGEREF _Toc3991857 \h </w:instrText>
        </w:r>
        <w:r w:rsidR="0096709A">
          <w:rPr>
            <w:noProof/>
            <w:webHidden/>
          </w:rPr>
        </w:r>
        <w:r w:rsidR="0096709A">
          <w:rPr>
            <w:noProof/>
            <w:webHidden/>
          </w:rPr>
          <w:fldChar w:fldCharType="separate"/>
        </w:r>
        <w:r w:rsidR="0096709A">
          <w:rPr>
            <w:noProof/>
            <w:webHidden/>
          </w:rPr>
          <w:t>6</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858" w:history="1">
        <w:r w:rsidR="0096709A" w:rsidRPr="0013111D">
          <w:rPr>
            <w:rStyle w:val="a9"/>
            <w:noProof/>
          </w:rPr>
          <w:t xml:space="preserve">2.5 </w:t>
        </w:r>
        <w:r w:rsidR="0096709A" w:rsidRPr="0013111D">
          <w:rPr>
            <w:rStyle w:val="a9"/>
            <w:noProof/>
          </w:rPr>
          <w:t>其他相关资料</w:t>
        </w:r>
        <w:r w:rsidR="0096709A">
          <w:rPr>
            <w:noProof/>
            <w:webHidden/>
          </w:rPr>
          <w:tab/>
        </w:r>
        <w:r w:rsidR="0096709A">
          <w:rPr>
            <w:noProof/>
            <w:webHidden/>
          </w:rPr>
          <w:fldChar w:fldCharType="begin"/>
        </w:r>
        <w:r w:rsidR="0096709A">
          <w:rPr>
            <w:noProof/>
            <w:webHidden/>
          </w:rPr>
          <w:instrText xml:space="preserve"> PAGEREF _Toc3991858 \h </w:instrText>
        </w:r>
        <w:r w:rsidR="0096709A">
          <w:rPr>
            <w:noProof/>
            <w:webHidden/>
          </w:rPr>
        </w:r>
        <w:r w:rsidR="0096709A">
          <w:rPr>
            <w:noProof/>
            <w:webHidden/>
          </w:rPr>
          <w:fldChar w:fldCharType="separate"/>
        </w:r>
        <w:r w:rsidR="0096709A">
          <w:rPr>
            <w:noProof/>
            <w:webHidden/>
          </w:rPr>
          <w:t>6</w:t>
        </w:r>
        <w:r w:rsidR="0096709A">
          <w:rPr>
            <w:noProof/>
            <w:webHidden/>
          </w:rPr>
          <w:fldChar w:fldCharType="end"/>
        </w:r>
      </w:hyperlink>
    </w:p>
    <w:p w:rsidR="0096709A" w:rsidRDefault="005416B5">
      <w:pPr>
        <w:pStyle w:val="11"/>
        <w:rPr>
          <w:rFonts w:asciiTheme="minorHAnsi" w:eastAsiaTheme="minorEastAsia" w:hAnsiTheme="minorHAnsi" w:cstheme="minorBidi"/>
          <w:noProof/>
          <w:szCs w:val="22"/>
        </w:rPr>
      </w:pPr>
      <w:hyperlink w:anchor="_Toc3991859" w:history="1">
        <w:r w:rsidR="0096709A" w:rsidRPr="0013111D">
          <w:rPr>
            <w:rStyle w:val="a9"/>
            <w:b/>
            <w:bCs/>
            <w:noProof/>
          </w:rPr>
          <w:t xml:space="preserve">§3 </w:t>
        </w:r>
        <w:r w:rsidR="0096709A" w:rsidRPr="0013111D">
          <w:rPr>
            <w:rStyle w:val="a9"/>
            <w:b/>
            <w:bCs/>
            <w:noProof/>
          </w:rPr>
          <w:t>主要财务指标、基金净值表现及利润分配情况</w:t>
        </w:r>
        <w:r w:rsidR="0096709A">
          <w:rPr>
            <w:noProof/>
            <w:webHidden/>
          </w:rPr>
          <w:tab/>
        </w:r>
        <w:r w:rsidR="0096709A">
          <w:rPr>
            <w:noProof/>
            <w:webHidden/>
          </w:rPr>
          <w:fldChar w:fldCharType="begin"/>
        </w:r>
        <w:r w:rsidR="0096709A">
          <w:rPr>
            <w:noProof/>
            <w:webHidden/>
          </w:rPr>
          <w:instrText xml:space="preserve"> PAGEREF _Toc3991859 \h </w:instrText>
        </w:r>
        <w:r w:rsidR="0096709A">
          <w:rPr>
            <w:noProof/>
            <w:webHidden/>
          </w:rPr>
        </w:r>
        <w:r w:rsidR="0096709A">
          <w:rPr>
            <w:noProof/>
            <w:webHidden/>
          </w:rPr>
          <w:fldChar w:fldCharType="separate"/>
        </w:r>
        <w:r w:rsidR="0096709A">
          <w:rPr>
            <w:noProof/>
            <w:webHidden/>
          </w:rPr>
          <w:t>7</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860" w:history="1">
        <w:r w:rsidR="0096709A" w:rsidRPr="0013111D">
          <w:rPr>
            <w:rStyle w:val="a9"/>
            <w:noProof/>
          </w:rPr>
          <w:t xml:space="preserve">3.1 </w:t>
        </w:r>
        <w:r w:rsidR="0096709A" w:rsidRPr="0013111D">
          <w:rPr>
            <w:rStyle w:val="a9"/>
            <w:noProof/>
          </w:rPr>
          <w:t>主要会计数据和财务指标</w:t>
        </w:r>
        <w:r w:rsidR="0096709A">
          <w:rPr>
            <w:noProof/>
            <w:webHidden/>
          </w:rPr>
          <w:tab/>
        </w:r>
        <w:r w:rsidR="0096709A">
          <w:rPr>
            <w:noProof/>
            <w:webHidden/>
          </w:rPr>
          <w:fldChar w:fldCharType="begin"/>
        </w:r>
        <w:r w:rsidR="0096709A">
          <w:rPr>
            <w:noProof/>
            <w:webHidden/>
          </w:rPr>
          <w:instrText xml:space="preserve"> PAGEREF _Toc3991860 \h </w:instrText>
        </w:r>
        <w:r w:rsidR="0096709A">
          <w:rPr>
            <w:noProof/>
            <w:webHidden/>
          </w:rPr>
        </w:r>
        <w:r w:rsidR="0096709A">
          <w:rPr>
            <w:noProof/>
            <w:webHidden/>
          </w:rPr>
          <w:fldChar w:fldCharType="separate"/>
        </w:r>
        <w:r w:rsidR="0096709A">
          <w:rPr>
            <w:noProof/>
            <w:webHidden/>
          </w:rPr>
          <w:t>7</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861" w:history="1">
        <w:r w:rsidR="0096709A" w:rsidRPr="0013111D">
          <w:rPr>
            <w:rStyle w:val="a9"/>
            <w:noProof/>
          </w:rPr>
          <w:t xml:space="preserve">3.2 </w:t>
        </w:r>
        <w:r w:rsidR="0096709A" w:rsidRPr="0013111D">
          <w:rPr>
            <w:rStyle w:val="a9"/>
            <w:noProof/>
          </w:rPr>
          <w:t>基金净值表现</w:t>
        </w:r>
        <w:r w:rsidR="0096709A">
          <w:rPr>
            <w:noProof/>
            <w:webHidden/>
          </w:rPr>
          <w:tab/>
        </w:r>
        <w:r w:rsidR="0096709A">
          <w:rPr>
            <w:noProof/>
            <w:webHidden/>
          </w:rPr>
          <w:fldChar w:fldCharType="begin"/>
        </w:r>
        <w:r w:rsidR="0096709A">
          <w:rPr>
            <w:noProof/>
            <w:webHidden/>
          </w:rPr>
          <w:instrText xml:space="preserve"> PAGEREF _Toc3991861 \h </w:instrText>
        </w:r>
        <w:r w:rsidR="0096709A">
          <w:rPr>
            <w:noProof/>
            <w:webHidden/>
          </w:rPr>
        </w:r>
        <w:r w:rsidR="0096709A">
          <w:rPr>
            <w:noProof/>
            <w:webHidden/>
          </w:rPr>
          <w:fldChar w:fldCharType="separate"/>
        </w:r>
        <w:r w:rsidR="0096709A">
          <w:rPr>
            <w:noProof/>
            <w:webHidden/>
          </w:rPr>
          <w:t>8</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862" w:history="1">
        <w:r w:rsidR="0096709A" w:rsidRPr="0013111D">
          <w:rPr>
            <w:rStyle w:val="a9"/>
            <w:noProof/>
          </w:rPr>
          <w:t>3.3</w:t>
        </w:r>
        <w:r w:rsidR="0096709A" w:rsidRPr="0013111D">
          <w:rPr>
            <w:rStyle w:val="a9"/>
            <w:noProof/>
          </w:rPr>
          <w:t>过去三年基金的利润分配情况</w:t>
        </w:r>
        <w:r w:rsidR="0096709A">
          <w:rPr>
            <w:noProof/>
            <w:webHidden/>
          </w:rPr>
          <w:tab/>
        </w:r>
        <w:r w:rsidR="0096709A">
          <w:rPr>
            <w:noProof/>
            <w:webHidden/>
          </w:rPr>
          <w:fldChar w:fldCharType="begin"/>
        </w:r>
        <w:r w:rsidR="0096709A">
          <w:rPr>
            <w:noProof/>
            <w:webHidden/>
          </w:rPr>
          <w:instrText xml:space="preserve"> PAGEREF _Toc3991862 \h </w:instrText>
        </w:r>
        <w:r w:rsidR="0096709A">
          <w:rPr>
            <w:noProof/>
            <w:webHidden/>
          </w:rPr>
        </w:r>
        <w:r w:rsidR="0096709A">
          <w:rPr>
            <w:noProof/>
            <w:webHidden/>
          </w:rPr>
          <w:fldChar w:fldCharType="separate"/>
        </w:r>
        <w:r w:rsidR="0096709A">
          <w:rPr>
            <w:noProof/>
            <w:webHidden/>
          </w:rPr>
          <w:t>11</w:t>
        </w:r>
        <w:r w:rsidR="0096709A">
          <w:rPr>
            <w:noProof/>
            <w:webHidden/>
          </w:rPr>
          <w:fldChar w:fldCharType="end"/>
        </w:r>
      </w:hyperlink>
    </w:p>
    <w:p w:rsidR="0096709A" w:rsidRDefault="005416B5">
      <w:pPr>
        <w:pStyle w:val="11"/>
        <w:rPr>
          <w:rFonts w:asciiTheme="minorHAnsi" w:eastAsiaTheme="minorEastAsia" w:hAnsiTheme="minorHAnsi" w:cstheme="minorBidi"/>
          <w:noProof/>
          <w:szCs w:val="22"/>
        </w:rPr>
      </w:pPr>
      <w:hyperlink w:anchor="_Toc3991863" w:history="1">
        <w:r w:rsidR="0096709A" w:rsidRPr="0013111D">
          <w:rPr>
            <w:rStyle w:val="a9"/>
            <w:b/>
            <w:bCs/>
            <w:noProof/>
          </w:rPr>
          <w:t xml:space="preserve">§4  </w:t>
        </w:r>
        <w:r w:rsidR="0096709A" w:rsidRPr="0013111D">
          <w:rPr>
            <w:rStyle w:val="a9"/>
            <w:b/>
            <w:bCs/>
            <w:noProof/>
          </w:rPr>
          <w:t>管理人报告</w:t>
        </w:r>
        <w:r w:rsidR="0096709A">
          <w:rPr>
            <w:noProof/>
            <w:webHidden/>
          </w:rPr>
          <w:tab/>
        </w:r>
        <w:r w:rsidR="0096709A">
          <w:rPr>
            <w:noProof/>
            <w:webHidden/>
          </w:rPr>
          <w:fldChar w:fldCharType="begin"/>
        </w:r>
        <w:r w:rsidR="0096709A">
          <w:rPr>
            <w:noProof/>
            <w:webHidden/>
          </w:rPr>
          <w:instrText xml:space="preserve"> PAGEREF _Toc3991863 \h </w:instrText>
        </w:r>
        <w:r w:rsidR="0096709A">
          <w:rPr>
            <w:noProof/>
            <w:webHidden/>
          </w:rPr>
        </w:r>
        <w:r w:rsidR="0096709A">
          <w:rPr>
            <w:noProof/>
            <w:webHidden/>
          </w:rPr>
          <w:fldChar w:fldCharType="separate"/>
        </w:r>
        <w:r w:rsidR="0096709A">
          <w:rPr>
            <w:noProof/>
            <w:webHidden/>
          </w:rPr>
          <w:t>11</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864" w:history="1">
        <w:r w:rsidR="0096709A" w:rsidRPr="0013111D">
          <w:rPr>
            <w:rStyle w:val="a9"/>
            <w:noProof/>
          </w:rPr>
          <w:t xml:space="preserve">4.1 </w:t>
        </w:r>
        <w:r w:rsidR="0096709A" w:rsidRPr="0013111D">
          <w:rPr>
            <w:rStyle w:val="a9"/>
            <w:noProof/>
          </w:rPr>
          <w:t>基金管理人及基金经理情况</w:t>
        </w:r>
        <w:r w:rsidR="0096709A">
          <w:rPr>
            <w:noProof/>
            <w:webHidden/>
          </w:rPr>
          <w:tab/>
        </w:r>
        <w:r w:rsidR="0096709A">
          <w:rPr>
            <w:noProof/>
            <w:webHidden/>
          </w:rPr>
          <w:fldChar w:fldCharType="begin"/>
        </w:r>
        <w:r w:rsidR="0096709A">
          <w:rPr>
            <w:noProof/>
            <w:webHidden/>
          </w:rPr>
          <w:instrText xml:space="preserve"> PAGEREF _Toc3991864 \h </w:instrText>
        </w:r>
        <w:r w:rsidR="0096709A">
          <w:rPr>
            <w:noProof/>
            <w:webHidden/>
          </w:rPr>
        </w:r>
        <w:r w:rsidR="0096709A">
          <w:rPr>
            <w:noProof/>
            <w:webHidden/>
          </w:rPr>
          <w:fldChar w:fldCharType="separate"/>
        </w:r>
        <w:r w:rsidR="0096709A">
          <w:rPr>
            <w:noProof/>
            <w:webHidden/>
          </w:rPr>
          <w:t>11</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865" w:history="1">
        <w:r w:rsidR="0096709A" w:rsidRPr="0013111D">
          <w:rPr>
            <w:rStyle w:val="a9"/>
            <w:noProof/>
          </w:rPr>
          <w:t xml:space="preserve">4.2 </w:t>
        </w:r>
        <w:r w:rsidR="0096709A" w:rsidRPr="0013111D">
          <w:rPr>
            <w:rStyle w:val="a9"/>
            <w:noProof/>
          </w:rPr>
          <w:t>管理人对报告期内本基金运作遵规守信情况的说明</w:t>
        </w:r>
        <w:r w:rsidR="0096709A">
          <w:rPr>
            <w:noProof/>
            <w:webHidden/>
          </w:rPr>
          <w:tab/>
        </w:r>
        <w:r w:rsidR="0096709A">
          <w:rPr>
            <w:noProof/>
            <w:webHidden/>
          </w:rPr>
          <w:fldChar w:fldCharType="begin"/>
        </w:r>
        <w:r w:rsidR="0096709A">
          <w:rPr>
            <w:noProof/>
            <w:webHidden/>
          </w:rPr>
          <w:instrText xml:space="preserve"> PAGEREF _Toc3991865 \h </w:instrText>
        </w:r>
        <w:r w:rsidR="0096709A">
          <w:rPr>
            <w:noProof/>
            <w:webHidden/>
          </w:rPr>
        </w:r>
        <w:r w:rsidR="0096709A">
          <w:rPr>
            <w:noProof/>
            <w:webHidden/>
          </w:rPr>
          <w:fldChar w:fldCharType="separate"/>
        </w:r>
        <w:r w:rsidR="0096709A">
          <w:rPr>
            <w:noProof/>
            <w:webHidden/>
          </w:rPr>
          <w:t>13</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866" w:history="1">
        <w:r w:rsidR="0096709A" w:rsidRPr="0013111D">
          <w:rPr>
            <w:rStyle w:val="a9"/>
            <w:noProof/>
          </w:rPr>
          <w:t xml:space="preserve">4.3 </w:t>
        </w:r>
        <w:r w:rsidR="0096709A" w:rsidRPr="0013111D">
          <w:rPr>
            <w:rStyle w:val="a9"/>
            <w:noProof/>
          </w:rPr>
          <w:t>管理人对报告期内公平交易情况的专项说明</w:t>
        </w:r>
        <w:r w:rsidR="0096709A">
          <w:rPr>
            <w:noProof/>
            <w:webHidden/>
          </w:rPr>
          <w:tab/>
        </w:r>
        <w:r w:rsidR="0096709A">
          <w:rPr>
            <w:noProof/>
            <w:webHidden/>
          </w:rPr>
          <w:fldChar w:fldCharType="begin"/>
        </w:r>
        <w:r w:rsidR="0096709A">
          <w:rPr>
            <w:noProof/>
            <w:webHidden/>
          </w:rPr>
          <w:instrText xml:space="preserve"> PAGEREF _Toc3991866 \h </w:instrText>
        </w:r>
        <w:r w:rsidR="0096709A">
          <w:rPr>
            <w:noProof/>
            <w:webHidden/>
          </w:rPr>
        </w:r>
        <w:r w:rsidR="0096709A">
          <w:rPr>
            <w:noProof/>
            <w:webHidden/>
          </w:rPr>
          <w:fldChar w:fldCharType="separate"/>
        </w:r>
        <w:r w:rsidR="0096709A">
          <w:rPr>
            <w:noProof/>
            <w:webHidden/>
          </w:rPr>
          <w:t>13</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867" w:history="1">
        <w:r w:rsidR="0096709A" w:rsidRPr="0013111D">
          <w:rPr>
            <w:rStyle w:val="a9"/>
            <w:noProof/>
          </w:rPr>
          <w:t xml:space="preserve">4.4 </w:t>
        </w:r>
        <w:r w:rsidR="0096709A" w:rsidRPr="0013111D">
          <w:rPr>
            <w:rStyle w:val="a9"/>
            <w:noProof/>
          </w:rPr>
          <w:t>管理人对报告期内基金的投资策略和业绩表现的说明</w:t>
        </w:r>
        <w:r w:rsidR="0096709A">
          <w:rPr>
            <w:noProof/>
            <w:webHidden/>
          </w:rPr>
          <w:tab/>
        </w:r>
        <w:r w:rsidR="0096709A">
          <w:rPr>
            <w:noProof/>
            <w:webHidden/>
          </w:rPr>
          <w:fldChar w:fldCharType="begin"/>
        </w:r>
        <w:r w:rsidR="0096709A">
          <w:rPr>
            <w:noProof/>
            <w:webHidden/>
          </w:rPr>
          <w:instrText xml:space="preserve"> PAGEREF _Toc3991867 \h </w:instrText>
        </w:r>
        <w:r w:rsidR="0096709A">
          <w:rPr>
            <w:noProof/>
            <w:webHidden/>
          </w:rPr>
        </w:r>
        <w:r w:rsidR="0096709A">
          <w:rPr>
            <w:noProof/>
            <w:webHidden/>
          </w:rPr>
          <w:fldChar w:fldCharType="separate"/>
        </w:r>
        <w:r w:rsidR="0096709A">
          <w:rPr>
            <w:noProof/>
            <w:webHidden/>
          </w:rPr>
          <w:t>15</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868" w:history="1">
        <w:r w:rsidR="0096709A" w:rsidRPr="0013111D">
          <w:rPr>
            <w:rStyle w:val="a9"/>
            <w:noProof/>
          </w:rPr>
          <w:t xml:space="preserve">4.5 </w:t>
        </w:r>
        <w:r w:rsidR="0096709A" w:rsidRPr="0013111D">
          <w:rPr>
            <w:rStyle w:val="a9"/>
            <w:noProof/>
          </w:rPr>
          <w:t>管理人对宏观经济、证券市场及行业走势的简要展望</w:t>
        </w:r>
        <w:r w:rsidR="0096709A">
          <w:rPr>
            <w:noProof/>
            <w:webHidden/>
          </w:rPr>
          <w:tab/>
        </w:r>
        <w:r w:rsidR="0096709A">
          <w:rPr>
            <w:noProof/>
            <w:webHidden/>
          </w:rPr>
          <w:fldChar w:fldCharType="begin"/>
        </w:r>
        <w:r w:rsidR="0096709A">
          <w:rPr>
            <w:noProof/>
            <w:webHidden/>
          </w:rPr>
          <w:instrText xml:space="preserve"> PAGEREF _Toc3991868 \h </w:instrText>
        </w:r>
        <w:r w:rsidR="0096709A">
          <w:rPr>
            <w:noProof/>
            <w:webHidden/>
          </w:rPr>
        </w:r>
        <w:r w:rsidR="0096709A">
          <w:rPr>
            <w:noProof/>
            <w:webHidden/>
          </w:rPr>
          <w:fldChar w:fldCharType="separate"/>
        </w:r>
        <w:r w:rsidR="0096709A">
          <w:rPr>
            <w:noProof/>
            <w:webHidden/>
          </w:rPr>
          <w:t>15</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869" w:history="1">
        <w:r w:rsidR="0096709A" w:rsidRPr="0013111D">
          <w:rPr>
            <w:rStyle w:val="a9"/>
            <w:noProof/>
          </w:rPr>
          <w:t xml:space="preserve">4.6 </w:t>
        </w:r>
        <w:r w:rsidR="0096709A" w:rsidRPr="0013111D">
          <w:rPr>
            <w:rStyle w:val="a9"/>
            <w:noProof/>
          </w:rPr>
          <w:t>管理人内部有关本基金的监察稽核工作情况</w:t>
        </w:r>
        <w:r w:rsidR="0096709A">
          <w:rPr>
            <w:noProof/>
            <w:webHidden/>
          </w:rPr>
          <w:tab/>
        </w:r>
        <w:r w:rsidR="0096709A">
          <w:rPr>
            <w:noProof/>
            <w:webHidden/>
          </w:rPr>
          <w:fldChar w:fldCharType="begin"/>
        </w:r>
        <w:r w:rsidR="0096709A">
          <w:rPr>
            <w:noProof/>
            <w:webHidden/>
          </w:rPr>
          <w:instrText xml:space="preserve"> PAGEREF _Toc3991869 \h </w:instrText>
        </w:r>
        <w:r w:rsidR="0096709A">
          <w:rPr>
            <w:noProof/>
            <w:webHidden/>
          </w:rPr>
        </w:r>
        <w:r w:rsidR="0096709A">
          <w:rPr>
            <w:noProof/>
            <w:webHidden/>
          </w:rPr>
          <w:fldChar w:fldCharType="separate"/>
        </w:r>
        <w:r w:rsidR="0096709A">
          <w:rPr>
            <w:noProof/>
            <w:webHidden/>
          </w:rPr>
          <w:t>16</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870" w:history="1">
        <w:r w:rsidR="0096709A" w:rsidRPr="0013111D">
          <w:rPr>
            <w:rStyle w:val="a9"/>
            <w:noProof/>
          </w:rPr>
          <w:t xml:space="preserve">4.7 </w:t>
        </w:r>
        <w:r w:rsidR="0096709A" w:rsidRPr="0013111D">
          <w:rPr>
            <w:rStyle w:val="a9"/>
            <w:noProof/>
          </w:rPr>
          <w:t>管理人对报告期内基金估值程序等事项的说明</w:t>
        </w:r>
        <w:r w:rsidR="0096709A">
          <w:rPr>
            <w:noProof/>
            <w:webHidden/>
          </w:rPr>
          <w:tab/>
        </w:r>
        <w:r w:rsidR="0096709A">
          <w:rPr>
            <w:noProof/>
            <w:webHidden/>
          </w:rPr>
          <w:fldChar w:fldCharType="begin"/>
        </w:r>
        <w:r w:rsidR="0096709A">
          <w:rPr>
            <w:noProof/>
            <w:webHidden/>
          </w:rPr>
          <w:instrText xml:space="preserve"> PAGEREF _Toc3991870 \h </w:instrText>
        </w:r>
        <w:r w:rsidR="0096709A">
          <w:rPr>
            <w:noProof/>
            <w:webHidden/>
          </w:rPr>
        </w:r>
        <w:r w:rsidR="0096709A">
          <w:rPr>
            <w:noProof/>
            <w:webHidden/>
          </w:rPr>
          <w:fldChar w:fldCharType="separate"/>
        </w:r>
        <w:r w:rsidR="0096709A">
          <w:rPr>
            <w:noProof/>
            <w:webHidden/>
          </w:rPr>
          <w:t>17</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871" w:history="1">
        <w:r w:rsidR="0096709A" w:rsidRPr="0013111D">
          <w:rPr>
            <w:rStyle w:val="a9"/>
            <w:noProof/>
          </w:rPr>
          <w:t>4.8</w:t>
        </w:r>
        <w:r w:rsidR="0096709A" w:rsidRPr="0013111D">
          <w:rPr>
            <w:rStyle w:val="a9"/>
            <w:noProof/>
          </w:rPr>
          <w:t>管理人对报告期内基金利润分配情况的说明</w:t>
        </w:r>
        <w:r w:rsidR="0096709A">
          <w:rPr>
            <w:noProof/>
            <w:webHidden/>
          </w:rPr>
          <w:tab/>
        </w:r>
        <w:r w:rsidR="0096709A">
          <w:rPr>
            <w:noProof/>
            <w:webHidden/>
          </w:rPr>
          <w:fldChar w:fldCharType="begin"/>
        </w:r>
        <w:r w:rsidR="0096709A">
          <w:rPr>
            <w:noProof/>
            <w:webHidden/>
          </w:rPr>
          <w:instrText xml:space="preserve"> PAGEREF _Toc3991871 \h </w:instrText>
        </w:r>
        <w:r w:rsidR="0096709A">
          <w:rPr>
            <w:noProof/>
            <w:webHidden/>
          </w:rPr>
        </w:r>
        <w:r w:rsidR="0096709A">
          <w:rPr>
            <w:noProof/>
            <w:webHidden/>
          </w:rPr>
          <w:fldChar w:fldCharType="separate"/>
        </w:r>
        <w:r w:rsidR="0096709A">
          <w:rPr>
            <w:noProof/>
            <w:webHidden/>
          </w:rPr>
          <w:t>17</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872" w:history="1">
        <w:r w:rsidR="0096709A" w:rsidRPr="0013111D">
          <w:rPr>
            <w:rStyle w:val="a9"/>
            <w:noProof/>
          </w:rPr>
          <w:t>4.9</w:t>
        </w:r>
        <w:r w:rsidR="0096709A" w:rsidRPr="0013111D">
          <w:rPr>
            <w:rStyle w:val="a9"/>
            <w:noProof/>
          </w:rPr>
          <w:t>报告期内管理人对本基金持有人数或基金资产净值预警情形的说明</w:t>
        </w:r>
        <w:r w:rsidR="0096709A">
          <w:rPr>
            <w:noProof/>
            <w:webHidden/>
          </w:rPr>
          <w:tab/>
        </w:r>
        <w:r w:rsidR="0096709A">
          <w:rPr>
            <w:noProof/>
            <w:webHidden/>
          </w:rPr>
          <w:fldChar w:fldCharType="begin"/>
        </w:r>
        <w:r w:rsidR="0096709A">
          <w:rPr>
            <w:noProof/>
            <w:webHidden/>
          </w:rPr>
          <w:instrText xml:space="preserve"> PAGEREF _Toc3991872 \h </w:instrText>
        </w:r>
        <w:r w:rsidR="0096709A">
          <w:rPr>
            <w:noProof/>
            <w:webHidden/>
          </w:rPr>
        </w:r>
        <w:r w:rsidR="0096709A">
          <w:rPr>
            <w:noProof/>
            <w:webHidden/>
          </w:rPr>
          <w:fldChar w:fldCharType="separate"/>
        </w:r>
        <w:r w:rsidR="0096709A">
          <w:rPr>
            <w:noProof/>
            <w:webHidden/>
          </w:rPr>
          <w:t>17</w:t>
        </w:r>
        <w:r w:rsidR="0096709A">
          <w:rPr>
            <w:noProof/>
            <w:webHidden/>
          </w:rPr>
          <w:fldChar w:fldCharType="end"/>
        </w:r>
      </w:hyperlink>
    </w:p>
    <w:p w:rsidR="0096709A" w:rsidRDefault="005416B5">
      <w:pPr>
        <w:pStyle w:val="11"/>
        <w:rPr>
          <w:rFonts w:asciiTheme="minorHAnsi" w:eastAsiaTheme="minorEastAsia" w:hAnsiTheme="minorHAnsi" w:cstheme="minorBidi"/>
          <w:noProof/>
          <w:szCs w:val="22"/>
        </w:rPr>
      </w:pPr>
      <w:hyperlink w:anchor="_Toc3991873" w:history="1">
        <w:r w:rsidR="0096709A" w:rsidRPr="0013111D">
          <w:rPr>
            <w:rStyle w:val="a9"/>
            <w:b/>
            <w:bCs/>
            <w:noProof/>
          </w:rPr>
          <w:t xml:space="preserve">§5  </w:t>
        </w:r>
        <w:r w:rsidR="0096709A" w:rsidRPr="0013111D">
          <w:rPr>
            <w:rStyle w:val="a9"/>
            <w:b/>
            <w:bCs/>
            <w:noProof/>
          </w:rPr>
          <w:t>托管人报告</w:t>
        </w:r>
        <w:r w:rsidR="0096709A">
          <w:rPr>
            <w:noProof/>
            <w:webHidden/>
          </w:rPr>
          <w:tab/>
        </w:r>
        <w:r w:rsidR="0096709A">
          <w:rPr>
            <w:noProof/>
            <w:webHidden/>
          </w:rPr>
          <w:fldChar w:fldCharType="begin"/>
        </w:r>
        <w:r w:rsidR="0096709A">
          <w:rPr>
            <w:noProof/>
            <w:webHidden/>
          </w:rPr>
          <w:instrText xml:space="preserve"> PAGEREF _Toc3991873 \h </w:instrText>
        </w:r>
        <w:r w:rsidR="0096709A">
          <w:rPr>
            <w:noProof/>
            <w:webHidden/>
          </w:rPr>
        </w:r>
        <w:r w:rsidR="0096709A">
          <w:rPr>
            <w:noProof/>
            <w:webHidden/>
          </w:rPr>
          <w:fldChar w:fldCharType="separate"/>
        </w:r>
        <w:r w:rsidR="0096709A">
          <w:rPr>
            <w:noProof/>
            <w:webHidden/>
          </w:rPr>
          <w:t>17</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874" w:history="1">
        <w:r w:rsidR="0096709A" w:rsidRPr="0013111D">
          <w:rPr>
            <w:rStyle w:val="a9"/>
            <w:noProof/>
          </w:rPr>
          <w:t xml:space="preserve">5.1 </w:t>
        </w:r>
        <w:r w:rsidR="0096709A" w:rsidRPr="0013111D">
          <w:rPr>
            <w:rStyle w:val="a9"/>
            <w:noProof/>
          </w:rPr>
          <w:t>报告期内本基金托管人遵规守信情况声明</w:t>
        </w:r>
        <w:r w:rsidR="0096709A">
          <w:rPr>
            <w:noProof/>
            <w:webHidden/>
          </w:rPr>
          <w:tab/>
        </w:r>
        <w:r w:rsidR="0096709A">
          <w:rPr>
            <w:noProof/>
            <w:webHidden/>
          </w:rPr>
          <w:fldChar w:fldCharType="begin"/>
        </w:r>
        <w:r w:rsidR="0096709A">
          <w:rPr>
            <w:noProof/>
            <w:webHidden/>
          </w:rPr>
          <w:instrText xml:space="preserve"> PAGEREF _Toc3991874 \h </w:instrText>
        </w:r>
        <w:r w:rsidR="0096709A">
          <w:rPr>
            <w:noProof/>
            <w:webHidden/>
          </w:rPr>
        </w:r>
        <w:r w:rsidR="0096709A">
          <w:rPr>
            <w:noProof/>
            <w:webHidden/>
          </w:rPr>
          <w:fldChar w:fldCharType="separate"/>
        </w:r>
        <w:r w:rsidR="0096709A">
          <w:rPr>
            <w:noProof/>
            <w:webHidden/>
          </w:rPr>
          <w:t>17</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875" w:history="1">
        <w:r w:rsidR="0096709A" w:rsidRPr="0013111D">
          <w:rPr>
            <w:rStyle w:val="a9"/>
            <w:noProof/>
          </w:rPr>
          <w:t xml:space="preserve">5.2 </w:t>
        </w:r>
        <w:r w:rsidR="0096709A" w:rsidRPr="0013111D">
          <w:rPr>
            <w:rStyle w:val="a9"/>
            <w:noProof/>
          </w:rPr>
          <w:t>托管人对报告期内本基金投资运作遵规守信、净值计算、利润分配等情况的说明</w:t>
        </w:r>
        <w:r w:rsidR="0096709A">
          <w:rPr>
            <w:noProof/>
            <w:webHidden/>
          </w:rPr>
          <w:tab/>
        </w:r>
        <w:r w:rsidR="0096709A">
          <w:rPr>
            <w:noProof/>
            <w:webHidden/>
          </w:rPr>
          <w:fldChar w:fldCharType="begin"/>
        </w:r>
        <w:r w:rsidR="0096709A">
          <w:rPr>
            <w:noProof/>
            <w:webHidden/>
          </w:rPr>
          <w:instrText xml:space="preserve"> PAGEREF _Toc3991875 \h </w:instrText>
        </w:r>
        <w:r w:rsidR="0096709A">
          <w:rPr>
            <w:noProof/>
            <w:webHidden/>
          </w:rPr>
        </w:r>
        <w:r w:rsidR="0096709A">
          <w:rPr>
            <w:noProof/>
            <w:webHidden/>
          </w:rPr>
          <w:fldChar w:fldCharType="separate"/>
        </w:r>
        <w:r w:rsidR="0096709A">
          <w:rPr>
            <w:noProof/>
            <w:webHidden/>
          </w:rPr>
          <w:t>17</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876" w:history="1">
        <w:r w:rsidR="0096709A" w:rsidRPr="0013111D">
          <w:rPr>
            <w:rStyle w:val="a9"/>
            <w:noProof/>
          </w:rPr>
          <w:t xml:space="preserve">5.3 </w:t>
        </w:r>
        <w:r w:rsidR="0096709A" w:rsidRPr="0013111D">
          <w:rPr>
            <w:rStyle w:val="a9"/>
            <w:noProof/>
          </w:rPr>
          <w:t>托管人对本年度报告中财务信息等内容的真实、准确和完整发表意见</w:t>
        </w:r>
        <w:r w:rsidR="0096709A">
          <w:rPr>
            <w:noProof/>
            <w:webHidden/>
          </w:rPr>
          <w:tab/>
        </w:r>
        <w:r w:rsidR="0096709A">
          <w:rPr>
            <w:noProof/>
            <w:webHidden/>
          </w:rPr>
          <w:fldChar w:fldCharType="begin"/>
        </w:r>
        <w:r w:rsidR="0096709A">
          <w:rPr>
            <w:noProof/>
            <w:webHidden/>
          </w:rPr>
          <w:instrText xml:space="preserve"> PAGEREF _Toc3991876 \h </w:instrText>
        </w:r>
        <w:r w:rsidR="0096709A">
          <w:rPr>
            <w:noProof/>
            <w:webHidden/>
          </w:rPr>
        </w:r>
        <w:r w:rsidR="0096709A">
          <w:rPr>
            <w:noProof/>
            <w:webHidden/>
          </w:rPr>
          <w:fldChar w:fldCharType="separate"/>
        </w:r>
        <w:r w:rsidR="0096709A">
          <w:rPr>
            <w:noProof/>
            <w:webHidden/>
          </w:rPr>
          <w:t>18</w:t>
        </w:r>
        <w:r w:rsidR="0096709A">
          <w:rPr>
            <w:noProof/>
            <w:webHidden/>
          </w:rPr>
          <w:fldChar w:fldCharType="end"/>
        </w:r>
      </w:hyperlink>
    </w:p>
    <w:p w:rsidR="0096709A" w:rsidRDefault="005416B5">
      <w:pPr>
        <w:pStyle w:val="11"/>
        <w:rPr>
          <w:rFonts w:asciiTheme="minorHAnsi" w:eastAsiaTheme="minorEastAsia" w:hAnsiTheme="minorHAnsi" w:cstheme="minorBidi"/>
          <w:noProof/>
          <w:szCs w:val="22"/>
        </w:rPr>
      </w:pPr>
      <w:hyperlink w:anchor="_Toc3991877" w:history="1">
        <w:r w:rsidR="0096709A" w:rsidRPr="0013111D">
          <w:rPr>
            <w:rStyle w:val="a9"/>
            <w:b/>
            <w:bCs/>
            <w:noProof/>
          </w:rPr>
          <w:t xml:space="preserve">§6  </w:t>
        </w:r>
        <w:r w:rsidR="0096709A" w:rsidRPr="0013111D">
          <w:rPr>
            <w:rStyle w:val="a9"/>
            <w:b/>
            <w:bCs/>
            <w:noProof/>
          </w:rPr>
          <w:t>审计报告</w:t>
        </w:r>
        <w:r w:rsidR="0096709A">
          <w:rPr>
            <w:noProof/>
            <w:webHidden/>
          </w:rPr>
          <w:tab/>
        </w:r>
        <w:r w:rsidR="0096709A">
          <w:rPr>
            <w:noProof/>
            <w:webHidden/>
          </w:rPr>
          <w:fldChar w:fldCharType="begin"/>
        </w:r>
        <w:r w:rsidR="0096709A">
          <w:rPr>
            <w:noProof/>
            <w:webHidden/>
          </w:rPr>
          <w:instrText xml:space="preserve"> PAGEREF _Toc3991877 \h </w:instrText>
        </w:r>
        <w:r w:rsidR="0096709A">
          <w:rPr>
            <w:noProof/>
            <w:webHidden/>
          </w:rPr>
        </w:r>
        <w:r w:rsidR="0096709A">
          <w:rPr>
            <w:noProof/>
            <w:webHidden/>
          </w:rPr>
          <w:fldChar w:fldCharType="separate"/>
        </w:r>
        <w:r w:rsidR="0096709A">
          <w:rPr>
            <w:noProof/>
            <w:webHidden/>
          </w:rPr>
          <w:t>18</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878" w:history="1">
        <w:r w:rsidR="0096709A" w:rsidRPr="0013111D">
          <w:rPr>
            <w:rStyle w:val="a9"/>
            <w:noProof/>
          </w:rPr>
          <w:t xml:space="preserve">6.1 </w:t>
        </w:r>
        <w:r w:rsidR="0096709A" w:rsidRPr="0013111D">
          <w:rPr>
            <w:rStyle w:val="a9"/>
            <w:noProof/>
          </w:rPr>
          <w:t>审计意见</w:t>
        </w:r>
        <w:r w:rsidR="0096709A">
          <w:rPr>
            <w:noProof/>
            <w:webHidden/>
          </w:rPr>
          <w:tab/>
        </w:r>
        <w:r w:rsidR="0096709A">
          <w:rPr>
            <w:noProof/>
            <w:webHidden/>
          </w:rPr>
          <w:fldChar w:fldCharType="begin"/>
        </w:r>
        <w:r w:rsidR="0096709A">
          <w:rPr>
            <w:noProof/>
            <w:webHidden/>
          </w:rPr>
          <w:instrText xml:space="preserve"> PAGEREF _Toc3991878 \h </w:instrText>
        </w:r>
        <w:r w:rsidR="0096709A">
          <w:rPr>
            <w:noProof/>
            <w:webHidden/>
          </w:rPr>
        </w:r>
        <w:r w:rsidR="0096709A">
          <w:rPr>
            <w:noProof/>
            <w:webHidden/>
          </w:rPr>
          <w:fldChar w:fldCharType="separate"/>
        </w:r>
        <w:r w:rsidR="0096709A">
          <w:rPr>
            <w:noProof/>
            <w:webHidden/>
          </w:rPr>
          <w:t>18</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879" w:history="1">
        <w:r w:rsidR="0096709A" w:rsidRPr="0013111D">
          <w:rPr>
            <w:rStyle w:val="a9"/>
            <w:noProof/>
          </w:rPr>
          <w:t xml:space="preserve">6.2 </w:t>
        </w:r>
        <w:r w:rsidR="0096709A" w:rsidRPr="0013111D">
          <w:rPr>
            <w:rStyle w:val="a9"/>
            <w:noProof/>
          </w:rPr>
          <w:t>形成审计意见的基础</w:t>
        </w:r>
        <w:r w:rsidR="0096709A">
          <w:rPr>
            <w:noProof/>
            <w:webHidden/>
          </w:rPr>
          <w:tab/>
        </w:r>
        <w:r w:rsidR="0096709A">
          <w:rPr>
            <w:noProof/>
            <w:webHidden/>
          </w:rPr>
          <w:fldChar w:fldCharType="begin"/>
        </w:r>
        <w:r w:rsidR="0096709A">
          <w:rPr>
            <w:noProof/>
            <w:webHidden/>
          </w:rPr>
          <w:instrText xml:space="preserve"> PAGEREF _Toc3991879 \h </w:instrText>
        </w:r>
        <w:r w:rsidR="0096709A">
          <w:rPr>
            <w:noProof/>
            <w:webHidden/>
          </w:rPr>
        </w:r>
        <w:r w:rsidR="0096709A">
          <w:rPr>
            <w:noProof/>
            <w:webHidden/>
          </w:rPr>
          <w:fldChar w:fldCharType="separate"/>
        </w:r>
        <w:r w:rsidR="0096709A">
          <w:rPr>
            <w:noProof/>
            <w:webHidden/>
          </w:rPr>
          <w:t>18</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880" w:history="1">
        <w:r w:rsidR="0096709A" w:rsidRPr="0013111D">
          <w:rPr>
            <w:rStyle w:val="a9"/>
            <w:noProof/>
          </w:rPr>
          <w:t xml:space="preserve">6.3 </w:t>
        </w:r>
        <w:r w:rsidR="0096709A" w:rsidRPr="0013111D">
          <w:rPr>
            <w:rStyle w:val="a9"/>
            <w:noProof/>
          </w:rPr>
          <w:t>管理层和治理层对财务报表的责任</w:t>
        </w:r>
        <w:r w:rsidR="0096709A">
          <w:rPr>
            <w:noProof/>
            <w:webHidden/>
          </w:rPr>
          <w:tab/>
        </w:r>
        <w:r w:rsidR="0096709A">
          <w:rPr>
            <w:noProof/>
            <w:webHidden/>
          </w:rPr>
          <w:fldChar w:fldCharType="begin"/>
        </w:r>
        <w:r w:rsidR="0096709A">
          <w:rPr>
            <w:noProof/>
            <w:webHidden/>
          </w:rPr>
          <w:instrText xml:space="preserve"> PAGEREF _Toc3991880 \h </w:instrText>
        </w:r>
        <w:r w:rsidR="0096709A">
          <w:rPr>
            <w:noProof/>
            <w:webHidden/>
          </w:rPr>
        </w:r>
        <w:r w:rsidR="0096709A">
          <w:rPr>
            <w:noProof/>
            <w:webHidden/>
          </w:rPr>
          <w:fldChar w:fldCharType="separate"/>
        </w:r>
        <w:r w:rsidR="0096709A">
          <w:rPr>
            <w:noProof/>
            <w:webHidden/>
          </w:rPr>
          <w:t>18</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881" w:history="1">
        <w:r w:rsidR="0096709A" w:rsidRPr="0013111D">
          <w:rPr>
            <w:rStyle w:val="a9"/>
            <w:noProof/>
          </w:rPr>
          <w:t xml:space="preserve">6.4 </w:t>
        </w:r>
        <w:r w:rsidR="0096709A" w:rsidRPr="0013111D">
          <w:rPr>
            <w:rStyle w:val="a9"/>
            <w:noProof/>
          </w:rPr>
          <w:t>注册会计师对财务报表审计的责任</w:t>
        </w:r>
        <w:r w:rsidR="0096709A">
          <w:rPr>
            <w:noProof/>
            <w:webHidden/>
          </w:rPr>
          <w:tab/>
        </w:r>
        <w:r w:rsidR="0096709A">
          <w:rPr>
            <w:noProof/>
            <w:webHidden/>
          </w:rPr>
          <w:fldChar w:fldCharType="begin"/>
        </w:r>
        <w:r w:rsidR="0096709A">
          <w:rPr>
            <w:noProof/>
            <w:webHidden/>
          </w:rPr>
          <w:instrText xml:space="preserve"> PAGEREF _Toc3991881 \h </w:instrText>
        </w:r>
        <w:r w:rsidR="0096709A">
          <w:rPr>
            <w:noProof/>
            <w:webHidden/>
          </w:rPr>
        </w:r>
        <w:r w:rsidR="0096709A">
          <w:rPr>
            <w:noProof/>
            <w:webHidden/>
          </w:rPr>
          <w:fldChar w:fldCharType="separate"/>
        </w:r>
        <w:r w:rsidR="0096709A">
          <w:rPr>
            <w:noProof/>
            <w:webHidden/>
          </w:rPr>
          <w:t>19</w:t>
        </w:r>
        <w:r w:rsidR="0096709A">
          <w:rPr>
            <w:noProof/>
            <w:webHidden/>
          </w:rPr>
          <w:fldChar w:fldCharType="end"/>
        </w:r>
      </w:hyperlink>
    </w:p>
    <w:p w:rsidR="0096709A" w:rsidRDefault="005416B5">
      <w:pPr>
        <w:pStyle w:val="11"/>
        <w:rPr>
          <w:rFonts w:asciiTheme="minorHAnsi" w:eastAsiaTheme="minorEastAsia" w:hAnsiTheme="minorHAnsi" w:cstheme="minorBidi"/>
          <w:noProof/>
          <w:szCs w:val="22"/>
        </w:rPr>
      </w:pPr>
      <w:hyperlink w:anchor="_Toc3991882" w:history="1">
        <w:r w:rsidR="0096709A" w:rsidRPr="0013111D">
          <w:rPr>
            <w:rStyle w:val="a9"/>
            <w:b/>
            <w:bCs/>
            <w:noProof/>
          </w:rPr>
          <w:t>§7</w:t>
        </w:r>
        <w:r w:rsidR="0096709A" w:rsidRPr="0013111D">
          <w:rPr>
            <w:rStyle w:val="a9"/>
            <w:b/>
            <w:bCs/>
            <w:noProof/>
          </w:rPr>
          <w:t>年度财务报表</w:t>
        </w:r>
        <w:r w:rsidR="0096709A">
          <w:rPr>
            <w:noProof/>
            <w:webHidden/>
          </w:rPr>
          <w:tab/>
        </w:r>
        <w:r w:rsidR="0096709A">
          <w:rPr>
            <w:noProof/>
            <w:webHidden/>
          </w:rPr>
          <w:fldChar w:fldCharType="begin"/>
        </w:r>
        <w:r w:rsidR="0096709A">
          <w:rPr>
            <w:noProof/>
            <w:webHidden/>
          </w:rPr>
          <w:instrText xml:space="preserve"> PAGEREF _Toc3991882 \h </w:instrText>
        </w:r>
        <w:r w:rsidR="0096709A">
          <w:rPr>
            <w:noProof/>
            <w:webHidden/>
          </w:rPr>
        </w:r>
        <w:r w:rsidR="0096709A">
          <w:rPr>
            <w:noProof/>
            <w:webHidden/>
          </w:rPr>
          <w:fldChar w:fldCharType="separate"/>
        </w:r>
        <w:r w:rsidR="0096709A">
          <w:rPr>
            <w:noProof/>
            <w:webHidden/>
          </w:rPr>
          <w:t>20</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883" w:history="1">
        <w:r w:rsidR="0096709A" w:rsidRPr="0013111D">
          <w:rPr>
            <w:rStyle w:val="a9"/>
            <w:noProof/>
          </w:rPr>
          <w:t xml:space="preserve">7.1 </w:t>
        </w:r>
        <w:r w:rsidR="0096709A" w:rsidRPr="0013111D">
          <w:rPr>
            <w:rStyle w:val="a9"/>
            <w:noProof/>
          </w:rPr>
          <w:t>资产负债表</w:t>
        </w:r>
        <w:r w:rsidR="0096709A">
          <w:rPr>
            <w:noProof/>
            <w:webHidden/>
          </w:rPr>
          <w:tab/>
        </w:r>
        <w:r w:rsidR="0096709A">
          <w:rPr>
            <w:noProof/>
            <w:webHidden/>
          </w:rPr>
          <w:fldChar w:fldCharType="begin"/>
        </w:r>
        <w:r w:rsidR="0096709A">
          <w:rPr>
            <w:noProof/>
            <w:webHidden/>
          </w:rPr>
          <w:instrText xml:space="preserve"> PAGEREF _Toc3991883 \h </w:instrText>
        </w:r>
        <w:r w:rsidR="0096709A">
          <w:rPr>
            <w:noProof/>
            <w:webHidden/>
          </w:rPr>
        </w:r>
        <w:r w:rsidR="0096709A">
          <w:rPr>
            <w:noProof/>
            <w:webHidden/>
          </w:rPr>
          <w:fldChar w:fldCharType="separate"/>
        </w:r>
        <w:r w:rsidR="0096709A">
          <w:rPr>
            <w:noProof/>
            <w:webHidden/>
          </w:rPr>
          <w:t>20</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884" w:history="1">
        <w:r w:rsidR="0096709A" w:rsidRPr="0013111D">
          <w:rPr>
            <w:rStyle w:val="a9"/>
            <w:noProof/>
          </w:rPr>
          <w:t xml:space="preserve">7.2 </w:t>
        </w:r>
        <w:r w:rsidR="0096709A" w:rsidRPr="0013111D">
          <w:rPr>
            <w:rStyle w:val="a9"/>
            <w:noProof/>
          </w:rPr>
          <w:t>利润表</w:t>
        </w:r>
        <w:r w:rsidR="0096709A">
          <w:rPr>
            <w:noProof/>
            <w:webHidden/>
          </w:rPr>
          <w:tab/>
        </w:r>
        <w:r w:rsidR="0096709A">
          <w:rPr>
            <w:noProof/>
            <w:webHidden/>
          </w:rPr>
          <w:fldChar w:fldCharType="begin"/>
        </w:r>
        <w:r w:rsidR="0096709A">
          <w:rPr>
            <w:noProof/>
            <w:webHidden/>
          </w:rPr>
          <w:instrText xml:space="preserve"> PAGEREF _Toc3991884 \h </w:instrText>
        </w:r>
        <w:r w:rsidR="0096709A">
          <w:rPr>
            <w:noProof/>
            <w:webHidden/>
          </w:rPr>
        </w:r>
        <w:r w:rsidR="0096709A">
          <w:rPr>
            <w:noProof/>
            <w:webHidden/>
          </w:rPr>
          <w:fldChar w:fldCharType="separate"/>
        </w:r>
        <w:r w:rsidR="0096709A">
          <w:rPr>
            <w:noProof/>
            <w:webHidden/>
          </w:rPr>
          <w:t>21</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885" w:history="1">
        <w:r w:rsidR="0096709A" w:rsidRPr="0013111D">
          <w:rPr>
            <w:rStyle w:val="a9"/>
            <w:noProof/>
          </w:rPr>
          <w:t xml:space="preserve">7.3 </w:t>
        </w:r>
        <w:r w:rsidR="0096709A" w:rsidRPr="0013111D">
          <w:rPr>
            <w:rStyle w:val="a9"/>
            <w:noProof/>
          </w:rPr>
          <w:t>所有者权益（基金净值）变动表</w:t>
        </w:r>
        <w:r w:rsidR="0096709A">
          <w:rPr>
            <w:noProof/>
            <w:webHidden/>
          </w:rPr>
          <w:tab/>
        </w:r>
        <w:r w:rsidR="0096709A">
          <w:rPr>
            <w:noProof/>
            <w:webHidden/>
          </w:rPr>
          <w:fldChar w:fldCharType="begin"/>
        </w:r>
        <w:r w:rsidR="0096709A">
          <w:rPr>
            <w:noProof/>
            <w:webHidden/>
          </w:rPr>
          <w:instrText xml:space="preserve"> PAGEREF _Toc3991885 \h </w:instrText>
        </w:r>
        <w:r w:rsidR="0096709A">
          <w:rPr>
            <w:noProof/>
            <w:webHidden/>
          </w:rPr>
        </w:r>
        <w:r w:rsidR="0096709A">
          <w:rPr>
            <w:noProof/>
            <w:webHidden/>
          </w:rPr>
          <w:fldChar w:fldCharType="separate"/>
        </w:r>
        <w:r w:rsidR="0096709A">
          <w:rPr>
            <w:noProof/>
            <w:webHidden/>
          </w:rPr>
          <w:t>22</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886" w:history="1">
        <w:r w:rsidR="0096709A" w:rsidRPr="0013111D">
          <w:rPr>
            <w:rStyle w:val="a9"/>
            <w:noProof/>
          </w:rPr>
          <w:t xml:space="preserve">7.4 </w:t>
        </w:r>
        <w:r w:rsidR="0096709A" w:rsidRPr="0013111D">
          <w:rPr>
            <w:rStyle w:val="a9"/>
            <w:noProof/>
          </w:rPr>
          <w:t>报表附注</w:t>
        </w:r>
        <w:r w:rsidR="0096709A">
          <w:rPr>
            <w:noProof/>
            <w:webHidden/>
          </w:rPr>
          <w:tab/>
        </w:r>
        <w:r w:rsidR="0096709A">
          <w:rPr>
            <w:noProof/>
            <w:webHidden/>
          </w:rPr>
          <w:fldChar w:fldCharType="begin"/>
        </w:r>
        <w:r w:rsidR="0096709A">
          <w:rPr>
            <w:noProof/>
            <w:webHidden/>
          </w:rPr>
          <w:instrText xml:space="preserve"> PAGEREF _Toc3991886 \h </w:instrText>
        </w:r>
        <w:r w:rsidR="0096709A">
          <w:rPr>
            <w:noProof/>
            <w:webHidden/>
          </w:rPr>
        </w:r>
        <w:r w:rsidR="0096709A">
          <w:rPr>
            <w:noProof/>
            <w:webHidden/>
          </w:rPr>
          <w:fldChar w:fldCharType="separate"/>
        </w:r>
        <w:r w:rsidR="0096709A">
          <w:rPr>
            <w:noProof/>
            <w:webHidden/>
          </w:rPr>
          <w:t>24</w:t>
        </w:r>
        <w:r w:rsidR="0096709A">
          <w:rPr>
            <w:noProof/>
            <w:webHidden/>
          </w:rPr>
          <w:fldChar w:fldCharType="end"/>
        </w:r>
      </w:hyperlink>
    </w:p>
    <w:p w:rsidR="0096709A" w:rsidRDefault="005416B5">
      <w:pPr>
        <w:pStyle w:val="11"/>
        <w:rPr>
          <w:rFonts w:asciiTheme="minorHAnsi" w:eastAsiaTheme="minorEastAsia" w:hAnsiTheme="minorHAnsi" w:cstheme="minorBidi"/>
          <w:noProof/>
          <w:szCs w:val="22"/>
        </w:rPr>
      </w:pPr>
      <w:hyperlink w:anchor="_Toc3991887" w:history="1">
        <w:r w:rsidR="0096709A" w:rsidRPr="0013111D">
          <w:rPr>
            <w:rStyle w:val="a9"/>
            <w:b/>
            <w:bCs/>
            <w:noProof/>
          </w:rPr>
          <w:t>§8</w:t>
        </w:r>
        <w:r w:rsidR="0096709A" w:rsidRPr="0013111D">
          <w:rPr>
            <w:rStyle w:val="a9"/>
            <w:b/>
            <w:bCs/>
            <w:noProof/>
          </w:rPr>
          <w:t>投资组合报告</w:t>
        </w:r>
        <w:r w:rsidR="0096709A">
          <w:rPr>
            <w:noProof/>
            <w:webHidden/>
          </w:rPr>
          <w:tab/>
        </w:r>
        <w:r w:rsidR="0096709A">
          <w:rPr>
            <w:noProof/>
            <w:webHidden/>
          </w:rPr>
          <w:fldChar w:fldCharType="begin"/>
        </w:r>
        <w:r w:rsidR="0096709A">
          <w:rPr>
            <w:noProof/>
            <w:webHidden/>
          </w:rPr>
          <w:instrText xml:space="preserve"> PAGEREF _Toc3991887 \h </w:instrText>
        </w:r>
        <w:r w:rsidR="0096709A">
          <w:rPr>
            <w:noProof/>
            <w:webHidden/>
          </w:rPr>
        </w:r>
        <w:r w:rsidR="0096709A">
          <w:rPr>
            <w:noProof/>
            <w:webHidden/>
          </w:rPr>
          <w:fldChar w:fldCharType="separate"/>
        </w:r>
        <w:r w:rsidR="0096709A">
          <w:rPr>
            <w:noProof/>
            <w:webHidden/>
          </w:rPr>
          <w:t>49</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888" w:history="1">
        <w:r w:rsidR="0096709A" w:rsidRPr="0013111D">
          <w:rPr>
            <w:rStyle w:val="a9"/>
            <w:rFonts w:ascii="宋体" w:hAnsi="宋体"/>
            <w:noProof/>
          </w:rPr>
          <w:t>8.1 期末基金资产组合情况</w:t>
        </w:r>
        <w:r w:rsidR="0096709A">
          <w:rPr>
            <w:noProof/>
            <w:webHidden/>
          </w:rPr>
          <w:tab/>
        </w:r>
        <w:r w:rsidR="0096709A">
          <w:rPr>
            <w:noProof/>
            <w:webHidden/>
          </w:rPr>
          <w:fldChar w:fldCharType="begin"/>
        </w:r>
        <w:r w:rsidR="0096709A">
          <w:rPr>
            <w:noProof/>
            <w:webHidden/>
          </w:rPr>
          <w:instrText xml:space="preserve"> PAGEREF _Toc3991888 \h </w:instrText>
        </w:r>
        <w:r w:rsidR="0096709A">
          <w:rPr>
            <w:noProof/>
            <w:webHidden/>
          </w:rPr>
        </w:r>
        <w:r w:rsidR="0096709A">
          <w:rPr>
            <w:noProof/>
            <w:webHidden/>
          </w:rPr>
          <w:fldChar w:fldCharType="separate"/>
        </w:r>
        <w:r w:rsidR="0096709A">
          <w:rPr>
            <w:noProof/>
            <w:webHidden/>
          </w:rPr>
          <w:t>50</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889" w:history="1">
        <w:r w:rsidR="0096709A" w:rsidRPr="0013111D">
          <w:rPr>
            <w:rStyle w:val="a9"/>
            <w:rFonts w:ascii="宋体" w:hAnsi="宋体"/>
            <w:noProof/>
          </w:rPr>
          <w:t>8.2期末按行业分类的股票投资组合</w:t>
        </w:r>
        <w:r w:rsidR="0096709A">
          <w:rPr>
            <w:noProof/>
            <w:webHidden/>
          </w:rPr>
          <w:tab/>
        </w:r>
        <w:r w:rsidR="0096709A">
          <w:rPr>
            <w:noProof/>
            <w:webHidden/>
          </w:rPr>
          <w:fldChar w:fldCharType="begin"/>
        </w:r>
        <w:r w:rsidR="0096709A">
          <w:rPr>
            <w:noProof/>
            <w:webHidden/>
          </w:rPr>
          <w:instrText xml:space="preserve"> PAGEREF _Toc3991889 \h </w:instrText>
        </w:r>
        <w:r w:rsidR="0096709A">
          <w:rPr>
            <w:noProof/>
            <w:webHidden/>
          </w:rPr>
        </w:r>
        <w:r w:rsidR="0096709A">
          <w:rPr>
            <w:noProof/>
            <w:webHidden/>
          </w:rPr>
          <w:fldChar w:fldCharType="separate"/>
        </w:r>
        <w:r w:rsidR="0096709A">
          <w:rPr>
            <w:noProof/>
            <w:webHidden/>
          </w:rPr>
          <w:t>50</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890" w:history="1">
        <w:r w:rsidR="0096709A" w:rsidRPr="0013111D">
          <w:rPr>
            <w:rStyle w:val="a9"/>
            <w:rFonts w:ascii="宋体" w:hAnsi="宋体"/>
            <w:noProof/>
          </w:rPr>
          <w:t>8.3期末按公允价值占基金资产净值比例大小排序的所有股票投资明细</w:t>
        </w:r>
        <w:r w:rsidR="0096709A">
          <w:rPr>
            <w:noProof/>
            <w:webHidden/>
          </w:rPr>
          <w:tab/>
        </w:r>
        <w:r w:rsidR="0096709A">
          <w:rPr>
            <w:noProof/>
            <w:webHidden/>
          </w:rPr>
          <w:fldChar w:fldCharType="begin"/>
        </w:r>
        <w:r w:rsidR="0096709A">
          <w:rPr>
            <w:noProof/>
            <w:webHidden/>
          </w:rPr>
          <w:instrText xml:space="preserve"> PAGEREF _Toc3991890 \h </w:instrText>
        </w:r>
        <w:r w:rsidR="0096709A">
          <w:rPr>
            <w:noProof/>
            <w:webHidden/>
          </w:rPr>
        </w:r>
        <w:r w:rsidR="0096709A">
          <w:rPr>
            <w:noProof/>
            <w:webHidden/>
          </w:rPr>
          <w:fldChar w:fldCharType="separate"/>
        </w:r>
        <w:r w:rsidR="0096709A">
          <w:rPr>
            <w:noProof/>
            <w:webHidden/>
          </w:rPr>
          <w:t>50</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891" w:history="1">
        <w:r w:rsidR="0096709A" w:rsidRPr="0013111D">
          <w:rPr>
            <w:rStyle w:val="a9"/>
            <w:rFonts w:ascii="宋体" w:hAnsi="宋体"/>
            <w:noProof/>
          </w:rPr>
          <w:t>8.4报告期内股票投资组合的重大变动</w:t>
        </w:r>
        <w:r w:rsidR="0096709A">
          <w:rPr>
            <w:noProof/>
            <w:webHidden/>
          </w:rPr>
          <w:tab/>
        </w:r>
        <w:r w:rsidR="0096709A">
          <w:rPr>
            <w:noProof/>
            <w:webHidden/>
          </w:rPr>
          <w:fldChar w:fldCharType="begin"/>
        </w:r>
        <w:r w:rsidR="0096709A">
          <w:rPr>
            <w:noProof/>
            <w:webHidden/>
          </w:rPr>
          <w:instrText xml:space="preserve"> PAGEREF _Toc3991891 \h </w:instrText>
        </w:r>
        <w:r w:rsidR="0096709A">
          <w:rPr>
            <w:noProof/>
            <w:webHidden/>
          </w:rPr>
        </w:r>
        <w:r w:rsidR="0096709A">
          <w:rPr>
            <w:noProof/>
            <w:webHidden/>
          </w:rPr>
          <w:fldChar w:fldCharType="separate"/>
        </w:r>
        <w:r w:rsidR="0096709A">
          <w:rPr>
            <w:noProof/>
            <w:webHidden/>
          </w:rPr>
          <w:t>50</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892" w:history="1">
        <w:r w:rsidR="0096709A" w:rsidRPr="0013111D">
          <w:rPr>
            <w:rStyle w:val="a9"/>
            <w:rFonts w:ascii="宋体" w:hAnsi="宋体"/>
            <w:noProof/>
          </w:rPr>
          <w:t>8.5期末按债券品种分类的债券投资组合</w:t>
        </w:r>
        <w:r w:rsidR="0096709A">
          <w:rPr>
            <w:noProof/>
            <w:webHidden/>
          </w:rPr>
          <w:tab/>
        </w:r>
        <w:r w:rsidR="0096709A">
          <w:rPr>
            <w:noProof/>
            <w:webHidden/>
          </w:rPr>
          <w:fldChar w:fldCharType="begin"/>
        </w:r>
        <w:r w:rsidR="0096709A">
          <w:rPr>
            <w:noProof/>
            <w:webHidden/>
          </w:rPr>
          <w:instrText xml:space="preserve"> PAGEREF _Toc3991892 \h </w:instrText>
        </w:r>
        <w:r w:rsidR="0096709A">
          <w:rPr>
            <w:noProof/>
            <w:webHidden/>
          </w:rPr>
        </w:r>
        <w:r w:rsidR="0096709A">
          <w:rPr>
            <w:noProof/>
            <w:webHidden/>
          </w:rPr>
          <w:fldChar w:fldCharType="separate"/>
        </w:r>
        <w:r w:rsidR="0096709A">
          <w:rPr>
            <w:noProof/>
            <w:webHidden/>
          </w:rPr>
          <w:t>50</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893" w:history="1">
        <w:r w:rsidR="0096709A" w:rsidRPr="0013111D">
          <w:rPr>
            <w:rStyle w:val="a9"/>
            <w:rFonts w:ascii="宋体" w:hAnsi="宋体"/>
            <w:noProof/>
          </w:rPr>
          <w:t>8.6期末按公允价值占基金资产净值比例大小排序的前五名债券投资明细</w:t>
        </w:r>
        <w:r w:rsidR="0096709A">
          <w:rPr>
            <w:noProof/>
            <w:webHidden/>
          </w:rPr>
          <w:tab/>
        </w:r>
        <w:r w:rsidR="0096709A">
          <w:rPr>
            <w:noProof/>
            <w:webHidden/>
          </w:rPr>
          <w:fldChar w:fldCharType="begin"/>
        </w:r>
        <w:r w:rsidR="0096709A">
          <w:rPr>
            <w:noProof/>
            <w:webHidden/>
          </w:rPr>
          <w:instrText xml:space="preserve"> PAGEREF _Toc3991893 \h </w:instrText>
        </w:r>
        <w:r w:rsidR="0096709A">
          <w:rPr>
            <w:noProof/>
            <w:webHidden/>
          </w:rPr>
        </w:r>
        <w:r w:rsidR="0096709A">
          <w:rPr>
            <w:noProof/>
            <w:webHidden/>
          </w:rPr>
          <w:fldChar w:fldCharType="separate"/>
        </w:r>
        <w:r w:rsidR="0096709A">
          <w:rPr>
            <w:noProof/>
            <w:webHidden/>
          </w:rPr>
          <w:t>51</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894" w:history="1">
        <w:r w:rsidR="0096709A" w:rsidRPr="0013111D">
          <w:rPr>
            <w:rStyle w:val="a9"/>
            <w:rFonts w:ascii="宋体" w:hAnsi="宋体"/>
            <w:noProof/>
          </w:rPr>
          <w:t>8.7期末按公允价值占基金资产净值比例大小排序的所有资产支持证券投资明细</w:t>
        </w:r>
        <w:r w:rsidR="0096709A">
          <w:rPr>
            <w:noProof/>
            <w:webHidden/>
          </w:rPr>
          <w:tab/>
        </w:r>
        <w:r w:rsidR="0096709A">
          <w:rPr>
            <w:noProof/>
            <w:webHidden/>
          </w:rPr>
          <w:fldChar w:fldCharType="begin"/>
        </w:r>
        <w:r w:rsidR="0096709A">
          <w:rPr>
            <w:noProof/>
            <w:webHidden/>
          </w:rPr>
          <w:instrText xml:space="preserve"> PAGEREF _Toc3991894 \h </w:instrText>
        </w:r>
        <w:r w:rsidR="0096709A">
          <w:rPr>
            <w:noProof/>
            <w:webHidden/>
          </w:rPr>
        </w:r>
        <w:r w:rsidR="0096709A">
          <w:rPr>
            <w:noProof/>
            <w:webHidden/>
          </w:rPr>
          <w:fldChar w:fldCharType="separate"/>
        </w:r>
        <w:r w:rsidR="0096709A">
          <w:rPr>
            <w:noProof/>
            <w:webHidden/>
          </w:rPr>
          <w:t>51</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895" w:history="1">
        <w:r w:rsidR="0096709A" w:rsidRPr="0013111D">
          <w:rPr>
            <w:rStyle w:val="a9"/>
            <w:rFonts w:ascii="宋体" w:hAnsi="宋体"/>
            <w:noProof/>
          </w:rPr>
          <w:t>8.8报告期末按公允价值占基金资产净值比例大小排序的前五名贵金属投资明细</w:t>
        </w:r>
        <w:r w:rsidR="0096709A">
          <w:rPr>
            <w:noProof/>
            <w:webHidden/>
          </w:rPr>
          <w:tab/>
        </w:r>
        <w:r w:rsidR="0096709A">
          <w:rPr>
            <w:noProof/>
            <w:webHidden/>
          </w:rPr>
          <w:fldChar w:fldCharType="begin"/>
        </w:r>
        <w:r w:rsidR="0096709A">
          <w:rPr>
            <w:noProof/>
            <w:webHidden/>
          </w:rPr>
          <w:instrText xml:space="preserve"> PAGEREF _Toc3991895 \h </w:instrText>
        </w:r>
        <w:r w:rsidR="0096709A">
          <w:rPr>
            <w:noProof/>
            <w:webHidden/>
          </w:rPr>
        </w:r>
        <w:r w:rsidR="0096709A">
          <w:rPr>
            <w:noProof/>
            <w:webHidden/>
          </w:rPr>
          <w:fldChar w:fldCharType="separate"/>
        </w:r>
        <w:r w:rsidR="0096709A">
          <w:rPr>
            <w:noProof/>
            <w:webHidden/>
          </w:rPr>
          <w:t>52</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896" w:history="1">
        <w:r w:rsidR="0096709A" w:rsidRPr="0013111D">
          <w:rPr>
            <w:rStyle w:val="a9"/>
            <w:rFonts w:ascii="宋体" w:hAnsi="宋体"/>
            <w:noProof/>
          </w:rPr>
          <w:t>8.9期末按公允价值占基金资产净值比例大小排序的前五名权证投资明细</w:t>
        </w:r>
        <w:r w:rsidR="0096709A">
          <w:rPr>
            <w:noProof/>
            <w:webHidden/>
          </w:rPr>
          <w:tab/>
        </w:r>
        <w:r w:rsidR="0096709A">
          <w:rPr>
            <w:noProof/>
            <w:webHidden/>
          </w:rPr>
          <w:fldChar w:fldCharType="begin"/>
        </w:r>
        <w:r w:rsidR="0096709A">
          <w:rPr>
            <w:noProof/>
            <w:webHidden/>
          </w:rPr>
          <w:instrText xml:space="preserve"> PAGEREF _Toc3991896 \h </w:instrText>
        </w:r>
        <w:r w:rsidR="0096709A">
          <w:rPr>
            <w:noProof/>
            <w:webHidden/>
          </w:rPr>
        </w:r>
        <w:r w:rsidR="0096709A">
          <w:rPr>
            <w:noProof/>
            <w:webHidden/>
          </w:rPr>
          <w:fldChar w:fldCharType="separate"/>
        </w:r>
        <w:r w:rsidR="0096709A">
          <w:rPr>
            <w:noProof/>
            <w:webHidden/>
          </w:rPr>
          <w:t>52</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897" w:history="1">
        <w:r w:rsidR="0096709A" w:rsidRPr="0013111D">
          <w:rPr>
            <w:rStyle w:val="a9"/>
            <w:rFonts w:ascii="宋体" w:hAnsi="宋体"/>
            <w:noProof/>
          </w:rPr>
          <w:t>8.10 报告期末本基金投资的股指期货交易情况说明</w:t>
        </w:r>
        <w:r w:rsidR="0096709A">
          <w:rPr>
            <w:noProof/>
            <w:webHidden/>
          </w:rPr>
          <w:tab/>
        </w:r>
        <w:r w:rsidR="0096709A">
          <w:rPr>
            <w:noProof/>
            <w:webHidden/>
          </w:rPr>
          <w:fldChar w:fldCharType="begin"/>
        </w:r>
        <w:r w:rsidR="0096709A">
          <w:rPr>
            <w:noProof/>
            <w:webHidden/>
          </w:rPr>
          <w:instrText xml:space="preserve"> PAGEREF _Toc3991897 \h </w:instrText>
        </w:r>
        <w:r w:rsidR="0096709A">
          <w:rPr>
            <w:noProof/>
            <w:webHidden/>
          </w:rPr>
        </w:r>
        <w:r w:rsidR="0096709A">
          <w:rPr>
            <w:noProof/>
            <w:webHidden/>
          </w:rPr>
          <w:fldChar w:fldCharType="separate"/>
        </w:r>
        <w:r w:rsidR="0096709A">
          <w:rPr>
            <w:noProof/>
            <w:webHidden/>
          </w:rPr>
          <w:t>52</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898" w:history="1">
        <w:r w:rsidR="0096709A" w:rsidRPr="0013111D">
          <w:rPr>
            <w:rStyle w:val="a9"/>
            <w:rFonts w:ascii="宋体" w:hAnsi="宋体"/>
            <w:noProof/>
          </w:rPr>
          <w:t>8.11报告期末本基金投资的国债期货交易情况说明</w:t>
        </w:r>
        <w:r w:rsidR="0096709A">
          <w:rPr>
            <w:noProof/>
            <w:webHidden/>
          </w:rPr>
          <w:tab/>
        </w:r>
        <w:r w:rsidR="0096709A">
          <w:rPr>
            <w:noProof/>
            <w:webHidden/>
          </w:rPr>
          <w:fldChar w:fldCharType="begin"/>
        </w:r>
        <w:r w:rsidR="0096709A">
          <w:rPr>
            <w:noProof/>
            <w:webHidden/>
          </w:rPr>
          <w:instrText xml:space="preserve"> PAGEREF _Toc3991898 \h </w:instrText>
        </w:r>
        <w:r w:rsidR="0096709A">
          <w:rPr>
            <w:noProof/>
            <w:webHidden/>
          </w:rPr>
        </w:r>
        <w:r w:rsidR="0096709A">
          <w:rPr>
            <w:noProof/>
            <w:webHidden/>
          </w:rPr>
          <w:fldChar w:fldCharType="separate"/>
        </w:r>
        <w:r w:rsidR="0096709A">
          <w:rPr>
            <w:noProof/>
            <w:webHidden/>
          </w:rPr>
          <w:t>52</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899" w:history="1">
        <w:r w:rsidR="0096709A" w:rsidRPr="0013111D">
          <w:rPr>
            <w:rStyle w:val="a9"/>
            <w:rFonts w:ascii="宋体" w:hAnsi="宋体"/>
            <w:noProof/>
          </w:rPr>
          <w:t>8.12 投资组合报告附注</w:t>
        </w:r>
        <w:r w:rsidR="0096709A">
          <w:rPr>
            <w:noProof/>
            <w:webHidden/>
          </w:rPr>
          <w:tab/>
        </w:r>
        <w:r w:rsidR="0096709A">
          <w:rPr>
            <w:noProof/>
            <w:webHidden/>
          </w:rPr>
          <w:fldChar w:fldCharType="begin"/>
        </w:r>
        <w:r w:rsidR="0096709A">
          <w:rPr>
            <w:noProof/>
            <w:webHidden/>
          </w:rPr>
          <w:instrText xml:space="preserve"> PAGEREF _Toc3991899 \h </w:instrText>
        </w:r>
        <w:r w:rsidR="0096709A">
          <w:rPr>
            <w:noProof/>
            <w:webHidden/>
          </w:rPr>
        </w:r>
        <w:r w:rsidR="0096709A">
          <w:rPr>
            <w:noProof/>
            <w:webHidden/>
          </w:rPr>
          <w:fldChar w:fldCharType="separate"/>
        </w:r>
        <w:r w:rsidR="0096709A">
          <w:rPr>
            <w:noProof/>
            <w:webHidden/>
          </w:rPr>
          <w:t>52</w:t>
        </w:r>
        <w:r w:rsidR="0096709A">
          <w:rPr>
            <w:noProof/>
            <w:webHidden/>
          </w:rPr>
          <w:fldChar w:fldCharType="end"/>
        </w:r>
      </w:hyperlink>
    </w:p>
    <w:p w:rsidR="0096709A" w:rsidRDefault="005416B5">
      <w:pPr>
        <w:pStyle w:val="11"/>
        <w:rPr>
          <w:rFonts w:asciiTheme="minorHAnsi" w:eastAsiaTheme="minorEastAsia" w:hAnsiTheme="minorHAnsi" w:cstheme="minorBidi"/>
          <w:noProof/>
          <w:szCs w:val="22"/>
        </w:rPr>
      </w:pPr>
      <w:hyperlink w:anchor="_Toc3991900" w:history="1">
        <w:r w:rsidR="0096709A" w:rsidRPr="0013111D">
          <w:rPr>
            <w:rStyle w:val="a9"/>
            <w:b/>
            <w:bCs/>
            <w:noProof/>
          </w:rPr>
          <w:t>§9</w:t>
        </w:r>
        <w:r w:rsidR="0096709A" w:rsidRPr="0013111D">
          <w:rPr>
            <w:rStyle w:val="a9"/>
            <w:b/>
            <w:bCs/>
            <w:noProof/>
          </w:rPr>
          <w:t>基金份额持有人信息</w:t>
        </w:r>
        <w:r w:rsidR="0096709A">
          <w:rPr>
            <w:noProof/>
            <w:webHidden/>
          </w:rPr>
          <w:tab/>
        </w:r>
        <w:r w:rsidR="0096709A">
          <w:rPr>
            <w:noProof/>
            <w:webHidden/>
          </w:rPr>
          <w:fldChar w:fldCharType="begin"/>
        </w:r>
        <w:r w:rsidR="0096709A">
          <w:rPr>
            <w:noProof/>
            <w:webHidden/>
          </w:rPr>
          <w:instrText xml:space="preserve"> PAGEREF _Toc3991900 \h </w:instrText>
        </w:r>
        <w:r w:rsidR="0096709A">
          <w:rPr>
            <w:noProof/>
            <w:webHidden/>
          </w:rPr>
        </w:r>
        <w:r w:rsidR="0096709A">
          <w:rPr>
            <w:noProof/>
            <w:webHidden/>
          </w:rPr>
          <w:fldChar w:fldCharType="separate"/>
        </w:r>
        <w:r w:rsidR="0096709A">
          <w:rPr>
            <w:noProof/>
            <w:webHidden/>
          </w:rPr>
          <w:t>53</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901" w:history="1">
        <w:r w:rsidR="0096709A" w:rsidRPr="0013111D">
          <w:rPr>
            <w:rStyle w:val="a9"/>
            <w:rFonts w:ascii="宋体" w:hAnsi="宋体"/>
            <w:noProof/>
          </w:rPr>
          <w:t>9.1 期末基金份额持有人户数及持有人结构</w:t>
        </w:r>
        <w:r w:rsidR="0096709A">
          <w:rPr>
            <w:noProof/>
            <w:webHidden/>
          </w:rPr>
          <w:tab/>
        </w:r>
        <w:r w:rsidR="0096709A">
          <w:rPr>
            <w:noProof/>
            <w:webHidden/>
          </w:rPr>
          <w:fldChar w:fldCharType="begin"/>
        </w:r>
        <w:r w:rsidR="0096709A">
          <w:rPr>
            <w:noProof/>
            <w:webHidden/>
          </w:rPr>
          <w:instrText xml:space="preserve"> PAGEREF _Toc3991901 \h </w:instrText>
        </w:r>
        <w:r w:rsidR="0096709A">
          <w:rPr>
            <w:noProof/>
            <w:webHidden/>
          </w:rPr>
        </w:r>
        <w:r w:rsidR="0096709A">
          <w:rPr>
            <w:noProof/>
            <w:webHidden/>
          </w:rPr>
          <w:fldChar w:fldCharType="separate"/>
        </w:r>
        <w:r w:rsidR="0096709A">
          <w:rPr>
            <w:noProof/>
            <w:webHidden/>
          </w:rPr>
          <w:t>53</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902" w:history="1">
        <w:r w:rsidR="0096709A" w:rsidRPr="0013111D">
          <w:rPr>
            <w:rStyle w:val="a9"/>
            <w:rFonts w:ascii="宋体" w:hAnsi="宋体"/>
            <w:noProof/>
          </w:rPr>
          <w:t>9.2期末基金管理人的从业人员持有本基金的情况</w:t>
        </w:r>
        <w:r w:rsidR="0096709A">
          <w:rPr>
            <w:noProof/>
            <w:webHidden/>
          </w:rPr>
          <w:tab/>
        </w:r>
        <w:r w:rsidR="0096709A">
          <w:rPr>
            <w:noProof/>
            <w:webHidden/>
          </w:rPr>
          <w:fldChar w:fldCharType="begin"/>
        </w:r>
        <w:r w:rsidR="0096709A">
          <w:rPr>
            <w:noProof/>
            <w:webHidden/>
          </w:rPr>
          <w:instrText xml:space="preserve"> PAGEREF _Toc3991902 \h </w:instrText>
        </w:r>
        <w:r w:rsidR="0096709A">
          <w:rPr>
            <w:noProof/>
            <w:webHidden/>
          </w:rPr>
        </w:r>
        <w:r w:rsidR="0096709A">
          <w:rPr>
            <w:noProof/>
            <w:webHidden/>
          </w:rPr>
          <w:fldChar w:fldCharType="separate"/>
        </w:r>
        <w:r w:rsidR="0096709A">
          <w:rPr>
            <w:noProof/>
            <w:webHidden/>
          </w:rPr>
          <w:t>53</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903" w:history="1">
        <w:r w:rsidR="0096709A" w:rsidRPr="0013111D">
          <w:rPr>
            <w:rStyle w:val="a9"/>
            <w:rFonts w:ascii="宋体" w:hAnsi="宋体"/>
            <w:noProof/>
          </w:rPr>
          <w:t>9.3期末基金管理人的从业人员持有本开放式基金份额总量区间的情况</w:t>
        </w:r>
        <w:r w:rsidR="0096709A">
          <w:rPr>
            <w:noProof/>
            <w:webHidden/>
          </w:rPr>
          <w:tab/>
        </w:r>
        <w:r w:rsidR="0096709A">
          <w:rPr>
            <w:noProof/>
            <w:webHidden/>
          </w:rPr>
          <w:fldChar w:fldCharType="begin"/>
        </w:r>
        <w:r w:rsidR="0096709A">
          <w:rPr>
            <w:noProof/>
            <w:webHidden/>
          </w:rPr>
          <w:instrText xml:space="preserve"> PAGEREF _Toc3991903 \h </w:instrText>
        </w:r>
        <w:r w:rsidR="0096709A">
          <w:rPr>
            <w:noProof/>
            <w:webHidden/>
          </w:rPr>
        </w:r>
        <w:r w:rsidR="0096709A">
          <w:rPr>
            <w:noProof/>
            <w:webHidden/>
          </w:rPr>
          <w:fldChar w:fldCharType="separate"/>
        </w:r>
        <w:r w:rsidR="0096709A">
          <w:rPr>
            <w:noProof/>
            <w:webHidden/>
          </w:rPr>
          <w:t>54</w:t>
        </w:r>
        <w:r w:rsidR="0096709A">
          <w:rPr>
            <w:noProof/>
            <w:webHidden/>
          </w:rPr>
          <w:fldChar w:fldCharType="end"/>
        </w:r>
      </w:hyperlink>
    </w:p>
    <w:p w:rsidR="0096709A" w:rsidRDefault="005416B5">
      <w:pPr>
        <w:pStyle w:val="11"/>
        <w:rPr>
          <w:rFonts w:asciiTheme="minorHAnsi" w:eastAsiaTheme="minorEastAsia" w:hAnsiTheme="minorHAnsi" w:cstheme="minorBidi"/>
          <w:noProof/>
          <w:szCs w:val="22"/>
        </w:rPr>
      </w:pPr>
      <w:hyperlink w:anchor="_Toc3991904" w:history="1">
        <w:r w:rsidR="0096709A" w:rsidRPr="0013111D">
          <w:rPr>
            <w:rStyle w:val="a9"/>
            <w:b/>
            <w:bCs/>
            <w:noProof/>
          </w:rPr>
          <w:t>§10</w:t>
        </w:r>
        <w:r w:rsidR="0096709A" w:rsidRPr="0013111D">
          <w:rPr>
            <w:rStyle w:val="a9"/>
            <w:b/>
            <w:bCs/>
            <w:noProof/>
          </w:rPr>
          <w:t>开放式基金份额变动</w:t>
        </w:r>
        <w:r w:rsidR="0096709A">
          <w:rPr>
            <w:noProof/>
            <w:webHidden/>
          </w:rPr>
          <w:tab/>
        </w:r>
        <w:r w:rsidR="0096709A">
          <w:rPr>
            <w:noProof/>
            <w:webHidden/>
          </w:rPr>
          <w:fldChar w:fldCharType="begin"/>
        </w:r>
        <w:r w:rsidR="0096709A">
          <w:rPr>
            <w:noProof/>
            <w:webHidden/>
          </w:rPr>
          <w:instrText xml:space="preserve"> PAGEREF _Toc3991904 \h </w:instrText>
        </w:r>
        <w:r w:rsidR="0096709A">
          <w:rPr>
            <w:noProof/>
            <w:webHidden/>
          </w:rPr>
        </w:r>
        <w:r w:rsidR="0096709A">
          <w:rPr>
            <w:noProof/>
            <w:webHidden/>
          </w:rPr>
          <w:fldChar w:fldCharType="separate"/>
        </w:r>
        <w:r w:rsidR="0096709A">
          <w:rPr>
            <w:noProof/>
            <w:webHidden/>
          </w:rPr>
          <w:t>54</w:t>
        </w:r>
        <w:r w:rsidR="0096709A">
          <w:rPr>
            <w:noProof/>
            <w:webHidden/>
          </w:rPr>
          <w:fldChar w:fldCharType="end"/>
        </w:r>
      </w:hyperlink>
    </w:p>
    <w:p w:rsidR="0096709A" w:rsidRDefault="005416B5">
      <w:pPr>
        <w:pStyle w:val="11"/>
        <w:rPr>
          <w:rFonts w:asciiTheme="minorHAnsi" w:eastAsiaTheme="minorEastAsia" w:hAnsiTheme="minorHAnsi" w:cstheme="minorBidi"/>
          <w:noProof/>
          <w:szCs w:val="22"/>
        </w:rPr>
      </w:pPr>
      <w:hyperlink w:anchor="_Toc3991905" w:history="1">
        <w:r w:rsidR="0096709A" w:rsidRPr="0013111D">
          <w:rPr>
            <w:rStyle w:val="a9"/>
            <w:b/>
            <w:bCs/>
            <w:noProof/>
          </w:rPr>
          <w:t>§11</w:t>
        </w:r>
        <w:r w:rsidR="0096709A" w:rsidRPr="0013111D">
          <w:rPr>
            <w:rStyle w:val="a9"/>
            <w:b/>
            <w:bCs/>
            <w:noProof/>
          </w:rPr>
          <w:t>重大事件揭示</w:t>
        </w:r>
        <w:r w:rsidR="0096709A">
          <w:rPr>
            <w:noProof/>
            <w:webHidden/>
          </w:rPr>
          <w:tab/>
        </w:r>
        <w:r w:rsidR="0096709A">
          <w:rPr>
            <w:noProof/>
            <w:webHidden/>
          </w:rPr>
          <w:fldChar w:fldCharType="begin"/>
        </w:r>
        <w:r w:rsidR="0096709A">
          <w:rPr>
            <w:noProof/>
            <w:webHidden/>
          </w:rPr>
          <w:instrText xml:space="preserve"> PAGEREF _Toc3991905 \h </w:instrText>
        </w:r>
        <w:r w:rsidR="0096709A">
          <w:rPr>
            <w:noProof/>
            <w:webHidden/>
          </w:rPr>
        </w:r>
        <w:r w:rsidR="0096709A">
          <w:rPr>
            <w:noProof/>
            <w:webHidden/>
          </w:rPr>
          <w:fldChar w:fldCharType="separate"/>
        </w:r>
        <w:r w:rsidR="0096709A">
          <w:rPr>
            <w:noProof/>
            <w:webHidden/>
          </w:rPr>
          <w:t>54</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906" w:history="1">
        <w:r w:rsidR="0096709A" w:rsidRPr="0013111D">
          <w:rPr>
            <w:rStyle w:val="a9"/>
            <w:rFonts w:ascii="宋体" w:hAnsi="宋体"/>
            <w:noProof/>
          </w:rPr>
          <w:t>11.1基金份额持有人大会决议</w:t>
        </w:r>
        <w:r w:rsidR="0096709A">
          <w:rPr>
            <w:noProof/>
            <w:webHidden/>
          </w:rPr>
          <w:tab/>
        </w:r>
        <w:r w:rsidR="0096709A">
          <w:rPr>
            <w:noProof/>
            <w:webHidden/>
          </w:rPr>
          <w:fldChar w:fldCharType="begin"/>
        </w:r>
        <w:r w:rsidR="0096709A">
          <w:rPr>
            <w:noProof/>
            <w:webHidden/>
          </w:rPr>
          <w:instrText xml:space="preserve"> PAGEREF _Toc3991906 \h </w:instrText>
        </w:r>
        <w:r w:rsidR="0096709A">
          <w:rPr>
            <w:noProof/>
            <w:webHidden/>
          </w:rPr>
        </w:r>
        <w:r w:rsidR="0096709A">
          <w:rPr>
            <w:noProof/>
            <w:webHidden/>
          </w:rPr>
          <w:fldChar w:fldCharType="separate"/>
        </w:r>
        <w:r w:rsidR="0096709A">
          <w:rPr>
            <w:noProof/>
            <w:webHidden/>
          </w:rPr>
          <w:t>54</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907" w:history="1">
        <w:r w:rsidR="0096709A" w:rsidRPr="0013111D">
          <w:rPr>
            <w:rStyle w:val="a9"/>
            <w:rFonts w:ascii="宋体" w:hAnsi="宋体"/>
            <w:noProof/>
          </w:rPr>
          <w:t>11.2 基金管理人、基金托管人的专门基金托管部门的重大人事变动</w:t>
        </w:r>
        <w:r w:rsidR="0096709A">
          <w:rPr>
            <w:noProof/>
            <w:webHidden/>
          </w:rPr>
          <w:tab/>
        </w:r>
        <w:r w:rsidR="0096709A">
          <w:rPr>
            <w:noProof/>
            <w:webHidden/>
          </w:rPr>
          <w:fldChar w:fldCharType="begin"/>
        </w:r>
        <w:r w:rsidR="0096709A">
          <w:rPr>
            <w:noProof/>
            <w:webHidden/>
          </w:rPr>
          <w:instrText xml:space="preserve"> PAGEREF _Toc3991907 \h </w:instrText>
        </w:r>
        <w:r w:rsidR="0096709A">
          <w:rPr>
            <w:noProof/>
            <w:webHidden/>
          </w:rPr>
        </w:r>
        <w:r w:rsidR="0096709A">
          <w:rPr>
            <w:noProof/>
            <w:webHidden/>
          </w:rPr>
          <w:fldChar w:fldCharType="separate"/>
        </w:r>
        <w:r w:rsidR="0096709A">
          <w:rPr>
            <w:noProof/>
            <w:webHidden/>
          </w:rPr>
          <w:t>55</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908" w:history="1">
        <w:r w:rsidR="0096709A" w:rsidRPr="0013111D">
          <w:rPr>
            <w:rStyle w:val="a9"/>
            <w:rFonts w:ascii="宋体" w:hAnsi="宋体"/>
            <w:noProof/>
          </w:rPr>
          <w:t>11.3 涉及基金管理人、基金财产、基金托管业务的诉讼</w:t>
        </w:r>
        <w:r w:rsidR="0096709A">
          <w:rPr>
            <w:noProof/>
            <w:webHidden/>
          </w:rPr>
          <w:tab/>
        </w:r>
        <w:r w:rsidR="0096709A">
          <w:rPr>
            <w:noProof/>
            <w:webHidden/>
          </w:rPr>
          <w:fldChar w:fldCharType="begin"/>
        </w:r>
        <w:r w:rsidR="0096709A">
          <w:rPr>
            <w:noProof/>
            <w:webHidden/>
          </w:rPr>
          <w:instrText xml:space="preserve"> PAGEREF _Toc3991908 \h </w:instrText>
        </w:r>
        <w:r w:rsidR="0096709A">
          <w:rPr>
            <w:noProof/>
            <w:webHidden/>
          </w:rPr>
        </w:r>
        <w:r w:rsidR="0096709A">
          <w:rPr>
            <w:noProof/>
            <w:webHidden/>
          </w:rPr>
          <w:fldChar w:fldCharType="separate"/>
        </w:r>
        <w:r w:rsidR="0096709A">
          <w:rPr>
            <w:noProof/>
            <w:webHidden/>
          </w:rPr>
          <w:t>55</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909" w:history="1">
        <w:r w:rsidR="0096709A" w:rsidRPr="0013111D">
          <w:rPr>
            <w:rStyle w:val="a9"/>
            <w:rFonts w:ascii="宋体" w:hAnsi="宋体"/>
            <w:noProof/>
          </w:rPr>
          <w:t>11.4 基金投资策略的改变</w:t>
        </w:r>
        <w:r w:rsidR="0096709A">
          <w:rPr>
            <w:noProof/>
            <w:webHidden/>
          </w:rPr>
          <w:tab/>
        </w:r>
        <w:r w:rsidR="0096709A">
          <w:rPr>
            <w:noProof/>
            <w:webHidden/>
          </w:rPr>
          <w:fldChar w:fldCharType="begin"/>
        </w:r>
        <w:r w:rsidR="0096709A">
          <w:rPr>
            <w:noProof/>
            <w:webHidden/>
          </w:rPr>
          <w:instrText xml:space="preserve"> PAGEREF _Toc3991909 \h </w:instrText>
        </w:r>
        <w:r w:rsidR="0096709A">
          <w:rPr>
            <w:noProof/>
            <w:webHidden/>
          </w:rPr>
        </w:r>
        <w:r w:rsidR="0096709A">
          <w:rPr>
            <w:noProof/>
            <w:webHidden/>
          </w:rPr>
          <w:fldChar w:fldCharType="separate"/>
        </w:r>
        <w:r w:rsidR="0096709A">
          <w:rPr>
            <w:noProof/>
            <w:webHidden/>
          </w:rPr>
          <w:t>55</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910" w:history="1">
        <w:r w:rsidR="0096709A" w:rsidRPr="0013111D">
          <w:rPr>
            <w:rStyle w:val="a9"/>
            <w:noProof/>
          </w:rPr>
          <w:t xml:space="preserve">11.5 </w:t>
        </w:r>
        <w:r w:rsidR="0096709A" w:rsidRPr="0013111D">
          <w:rPr>
            <w:rStyle w:val="a9"/>
            <w:noProof/>
          </w:rPr>
          <w:t>本报告期持有的基金发生的重大影响事件</w:t>
        </w:r>
        <w:r w:rsidR="0096709A">
          <w:rPr>
            <w:noProof/>
            <w:webHidden/>
          </w:rPr>
          <w:tab/>
        </w:r>
        <w:r w:rsidR="0096709A">
          <w:rPr>
            <w:noProof/>
            <w:webHidden/>
          </w:rPr>
          <w:fldChar w:fldCharType="begin"/>
        </w:r>
        <w:r w:rsidR="0096709A">
          <w:rPr>
            <w:noProof/>
            <w:webHidden/>
          </w:rPr>
          <w:instrText xml:space="preserve"> PAGEREF _Toc3991910 \h </w:instrText>
        </w:r>
        <w:r w:rsidR="0096709A">
          <w:rPr>
            <w:noProof/>
            <w:webHidden/>
          </w:rPr>
        </w:r>
        <w:r w:rsidR="0096709A">
          <w:rPr>
            <w:noProof/>
            <w:webHidden/>
          </w:rPr>
          <w:fldChar w:fldCharType="separate"/>
        </w:r>
        <w:r w:rsidR="0096709A">
          <w:rPr>
            <w:noProof/>
            <w:webHidden/>
          </w:rPr>
          <w:t>55</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911" w:history="1">
        <w:r w:rsidR="0096709A" w:rsidRPr="0013111D">
          <w:rPr>
            <w:rStyle w:val="a9"/>
            <w:noProof/>
          </w:rPr>
          <w:t>11.6</w:t>
        </w:r>
        <w:r w:rsidR="0096709A" w:rsidRPr="0013111D">
          <w:rPr>
            <w:rStyle w:val="a9"/>
            <w:noProof/>
          </w:rPr>
          <w:t>为基金进行审计的会计师事务所情况</w:t>
        </w:r>
        <w:r w:rsidR="0096709A">
          <w:rPr>
            <w:noProof/>
            <w:webHidden/>
          </w:rPr>
          <w:tab/>
        </w:r>
        <w:r w:rsidR="0096709A">
          <w:rPr>
            <w:noProof/>
            <w:webHidden/>
          </w:rPr>
          <w:fldChar w:fldCharType="begin"/>
        </w:r>
        <w:r w:rsidR="0096709A">
          <w:rPr>
            <w:noProof/>
            <w:webHidden/>
          </w:rPr>
          <w:instrText xml:space="preserve"> PAGEREF _Toc3991911 \h </w:instrText>
        </w:r>
        <w:r w:rsidR="0096709A">
          <w:rPr>
            <w:noProof/>
            <w:webHidden/>
          </w:rPr>
        </w:r>
        <w:r w:rsidR="0096709A">
          <w:rPr>
            <w:noProof/>
            <w:webHidden/>
          </w:rPr>
          <w:fldChar w:fldCharType="separate"/>
        </w:r>
        <w:r w:rsidR="0096709A">
          <w:rPr>
            <w:noProof/>
            <w:webHidden/>
          </w:rPr>
          <w:t>55</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912" w:history="1">
        <w:r w:rsidR="0096709A" w:rsidRPr="0013111D">
          <w:rPr>
            <w:rStyle w:val="a9"/>
            <w:noProof/>
          </w:rPr>
          <w:t xml:space="preserve">11.7 </w:t>
        </w:r>
        <w:r w:rsidR="0096709A" w:rsidRPr="0013111D">
          <w:rPr>
            <w:rStyle w:val="a9"/>
            <w:noProof/>
          </w:rPr>
          <w:t>管理人、托管人及其高级管理人员受稽查或处罚等情况</w:t>
        </w:r>
        <w:r w:rsidR="0096709A">
          <w:rPr>
            <w:noProof/>
            <w:webHidden/>
          </w:rPr>
          <w:tab/>
        </w:r>
        <w:r w:rsidR="0096709A">
          <w:rPr>
            <w:noProof/>
            <w:webHidden/>
          </w:rPr>
          <w:fldChar w:fldCharType="begin"/>
        </w:r>
        <w:r w:rsidR="0096709A">
          <w:rPr>
            <w:noProof/>
            <w:webHidden/>
          </w:rPr>
          <w:instrText xml:space="preserve"> PAGEREF _Toc3991912 \h </w:instrText>
        </w:r>
        <w:r w:rsidR="0096709A">
          <w:rPr>
            <w:noProof/>
            <w:webHidden/>
          </w:rPr>
        </w:r>
        <w:r w:rsidR="0096709A">
          <w:rPr>
            <w:noProof/>
            <w:webHidden/>
          </w:rPr>
          <w:fldChar w:fldCharType="separate"/>
        </w:r>
        <w:r w:rsidR="0096709A">
          <w:rPr>
            <w:noProof/>
            <w:webHidden/>
          </w:rPr>
          <w:t>55</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913" w:history="1">
        <w:r w:rsidR="0096709A" w:rsidRPr="0013111D">
          <w:rPr>
            <w:rStyle w:val="a9"/>
            <w:noProof/>
          </w:rPr>
          <w:t xml:space="preserve">11.8 </w:t>
        </w:r>
        <w:r w:rsidR="0096709A" w:rsidRPr="0013111D">
          <w:rPr>
            <w:rStyle w:val="a9"/>
            <w:noProof/>
          </w:rPr>
          <w:t>基金租用证券公司交易单元的有关情况</w:t>
        </w:r>
        <w:r w:rsidR="0096709A">
          <w:rPr>
            <w:noProof/>
            <w:webHidden/>
          </w:rPr>
          <w:tab/>
        </w:r>
        <w:r w:rsidR="0096709A">
          <w:rPr>
            <w:noProof/>
            <w:webHidden/>
          </w:rPr>
          <w:fldChar w:fldCharType="begin"/>
        </w:r>
        <w:r w:rsidR="0096709A">
          <w:rPr>
            <w:noProof/>
            <w:webHidden/>
          </w:rPr>
          <w:instrText xml:space="preserve"> PAGEREF _Toc3991913 \h </w:instrText>
        </w:r>
        <w:r w:rsidR="0096709A">
          <w:rPr>
            <w:noProof/>
            <w:webHidden/>
          </w:rPr>
        </w:r>
        <w:r w:rsidR="0096709A">
          <w:rPr>
            <w:noProof/>
            <w:webHidden/>
          </w:rPr>
          <w:fldChar w:fldCharType="separate"/>
        </w:r>
        <w:r w:rsidR="0096709A">
          <w:rPr>
            <w:noProof/>
            <w:webHidden/>
          </w:rPr>
          <w:t>55</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914" w:history="1">
        <w:r w:rsidR="0096709A" w:rsidRPr="0013111D">
          <w:rPr>
            <w:rStyle w:val="a9"/>
            <w:noProof/>
          </w:rPr>
          <w:t>11.9</w:t>
        </w:r>
        <w:r w:rsidR="0096709A" w:rsidRPr="0013111D">
          <w:rPr>
            <w:rStyle w:val="a9"/>
            <w:noProof/>
          </w:rPr>
          <w:t>其他重大事件</w:t>
        </w:r>
        <w:r w:rsidR="0096709A">
          <w:rPr>
            <w:noProof/>
            <w:webHidden/>
          </w:rPr>
          <w:tab/>
        </w:r>
        <w:r w:rsidR="0096709A">
          <w:rPr>
            <w:noProof/>
            <w:webHidden/>
          </w:rPr>
          <w:fldChar w:fldCharType="begin"/>
        </w:r>
        <w:r w:rsidR="0096709A">
          <w:rPr>
            <w:noProof/>
            <w:webHidden/>
          </w:rPr>
          <w:instrText xml:space="preserve"> PAGEREF _Toc3991914 \h </w:instrText>
        </w:r>
        <w:r w:rsidR="0096709A">
          <w:rPr>
            <w:noProof/>
            <w:webHidden/>
          </w:rPr>
        </w:r>
        <w:r w:rsidR="0096709A">
          <w:rPr>
            <w:noProof/>
            <w:webHidden/>
          </w:rPr>
          <w:fldChar w:fldCharType="separate"/>
        </w:r>
        <w:r w:rsidR="0096709A">
          <w:rPr>
            <w:noProof/>
            <w:webHidden/>
          </w:rPr>
          <w:t>58</w:t>
        </w:r>
        <w:r w:rsidR="0096709A">
          <w:rPr>
            <w:noProof/>
            <w:webHidden/>
          </w:rPr>
          <w:fldChar w:fldCharType="end"/>
        </w:r>
      </w:hyperlink>
    </w:p>
    <w:p w:rsidR="0096709A" w:rsidRDefault="005416B5">
      <w:pPr>
        <w:pStyle w:val="11"/>
        <w:rPr>
          <w:rFonts w:asciiTheme="minorHAnsi" w:eastAsiaTheme="minorEastAsia" w:hAnsiTheme="minorHAnsi" w:cstheme="minorBidi"/>
          <w:noProof/>
          <w:szCs w:val="22"/>
        </w:rPr>
      </w:pPr>
      <w:hyperlink w:anchor="_Toc3991915" w:history="1">
        <w:r w:rsidR="0096709A" w:rsidRPr="0013111D">
          <w:rPr>
            <w:rStyle w:val="a9"/>
            <w:rFonts w:ascii="宋体" w:hAnsi="宋体"/>
            <w:b/>
            <w:bCs/>
            <w:noProof/>
          </w:rPr>
          <w:t>12  影响投资者决策的其他重要信息</w:t>
        </w:r>
        <w:r w:rsidR="0096709A">
          <w:rPr>
            <w:noProof/>
            <w:webHidden/>
          </w:rPr>
          <w:tab/>
        </w:r>
        <w:r w:rsidR="0096709A">
          <w:rPr>
            <w:noProof/>
            <w:webHidden/>
          </w:rPr>
          <w:fldChar w:fldCharType="begin"/>
        </w:r>
        <w:r w:rsidR="0096709A">
          <w:rPr>
            <w:noProof/>
            <w:webHidden/>
          </w:rPr>
          <w:instrText xml:space="preserve"> PAGEREF _Toc3991915 \h </w:instrText>
        </w:r>
        <w:r w:rsidR="0096709A">
          <w:rPr>
            <w:noProof/>
            <w:webHidden/>
          </w:rPr>
        </w:r>
        <w:r w:rsidR="0096709A">
          <w:rPr>
            <w:noProof/>
            <w:webHidden/>
          </w:rPr>
          <w:fldChar w:fldCharType="separate"/>
        </w:r>
        <w:r w:rsidR="0096709A">
          <w:rPr>
            <w:noProof/>
            <w:webHidden/>
          </w:rPr>
          <w:t>61</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916" w:history="1">
        <w:r w:rsidR="0096709A" w:rsidRPr="0013111D">
          <w:rPr>
            <w:rStyle w:val="a9"/>
            <w:noProof/>
          </w:rPr>
          <w:t xml:space="preserve">12.1 </w:t>
        </w:r>
        <w:r w:rsidR="0096709A" w:rsidRPr="0013111D">
          <w:rPr>
            <w:rStyle w:val="a9"/>
            <w:noProof/>
          </w:rPr>
          <w:t>报告期内单一投资者持有基金份额比例达到或超过</w:t>
        </w:r>
        <w:r w:rsidR="0096709A" w:rsidRPr="0013111D">
          <w:rPr>
            <w:rStyle w:val="a9"/>
            <w:noProof/>
          </w:rPr>
          <w:t>20%</w:t>
        </w:r>
        <w:r w:rsidR="0096709A" w:rsidRPr="0013111D">
          <w:rPr>
            <w:rStyle w:val="a9"/>
            <w:noProof/>
          </w:rPr>
          <w:t>的情况</w:t>
        </w:r>
        <w:r w:rsidR="0096709A">
          <w:rPr>
            <w:noProof/>
            <w:webHidden/>
          </w:rPr>
          <w:tab/>
        </w:r>
        <w:r w:rsidR="0096709A">
          <w:rPr>
            <w:noProof/>
            <w:webHidden/>
          </w:rPr>
          <w:fldChar w:fldCharType="begin"/>
        </w:r>
        <w:r w:rsidR="0096709A">
          <w:rPr>
            <w:noProof/>
            <w:webHidden/>
          </w:rPr>
          <w:instrText xml:space="preserve"> PAGEREF _Toc3991916 \h </w:instrText>
        </w:r>
        <w:r w:rsidR="0096709A">
          <w:rPr>
            <w:noProof/>
            <w:webHidden/>
          </w:rPr>
        </w:r>
        <w:r w:rsidR="0096709A">
          <w:rPr>
            <w:noProof/>
            <w:webHidden/>
          </w:rPr>
          <w:fldChar w:fldCharType="separate"/>
        </w:r>
        <w:r w:rsidR="0096709A">
          <w:rPr>
            <w:noProof/>
            <w:webHidden/>
          </w:rPr>
          <w:t>61</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917" w:history="1">
        <w:r w:rsidR="0096709A" w:rsidRPr="0013111D">
          <w:rPr>
            <w:rStyle w:val="a9"/>
            <w:noProof/>
          </w:rPr>
          <w:t xml:space="preserve">12.2 </w:t>
        </w:r>
        <w:r w:rsidR="0096709A" w:rsidRPr="0013111D">
          <w:rPr>
            <w:rStyle w:val="a9"/>
            <w:noProof/>
          </w:rPr>
          <w:t>影响投资者决策的其他重要信息</w:t>
        </w:r>
        <w:r w:rsidR="0096709A">
          <w:rPr>
            <w:noProof/>
            <w:webHidden/>
          </w:rPr>
          <w:tab/>
        </w:r>
        <w:r w:rsidR="0096709A">
          <w:rPr>
            <w:noProof/>
            <w:webHidden/>
          </w:rPr>
          <w:fldChar w:fldCharType="begin"/>
        </w:r>
        <w:r w:rsidR="0096709A">
          <w:rPr>
            <w:noProof/>
            <w:webHidden/>
          </w:rPr>
          <w:instrText xml:space="preserve"> PAGEREF _Toc3991917 \h </w:instrText>
        </w:r>
        <w:r w:rsidR="0096709A">
          <w:rPr>
            <w:noProof/>
            <w:webHidden/>
          </w:rPr>
        </w:r>
        <w:r w:rsidR="0096709A">
          <w:rPr>
            <w:noProof/>
            <w:webHidden/>
          </w:rPr>
          <w:fldChar w:fldCharType="separate"/>
        </w:r>
        <w:r w:rsidR="0096709A">
          <w:rPr>
            <w:noProof/>
            <w:webHidden/>
          </w:rPr>
          <w:t>61</w:t>
        </w:r>
        <w:r w:rsidR="0096709A">
          <w:rPr>
            <w:noProof/>
            <w:webHidden/>
          </w:rPr>
          <w:fldChar w:fldCharType="end"/>
        </w:r>
      </w:hyperlink>
    </w:p>
    <w:p w:rsidR="0096709A" w:rsidRDefault="005416B5">
      <w:pPr>
        <w:pStyle w:val="11"/>
        <w:rPr>
          <w:rFonts w:asciiTheme="minorHAnsi" w:eastAsiaTheme="minorEastAsia" w:hAnsiTheme="minorHAnsi" w:cstheme="minorBidi"/>
          <w:noProof/>
          <w:szCs w:val="22"/>
        </w:rPr>
      </w:pPr>
      <w:hyperlink w:anchor="_Toc3991918" w:history="1">
        <w:r w:rsidR="0096709A" w:rsidRPr="0013111D">
          <w:rPr>
            <w:rStyle w:val="a9"/>
            <w:b/>
            <w:bCs/>
            <w:noProof/>
          </w:rPr>
          <w:t>§13</w:t>
        </w:r>
        <w:r w:rsidR="0096709A" w:rsidRPr="0013111D">
          <w:rPr>
            <w:rStyle w:val="a9"/>
            <w:b/>
            <w:bCs/>
            <w:noProof/>
          </w:rPr>
          <w:t>备查文件目录</w:t>
        </w:r>
        <w:r w:rsidR="0096709A">
          <w:rPr>
            <w:noProof/>
            <w:webHidden/>
          </w:rPr>
          <w:tab/>
        </w:r>
        <w:r w:rsidR="0096709A">
          <w:rPr>
            <w:noProof/>
            <w:webHidden/>
          </w:rPr>
          <w:fldChar w:fldCharType="begin"/>
        </w:r>
        <w:r w:rsidR="0096709A">
          <w:rPr>
            <w:noProof/>
            <w:webHidden/>
          </w:rPr>
          <w:instrText xml:space="preserve"> PAGEREF _Toc3991918 \h </w:instrText>
        </w:r>
        <w:r w:rsidR="0096709A">
          <w:rPr>
            <w:noProof/>
            <w:webHidden/>
          </w:rPr>
        </w:r>
        <w:r w:rsidR="0096709A">
          <w:rPr>
            <w:noProof/>
            <w:webHidden/>
          </w:rPr>
          <w:fldChar w:fldCharType="separate"/>
        </w:r>
        <w:r w:rsidR="0096709A">
          <w:rPr>
            <w:noProof/>
            <w:webHidden/>
          </w:rPr>
          <w:t>61</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919" w:history="1">
        <w:r w:rsidR="0096709A" w:rsidRPr="0013111D">
          <w:rPr>
            <w:rStyle w:val="a9"/>
            <w:noProof/>
          </w:rPr>
          <w:t xml:space="preserve">13.1 </w:t>
        </w:r>
        <w:r w:rsidR="0096709A" w:rsidRPr="0013111D">
          <w:rPr>
            <w:rStyle w:val="a9"/>
            <w:noProof/>
          </w:rPr>
          <w:t>备查文件目录</w:t>
        </w:r>
        <w:r w:rsidR="0096709A">
          <w:rPr>
            <w:noProof/>
            <w:webHidden/>
          </w:rPr>
          <w:tab/>
        </w:r>
        <w:r w:rsidR="0096709A">
          <w:rPr>
            <w:noProof/>
            <w:webHidden/>
          </w:rPr>
          <w:fldChar w:fldCharType="begin"/>
        </w:r>
        <w:r w:rsidR="0096709A">
          <w:rPr>
            <w:noProof/>
            <w:webHidden/>
          </w:rPr>
          <w:instrText xml:space="preserve"> PAGEREF _Toc3991919 \h </w:instrText>
        </w:r>
        <w:r w:rsidR="0096709A">
          <w:rPr>
            <w:noProof/>
            <w:webHidden/>
          </w:rPr>
        </w:r>
        <w:r w:rsidR="0096709A">
          <w:rPr>
            <w:noProof/>
            <w:webHidden/>
          </w:rPr>
          <w:fldChar w:fldCharType="separate"/>
        </w:r>
        <w:r w:rsidR="0096709A">
          <w:rPr>
            <w:noProof/>
            <w:webHidden/>
          </w:rPr>
          <w:t>61</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920" w:history="1">
        <w:r w:rsidR="0096709A" w:rsidRPr="0013111D">
          <w:rPr>
            <w:rStyle w:val="a9"/>
            <w:noProof/>
          </w:rPr>
          <w:t>13.2</w:t>
        </w:r>
        <w:r w:rsidR="0096709A" w:rsidRPr="0013111D">
          <w:rPr>
            <w:rStyle w:val="a9"/>
            <w:noProof/>
          </w:rPr>
          <w:t>存放地点</w:t>
        </w:r>
        <w:r w:rsidR="0096709A">
          <w:rPr>
            <w:noProof/>
            <w:webHidden/>
          </w:rPr>
          <w:tab/>
        </w:r>
        <w:r w:rsidR="0096709A">
          <w:rPr>
            <w:noProof/>
            <w:webHidden/>
          </w:rPr>
          <w:fldChar w:fldCharType="begin"/>
        </w:r>
        <w:r w:rsidR="0096709A">
          <w:rPr>
            <w:noProof/>
            <w:webHidden/>
          </w:rPr>
          <w:instrText xml:space="preserve"> PAGEREF _Toc3991920 \h </w:instrText>
        </w:r>
        <w:r w:rsidR="0096709A">
          <w:rPr>
            <w:noProof/>
            <w:webHidden/>
          </w:rPr>
        </w:r>
        <w:r w:rsidR="0096709A">
          <w:rPr>
            <w:noProof/>
            <w:webHidden/>
          </w:rPr>
          <w:fldChar w:fldCharType="separate"/>
        </w:r>
        <w:r w:rsidR="0096709A">
          <w:rPr>
            <w:noProof/>
            <w:webHidden/>
          </w:rPr>
          <w:t>62</w:t>
        </w:r>
        <w:r w:rsidR="0096709A">
          <w:rPr>
            <w:noProof/>
            <w:webHidden/>
          </w:rPr>
          <w:fldChar w:fldCharType="end"/>
        </w:r>
      </w:hyperlink>
    </w:p>
    <w:p w:rsidR="0096709A" w:rsidRDefault="005416B5">
      <w:pPr>
        <w:pStyle w:val="22"/>
        <w:ind w:left="420"/>
        <w:rPr>
          <w:rFonts w:asciiTheme="minorHAnsi" w:eastAsiaTheme="minorEastAsia" w:hAnsiTheme="minorHAnsi" w:cstheme="minorBidi"/>
          <w:noProof/>
          <w:kern w:val="2"/>
          <w:szCs w:val="22"/>
        </w:rPr>
      </w:pPr>
      <w:hyperlink w:anchor="_Toc3991921" w:history="1">
        <w:r w:rsidR="0096709A" w:rsidRPr="0013111D">
          <w:rPr>
            <w:rStyle w:val="a9"/>
            <w:noProof/>
          </w:rPr>
          <w:t>13.3</w:t>
        </w:r>
        <w:r w:rsidR="0096709A" w:rsidRPr="0013111D">
          <w:rPr>
            <w:rStyle w:val="a9"/>
            <w:noProof/>
          </w:rPr>
          <w:t>查阅方式</w:t>
        </w:r>
        <w:r w:rsidR="0096709A">
          <w:rPr>
            <w:noProof/>
            <w:webHidden/>
          </w:rPr>
          <w:tab/>
        </w:r>
        <w:r w:rsidR="0096709A">
          <w:rPr>
            <w:noProof/>
            <w:webHidden/>
          </w:rPr>
          <w:fldChar w:fldCharType="begin"/>
        </w:r>
        <w:r w:rsidR="0096709A">
          <w:rPr>
            <w:noProof/>
            <w:webHidden/>
          </w:rPr>
          <w:instrText xml:space="preserve"> PAGEREF _Toc3991921 \h </w:instrText>
        </w:r>
        <w:r w:rsidR="0096709A">
          <w:rPr>
            <w:noProof/>
            <w:webHidden/>
          </w:rPr>
        </w:r>
        <w:r w:rsidR="0096709A">
          <w:rPr>
            <w:noProof/>
            <w:webHidden/>
          </w:rPr>
          <w:fldChar w:fldCharType="separate"/>
        </w:r>
        <w:r w:rsidR="0096709A">
          <w:rPr>
            <w:noProof/>
            <w:webHidden/>
          </w:rPr>
          <w:t>62</w:t>
        </w:r>
        <w:r w:rsidR="0096709A">
          <w:rPr>
            <w:noProof/>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8" w:name="_Toc225498244"/>
      <w:bookmarkStart w:id="9" w:name="_Toc361324844"/>
      <w:bookmarkStart w:id="10" w:name="_Toc3991853"/>
      <w:r w:rsidRPr="00EC5D69">
        <w:rPr>
          <w:rFonts w:hint="eastAsia"/>
          <w:b/>
          <w:bCs/>
          <w:szCs w:val="24"/>
          <w:lang w:val="en-US"/>
        </w:rPr>
        <w:t>§</w:t>
      </w:r>
      <w:r w:rsidRPr="00EC5D69">
        <w:rPr>
          <w:b/>
          <w:bCs/>
          <w:szCs w:val="24"/>
          <w:lang w:val="en-US"/>
        </w:rPr>
        <w:t xml:space="preserve">2  </w:t>
      </w:r>
      <w:r w:rsidRPr="00EC5D69">
        <w:rPr>
          <w:rFonts w:hint="eastAsia"/>
          <w:b/>
          <w:bCs/>
          <w:szCs w:val="24"/>
          <w:lang w:val="en-US"/>
        </w:rPr>
        <w:t>基金简介</w:t>
      </w:r>
      <w:bookmarkEnd w:id="8"/>
      <w:bookmarkEnd w:id="9"/>
      <w:bookmarkEnd w:id="10"/>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1" w:name="_Toc361324845"/>
      <w:bookmarkStart w:id="12" w:name="_Toc3991854"/>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交银施罗德增利债券证券投资基金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交银增利债券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519680</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2008</w:t>
            </w:r>
            <w:r w:rsidRPr="00400137">
              <w:rPr>
                <w:sz w:val="24"/>
              </w:rPr>
              <w:t>年</w:t>
            </w:r>
            <w:r w:rsidRPr="00400137">
              <w:rPr>
                <w:sz w:val="24"/>
              </w:rPr>
              <w:t>3</w:t>
            </w:r>
            <w:r w:rsidRPr="00400137">
              <w:rPr>
                <w:sz w:val="24"/>
              </w:rPr>
              <w:t>月</w:t>
            </w:r>
            <w:r w:rsidRPr="00400137">
              <w:rPr>
                <w:sz w:val="24"/>
              </w:rPr>
              <w:t>31</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中国建设银行股份有限公司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306,092,285.48</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交银增利债券</w:t>
            </w:r>
            <w:r w:rsidRPr="00400137">
              <w:rPr>
                <w:sz w:val="24"/>
              </w:rPr>
              <w:t>A/B</w:t>
            </w:r>
          </w:p>
        </w:tc>
        <w:tc>
          <w:tcPr>
            <w:tcW w:w="2999" w:type="dxa"/>
            <w:vAlign w:val="center"/>
          </w:tcPr>
          <w:p w:rsidR="001A59F9" w:rsidRPr="00400137" w:rsidRDefault="001A59F9" w:rsidP="00400137">
            <w:pPr>
              <w:spacing w:before="29" w:line="288" w:lineRule="auto"/>
              <w:jc w:val="center"/>
              <w:rPr>
                <w:sz w:val="24"/>
              </w:rPr>
            </w:pPr>
            <w:r w:rsidRPr="00400137">
              <w:rPr>
                <w:sz w:val="24"/>
              </w:rPr>
              <w:t>交银增利债券</w:t>
            </w:r>
            <w:r w:rsidRPr="00400137">
              <w:rPr>
                <w:sz w:val="24"/>
              </w:rPr>
              <w:t>C</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下属分级基金的交易代码</w:t>
            </w:r>
          </w:p>
        </w:tc>
        <w:tc>
          <w:tcPr>
            <w:tcW w:w="2880" w:type="dxa"/>
            <w:vAlign w:val="center"/>
          </w:tcPr>
          <w:p w:rsidR="00404CF4" w:rsidRPr="00400137" w:rsidRDefault="00404CF4" w:rsidP="004434DC">
            <w:pPr>
              <w:spacing w:before="29" w:line="288" w:lineRule="auto"/>
              <w:jc w:val="center"/>
              <w:rPr>
                <w:sz w:val="24"/>
              </w:rPr>
            </w:pPr>
            <w:r w:rsidRPr="009C503F">
              <w:rPr>
                <w:color w:val="000000" w:themeColor="text1"/>
                <w:sz w:val="24"/>
              </w:rPr>
              <w:t>519680</w:t>
            </w:r>
            <w:r w:rsidRPr="009C503F">
              <w:rPr>
                <w:color w:val="000000" w:themeColor="text1"/>
                <w:sz w:val="24"/>
              </w:rPr>
              <w:t>（前端）、</w:t>
            </w:r>
            <w:r w:rsidRPr="009C503F">
              <w:rPr>
                <w:color w:val="000000" w:themeColor="text1"/>
                <w:sz w:val="24"/>
              </w:rPr>
              <w:t>519681</w:t>
            </w:r>
            <w:r w:rsidRPr="009C503F">
              <w:rPr>
                <w:color w:val="000000" w:themeColor="text1"/>
                <w:sz w:val="24"/>
              </w:rPr>
              <w:t>（后端）</w:t>
            </w:r>
          </w:p>
        </w:tc>
        <w:tc>
          <w:tcPr>
            <w:tcW w:w="2999" w:type="dxa"/>
            <w:vAlign w:val="center"/>
          </w:tcPr>
          <w:p w:rsidR="00404CF4" w:rsidRPr="00400137" w:rsidRDefault="00404CF4" w:rsidP="00400137">
            <w:pPr>
              <w:spacing w:before="29" w:line="288" w:lineRule="auto"/>
              <w:jc w:val="center"/>
              <w:rPr>
                <w:sz w:val="24"/>
              </w:rPr>
            </w:pPr>
            <w:r w:rsidRPr="00400137">
              <w:rPr>
                <w:sz w:val="24"/>
              </w:rPr>
              <w:t>519682</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230,722,135.76</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75,370,149.72</w:t>
            </w:r>
            <w:r w:rsidRPr="00400137">
              <w:rPr>
                <w:rFonts w:hint="eastAsia"/>
                <w:sz w:val="24"/>
              </w:rPr>
              <w:t>份</w:t>
            </w:r>
          </w:p>
        </w:tc>
      </w:tr>
    </w:tbl>
    <w:p w:rsidR="001A59F9" w:rsidRPr="00400137" w:rsidRDefault="001A59F9" w:rsidP="00360776">
      <w:pPr>
        <w:tabs>
          <w:tab w:val="left" w:pos="60"/>
        </w:tabs>
        <w:spacing w:before="29" w:line="288" w:lineRule="auto"/>
        <w:jc w:val="left"/>
        <w:rPr>
          <w:kern w:val="0"/>
          <w:sz w:val="24"/>
        </w:rPr>
      </w:pPr>
      <w:r w:rsidRPr="00400137">
        <w:rPr>
          <w:kern w:val="0"/>
          <w:sz w:val="24"/>
        </w:rPr>
        <w:tab/>
      </w:r>
      <w:r w:rsidRPr="00400137">
        <w:rPr>
          <w:kern w:val="0"/>
          <w:sz w:val="24"/>
        </w:rPr>
        <w:t>注：本基金</w:t>
      </w:r>
      <w:r w:rsidRPr="00400137">
        <w:rPr>
          <w:kern w:val="0"/>
          <w:sz w:val="24"/>
        </w:rPr>
        <w:t>A</w:t>
      </w:r>
      <w:r w:rsidRPr="00400137">
        <w:rPr>
          <w:kern w:val="0"/>
          <w:sz w:val="24"/>
        </w:rPr>
        <w:t>类基金份额采用前端收费模式，</w:t>
      </w:r>
      <w:r w:rsidRPr="00400137">
        <w:rPr>
          <w:kern w:val="0"/>
          <w:sz w:val="24"/>
        </w:rPr>
        <w:t>B</w:t>
      </w:r>
      <w:r w:rsidRPr="00400137">
        <w:rPr>
          <w:kern w:val="0"/>
          <w:sz w:val="24"/>
        </w:rPr>
        <w:t>类基金份额采用后端收费模式，前端交易代码即为</w:t>
      </w:r>
      <w:r w:rsidRPr="00400137">
        <w:rPr>
          <w:kern w:val="0"/>
          <w:sz w:val="24"/>
        </w:rPr>
        <w:t>A</w:t>
      </w:r>
      <w:r w:rsidRPr="00400137">
        <w:rPr>
          <w:kern w:val="0"/>
          <w:sz w:val="24"/>
        </w:rPr>
        <w:t>类基金份额交易代码，后端交易代码即为</w:t>
      </w:r>
      <w:r w:rsidRPr="00400137">
        <w:rPr>
          <w:kern w:val="0"/>
          <w:sz w:val="24"/>
        </w:rPr>
        <w:t>B</w:t>
      </w:r>
      <w:r w:rsidRPr="00400137">
        <w:rPr>
          <w:kern w:val="0"/>
          <w:sz w:val="24"/>
        </w:rPr>
        <w:t>类基金份额交易代码。</w:t>
      </w:r>
    </w:p>
    <w:p w:rsidR="00EC5D69" w:rsidRPr="007F57C2" w:rsidRDefault="00EC5D69" w:rsidP="007F57C2">
      <w:pPr>
        <w:spacing w:before="29" w:line="288" w:lineRule="auto"/>
        <w:rPr>
          <w:rFonts w:eastAsiaTheme="minorEastAsia"/>
          <w:b/>
          <w:sz w:val="24"/>
        </w:rPr>
      </w:pPr>
    </w:p>
    <w:p w:rsidR="001A59F9" w:rsidRPr="000A2002" w:rsidRDefault="001A59F9" w:rsidP="000A2002">
      <w:pPr>
        <w:pStyle w:val="20"/>
        <w:spacing w:before="29" w:after="0" w:line="288" w:lineRule="auto"/>
        <w:rPr>
          <w:rFonts w:ascii="Times New Roman" w:hAnsi="Times New Roman"/>
          <w:kern w:val="0"/>
          <w:szCs w:val="24"/>
        </w:rPr>
      </w:pPr>
      <w:bookmarkStart w:id="13" w:name="_Toc361324846"/>
      <w:bookmarkStart w:id="14" w:name="_Toc3991855"/>
      <w:r w:rsidRPr="000A2002">
        <w:rPr>
          <w:rFonts w:ascii="Times New Roman" w:hAnsi="Times New Roman"/>
          <w:kern w:val="0"/>
          <w:szCs w:val="24"/>
        </w:rPr>
        <w:t xml:space="preserve">2.2 </w:t>
      </w:r>
      <w:r w:rsidRPr="000A2002">
        <w:rPr>
          <w:rFonts w:ascii="Times New Roman" w:hAnsi="Times New Roman" w:hint="eastAsia"/>
          <w:kern w:val="0"/>
          <w:szCs w:val="24"/>
        </w:rPr>
        <w:t>基金产品说明</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根据宏观经济运行状况和金融市场的运行趋势，自上而下进行宏观分析，自下而上精选个券，在控制信用风险、利率风险、流动性风险前提下，主要通过投资承担一定信用风险、具有较高息票率的债券，实现基金资产的长期稳定增长。</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本基金在分析和判断宏观经济运行状况和金融市场运行趋势的基础上，动态调整大类金融资产比例，自上而下决定债券组合久期、期限结构配置及债券类别配置，自下而上地配置债券类属和精选个券。</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中债企业债总指数</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本基金是一只债券型基金，在证券投资基金中属于中等风险的品种，其长期平均风险和预期收益高于货币市场基金，低于股票型基金。</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0A2002" w:rsidRDefault="001A59F9" w:rsidP="000A2002">
      <w:pPr>
        <w:pStyle w:val="20"/>
        <w:spacing w:before="29" w:after="0" w:line="288" w:lineRule="auto"/>
        <w:rPr>
          <w:rFonts w:ascii="Times New Roman" w:hAnsi="Times New Roman"/>
          <w:kern w:val="0"/>
          <w:szCs w:val="24"/>
        </w:rPr>
      </w:pPr>
      <w:bookmarkStart w:id="15" w:name="_Toc225498247"/>
      <w:bookmarkStart w:id="16" w:name="_Toc361324847"/>
      <w:bookmarkStart w:id="17" w:name="_Toc3991856"/>
      <w:r w:rsidRPr="000A2002">
        <w:rPr>
          <w:rFonts w:ascii="Times New Roman" w:hAnsi="Times New Roman"/>
          <w:kern w:val="0"/>
          <w:szCs w:val="24"/>
        </w:rPr>
        <w:t xml:space="preserve">2.3 </w:t>
      </w:r>
      <w:r w:rsidRPr="000A2002">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中国建设银行股份有限公司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田青</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010-67595096</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tianqing1.zh@ccb.com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010-67595096</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010-66275853</w:t>
            </w:r>
          </w:p>
        </w:tc>
      </w:tr>
      <w:tr w:rsidR="00963691" w:rsidRPr="00D564C7" w:rsidTr="00113AE6">
        <w:tc>
          <w:tcPr>
            <w:tcW w:w="2552" w:type="dxa"/>
            <w:gridSpan w:val="2"/>
            <w:vAlign w:val="center"/>
          </w:tcPr>
          <w:p w:rsidR="00963691" w:rsidRPr="005D1F4A" w:rsidRDefault="00963691" w:rsidP="00963691">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963691" w:rsidRDefault="00963691" w:rsidP="00963691">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186" w:type="dxa"/>
            <w:vAlign w:val="center"/>
          </w:tcPr>
          <w:p w:rsidR="00963691" w:rsidRPr="00400137" w:rsidRDefault="00963691" w:rsidP="00963691">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北京市西城区金融大街</w:t>
            </w:r>
            <w:r w:rsidRPr="00400137">
              <w:rPr>
                <w:color w:val="000000"/>
                <w:kern w:val="0"/>
                <w:sz w:val="24"/>
              </w:rPr>
              <w:t>25</w:t>
            </w:r>
            <w:r w:rsidRPr="00400137">
              <w:rPr>
                <w:color w:val="000000"/>
                <w:kern w:val="0"/>
                <w:sz w:val="24"/>
              </w:rPr>
              <w:t>号</w:t>
            </w:r>
          </w:p>
        </w:tc>
      </w:tr>
      <w:tr w:rsidR="00963691" w:rsidRPr="00D564C7" w:rsidTr="00113AE6">
        <w:tc>
          <w:tcPr>
            <w:tcW w:w="2552" w:type="dxa"/>
            <w:gridSpan w:val="2"/>
            <w:vAlign w:val="center"/>
          </w:tcPr>
          <w:p w:rsidR="00963691" w:rsidRPr="005D1F4A" w:rsidRDefault="00963691" w:rsidP="00963691">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963691" w:rsidRDefault="00963691" w:rsidP="00963691">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上海市浦东新区世纪大道</w:t>
            </w:r>
            <w:r>
              <w:rPr>
                <w:color w:val="000000"/>
                <w:kern w:val="0"/>
                <w:sz w:val="24"/>
              </w:rPr>
              <w:t>8</w:t>
            </w:r>
            <w:r>
              <w:rPr>
                <w:rFonts w:hint="eastAsia"/>
                <w:color w:val="000000"/>
                <w:kern w:val="0"/>
                <w:sz w:val="24"/>
              </w:rPr>
              <w:t>号国金中心二期</w:t>
            </w:r>
            <w:r>
              <w:rPr>
                <w:color w:val="000000"/>
                <w:kern w:val="0"/>
                <w:sz w:val="24"/>
              </w:rPr>
              <w:t>21-22</w:t>
            </w:r>
            <w:r>
              <w:rPr>
                <w:rFonts w:hint="eastAsia"/>
                <w:color w:val="000000"/>
                <w:kern w:val="0"/>
                <w:sz w:val="24"/>
              </w:rPr>
              <w:t>楼</w:t>
            </w:r>
          </w:p>
        </w:tc>
        <w:tc>
          <w:tcPr>
            <w:tcW w:w="3186" w:type="dxa"/>
            <w:vAlign w:val="center"/>
          </w:tcPr>
          <w:p w:rsidR="00963691" w:rsidRPr="00400137" w:rsidRDefault="00963691" w:rsidP="00963691">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北京市西城区闹市口大街</w:t>
            </w:r>
            <w:r w:rsidRPr="00400137">
              <w:rPr>
                <w:color w:val="000000"/>
                <w:kern w:val="0"/>
                <w:sz w:val="24"/>
              </w:rPr>
              <w:t>1</w:t>
            </w:r>
            <w:r w:rsidRPr="00400137">
              <w:rPr>
                <w:color w:val="000000"/>
                <w:kern w:val="0"/>
                <w:sz w:val="24"/>
              </w:rPr>
              <w:t>号院</w:t>
            </w:r>
            <w:r w:rsidRPr="00400137">
              <w:rPr>
                <w:color w:val="000000"/>
                <w:kern w:val="0"/>
                <w:sz w:val="24"/>
              </w:rPr>
              <w:t>1</w:t>
            </w:r>
            <w:r w:rsidRPr="00400137">
              <w:rPr>
                <w:color w:val="000000"/>
                <w:kern w:val="0"/>
                <w:sz w:val="24"/>
              </w:rPr>
              <w:t>号楼</w:t>
            </w:r>
          </w:p>
        </w:tc>
      </w:tr>
      <w:tr w:rsidR="00963691" w:rsidRPr="00D564C7" w:rsidTr="00113AE6">
        <w:tc>
          <w:tcPr>
            <w:tcW w:w="2552" w:type="dxa"/>
            <w:gridSpan w:val="2"/>
            <w:vAlign w:val="center"/>
          </w:tcPr>
          <w:p w:rsidR="00963691" w:rsidRPr="005D1F4A" w:rsidRDefault="00963691" w:rsidP="00963691">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963691" w:rsidRDefault="00963691" w:rsidP="00963691">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186" w:type="dxa"/>
            <w:vAlign w:val="center"/>
          </w:tcPr>
          <w:p w:rsidR="00963691" w:rsidRPr="00400137" w:rsidRDefault="00963691" w:rsidP="00963691">
            <w:pPr>
              <w:autoSpaceDE w:val="0"/>
              <w:autoSpaceDN w:val="0"/>
              <w:adjustRightInd w:val="0"/>
              <w:spacing w:before="29" w:line="288" w:lineRule="auto"/>
              <w:ind w:left="15"/>
              <w:jc w:val="center"/>
              <w:rPr>
                <w:color w:val="000000"/>
                <w:kern w:val="0"/>
                <w:sz w:val="24"/>
              </w:rPr>
            </w:pPr>
            <w:r w:rsidRPr="00400137">
              <w:rPr>
                <w:color w:val="000000"/>
                <w:kern w:val="0"/>
                <w:sz w:val="24"/>
              </w:rPr>
              <w:t>100033</w:t>
            </w:r>
          </w:p>
        </w:tc>
      </w:tr>
      <w:tr w:rsidR="00963691" w:rsidRPr="00D564C7" w:rsidTr="00113AE6">
        <w:tc>
          <w:tcPr>
            <w:tcW w:w="2552" w:type="dxa"/>
            <w:gridSpan w:val="2"/>
            <w:vAlign w:val="center"/>
          </w:tcPr>
          <w:p w:rsidR="00963691" w:rsidRPr="005D1F4A" w:rsidRDefault="00963691" w:rsidP="00963691">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963691" w:rsidRDefault="00963691" w:rsidP="00963691">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186" w:type="dxa"/>
            <w:vAlign w:val="center"/>
          </w:tcPr>
          <w:p w:rsidR="00963691" w:rsidRPr="00400137" w:rsidRDefault="00963691" w:rsidP="00963691">
            <w:pPr>
              <w:autoSpaceDE w:val="0"/>
              <w:autoSpaceDN w:val="0"/>
              <w:adjustRightInd w:val="0"/>
              <w:spacing w:before="29" w:line="288" w:lineRule="auto"/>
              <w:ind w:left="15"/>
              <w:jc w:val="center"/>
              <w:rPr>
                <w:color w:val="000000"/>
                <w:kern w:val="0"/>
                <w:sz w:val="24"/>
              </w:rPr>
            </w:pPr>
            <w:r w:rsidRPr="00400137">
              <w:rPr>
                <w:color w:val="000000"/>
                <w:kern w:val="0"/>
                <w:sz w:val="24"/>
              </w:rPr>
              <w:t>田国立</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0A2002" w:rsidRDefault="001A59F9" w:rsidP="000A2002">
      <w:pPr>
        <w:pStyle w:val="20"/>
        <w:spacing w:before="29" w:after="0" w:line="288" w:lineRule="auto"/>
        <w:rPr>
          <w:rFonts w:ascii="Times New Roman" w:hAnsi="Times New Roman"/>
          <w:kern w:val="0"/>
          <w:szCs w:val="24"/>
        </w:rPr>
      </w:pPr>
      <w:bookmarkStart w:id="18" w:name="_Toc225498248"/>
      <w:bookmarkStart w:id="19" w:name="_Toc361324848"/>
      <w:bookmarkStart w:id="20" w:name="_Toc3991857"/>
      <w:r w:rsidRPr="000A2002">
        <w:rPr>
          <w:rFonts w:ascii="Times New Roman" w:hAnsi="Times New Roman"/>
          <w:kern w:val="0"/>
          <w:szCs w:val="24"/>
        </w:rPr>
        <w:t xml:space="preserve">2.4 </w:t>
      </w:r>
      <w:r w:rsidRPr="000A2002">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0A2002" w:rsidRDefault="001A59F9" w:rsidP="000A2002">
      <w:pPr>
        <w:pStyle w:val="20"/>
        <w:spacing w:before="29" w:after="0" w:line="288" w:lineRule="auto"/>
        <w:rPr>
          <w:rFonts w:ascii="Times New Roman" w:hAnsi="Times New Roman"/>
          <w:kern w:val="0"/>
          <w:szCs w:val="24"/>
        </w:rPr>
      </w:pPr>
      <w:bookmarkStart w:id="21" w:name="_Toc225498249"/>
      <w:bookmarkStart w:id="22" w:name="_Toc361324849"/>
      <w:bookmarkStart w:id="23" w:name="_Toc3991858"/>
      <w:r w:rsidRPr="000A2002">
        <w:rPr>
          <w:rFonts w:ascii="Times New Roman" w:hAnsi="Times New Roman"/>
          <w:kern w:val="0"/>
          <w:szCs w:val="24"/>
        </w:rPr>
        <w:t xml:space="preserve">2.5 </w:t>
      </w:r>
      <w:r w:rsidRPr="000A2002">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w:t>
            </w:r>
            <w:r w:rsidRPr="00400137">
              <w:rPr>
                <w:color w:val="000000"/>
                <w:sz w:val="24"/>
              </w:rPr>
              <w:t>(</w:t>
            </w:r>
            <w:r w:rsidRPr="00400137">
              <w:rPr>
                <w:color w:val="000000"/>
                <w:sz w:val="24"/>
              </w:rPr>
              <w:t>特殊普通合伙</w:t>
            </w:r>
            <w:r w:rsidRPr="00400137">
              <w:rPr>
                <w:color w:val="000000"/>
                <w:sz w:val="24"/>
              </w:rPr>
              <w:t>)</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3991859"/>
      <w:bookmarkStart w:id="27" w:name="_Toc194312019"/>
      <w:bookmarkStart w:id="28" w:name="_Toc193947512"/>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4"/>
      <w:r w:rsidRPr="00F717A8">
        <w:rPr>
          <w:rFonts w:hint="eastAsia"/>
          <w:b/>
          <w:bCs/>
          <w:szCs w:val="24"/>
          <w:lang w:val="en-US"/>
        </w:rPr>
        <w:t>及利润分配情况</w:t>
      </w:r>
      <w:bookmarkEnd w:id="25"/>
      <w:bookmarkEnd w:id="26"/>
    </w:p>
    <w:p w:rsidR="00DB6EA0" w:rsidRPr="00DB6EA0" w:rsidRDefault="00DB6EA0" w:rsidP="00DB6EA0"/>
    <w:p w:rsidR="001A59F9" w:rsidRPr="000A2002" w:rsidRDefault="001A59F9" w:rsidP="000A2002">
      <w:pPr>
        <w:pStyle w:val="20"/>
        <w:spacing w:before="29" w:after="0" w:line="288" w:lineRule="auto"/>
        <w:rPr>
          <w:rFonts w:ascii="Times New Roman" w:hAnsi="Times New Roman"/>
          <w:kern w:val="0"/>
          <w:szCs w:val="24"/>
        </w:rPr>
      </w:pPr>
      <w:bookmarkStart w:id="29" w:name="_Toc286996129"/>
      <w:bookmarkStart w:id="30" w:name="_Toc361324851"/>
      <w:bookmarkStart w:id="31" w:name="_Toc3991860"/>
      <w:r w:rsidRPr="000A2002">
        <w:rPr>
          <w:rFonts w:ascii="Times New Roman" w:hAnsi="Times New Roman"/>
          <w:kern w:val="0"/>
          <w:szCs w:val="24"/>
        </w:rPr>
        <w:t xml:space="preserve">3.1 </w:t>
      </w:r>
      <w:r w:rsidRPr="000A2002">
        <w:rPr>
          <w:rFonts w:ascii="Times New Roman" w:hAnsi="Times New Roman" w:hint="eastAsia"/>
          <w:kern w:val="0"/>
          <w:szCs w:val="24"/>
        </w:rPr>
        <w:t>主要会计数据和财务指标</w:t>
      </w:r>
      <w:bookmarkEnd w:id="29"/>
      <w:bookmarkEnd w:id="30"/>
      <w:bookmarkEnd w:id="31"/>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7"/>
          <w:bookmarkEnd w:id="28"/>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2018</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2017</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2016</w:t>
            </w:r>
            <w:r w:rsidRPr="005C7DCF">
              <w:rPr>
                <w:b/>
                <w:szCs w:val="21"/>
              </w:rPr>
              <w:t>年</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交银增利债券</w:t>
            </w:r>
            <w:r w:rsidRPr="005C7DCF">
              <w:rPr>
                <w:szCs w:val="21"/>
              </w:rPr>
              <w:t>A/B</w:t>
            </w:r>
          </w:p>
        </w:tc>
        <w:tc>
          <w:tcPr>
            <w:tcW w:w="686" w:type="pct"/>
            <w:vAlign w:val="center"/>
          </w:tcPr>
          <w:p w:rsidR="00FB7A99" w:rsidRPr="005C7DCF" w:rsidRDefault="00F523C2" w:rsidP="00E471FA">
            <w:pPr>
              <w:spacing w:before="29" w:line="288" w:lineRule="auto"/>
              <w:rPr>
                <w:szCs w:val="21"/>
              </w:rPr>
            </w:pPr>
            <w:r w:rsidRPr="005C7DCF">
              <w:rPr>
                <w:szCs w:val="21"/>
              </w:rPr>
              <w:t>交银增利债券</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交银增利债券</w:t>
            </w:r>
            <w:r w:rsidRPr="005C7DCF">
              <w:rPr>
                <w:szCs w:val="21"/>
              </w:rPr>
              <w:t>A/B</w:t>
            </w:r>
          </w:p>
        </w:tc>
        <w:tc>
          <w:tcPr>
            <w:tcW w:w="687" w:type="pct"/>
            <w:vAlign w:val="center"/>
          </w:tcPr>
          <w:p w:rsidR="00FB7A99" w:rsidRPr="005C7DCF" w:rsidRDefault="00F523C2" w:rsidP="00E471FA">
            <w:pPr>
              <w:spacing w:before="29" w:line="288" w:lineRule="auto"/>
              <w:rPr>
                <w:szCs w:val="21"/>
              </w:rPr>
            </w:pPr>
            <w:r w:rsidRPr="005C7DCF">
              <w:rPr>
                <w:szCs w:val="21"/>
              </w:rPr>
              <w:t>交银增利债券</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交银增利债券</w:t>
            </w:r>
            <w:r w:rsidRPr="005C7DCF">
              <w:rPr>
                <w:szCs w:val="21"/>
              </w:rPr>
              <w:t>A/B</w:t>
            </w:r>
          </w:p>
        </w:tc>
        <w:tc>
          <w:tcPr>
            <w:tcW w:w="744" w:type="pct"/>
            <w:vAlign w:val="center"/>
          </w:tcPr>
          <w:p w:rsidR="00FB7A99" w:rsidRPr="005C7DCF" w:rsidRDefault="00F523C2" w:rsidP="00E471FA">
            <w:pPr>
              <w:spacing w:before="29" w:line="288" w:lineRule="auto"/>
              <w:rPr>
                <w:szCs w:val="21"/>
              </w:rPr>
            </w:pPr>
            <w:r w:rsidRPr="005C7DCF">
              <w:rPr>
                <w:szCs w:val="21"/>
              </w:rPr>
              <w:t>交银增利债券</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11,605,747.81</w:t>
            </w:r>
          </w:p>
        </w:tc>
        <w:tc>
          <w:tcPr>
            <w:tcW w:w="686" w:type="pct"/>
            <w:vAlign w:val="center"/>
          </w:tcPr>
          <w:p w:rsidR="001A59F9" w:rsidRPr="005C7DCF" w:rsidRDefault="001A59F9" w:rsidP="00704789">
            <w:pPr>
              <w:spacing w:before="29" w:line="288" w:lineRule="auto"/>
              <w:jc w:val="right"/>
              <w:rPr>
                <w:szCs w:val="21"/>
              </w:rPr>
            </w:pPr>
            <w:r w:rsidRPr="005C7DCF">
              <w:rPr>
                <w:szCs w:val="21"/>
              </w:rPr>
              <w:t>3,443,495.30</w:t>
            </w:r>
          </w:p>
        </w:tc>
        <w:tc>
          <w:tcPr>
            <w:tcW w:w="687" w:type="pct"/>
            <w:vAlign w:val="center"/>
          </w:tcPr>
          <w:p w:rsidR="001A59F9" w:rsidRPr="005C7DCF" w:rsidRDefault="00AB54C1" w:rsidP="00704789">
            <w:pPr>
              <w:spacing w:before="29" w:line="288" w:lineRule="auto"/>
              <w:jc w:val="right"/>
              <w:rPr>
                <w:szCs w:val="21"/>
              </w:rPr>
            </w:pPr>
            <w:r w:rsidRPr="005C7DCF">
              <w:rPr>
                <w:szCs w:val="21"/>
              </w:rPr>
              <w:t>3,611,283.78</w:t>
            </w:r>
          </w:p>
        </w:tc>
        <w:tc>
          <w:tcPr>
            <w:tcW w:w="687" w:type="pct"/>
            <w:vAlign w:val="center"/>
          </w:tcPr>
          <w:p w:rsidR="001A59F9" w:rsidRPr="005C7DCF" w:rsidRDefault="00AB54C1" w:rsidP="00704789">
            <w:pPr>
              <w:spacing w:before="29" w:line="288" w:lineRule="auto"/>
              <w:jc w:val="right"/>
              <w:rPr>
                <w:szCs w:val="21"/>
              </w:rPr>
            </w:pPr>
            <w:r w:rsidRPr="005C7DCF">
              <w:rPr>
                <w:szCs w:val="21"/>
              </w:rPr>
              <w:t>697,591.03</w:t>
            </w:r>
          </w:p>
        </w:tc>
        <w:tc>
          <w:tcPr>
            <w:tcW w:w="688" w:type="pct"/>
            <w:vAlign w:val="center"/>
          </w:tcPr>
          <w:p w:rsidR="001A59F9" w:rsidRPr="005C7DCF" w:rsidRDefault="00AB54C1" w:rsidP="00704789">
            <w:pPr>
              <w:spacing w:before="29" w:line="288" w:lineRule="auto"/>
              <w:jc w:val="right"/>
              <w:rPr>
                <w:szCs w:val="21"/>
              </w:rPr>
            </w:pPr>
            <w:r w:rsidRPr="005C7DCF">
              <w:rPr>
                <w:szCs w:val="21"/>
              </w:rPr>
              <w:t>19,626,125.59</w:t>
            </w:r>
          </w:p>
        </w:tc>
        <w:tc>
          <w:tcPr>
            <w:tcW w:w="744" w:type="pct"/>
            <w:vAlign w:val="center"/>
          </w:tcPr>
          <w:p w:rsidR="001A59F9" w:rsidRPr="005C7DCF" w:rsidRDefault="00AB54C1" w:rsidP="00704789">
            <w:pPr>
              <w:spacing w:before="29" w:line="288" w:lineRule="auto"/>
              <w:jc w:val="right"/>
              <w:rPr>
                <w:szCs w:val="21"/>
              </w:rPr>
            </w:pPr>
            <w:r w:rsidRPr="005C7DCF">
              <w:rPr>
                <w:szCs w:val="21"/>
              </w:rPr>
              <w:t>4,354,382.91</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19,082,314.54</w:t>
            </w:r>
          </w:p>
        </w:tc>
        <w:tc>
          <w:tcPr>
            <w:tcW w:w="686" w:type="pct"/>
            <w:vAlign w:val="center"/>
          </w:tcPr>
          <w:p w:rsidR="001A59F9" w:rsidRPr="005C7DCF" w:rsidRDefault="001A59F9" w:rsidP="00704789">
            <w:pPr>
              <w:spacing w:before="29" w:line="288" w:lineRule="auto"/>
              <w:jc w:val="right"/>
              <w:rPr>
                <w:szCs w:val="21"/>
              </w:rPr>
            </w:pPr>
            <w:r w:rsidRPr="005C7DCF">
              <w:rPr>
                <w:szCs w:val="21"/>
              </w:rPr>
              <w:t>5,527,670.46</w:t>
            </w:r>
          </w:p>
        </w:tc>
        <w:tc>
          <w:tcPr>
            <w:tcW w:w="687" w:type="pct"/>
            <w:vAlign w:val="center"/>
          </w:tcPr>
          <w:p w:rsidR="001A59F9" w:rsidRPr="005C7DCF" w:rsidRDefault="00AB54C1" w:rsidP="00704789">
            <w:pPr>
              <w:spacing w:before="29" w:line="288" w:lineRule="auto"/>
              <w:jc w:val="right"/>
              <w:rPr>
                <w:szCs w:val="21"/>
              </w:rPr>
            </w:pPr>
            <w:r w:rsidRPr="005C7DCF">
              <w:rPr>
                <w:szCs w:val="21"/>
              </w:rPr>
              <w:t>-449,869.13</w:t>
            </w:r>
          </w:p>
        </w:tc>
        <w:tc>
          <w:tcPr>
            <w:tcW w:w="687" w:type="pct"/>
            <w:vAlign w:val="center"/>
          </w:tcPr>
          <w:p w:rsidR="001A59F9" w:rsidRPr="005C7DCF" w:rsidRDefault="00AB54C1" w:rsidP="00704789">
            <w:pPr>
              <w:spacing w:before="29" w:line="288" w:lineRule="auto"/>
              <w:jc w:val="right"/>
              <w:rPr>
                <w:szCs w:val="21"/>
              </w:rPr>
            </w:pPr>
            <w:r w:rsidRPr="005C7DCF">
              <w:rPr>
                <w:szCs w:val="21"/>
              </w:rPr>
              <w:t>-629,302.29</w:t>
            </w:r>
          </w:p>
        </w:tc>
        <w:tc>
          <w:tcPr>
            <w:tcW w:w="688" w:type="pct"/>
            <w:vAlign w:val="center"/>
          </w:tcPr>
          <w:p w:rsidR="001A59F9" w:rsidRPr="005C7DCF" w:rsidRDefault="00AB54C1" w:rsidP="00704789">
            <w:pPr>
              <w:spacing w:before="29" w:line="288" w:lineRule="auto"/>
              <w:jc w:val="right"/>
              <w:rPr>
                <w:szCs w:val="21"/>
              </w:rPr>
            </w:pPr>
            <w:r w:rsidRPr="005C7DCF">
              <w:rPr>
                <w:szCs w:val="21"/>
              </w:rPr>
              <w:t>-6,823,400.26</w:t>
            </w:r>
          </w:p>
        </w:tc>
        <w:tc>
          <w:tcPr>
            <w:tcW w:w="744" w:type="pct"/>
            <w:vAlign w:val="center"/>
          </w:tcPr>
          <w:p w:rsidR="001A59F9" w:rsidRPr="005C7DCF" w:rsidRDefault="00AB54C1" w:rsidP="00704789">
            <w:pPr>
              <w:spacing w:before="29" w:line="288" w:lineRule="auto"/>
              <w:jc w:val="right"/>
              <w:rPr>
                <w:szCs w:val="21"/>
              </w:rPr>
            </w:pPr>
            <w:r w:rsidRPr="005C7DCF">
              <w:rPr>
                <w:szCs w:val="21"/>
              </w:rPr>
              <w:t>-2,248,944.16</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0.0763</w:t>
            </w:r>
          </w:p>
        </w:tc>
        <w:tc>
          <w:tcPr>
            <w:tcW w:w="686" w:type="pct"/>
            <w:vAlign w:val="center"/>
          </w:tcPr>
          <w:p w:rsidR="001A59F9" w:rsidRPr="005C7DCF" w:rsidRDefault="001A59F9" w:rsidP="00704789">
            <w:pPr>
              <w:spacing w:before="29" w:line="288" w:lineRule="auto"/>
              <w:jc w:val="right"/>
              <w:rPr>
                <w:szCs w:val="21"/>
              </w:rPr>
            </w:pPr>
            <w:r w:rsidRPr="005C7DCF">
              <w:rPr>
                <w:szCs w:val="21"/>
              </w:rPr>
              <w:t>0.0704</w:t>
            </w:r>
          </w:p>
        </w:tc>
        <w:tc>
          <w:tcPr>
            <w:tcW w:w="687" w:type="pct"/>
            <w:vAlign w:val="center"/>
          </w:tcPr>
          <w:p w:rsidR="001A59F9" w:rsidRPr="005C7DCF" w:rsidRDefault="00AB54C1" w:rsidP="00704789">
            <w:pPr>
              <w:spacing w:before="29" w:line="288" w:lineRule="auto"/>
              <w:jc w:val="right"/>
              <w:rPr>
                <w:szCs w:val="21"/>
              </w:rPr>
            </w:pPr>
            <w:r w:rsidRPr="005C7DCF">
              <w:rPr>
                <w:szCs w:val="21"/>
              </w:rPr>
              <w:t>-0.0012</w:t>
            </w:r>
          </w:p>
        </w:tc>
        <w:tc>
          <w:tcPr>
            <w:tcW w:w="687" w:type="pct"/>
            <w:vAlign w:val="center"/>
          </w:tcPr>
          <w:p w:rsidR="001A59F9" w:rsidRPr="005C7DCF" w:rsidRDefault="00AB54C1" w:rsidP="00704789">
            <w:pPr>
              <w:spacing w:before="29" w:line="288" w:lineRule="auto"/>
              <w:jc w:val="right"/>
              <w:rPr>
                <w:szCs w:val="21"/>
              </w:rPr>
            </w:pPr>
            <w:r w:rsidRPr="005C7DCF">
              <w:rPr>
                <w:szCs w:val="21"/>
              </w:rPr>
              <w:t>-0.0064</w:t>
            </w:r>
          </w:p>
        </w:tc>
        <w:tc>
          <w:tcPr>
            <w:tcW w:w="688" w:type="pct"/>
            <w:vAlign w:val="center"/>
          </w:tcPr>
          <w:p w:rsidR="001A59F9" w:rsidRPr="005C7DCF" w:rsidRDefault="00AB54C1" w:rsidP="00704789">
            <w:pPr>
              <w:spacing w:before="29" w:line="288" w:lineRule="auto"/>
              <w:jc w:val="right"/>
              <w:rPr>
                <w:szCs w:val="21"/>
              </w:rPr>
            </w:pPr>
            <w:r w:rsidRPr="005C7DCF">
              <w:rPr>
                <w:szCs w:val="21"/>
              </w:rPr>
              <w:t>-0.0085</w:t>
            </w:r>
          </w:p>
        </w:tc>
        <w:tc>
          <w:tcPr>
            <w:tcW w:w="744" w:type="pct"/>
            <w:vAlign w:val="center"/>
          </w:tcPr>
          <w:p w:rsidR="001A59F9" w:rsidRPr="005C7DCF" w:rsidRDefault="00AB54C1" w:rsidP="00704789">
            <w:pPr>
              <w:spacing w:before="29" w:line="288" w:lineRule="auto"/>
              <w:jc w:val="right"/>
              <w:rPr>
                <w:szCs w:val="21"/>
              </w:rPr>
            </w:pPr>
            <w:r w:rsidRPr="005C7DCF">
              <w:rPr>
                <w:szCs w:val="21"/>
              </w:rPr>
              <w:t>-0.0111</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7.64%</w:t>
            </w:r>
          </w:p>
        </w:tc>
        <w:tc>
          <w:tcPr>
            <w:tcW w:w="686" w:type="pct"/>
            <w:vAlign w:val="center"/>
          </w:tcPr>
          <w:p w:rsidR="001A59F9" w:rsidRPr="005C7DCF" w:rsidRDefault="001A59F9" w:rsidP="00EE7CC3">
            <w:pPr>
              <w:spacing w:before="29" w:line="288" w:lineRule="auto"/>
              <w:jc w:val="right"/>
              <w:rPr>
                <w:szCs w:val="21"/>
              </w:rPr>
            </w:pPr>
            <w:r w:rsidRPr="005C7DCF">
              <w:rPr>
                <w:szCs w:val="21"/>
              </w:rPr>
              <w:t>7.0</w:t>
            </w:r>
            <w:r w:rsidR="00EE7CC3">
              <w:rPr>
                <w:szCs w:val="21"/>
              </w:rPr>
              <w:t>9</w:t>
            </w:r>
            <w:r w:rsidRPr="005C7DCF">
              <w:rPr>
                <w:szCs w:val="21"/>
              </w:rPr>
              <w:t>%</w:t>
            </w:r>
          </w:p>
        </w:tc>
        <w:tc>
          <w:tcPr>
            <w:tcW w:w="687" w:type="pct"/>
            <w:vAlign w:val="center"/>
          </w:tcPr>
          <w:p w:rsidR="001A59F9" w:rsidRPr="005C7DCF" w:rsidRDefault="00AB54C1" w:rsidP="00704789">
            <w:pPr>
              <w:spacing w:before="29" w:line="288" w:lineRule="auto"/>
              <w:jc w:val="right"/>
              <w:rPr>
                <w:szCs w:val="21"/>
              </w:rPr>
            </w:pPr>
            <w:r w:rsidRPr="005C7DCF">
              <w:rPr>
                <w:szCs w:val="21"/>
              </w:rPr>
              <w:t>-0.13%</w:t>
            </w:r>
          </w:p>
        </w:tc>
        <w:tc>
          <w:tcPr>
            <w:tcW w:w="687" w:type="pct"/>
            <w:vAlign w:val="center"/>
          </w:tcPr>
          <w:p w:rsidR="001A59F9" w:rsidRPr="005C7DCF" w:rsidRDefault="00AB54C1" w:rsidP="00704789">
            <w:pPr>
              <w:spacing w:before="29" w:line="288" w:lineRule="auto"/>
              <w:jc w:val="right"/>
              <w:rPr>
                <w:szCs w:val="21"/>
              </w:rPr>
            </w:pPr>
            <w:r w:rsidRPr="005C7DCF">
              <w:rPr>
                <w:szCs w:val="21"/>
              </w:rPr>
              <w:t>-0.66%</w:t>
            </w:r>
          </w:p>
        </w:tc>
        <w:tc>
          <w:tcPr>
            <w:tcW w:w="688" w:type="pct"/>
            <w:vAlign w:val="center"/>
          </w:tcPr>
          <w:p w:rsidR="001A59F9" w:rsidRPr="005C7DCF" w:rsidRDefault="00AB54C1" w:rsidP="00704789">
            <w:pPr>
              <w:spacing w:before="29" w:line="288" w:lineRule="auto"/>
              <w:jc w:val="right"/>
              <w:rPr>
                <w:szCs w:val="21"/>
              </w:rPr>
            </w:pPr>
            <w:r w:rsidRPr="005C7DCF">
              <w:rPr>
                <w:szCs w:val="21"/>
              </w:rPr>
              <w:t>-0.84%</w:t>
            </w:r>
          </w:p>
        </w:tc>
        <w:tc>
          <w:tcPr>
            <w:tcW w:w="744" w:type="pct"/>
            <w:vAlign w:val="center"/>
          </w:tcPr>
          <w:p w:rsidR="001A59F9" w:rsidRPr="005C7DCF" w:rsidRDefault="00AB54C1" w:rsidP="00704789">
            <w:pPr>
              <w:spacing w:before="29" w:line="288" w:lineRule="auto"/>
              <w:jc w:val="right"/>
              <w:rPr>
                <w:szCs w:val="21"/>
              </w:rPr>
            </w:pPr>
            <w:r w:rsidRPr="005C7DCF">
              <w:rPr>
                <w:szCs w:val="21"/>
              </w:rPr>
              <w:t>-1.10%</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7.94%</w:t>
            </w:r>
          </w:p>
        </w:tc>
        <w:tc>
          <w:tcPr>
            <w:tcW w:w="686" w:type="pct"/>
            <w:vAlign w:val="center"/>
          </w:tcPr>
          <w:p w:rsidR="001A59F9" w:rsidRPr="005C7DCF" w:rsidRDefault="001A59F9" w:rsidP="00704789">
            <w:pPr>
              <w:spacing w:before="29" w:line="288" w:lineRule="auto"/>
              <w:jc w:val="right"/>
              <w:rPr>
                <w:szCs w:val="21"/>
              </w:rPr>
            </w:pPr>
            <w:r w:rsidRPr="005C7DCF">
              <w:rPr>
                <w:szCs w:val="21"/>
              </w:rPr>
              <w:t>7.49%</w:t>
            </w:r>
          </w:p>
        </w:tc>
        <w:tc>
          <w:tcPr>
            <w:tcW w:w="687" w:type="pct"/>
            <w:vAlign w:val="center"/>
          </w:tcPr>
          <w:p w:rsidR="001A59F9" w:rsidRPr="005C7DCF" w:rsidRDefault="00AB54C1" w:rsidP="00704789">
            <w:pPr>
              <w:spacing w:before="29" w:line="288" w:lineRule="auto"/>
              <w:jc w:val="right"/>
              <w:rPr>
                <w:szCs w:val="21"/>
              </w:rPr>
            </w:pPr>
            <w:r w:rsidRPr="005C7DCF">
              <w:rPr>
                <w:szCs w:val="21"/>
              </w:rPr>
              <w:t>-0.26%</w:t>
            </w:r>
          </w:p>
        </w:tc>
        <w:tc>
          <w:tcPr>
            <w:tcW w:w="687" w:type="pct"/>
            <w:vAlign w:val="center"/>
          </w:tcPr>
          <w:p w:rsidR="001A59F9" w:rsidRPr="005C7DCF" w:rsidRDefault="00AB54C1" w:rsidP="00704789">
            <w:pPr>
              <w:spacing w:before="29" w:line="288" w:lineRule="auto"/>
              <w:jc w:val="right"/>
              <w:rPr>
                <w:szCs w:val="21"/>
              </w:rPr>
            </w:pPr>
            <w:r w:rsidRPr="005C7DCF">
              <w:rPr>
                <w:szCs w:val="21"/>
              </w:rPr>
              <w:t>-0.69%</w:t>
            </w:r>
          </w:p>
        </w:tc>
        <w:tc>
          <w:tcPr>
            <w:tcW w:w="688" w:type="pct"/>
            <w:vAlign w:val="center"/>
          </w:tcPr>
          <w:p w:rsidR="001A59F9" w:rsidRPr="005C7DCF" w:rsidRDefault="00AB54C1" w:rsidP="00704789">
            <w:pPr>
              <w:spacing w:before="29" w:line="288" w:lineRule="auto"/>
              <w:jc w:val="right"/>
              <w:rPr>
                <w:szCs w:val="21"/>
              </w:rPr>
            </w:pPr>
            <w:r w:rsidRPr="005C7DCF">
              <w:rPr>
                <w:szCs w:val="21"/>
              </w:rPr>
              <w:t>-1.72%</w:t>
            </w:r>
          </w:p>
        </w:tc>
        <w:tc>
          <w:tcPr>
            <w:tcW w:w="744" w:type="pct"/>
            <w:vAlign w:val="center"/>
          </w:tcPr>
          <w:p w:rsidR="001A59F9" w:rsidRPr="005C7DCF" w:rsidRDefault="00AB54C1" w:rsidP="00704789">
            <w:pPr>
              <w:spacing w:before="29" w:line="288" w:lineRule="auto"/>
              <w:jc w:val="right"/>
              <w:rPr>
                <w:szCs w:val="21"/>
              </w:rPr>
            </w:pPr>
            <w:r w:rsidRPr="005C7DCF">
              <w:rPr>
                <w:szCs w:val="21"/>
              </w:rPr>
              <w:t>-2.13%</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交银增利债券</w:t>
            </w:r>
            <w:r w:rsidRPr="005C7DCF">
              <w:rPr>
                <w:szCs w:val="21"/>
              </w:rPr>
              <w:t>A/B</w:t>
            </w:r>
          </w:p>
        </w:tc>
        <w:tc>
          <w:tcPr>
            <w:tcW w:w="687" w:type="pct"/>
            <w:vAlign w:val="center"/>
          </w:tcPr>
          <w:p w:rsidR="001A59F9" w:rsidRPr="005C7DCF" w:rsidRDefault="001A59F9" w:rsidP="00C179C7">
            <w:pPr>
              <w:spacing w:before="29" w:line="288" w:lineRule="auto"/>
              <w:rPr>
                <w:szCs w:val="21"/>
              </w:rPr>
            </w:pPr>
            <w:r w:rsidRPr="005C7DCF">
              <w:rPr>
                <w:szCs w:val="21"/>
              </w:rPr>
              <w:t>交银增利债券</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交银增利债券</w:t>
            </w:r>
            <w:r w:rsidRPr="005C7DCF">
              <w:rPr>
                <w:szCs w:val="21"/>
              </w:rPr>
              <w:t>A/B</w:t>
            </w:r>
          </w:p>
        </w:tc>
        <w:tc>
          <w:tcPr>
            <w:tcW w:w="688" w:type="pct"/>
            <w:vAlign w:val="center"/>
          </w:tcPr>
          <w:p w:rsidR="001A59F9" w:rsidRPr="005C7DCF" w:rsidRDefault="00AB54C1" w:rsidP="00C179C7">
            <w:pPr>
              <w:spacing w:before="29" w:line="288" w:lineRule="auto"/>
              <w:rPr>
                <w:szCs w:val="21"/>
              </w:rPr>
            </w:pPr>
            <w:r w:rsidRPr="005C7DCF">
              <w:rPr>
                <w:szCs w:val="21"/>
              </w:rPr>
              <w:t>交银增利债券</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交银增利债券</w:t>
            </w:r>
            <w:r w:rsidRPr="005C7DCF">
              <w:rPr>
                <w:szCs w:val="21"/>
              </w:rPr>
              <w:t>A/B</w:t>
            </w:r>
          </w:p>
        </w:tc>
        <w:tc>
          <w:tcPr>
            <w:tcW w:w="744" w:type="pct"/>
            <w:vAlign w:val="center"/>
          </w:tcPr>
          <w:p w:rsidR="001A59F9" w:rsidRPr="005C7DCF" w:rsidRDefault="00AB54C1" w:rsidP="00C179C7">
            <w:pPr>
              <w:spacing w:before="29" w:line="288" w:lineRule="auto"/>
              <w:rPr>
                <w:szCs w:val="21"/>
              </w:rPr>
            </w:pPr>
            <w:r w:rsidRPr="005C7DCF">
              <w:rPr>
                <w:szCs w:val="21"/>
              </w:rPr>
              <w:t>交银增利债券</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4,996,905.65</w:t>
            </w:r>
          </w:p>
        </w:tc>
        <w:tc>
          <w:tcPr>
            <w:tcW w:w="687" w:type="pct"/>
            <w:vAlign w:val="center"/>
          </w:tcPr>
          <w:p w:rsidR="001A59F9" w:rsidRPr="005C7DCF" w:rsidRDefault="001A59F9" w:rsidP="0078762A">
            <w:pPr>
              <w:spacing w:before="29" w:line="288" w:lineRule="auto"/>
              <w:jc w:val="right"/>
              <w:rPr>
                <w:szCs w:val="21"/>
              </w:rPr>
            </w:pPr>
            <w:r w:rsidRPr="005C7DCF">
              <w:rPr>
                <w:szCs w:val="21"/>
              </w:rPr>
              <w:t>1,583,906.96</w:t>
            </w:r>
          </w:p>
        </w:tc>
        <w:tc>
          <w:tcPr>
            <w:tcW w:w="688" w:type="pct"/>
            <w:vAlign w:val="center"/>
          </w:tcPr>
          <w:p w:rsidR="001A59F9" w:rsidRPr="005C7DCF" w:rsidRDefault="00AB54C1" w:rsidP="0078762A">
            <w:pPr>
              <w:spacing w:before="29" w:line="288" w:lineRule="auto"/>
              <w:jc w:val="right"/>
              <w:rPr>
                <w:szCs w:val="21"/>
              </w:rPr>
            </w:pPr>
            <w:r w:rsidRPr="005C7DCF">
              <w:rPr>
                <w:szCs w:val="21"/>
              </w:rPr>
              <w:t>-9,383,278.21</w:t>
            </w:r>
          </w:p>
        </w:tc>
        <w:tc>
          <w:tcPr>
            <w:tcW w:w="688" w:type="pct"/>
            <w:vAlign w:val="center"/>
          </w:tcPr>
          <w:p w:rsidR="001A59F9" w:rsidRPr="005C7DCF" w:rsidRDefault="00AB54C1" w:rsidP="0078762A">
            <w:pPr>
              <w:spacing w:before="29" w:line="288" w:lineRule="auto"/>
              <w:jc w:val="right"/>
              <w:rPr>
                <w:szCs w:val="21"/>
              </w:rPr>
            </w:pPr>
            <w:r w:rsidRPr="005C7DCF">
              <w:rPr>
                <w:szCs w:val="21"/>
              </w:rPr>
              <w:t>-3,427,477.14</w:t>
            </w:r>
          </w:p>
        </w:tc>
        <w:tc>
          <w:tcPr>
            <w:tcW w:w="684" w:type="pct"/>
            <w:vAlign w:val="center"/>
          </w:tcPr>
          <w:p w:rsidR="001A59F9" w:rsidRPr="005C7DCF" w:rsidRDefault="00AB54C1" w:rsidP="0078762A">
            <w:pPr>
              <w:spacing w:before="29" w:line="288" w:lineRule="auto"/>
              <w:jc w:val="right"/>
              <w:rPr>
                <w:szCs w:val="21"/>
              </w:rPr>
            </w:pPr>
            <w:r w:rsidRPr="005C7DCF">
              <w:rPr>
                <w:szCs w:val="21"/>
              </w:rPr>
              <w:t>-13,810,626.01</w:t>
            </w:r>
          </w:p>
        </w:tc>
        <w:tc>
          <w:tcPr>
            <w:tcW w:w="744" w:type="pct"/>
            <w:vAlign w:val="center"/>
          </w:tcPr>
          <w:p w:rsidR="001A59F9" w:rsidRPr="005C7DCF" w:rsidRDefault="00AB54C1" w:rsidP="0078762A">
            <w:pPr>
              <w:spacing w:before="29" w:line="288" w:lineRule="auto"/>
              <w:jc w:val="right"/>
              <w:rPr>
                <w:szCs w:val="21"/>
              </w:rPr>
            </w:pPr>
            <w:r w:rsidRPr="005C7DCF">
              <w:rPr>
                <w:szCs w:val="21"/>
              </w:rPr>
              <w:t>-3,900,989.57</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0.0217</w:t>
            </w:r>
          </w:p>
        </w:tc>
        <w:tc>
          <w:tcPr>
            <w:tcW w:w="687" w:type="pct"/>
            <w:vAlign w:val="center"/>
          </w:tcPr>
          <w:p w:rsidR="001A59F9" w:rsidRPr="005C7DCF" w:rsidRDefault="001A59F9" w:rsidP="0078762A">
            <w:pPr>
              <w:spacing w:before="29" w:line="288" w:lineRule="auto"/>
              <w:jc w:val="right"/>
              <w:rPr>
                <w:szCs w:val="21"/>
              </w:rPr>
            </w:pPr>
            <w:r w:rsidRPr="005C7DCF">
              <w:rPr>
                <w:szCs w:val="21"/>
              </w:rPr>
              <w:t>0.0210</w:t>
            </w:r>
          </w:p>
        </w:tc>
        <w:tc>
          <w:tcPr>
            <w:tcW w:w="688" w:type="pct"/>
            <w:vAlign w:val="center"/>
          </w:tcPr>
          <w:p w:rsidR="001A59F9" w:rsidRPr="005C7DCF" w:rsidRDefault="00AB54C1" w:rsidP="0078762A">
            <w:pPr>
              <w:spacing w:before="29" w:line="288" w:lineRule="auto"/>
              <w:jc w:val="right"/>
              <w:rPr>
                <w:szCs w:val="21"/>
              </w:rPr>
            </w:pPr>
            <w:r w:rsidRPr="005C7DCF">
              <w:rPr>
                <w:szCs w:val="21"/>
              </w:rPr>
              <w:t>-0.0346</w:t>
            </w:r>
          </w:p>
        </w:tc>
        <w:tc>
          <w:tcPr>
            <w:tcW w:w="688" w:type="pct"/>
            <w:vAlign w:val="center"/>
          </w:tcPr>
          <w:p w:rsidR="001A59F9" w:rsidRPr="005C7DCF" w:rsidRDefault="00AB54C1" w:rsidP="0078762A">
            <w:pPr>
              <w:spacing w:before="29" w:line="288" w:lineRule="auto"/>
              <w:jc w:val="right"/>
              <w:rPr>
                <w:szCs w:val="21"/>
              </w:rPr>
            </w:pPr>
            <w:r w:rsidRPr="005C7DCF">
              <w:rPr>
                <w:szCs w:val="21"/>
              </w:rPr>
              <w:t>-0.0407</w:t>
            </w:r>
          </w:p>
        </w:tc>
        <w:tc>
          <w:tcPr>
            <w:tcW w:w="684" w:type="pct"/>
            <w:vAlign w:val="center"/>
          </w:tcPr>
          <w:p w:rsidR="001A59F9" w:rsidRPr="005C7DCF" w:rsidRDefault="00AB54C1" w:rsidP="0078762A">
            <w:pPr>
              <w:spacing w:before="29" w:line="288" w:lineRule="auto"/>
              <w:jc w:val="right"/>
              <w:rPr>
                <w:szCs w:val="21"/>
              </w:rPr>
            </w:pPr>
            <w:r w:rsidRPr="005C7DCF">
              <w:rPr>
                <w:szCs w:val="21"/>
              </w:rPr>
              <w:t>-0.0321</w:t>
            </w:r>
          </w:p>
        </w:tc>
        <w:tc>
          <w:tcPr>
            <w:tcW w:w="744" w:type="pct"/>
            <w:vAlign w:val="center"/>
          </w:tcPr>
          <w:p w:rsidR="001A59F9" w:rsidRPr="005C7DCF" w:rsidRDefault="00AB54C1" w:rsidP="0078762A">
            <w:pPr>
              <w:spacing w:before="29" w:line="288" w:lineRule="auto"/>
              <w:jc w:val="right"/>
              <w:rPr>
                <w:szCs w:val="21"/>
              </w:rPr>
            </w:pPr>
            <w:r w:rsidRPr="005C7DCF">
              <w:rPr>
                <w:szCs w:val="21"/>
              </w:rPr>
              <w:t>-0.0340</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235,719,041.41</w:t>
            </w:r>
          </w:p>
        </w:tc>
        <w:tc>
          <w:tcPr>
            <w:tcW w:w="687" w:type="pct"/>
            <w:vAlign w:val="center"/>
          </w:tcPr>
          <w:p w:rsidR="001A59F9" w:rsidRPr="005C7DCF" w:rsidRDefault="001A59F9" w:rsidP="0078762A">
            <w:pPr>
              <w:spacing w:before="29" w:line="288" w:lineRule="auto"/>
              <w:jc w:val="right"/>
              <w:rPr>
                <w:szCs w:val="21"/>
              </w:rPr>
            </w:pPr>
            <w:r w:rsidRPr="005C7DCF">
              <w:rPr>
                <w:szCs w:val="21"/>
              </w:rPr>
              <w:t>76,954,056.68</w:t>
            </w:r>
          </w:p>
        </w:tc>
        <w:tc>
          <w:tcPr>
            <w:tcW w:w="688" w:type="pct"/>
            <w:vAlign w:val="center"/>
          </w:tcPr>
          <w:p w:rsidR="001A59F9" w:rsidRPr="005C7DCF" w:rsidRDefault="00AB54C1" w:rsidP="0078762A">
            <w:pPr>
              <w:spacing w:before="29" w:line="288" w:lineRule="auto"/>
              <w:jc w:val="right"/>
              <w:rPr>
                <w:szCs w:val="21"/>
              </w:rPr>
            </w:pPr>
            <w:r w:rsidRPr="005C7DCF">
              <w:rPr>
                <w:szCs w:val="21"/>
              </w:rPr>
              <w:t>261,810,000.21</w:t>
            </w:r>
          </w:p>
        </w:tc>
        <w:tc>
          <w:tcPr>
            <w:tcW w:w="688" w:type="pct"/>
            <w:vAlign w:val="center"/>
          </w:tcPr>
          <w:p w:rsidR="001A59F9" w:rsidRPr="005C7DCF" w:rsidRDefault="00AB54C1" w:rsidP="0078762A">
            <w:pPr>
              <w:spacing w:before="29" w:line="288" w:lineRule="auto"/>
              <w:jc w:val="right"/>
              <w:rPr>
                <w:szCs w:val="21"/>
              </w:rPr>
            </w:pPr>
            <w:r w:rsidRPr="005C7DCF">
              <w:rPr>
                <w:szCs w:val="21"/>
              </w:rPr>
              <w:t>80,884,983.90</w:t>
            </w:r>
          </w:p>
        </w:tc>
        <w:tc>
          <w:tcPr>
            <w:tcW w:w="684" w:type="pct"/>
            <w:vAlign w:val="center"/>
          </w:tcPr>
          <w:p w:rsidR="001A59F9" w:rsidRPr="005C7DCF" w:rsidRDefault="00AB54C1" w:rsidP="0078762A">
            <w:pPr>
              <w:spacing w:before="29" w:line="288" w:lineRule="auto"/>
              <w:jc w:val="right"/>
              <w:rPr>
                <w:szCs w:val="21"/>
              </w:rPr>
            </w:pPr>
            <w:r w:rsidRPr="005C7DCF">
              <w:rPr>
                <w:szCs w:val="21"/>
              </w:rPr>
              <w:t>416,623,679.11</w:t>
            </w:r>
          </w:p>
        </w:tc>
        <w:tc>
          <w:tcPr>
            <w:tcW w:w="744" w:type="pct"/>
            <w:vAlign w:val="center"/>
          </w:tcPr>
          <w:p w:rsidR="001A59F9" w:rsidRPr="005C7DCF" w:rsidRDefault="00AB54C1" w:rsidP="0078762A">
            <w:pPr>
              <w:spacing w:before="29" w:line="288" w:lineRule="auto"/>
              <w:jc w:val="right"/>
              <w:rPr>
                <w:szCs w:val="21"/>
              </w:rPr>
            </w:pPr>
            <w:r w:rsidRPr="005C7DCF">
              <w:rPr>
                <w:szCs w:val="21"/>
              </w:rPr>
              <w:t>110,674,161.10</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1.0217</w:t>
            </w:r>
          </w:p>
        </w:tc>
        <w:tc>
          <w:tcPr>
            <w:tcW w:w="687" w:type="pct"/>
            <w:vAlign w:val="center"/>
          </w:tcPr>
          <w:p w:rsidR="001A59F9" w:rsidRPr="005C7DCF" w:rsidRDefault="001A59F9" w:rsidP="0078762A">
            <w:pPr>
              <w:spacing w:before="29" w:line="288" w:lineRule="auto"/>
              <w:jc w:val="right"/>
              <w:rPr>
                <w:szCs w:val="21"/>
              </w:rPr>
            </w:pPr>
            <w:r w:rsidRPr="005C7DCF">
              <w:rPr>
                <w:szCs w:val="21"/>
              </w:rPr>
              <w:t>1.0210</w:t>
            </w:r>
          </w:p>
        </w:tc>
        <w:tc>
          <w:tcPr>
            <w:tcW w:w="688" w:type="pct"/>
            <w:vAlign w:val="center"/>
          </w:tcPr>
          <w:p w:rsidR="001A59F9" w:rsidRPr="005C7DCF" w:rsidRDefault="00AB54C1" w:rsidP="0078762A">
            <w:pPr>
              <w:spacing w:before="29" w:line="288" w:lineRule="auto"/>
              <w:jc w:val="right"/>
              <w:rPr>
                <w:szCs w:val="21"/>
              </w:rPr>
            </w:pPr>
            <w:r w:rsidRPr="005C7DCF">
              <w:rPr>
                <w:szCs w:val="21"/>
              </w:rPr>
              <w:t>0.9654</w:t>
            </w:r>
          </w:p>
        </w:tc>
        <w:tc>
          <w:tcPr>
            <w:tcW w:w="688" w:type="pct"/>
            <w:vAlign w:val="center"/>
          </w:tcPr>
          <w:p w:rsidR="001A59F9" w:rsidRPr="005C7DCF" w:rsidRDefault="00AB54C1" w:rsidP="0078762A">
            <w:pPr>
              <w:spacing w:before="29" w:line="288" w:lineRule="auto"/>
              <w:jc w:val="right"/>
              <w:rPr>
                <w:szCs w:val="21"/>
              </w:rPr>
            </w:pPr>
            <w:r w:rsidRPr="005C7DCF">
              <w:rPr>
                <w:szCs w:val="21"/>
              </w:rPr>
              <w:t>0.9593</w:t>
            </w:r>
          </w:p>
        </w:tc>
        <w:tc>
          <w:tcPr>
            <w:tcW w:w="684" w:type="pct"/>
            <w:vAlign w:val="center"/>
          </w:tcPr>
          <w:p w:rsidR="001A59F9" w:rsidRPr="005C7DCF" w:rsidRDefault="00AB54C1" w:rsidP="0078762A">
            <w:pPr>
              <w:spacing w:before="29" w:line="288" w:lineRule="auto"/>
              <w:jc w:val="right"/>
              <w:rPr>
                <w:szCs w:val="21"/>
              </w:rPr>
            </w:pPr>
            <w:r w:rsidRPr="005C7DCF">
              <w:rPr>
                <w:szCs w:val="21"/>
              </w:rPr>
              <w:t>0.9679</w:t>
            </w:r>
          </w:p>
        </w:tc>
        <w:tc>
          <w:tcPr>
            <w:tcW w:w="744" w:type="pct"/>
            <w:vAlign w:val="center"/>
          </w:tcPr>
          <w:p w:rsidR="001A59F9" w:rsidRPr="005C7DCF" w:rsidRDefault="00AB54C1" w:rsidP="0078762A">
            <w:pPr>
              <w:spacing w:before="29" w:line="288" w:lineRule="auto"/>
              <w:jc w:val="right"/>
              <w:rPr>
                <w:szCs w:val="21"/>
              </w:rPr>
            </w:pPr>
            <w:r w:rsidRPr="005C7DCF">
              <w:rPr>
                <w:szCs w:val="21"/>
              </w:rPr>
              <w:t>0.9660</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交银增利债券</w:t>
            </w:r>
            <w:r w:rsidRPr="005C7DCF">
              <w:rPr>
                <w:szCs w:val="21"/>
              </w:rPr>
              <w:t>A/B</w:t>
            </w:r>
          </w:p>
        </w:tc>
        <w:tc>
          <w:tcPr>
            <w:tcW w:w="687" w:type="pct"/>
            <w:vAlign w:val="center"/>
          </w:tcPr>
          <w:p w:rsidR="001A59F9" w:rsidRPr="005C7DCF" w:rsidRDefault="001A59F9" w:rsidP="002C1FC6">
            <w:pPr>
              <w:spacing w:before="29" w:line="288" w:lineRule="auto"/>
              <w:rPr>
                <w:szCs w:val="21"/>
              </w:rPr>
            </w:pPr>
            <w:r w:rsidRPr="005C7DCF">
              <w:rPr>
                <w:szCs w:val="21"/>
              </w:rPr>
              <w:t>交银增利债券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交银增利债券</w:t>
            </w:r>
            <w:r w:rsidRPr="005C7DCF">
              <w:rPr>
                <w:szCs w:val="21"/>
              </w:rPr>
              <w:t>A/B</w:t>
            </w:r>
          </w:p>
        </w:tc>
        <w:tc>
          <w:tcPr>
            <w:tcW w:w="688" w:type="pct"/>
            <w:vAlign w:val="center"/>
          </w:tcPr>
          <w:p w:rsidR="001A59F9" w:rsidRPr="005C7DCF" w:rsidRDefault="00AB54C1" w:rsidP="002C1FC6">
            <w:pPr>
              <w:spacing w:before="29" w:line="288" w:lineRule="auto"/>
              <w:rPr>
                <w:szCs w:val="21"/>
              </w:rPr>
            </w:pPr>
            <w:r w:rsidRPr="005C7DCF">
              <w:rPr>
                <w:szCs w:val="21"/>
              </w:rPr>
              <w:t>交银增利债券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交银增利债券</w:t>
            </w:r>
            <w:r w:rsidRPr="005C7DCF">
              <w:rPr>
                <w:szCs w:val="21"/>
              </w:rPr>
              <w:t>A/B</w:t>
            </w:r>
          </w:p>
        </w:tc>
        <w:tc>
          <w:tcPr>
            <w:tcW w:w="743" w:type="pct"/>
            <w:vAlign w:val="center"/>
          </w:tcPr>
          <w:p w:rsidR="001A59F9" w:rsidRPr="005C7DCF" w:rsidRDefault="00AB54C1" w:rsidP="002C1FC6">
            <w:pPr>
              <w:spacing w:before="29" w:line="288" w:lineRule="auto"/>
              <w:rPr>
                <w:szCs w:val="21"/>
              </w:rPr>
            </w:pPr>
            <w:r w:rsidRPr="005C7DCF">
              <w:rPr>
                <w:szCs w:val="21"/>
              </w:rPr>
              <w:t>交银增利债券</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85.63%</w:t>
            </w:r>
          </w:p>
        </w:tc>
        <w:tc>
          <w:tcPr>
            <w:tcW w:w="687" w:type="pct"/>
            <w:vAlign w:val="center"/>
          </w:tcPr>
          <w:p w:rsidR="001A59F9" w:rsidRPr="005C7DCF" w:rsidRDefault="001A59F9" w:rsidP="00704789">
            <w:pPr>
              <w:spacing w:before="29" w:line="288" w:lineRule="auto"/>
              <w:jc w:val="right"/>
              <w:rPr>
                <w:szCs w:val="21"/>
              </w:rPr>
            </w:pPr>
            <w:r w:rsidRPr="005C7DCF">
              <w:rPr>
                <w:szCs w:val="21"/>
              </w:rPr>
              <w:t>77.19%</w:t>
            </w:r>
          </w:p>
        </w:tc>
        <w:tc>
          <w:tcPr>
            <w:tcW w:w="687" w:type="pct"/>
            <w:vAlign w:val="center"/>
          </w:tcPr>
          <w:p w:rsidR="001A59F9" w:rsidRPr="005C7DCF" w:rsidRDefault="00AB54C1" w:rsidP="00704789">
            <w:pPr>
              <w:spacing w:before="29" w:line="288" w:lineRule="auto"/>
              <w:jc w:val="right"/>
              <w:rPr>
                <w:szCs w:val="21"/>
              </w:rPr>
            </w:pPr>
            <w:r w:rsidRPr="005C7DCF">
              <w:rPr>
                <w:szCs w:val="21"/>
              </w:rPr>
              <w:t>71.98%</w:t>
            </w:r>
          </w:p>
        </w:tc>
        <w:tc>
          <w:tcPr>
            <w:tcW w:w="688" w:type="pct"/>
            <w:vAlign w:val="center"/>
          </w:tcPr>
          <w:p w:rsidR="001A59F9" w:rsidRPr="005C7DCF" w:rsidRDefault="00AB54C1" w:rsidP="00704789">
            <w:pPr>
              <w:spacing w:before="29" w:line="288" w:lineRule="auto"/>
              <w:jc w:val="right"/>
              <w:rPr>
                <w:szCs w:val="21"/>
              </w:rPr>
            </w:pPr>
            <w:r w:rsidRPr="005C7DCF">
              <w:rPr>
                <w:szCs w:val="21"/>
              </w:rPr>
              <w:t>64.84%</w:t>
            </w:r>
          </w:p>
        </w:tc>
        <w:tc>
          <w:tcPr>
            <w:tcW w:w="687" w:type="pct"/>
            <w:vAlign w:val="center"/>
          </w:tcPr>
          <w:p w:rsidR="001A59F9" w:rsidRPr="005C7DCF" w:rsidRDefault="00AB54C1" w:rsidP="00704789">
            <w:pPr>
              <w:spacing w:before="29" w:line="288" w:lineRule="auto"/>
              <w:jc w:val="right"/>
              <w:rPr>
                <w:szCs w:val="21"/>
              </w:rPr>
            </w:pPr>
            <w:r w:rsidRPr="005C7DCF">
              <w:rPr>
                <w:szCs w:val="21"/>
              </w:rPr>
              <w:t>72.43%</w:t>
            </w:r>
          </w:p>
        </w:tc>
        <w:tc>
          <w:tcPr>
            <w:tcW w:w="743" w:type="pct"/>
            <w:vAlign w:val="center"/>
          </w:tcPr>
          <w:p w:rsidR="001A59F9" w:rsidRPr="005C7DCF" w:rsidRDefault="00AB54C1" w:rsidP="00704789">
            <w:pPr>
              <w:spacing w:before="29" w:line="288" w:lineRule="auto"/>
              <w:jc w:val="right"/>
              <w:rPr>
                <w:szCs w:val="21"/>
              </w:rPr>
            </w:pPr>
            <w:r w:rsidRPr="005C7DCF">
              <w:rPr>
                <w:szCs w:val="21"/>
              </w:rPr>
              <w:t>65.99%</w:t>
            </w:r>
          </w:p>
        </w:tc>
      </w:tr>
    </w:tbl>
    <w:p w:rsidR="00FC3EEF" w:rsidRDefault="005D1259">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w:t>
      </w:r>
      <w:r>
        <w:rPr>
          <w:kern w:val="0"/>
          <w:sz w:val="24"/>
        </w:rPr>
        <w:t xml:space="preserve"> </w:t>
      </w:r>
      <w:r>
        <w:rPr>
          <w:kern w:val="0"/>
          <w:sz w:val="24"/>
        </w:rPr>
        <w:t>实际收益水平要低于所列数字；</w:t>
      </w:r>
    </w:p>
    <w:p w:rsidR="001A59F9" w:rsidRPr="00400137" w:rsidRDefault="001A59F9" w:rsidP="00400137">
      <w:pPr>
        <w:tabs>
          <w:tab w:val="left" w:pos="426"/>
        </w:tabs>
        <w:spacing w:before="29" w:line="288" w:lineRule="auto"/>
        <w:jc w:val="left"/>
        <w:rPr>
          <w:kern w:val="0"/>
          <w:sz w:val="24"/>
        </w:rPr>
      </w:pPr>
      <w:r w:rsidRPr="00400137">
        <w:rPr>
          <w:kern w:val="0"/>
          <w:sz w:val="24"/>
        </w:rPr>
        <w:t xml:space="preserve">    2</w:t>
      </w:r>
      <w:r w:rsidRPr="00400137">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0A2002" w:rsidRDefault="001A59F9" w:rsidP="000A2002">
      <w:pPr>
        <w:pStyle w:val="20"/>
        <w:spacing w:before="29" w:after="0" w:line="288" w:lineRule="auto"/>
        <w:rPr>
          <w:rFonts w:ascii="Times New Roman" w:hAnsi="Times New Roman"/>
          <w:kern w:val="0"/>
          <w:szCs w:val="24"/>
        </w:rPr>
      </w:pPr>
      <w:bookmarkStart w:id="32" w:name="_Toc225498252"/>
      <w:bookmarkStart w:id="33" w:name="_Toc361324852"/>
      <w:bookmarkStart w:id="34" w:name="_Toc3991861"/>
      <w:r w:rsidRPr="000A2002">
        <w:rPr>
          <w:rFonts w:ascii="Times New Roman" w:hAnsi="Times New Roman"/>
          <w:kern w:val="0"/>
          <w:szCs w:val="24"/>
        </w:rPr>
        <w:t xml:space="preserve">3.2 </w:t>
      </w:r>
      <w:r w:rsidRPr="000A2002">
        <w:rPr>
          <w:rFonts w:ascii="Times New Roman" w:hAnsi="Times New Roman" w:hint="eastAsia"/>
          <w:kern w:val="0"/>
          <w:szCs w:val="24"/>
        </w:rPr>
        <w:t>基金净值表现</w:t>
      </w:r>
      <w:bookmarkEnd w:id="32"/>
      <w:bookmarkEnd w:id="33"/>
      <w:bookmarkEnd w:id="34"/>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交银增利债券</w:t>
      </w:r>
      <w:r w:rsidRPr="00894386">
        <w:rPr>
          <w:rFonts w:ascii="Times New Roman" w:hAnsi="Times New Roman"/>
          <w:color w:val="auto"/>
        </w:rPr>
        <w:t>A/B</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FC3EEF">
        <w:tc>
          <w:tcPr>
            <w:tcW w:w="1286" w:type="dxa"/>
            <w:vAlign w:val="center"/>
          </w:tcPr>
          <w:p w:rsidR="00FC3EEF" w:rsidRDefault="005D1259">
            <w:pPr>
              <w:jc w:val="left"/>
            </w:pPr>
            <w:r>
              <w:rPr>
                <w:color w:val="000000"/>
                <w:sz w:val="24"/>
              </w:rPr>
              <w:t>过去三个月</w:t>
            </w:r>
          </w:p>
        </w:tc>
        <w:tc>
          <w:tcPr>
            <w:tcW w:w="1286" w:type="dxa"/>
            <w:vAlign w:val="center"/>
          </w:tcPr>
          <w:p w:rsidR="00FC3EEF" w:rsidRDefault="005D1259">
            <w:pPr>
              <w:jc w:val="center"/>
            </w:pPr>
            <w:r>
              <w:rPr>
                <w:color w:val="000000"/>
                <w:sz w:val="24"/>
              </w:rPr>
              <w:t>2.12%</w:t>
            </w:r>
          </w:p>
        </w:tc>
        <w:tc>
          <w:tcPr>
            <w:tcW w:w="1286" w:type="dxa"/>
            <w:vAlign w:val="center"/>
          </w:tcPr>
          <w:p w:rsidR="00FC3EEF" w:rsidRDefault="005D1259">
            <w:pPr>
              <w:jc w:val="center"/>
            </w:pPr>
            <w:r>
              <w:rPr>
                <w:color w:val="000000"/>
                <w:sz w:val="24"/>
              </w:rPr>
              <w:t>0.07%</w:t>
            </w:r>
          </w:p>
        </w:tc>
        <w:tc>
          <w:tcPr>
            <w:tcW w:w="1285" w:type="dxa"/>
            <w:vAlign w:val="center"/>
          </w:tcPr>
          <w:p w:rsidR="00FC3EEF" w:rsidRDefault="005D1259">
            <w:pPr>
              <w:jc w:val="center"/>
            </w:pPr>
            <w:r>
              <w:rPr>
                <w:color w:val="000000"/>
                <w:sz w:val="24"/>
              </w:rPr>
              <w:t>1.41%</w:t>
            </w:r>
          </w:p>
        </w:tc>
        <w:tc>
          <w:tcPr>
            <w:tcW w:w="1285" w:type="dxa"/>
            <w:vAlign w:val="center"/>
          </w:tcPr>
          <w:p w:rsidR="00FC3EEF" w:rsidRDefault="005D1259">
            <w:pPr>
              <w:jc w:val="center"/>
            </w:pPr>
            <w:r>
              <w:rPr>
                <w:color w:val="000000"/>
                <w:sz w:val="24"/>
              </w:rPr>
              <w:t>0.04%</w:t>
            </w:r>
          </w:p>
        </w:tc>
        <w:tc>
          <w:tcPr>
            <w:tcW w:w="1285" w:type="dxa"/>
            <w:vAlign w:val="center"/>
          </w:tcPr>
          <w:p w:rsidR="00FC3EEF" w:rsidRDefault="005D1259">
            <w:pPr>
              <w:jc w:val="center"/>
            </w:pPr>
            <w:r>
              <w:rPr>
                <w:color w:val="000000"/>
                <w:sz w:val="24"/>
              </w:rPr>
              <w:t>0.71%</w:t>
            </w:r>
          </w:p>
        </w:tc>
        <w:tc>
          <w:tcPr>
            <w:tcW w:w="1285" w:type="dxa"/>
            <w:vAlign w:val="center"/>
          </w:tcPr>
          <w:p w:rsidR="00FC3EEF" w:rsidRDefault="005D1259">
            <w:pPr>
              <w:jc w:val="center"/>
            </w:pPr>
            <w:r>
              <w:rPr>
                <w:color w:val="000000"/>
                <w:sz w:val="24"/>
              </w:rPr>
              <w:t>0.03%</w:t>
            </w:r>
          </w:p>
        </w:tc>
      </w:tr>
      <w:tr w:rsidR="00FC3EEF">
        <w:tc>
          <w:tcPr>
            <w:tcW w:w="1286" w:type="dxa"/>
            <w:vAlign w:val="center"/>
          </w:tcPr>
          <w:p w:rsidR="00FC3EEF" w:rsidRDefault="005D1259">
            <w:pPr>
              <w:jc w:val="left"/>
            </w:pPr>
            <w:r>
              <w:rPr>
                <w:color w:val="000000"/>
                <w:sz w:val="24"/>
              </w:rPr>
              <w:t>过去六个月</w:t>
            </w:r>
          </w:p>
        </w:tc>
        <w:tc>
          <w:tcPr>
            <w:tcW w:w="1286" w:type="dxa"/>
            <w:vAlign w:val="center"/>
          </w:tcPr>
          <w:p w:rsidR="00FC3EEF" w:rsidRDefault="005D1259">
            <w:pPr>
              <w:jc w:val="center"/>
            </w:pPr>
            <w:r>
              <w:rPr>
                <w:color w:val="000000"/>
                <w:sz w:val="24"/>
              </w:rPr>
              <w:t>4.97%</w:t>
            </w:r>
          </w:p>
        </w:tc>
        <w:tc>
          <w:tcPr>
            <w:tcW w:w="1286" w:type="dxa"/>
            <w:vAlign w:val="center"/>
          </w:tcPr>
          <w:p w:rsidR="00FC3EEF" w:rsidRDefault="005D1259">
            <w:pPr>
              <w:jc w:val="center"/>
            </w:pPr>
            <w:r>
              <w:rPr>
                <w:color w:val="000000"/>
                <w:sz w:val="24"/>
              </w:rPr>
              <w:t>0.08%</w:t>
            </w:r>
          </w:p>
        </w:tc>
        <w:tc>
          <w:tcPr>
            <w:tcW w:w="1285" w:type="dxa"/>
            <w:vAlign w:val="center"/>
          </w:tcPr>
          <w:p w:rsidR="00FC3EEF" w:rsidRDefault="005D1259">
            <w:pPr>
              <w:jc w:val="center"/>
            </w:pPr>
            <w:r>
              <w:rPr>
                <w:color w:val="000000"/>
                <w:sz w:val="24"/>
              </w:rPr>
              <w:t>2.40%</w:t>
            </w:r>
          </w:p>
        </w:tc>
        <w:tc>
          <w:tcPr>
            <w:tcW w:w="1285" w:type="dxa"/>
            <w:vAlign w:val="center"/>
          </w:tcPr>
          <w:p w:rsidR="00FC3EEF" w:rsidRDefault="005D1259">
            <w:pPr>
              <w:jc w:val="center"/>
            </w:pPr>
            <w:r>
              <w:rPr>
                <w:color w:val="000000"/>
                <w:sz w:val="24"/>
              </w:rPr>
              <w:t>0.05%</w:t>
            </w:r>
          </w:p>
        </w:tc>
        <w:tc>
          <w:tcPr>
            <w:tcW w:w="1285" w:type="dxa"/>
            <w:vAlign w:val="center"/>
          </w:tcPr>
          <w:p w:rsidR="00FC3EEF" w:rsidRDefault="005D1259">
            <w:pPr>
              <w:jc w:val="center"/>
            </w:pPr>
            <w:r>
              <w:rPr>
                <w:color w:val="000000"/>
                <w:sz w:val="24"/>
              </w:rPr>
              <w:t>2.57%</w:t>
            </w:r>
          </w:p>
        </w:tc>
        <w:tc>
          <w:tcPr>
            <w:tcW w:w="1285" w:type="dxa"/>
            <w:vAlign w:val="center"/>
          </w:tcPr>
          <w:p w:rsidR="00FC3EEF" w:rsidRDefault="005D1259">
            <w:pPr>
              <w:jc w:val="center"/>
            </w:pPr>
            <w:r>
              <w:rPr>
                <w:color w:val="000000"/>
                <w:sz w:val="24"/>
              </w:rPr>
              <w:t>0.03%</w:t>
            </w:r>
          </w:p>
        </w:tc>
      </w:tr>
      <w:tr w:rsidR="00FC3EEF">
        <w:tc>
          <w:tcPr>
            <w:tcW w:w="1286" w:type="dxa"/>
            <w:vAlign w:val="center"/>
          </w:tcPr>
          <w:p w:rsidR="00FC3EEF" w:rsidRDefault="005D1259">
            <w:pPr>
              <w:jc w:val="left"/>
            </w:pPr>
            <w:r>
              <w:rPr>
                <w:color w:val="000000"/>
                <w:sz w:val="24"/>
              </w:rPr>
              <w:t>过去一年</w:t>
            </w:r>
          </w:p>
        </w:tc>
        <w:tc>
          <w:tcPr>
            <w:tcW w:w="1286" w:type="dxa"/>
            <w:vAlign w:val="center"/>
          </w:tcPr>
          <w:p w:rsidR="00FC3EEF" w:rsidRDefault="005D1259">
            <w:pPr>
              <w:jc w:val="center"/>
            </w:pPr>
            <w:r>
              <w:rPr>
                <w:color w:val="000000"/>
                <w:sz w:val="24"/>
              </w:rPr>
              <w:t>7.94%</w:t>
            </w:r>
          </w:p>
        </w:tc>
        <w:tc>
          <w:tcPr>
            <w:tcW w:w="1286" w:type="dxa"/>
            <w:vAlign w:val="center"/>
          </w:tcPr>
          <w:p w:rsidR="00FC3EEF" w:rsidRDefault="005D1259">
            <w:pPr>
              <w:jc w:val="center"/>
            </w:pPr>
            <w:r>
              <w:rPr>
                <w:color w:val="000000"/>
                <w:sz w:val="24"/>
              </w:rPr>
              <w:t>0.09%</w:t>
            </w:r>
          </w:p>
        </w:tc>
        <w:tc>
          <w:tcPr>
            <w:tcW w:w="1285" w:type="dxa"/>
            <w:vAlign w:val="center"/>
          </w:tcPr>
          <w:p w:rsidR="00FC3EEF" w:rsidRDefault="005D1259">
            <w:pPr>
              <w:jc w:val="center"/>
            </w:pPr>
            <w:r>
              <w:rPr>
                <w:color w:val="000000"/>
                <w:sz w:val="24"/>
              </w:rPr>
              <w:t>2.35%</w:t>
            </w:r>
          </w:p>
        </w:tc>
        <w:tc>
          <w:tcPr>
            <w:tcW w:w="1285" w:type="dxa"/>
            <w:vAlign w:val="center"/>
          </w:tcPr>
          <w:p w:rsidR="00FC3EEF" w:rsidRDefault="005D1259">
            <w:pPr>
              <w:jc w:val="center"/>
            </w:pPr>
            <w:r>
              <w:rPr>
                <w:color w:val="000000"/>
                <w:sz w:val="24"/>
              </w:rPr>
              <w:t>0.05%</w:t>
            </w:r>
          </w:p>
        </w:tc>
        <w:tc>
          <w:tcPr>
            <w:tcW w:w="1285" w:type="dxa"/>
            <w:vAlign w:val="center"/>
          </w:tcPr>
          <w:p w:rsidR="00FC3EEF" w:rsidRDefault="005D1259">
            <w:pPr>
              <w:jc w:val="center"/>
            </w:pPr>
            <w:r>
              <w:rPr>
                <w:color w:val="000000"/>
                <w:sz w:val="24"/>
              </w:rPr>
              <w:t>5.59%</w:t>
            </w:r>
          </w:p>
        </w:tc>
        <w:tc>
          <w:tcPr>
            <w:tcW w:w="1285" w:type="dxa"/>
            <w:vAlign w:val="center"/>
          </w:tcPr>
          <w:p w:rsidR="00FC3EEF" w:rsidRDefault="005D1259">
            <w:pPr>
              <w:jc w:val="center"/>
            </w:pPr>
            <w:r>
              <w:rPr>
                <w:color w:val="000000"/>
                <w:sz w:val="24"/>
              </w:rPr>
              <w:t>0.04%</w:t>
            </w:r>
          </w:p>
        </w:tc>
      </w:tr>
      <w:tr w:rsidR="00FC3EEF">
        <w:tc>
          <w:tcPr>
            <w:tcW w:w="1286" w:type="dxa"/>
            <w:vAlign w:val="center"/>
          </w:tcPr>
          <w:p w:rsidR="00FC3EEF" w:rsidRDefault="005D1259">
            <w:pPr>
              <w:jc w:val="left"/>
            </w:pPr>
            <w:r>
              <w:rPr>
                <w:color w:val="000000"/>
                <w:sz w:val="24"/>
              </w:rPr>
              <w:t>过去三年</w:t>
            </w:r>
          </w:p>
        </w:tc>
        <w:tc>
          <w:tcPr>
            <w:tcW w:w="1286" w:type="dxa"/>
            <w:vAlign w:val="center"/>
          </w:tcPr>
          <w:p w:rsidR="00FC3EEF" w:rsidRDefault="005D1259">
            <w:pPr>
              <w:jc w:val="center"/>
            </w:pPr>
            <w:r>
              <w:rPr>
                <w:color w:val="000000"/>
                <w:sz w:val="24"/>
              </w:rPr>
              <w:t>5.81%</w:t>
            </w:r>
          </w:p>
        </w:tc>
        <w:tc>
          <w:tcPr>
            <w:tcW w:w="1286" w:type="dxa"/>
            <w:vAlign w:val="center"/>
          </w:tcPr>
          <w:p w:rsidR="00FC3EEF" w:rsidRDefault="005D1259">
            <w:pPr>
              <w:jc w:val="center"/>
            </w:pPr>
            <w:r>
              <w:rPr>
                <w:color w:val="000000"/>
                <w:sz w:val="24"/>
              </w:rPr>
              <w:t>0.10%</w:t>
            </w:r>
          </w:p>
        </w:tc>
        <w:tc>
          <w:tcPr>
            <w:tcW w:w="1285" w:type="dxa"/>
            <w:vAlign w:val="center"/>
          </w:tcPr>
          <w:p w:rsidR="00FC3EEF" w:rsidRDefault="005D1259">
            <w:pPr>
              <w:jc w:val="center"/>
            </w:pPr>
            <w:r>
              <w:rPr>
                <w:color w:val="000000"/>
                <w:sz w:val="24"/>
              </w:rPr>
              <w:t>-15.01%</w:t>
            </w:r>
          </w:p>
        </w:tc>
        <w:tc>
          <w:tcPr>
            <w:tcW w:w="1285" w:type="dxa"/>
            <w:vAlign w:val="center"/>
          </w:tcPr>
          <w:p w:rsidR="00FC3EEF" w:rsidRDefault="005D1259">
            <w:pPr>
              <w:jc w:val="center"/>
            </w:pPr>
            <w:r>
              <w:rPr>
                <w:color w:val="000000"/>
                <w:sz w:val="24"/>
              </w:rPr>
              <w:t>0.09%</w:t>
            </w:r>
          </w:p>
        </w:tc>
        <w:tc>
          <w:tcPr>
            <w:tcW w:w="1285" w:type="dxa"/>
            <w:vAlign w:val="center"/>
          </w:tcPr>
          <w:p w:rsidR="00FC3EEF" w:rsidRDefault="005D1259">
            <w:pPr>
              <w:jc w:val="center"/>
            </w:pPr>
            <w:r>
              <w:rPr>
                <w:color w:val="000000"/>
                <w:sz w:val="24"/>
              </w:rPr>
              <w:t>20.82%</w:t>
            </w:r>
          </w:p>
        </w:tc>
        <w:tc>
          <w:tcPr>
            <w:tcW w:w="1285" w:type="dxa"/>
            <w:vAlign w:val="center"/>
          </w:tcPr>
          <w:p w:rsidR="00FC3EEF" w:rsidRDefault="005D1259">
            <w:pPr>
              <w:jc w:val="center"/>
            </w:pPr>
            <w:r>
              <w:rPr>
                <w:color w:val="000000"/>
                <w:sz w:val="24"/>
              </w:rPr>
              <w:t>0.01%</w:t>
            </w:r>
          </w:p>
        </w:tc>
      </w:tr>
      <w:tr w:rsidR="00FC3EEF">
        <w:tc>
          <w:tcPr>
            <w:tcW w:w="1286" w:type="dxa"/>
            <w:vAlign w:val="center"/>
          </w:tcPr>
          <w:p w:rsidR="00FC3EEF" w:rsidRDefault="005D1259">
            <w:pPr>
              <w:jc w:val="left"/>
            </w:pPr>
            <w:r>
              <w:rPr>
                <w:color w:val="000000"/>
                <w:sz w:val="24"/>
              </w:rPr>
              <w:t>过去五年</w:t>
            </w:r>
          </w:p>
        </w:tc>
        <w:tc>
          <w:tcPr>
            <w:tcW w:w="1286" w:type="dxa"/>
            <w:vAlign w:val="center"/>
          </w:tcPr>
          <w:p w:rsidR="00FC3EEF" w:rsidRDefault="005D1259">
            <w:pPr>
              <w:jc w:val="center"/>
            </w:pPr>
            <w:r>
              <w:rPr>
                <w:color w:val="000000"/>
                <w:sz w:val="24"/>
              </w:rPr>
              <w:t>38.98%</w:t>
            </w:r>
          </w:p>
        </w:tc>
        <w:tc>
          <w:tcPr>
            <w:tcW w:w="1286" w:type="dxa"/>
            <w:vAlign w:val="center"/>
          </w:tcPr>
          <w:p w:rsidR="00FC3EEF" w:rsidRDefault="005D1259">
            <w:pPr>
              <w:jc w:val="center"/>
            </w:pPr>
            <w:r>
              <w:rPr>
                <w:color w:val="000000"/>
                <w:sz w:val="24"/>
              </w:rPr>
              <w:t>0.16%</w:t>
            </w:r>
          </w:p>
        </w:tc>
        <w:tc>
          <w:tcPr>
            <w:tcW w:w="1285" w:type="dxa"/>
            <w:vAlign w:val="center"/>
          </w:tcPr>
          <w:p w:rsidR="00FC3EEF" w:rsidRDefault="005D1259">
            <w:pPr>
              <w:jc w:val="center"/>
            </w:pPr>
            <w:r>
              <w:rPr>
                <w:color w:val="000000"/>
                <w:sz w:val="24"/>
              </w:rPr>
              <w:t>-8.56%</w:t>
            </w:r>
          </w:p>
        </w:tc>
        <w:tc>
          <w:tcPr>
            <w:tcW w:w="1285" w:type="dxa"/>
            <w:vAlign w:val="center"/>
          </w:tcPr>
          <w:p w:rsidR="00FC3EEF" w:rsidRDefault="005D1259">
            <w:pPr>
              <w:jc w:val="center"/>
            </w:pPr>
            <w:r>
              <w:rPr>
                <w:color w:val="000000"/>
                <w:sz w:val="24"/>
              </w:rPr>
              <w:t>0.10%</w:t>
            </w:r>
          </w:p>
        </w:tc>
        <w:tc>
          <w:tcPr>
            <w:tcW w:w="1285" w:type="dxa"/>
            <w:vAlign w:val="center"/>
          </w:tcPr>
          <w:p w:rsidR="00FC3EEF" w:rsidRDefault="005D1259">
            <w:pPr>
              <w:jc w:val="center"/>
            </w:pPr>
            <w:r>
              <w:rPr>
                <w:color w:val="000000"/>
                <w:sz w:val="24"/>
              </w:rPr>
              <w:t>47.54%</w:t>
            </w:r>
          </w:p>
        </w:tc>
        <w:tc>
          <w:tcPr>
            <w:tcW w:w="1285" w:type="dxa"/>
            <w:vAlign w:val="center"/>
          </w:tcPr>
          <w:p w:rsidR="00FC3EEF" w:rsidRDefault="005D1259">
            <w:pPr>
              <w:jc w:val="center"/>
            </w:pPr>
            <w:r>
              <w:rPr>
                <w:color w:val="000000"/>
                <w:sz w:val="24"/>
              </w:rPr>
              <w:t>0.06%</w:t>
            </w:r>
          </w:p>
        </w:tc>
      </w:tr>
      <w:tr w:rsidR="00FC3EEF">
        <w:tc>
          <w:tcPr>
            <w:tcW w:w="1286" w:type="dxa"/>
            <w:vAlign w:val="center"/>
          </w:tcPr>
          <w:p w:rsidR="00FC3EEF" w:rsidRDefault="005D1259">
            <w:pPr>
              <w:jc w:val="left"/>
            </w:pPr>
            <w:r>
              <w:rPr>
                <w:color w:val="000000"/>
                <w:sz w:val="24"/>
              </w:rPr>
              <w:t>自基金合同生效起至今</w:t>
            </w:r>
          </w:p>
        </w:tc>
        <w:tc>
          <w:tcPr>
            <w:tcW w:w="1286" w:type="dxa"/>
            <w:vAlign w:val="center"/>
          </w:tcPr>
          <w:p w:rsidR="00FC3EEF" w:rsidRDefault="005D1259">
            <w:pPr>
              <w:jc w:val="center"/>
            </w:pPr>
            <w:r>
              <w:rPr>
                <w:color w:val="000000"/>
                <w:sz w:val="24"/>
              </w:rPr>
              <w:t>85.63%</w:t>
            </w:r>
          </w:p>
        </w:tc>
        <w:tc>
          <w:tcPr>
            <w:tcW w:w="1286" w:type="dxa"/>
            <w:vAlign w:val="center"/>
          </w:tcPr>
          <w:p w:rsidR="00FC3EEF" w:rsidRDefault="005D1259">
            <w:pPr>
              <w:jc w:val="center"/>
            </w:pPr>
            <w:r>
              <w:rPr>
                <w:color w:val="000000"/>
                <w:sz w:val="24"/>
              </w:rPr>
              <w:t>0.26%</w:t>
            </w:r>
          </w:p>
        </w:tc>
        <w:tc>
          <w:tcPr>
            <w:tcW w:w="1285" w:type="dxa"/>
            <w:vAlign w:val="center"/>
          </w:tcPr>
          <w:p w:rsidR="00FC3EEF" w:rsidRDefault="005D1259">
            <w:pPr>
              <w:jc w:val="center"/>
            </w:pPr>
            <w:r>
              <w:rPr>
                <w:color w:val="000000"/>
                <w:sz w:val="24"/>
              </w:rPr>
              <w:t>-3.43%</w:t>
            </w:r>
          </w:p>
        </w:tc>
        <w:tc>
          <w:tcPr>
            <w:tcW w:w="1285" w:type="dxa"/>
            <w:vAlign w:val="center"/>
          </w:tcPr>
          <w:p w:rsidR="00FC3EEF" w:rsidRDefault="005D1259">
            <w:pPr>
              <w:jc w:val="center"/>
            </w:pPr>
            <w:r>
              <w:rPr>
                <w:color w:val="000000"/>
                <w:sz w:val="24"/>
              </w:rPr>
              <w:t>0.13%</w:t>
            </w:r>
          </w:p>
        </w:tc>
        <w:tc>
          <w:tcPr>
            <w:tcW w:w="1285" w:type="dxa"/>
            <w:vAlign w:val="center"/>
          </w:tcPr>
          <w:p w:rsidR="00FC3EEF" w:rsidRDefault="005D1259">
            <w:pPr>
              <w:jc w:val="center"/>
            </w:pPr>
            <w:r>
              <w:rPr>
                <w:color w:val="000000"/>
                <w:sz w:val="24"/>
              </w:rPr>
              <w:t>89.06%</w:t>
            </w:r>
          </w:p>
        </w:tc>
        <w:tc>
          <w:tcPr>
            <w:tcW w:w="1285" w:type="dxa"/>
            <w:vAlign w:val="center"/>
          </w:tcPr>
          <w:p w:rsidR="00FC3EEF" w:rsidRDefault="005D1259">
            <w:pPr>
              <w:jc w:val="center"/>
            </w:pPr>
            <w:r>
              <w:rPr>
                <w:color w:val="000000"/>
                <w:sz w:val="24"/>
              </w:rPr>
              <w:t>0.13%</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注：本基金的业绩比较基准为中债企业债总指数。</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交银增利债券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FC3EEF">
        <w:tc>
          <w:tcPr>
            <w:tcW w:w="1286" w:type="dxa"/>
            <w:vAlign w:val="center"/>
          </w:tcPr>
          <w:p w:rsidR="00FC3EEF" w:rsidRDefault="005D1259">
            <w:pPr>
              <w:jc w:val="left"/>
            </w:pPr>
            <w:r>
              <w:rPr>
                <w:color w:val="000000"/>
                <w:sz w:val="24"/>
              </w:rPr>
              <w:t>过去三个月</w:t>
            </w:r>
          </w:p>
        </w:tc>
        <w:tc>
          <w:tcPr>
            <w:tcW w:w="1286" w:type="dxa"/>
            <w:vAlign w:val="center"/>
          </w:tcPr>
          <w:p w:rsidR="00FC3EEF" w:rsidRDefault="005D1259">
            <w:pPr>
              <w:jc w:val="center"/>
            </w:pPr>
            <w:r>
              <w:rPr>
                <w:color w:val="000000"/>
                <w:sz w:val="24"/>
              </w:rPr>
              <w:t>2.02%</w:t>
            </w:r>
          </w:p>
        </w:tc>
        <w:tc>
          <w:tcPr>
            <w:tcW w:w="1286" w:type="dxa"/>
            <w:vAlign w:val="center"/>
          </w:tcPr>
          <w:p w:rsidR="00FC3EEF" w:rsidRDefault="005D1259">
            <w:pPr>
              <w:jc w:val="center"/>
            </w:pPr>
            <w:r>
              <w:rPr>
                <w:color w:val="000000"/>
                <w:sz w:val="24"/>
              </w:rPr>
              <w:t>0.06%</w:t>
            </w:r>
          </w:p>
        </w:tc>
        <w:tc>
          <w:tcPr>
            <w:tcW w:w="1285" w:type="dxa"/>
            <w:vAlign w:val="center"/>
          </w:tcPr>
          <w:p w:rsidR="00FC3EEF" w:rsidRDefault="005D1259">
            <w:pPr>
              <w:jc w:val="center"/>
            </w:pPr>
            <w:r>
              <w:rPr>
                <w:color w:val="000000"/>
                <w:sz w:val="24"/>
              </w:rPr>
              <w:t>1.41%</w:t>
            </w:r>
          </w:p>
        </w:tc>
        <w:tc>
          <w:tcPr>
            <w:tcW w:w="1285" w:type="dxa"/>
            <w:vAlign w:val="center"/>
          </w:tcPr>
          <w:p w:rsidR="00FC3EEF" w:rsidRDefault="005D1259">
            <w:pPr>
              <w:jc w:val="center"/>
            </w:pPr>
            <w:r>
              <w:rPr>
                <w:color w:val="000000"/>
                <w:sz w:val="24"/>
              </w:rPr>
              <w:t>0.04%</w:t>
            </w:r>
          </w:p>
        </w:tc>
        <w:tc>
          <w:tcPr>
            <w:tcW w:w="1285" w:type="dxa"/>
            <w:vAlign w:val="center"/>
          </w:tcPr>
          <w:p w:rsidR="00FC3EEF" w:rsidRDefault="005D1259">
            <w:pPr>
              <w:jc w:val="center"/>
            </w:pPr>
            <w:r>
              <w:rPr>
                <w:color w:val="000000"/>
                <w:sz w:val="24"/>
              </w:rPr>
              <w:t>0.61%</w:t>
            </w:r>
          </w:p>
        </w:tc>
        <w:tc>
          <w:tcPr>
            <w:tcW w:w="1285" w:type="dxa"/>
            <w:vAlign w:val="center"/>
          </w:tcPr>
          <w:p w:rsidR="00FC3EEF" w:rsidRDefault="005D1259">
            <w:pPr>
              <w:jc w:val="center"/>
            </w:pPr>
            <w:r>
              <w:rPr>
                <w:color w:val="000000"/>
                <w:sz w:val="24"/>
              </w:rPr>
              <w:t>0.02%</w:t>
            </w:r>
          </w:p>
        </w:tc>
      </w:tr>
      <w:tr w:rsidR="00FC3EEF">
        <w:tc>
          <w:tcPr>
            <w:tcW w:w="1286" w:type="dxa"/>
            <w:vAlign w:val="center"/>
          </w:tcPr>
          <w:p w:rsidR="00FC3EEF" w:rsidRDefault="005D1259">
            <w:pPr>
              <w:jc w:val="left"/>
            </w:pPr>
            <w:r>
              <w:rPr>
                <w:color w:val="000000"/>
                <w:sz w:val="24"/>
              </w:rPr>
              <w:t>过去六个月</w:t>
            </w:r>
          </w:p>
        </w:tc>
        <w:tc>
          <w:tcPr>
            <w:tcW w:w="1286" w:type="dxa"/>
            <w:vAlign w:val="center"/>
          </w:tcPr>
          <w:p w:rsidR="00FC3EEF" w:rsidRDefault="005D1259">
            <w:pPr>
              <w:jc w:val="center"/>
            </w:pPr>
            <w:r>
              <w:rPr>
                <w:color w:val="000000"/>
                <w:sz w:val="24"/>
              </w:rPr>
              <w:t>4.76%</w:t>
            </w:r>
          </w:p>
        </w:tc>
        <w:tc>
          <w:tcPr>
            <w:tcW w:w="1286" w:type="dxa"/>
            <w:vAlign w:val="center"/>
          </w:tcPr>
          <w:p w:rsidR="00FC3EEF" w:rsidRDefault="005D1259">
            <w:pPr>
              <w:jc w:val="center"/>
            </w:pPr>
            <w:r>
              <w:rPr>
                <w:color w:val="000000"/>
                <w:sz w:val="24"/>
              </w:rPr>
              <w:t>0.08%</w:t>
            </w:r>
          </w:p>
        </w:tc>
        <w:tc>
          <w:tcPr>
            <w:tcW w:w="1285" w:type="dxa"/>
            <w:vAlign w:val="center"/>
          </w:tcPr>
          <w:p w:rsidR="00FC3EEF" w:rsidRDefault="005D1259">
            <w:pPr>
              <w:jc w:val="center"/>
            </w:pPr>
            <w:r>
              <w:rPr>
                <w:color w:val="000000"/>
                <w:sz w:val="24"/>
              </w:rPr>
              <w:t>2.40%</w:t>
            </w:r>
          </w:p>
        </w:tc>
        <w:tc>
          <w:tcPr>
            <w:tcW w:w="1285" w:type="dxa"/>
            <w:vAlign w:val="center"/>
          </w:tcPr>
          <w:p w:rsidR="00FC3EEF" w:rsidRDefault="005D1259">
            <w:pPr>
              <w:jc w:val="center"/>
            </w:pPr>
            <w:r>
              <w:rPr>
                <w:color w:val="000000"/>
                <w:sz w:val="24"/>
              </w:rPr>
              <w:t>0.05%</w:t>
            </w:r>
          </w:p>
        </w:tc>
        <w:tc>
          <w:tcPr>
            <w:tcW w:w="1285" w:type="dxa"/>
            <w:vAlign w:val="center"/>
          </w:tcPr>
          <w:p w:rsidR="00FC3EEF" w:rsidRDefault="005D1259">
            <w:pPr>
              <w:jc w:val="center"/>
            </w:pPr>
            <w:r>
              <w:rPr>
                <w:color w:val="000000"/>
                <w:sz w:val="24"/>
              </w:rPr>
              <w:t>2.36%</w:t>
            </w:r>
          </w:p>
        </w:tc>
        <w:tc>
          <w:tcPr>
            <w:tcW w:w="1285" w:type="dxa"/>
            <w:vAlign w:val="center"/>
          </w:tcPr>
          <w:p w:rsidR="00FC3EEF" w:rsidRDefault="005D1259">
            <w:pPr>
              <w:jc w:val="center"/>
            </w:pPr>
            <w:r>
              <w:rPr>
                <w:color w:val="000000"/>
                <w:sz w:val="24"/>
              </w:rPr>
              <w:t>0.03%</w:t>
            </w:r>
          </w:p>
        </w:tc>
      </w:tr>
      <w:tr w:rsidR="00FC3EEF">
        <w:tc>
          <w:tcPr>
            <w:tcW w:w="1286" w:type="dxa"/>
            <w:vAlign w:val="center"/>
          </w:tcPr>
          <w:p w:rsidR="00FC3EEF" w:rsidRDefault="005D1259">
            <w:pPr>
              <w:jc w:val="left"/>
            </w:pPr>
            <w:r>
              <w:rPr>
                <w:color w:val="000000"/>
                <w:sz w:val="24"/>
              </w:rPr>
              <w:t>过去一年</w:t>
            </w:r>
          </w:p>
        </w:tc>
        <w:tc>
          <w:tcPr>
            <w:tcW w:w="1286" w:type="dxa"/>
            <w:vAlign w:val="center"/>
          </w:tcPr>
          <w:p w:rsidR="00FC3EEF" w:rsidRDefault="005D1259">
            <w:pPr>
              <w:jc w:val="center"/>
            </w:pPr>
            <w:r>
              <w:rPr>
                <w:color w:val="000000"/>
                <w:sz w:val="24"/>
              </w:rPr>
              <w:t>7.49%</w:t>
            </w:r>
          </w:p>
        </w:tc>
        <w:tc>
          <w:tcPr>
            <w:tcW w:w="1286" w:type="dxa"/>
            <w:vAlign w:val="center"/>
          </w:tcPr>
          <w:p w:rsidR="00FC3EEF" w:rsidRDefault="005D1259">
            <w:pPr>
              <w:jc w:val="center"/>
            </w:pPr>
            <w:r>
              <w:rPr>
                <w:color w:val="000000"/>
                <w:sz w:val="24"/>
              </w:rPr>
              <w:t>0.09%</w:t>
            </w:r>
          </w:p>
        </w:tc>
        <w:tc>
          <w:tcPr>
            <w:tcW w:w="1285" w:type="dxa"/>
            <w:vAlign w:val="center"/>
          </w:tcPr>
          <w:p w:rsidR="00FC3EEF" w:rsidRDefault="005D1259">
            <w:pPr>
              <w:jc w:val="center"/>
            </w:pPr>
            <w:r>
              <w:rPr>
                <w:color w:val="000000"/>
                <w:sz w:val="24"/>
              </w:rPr>
              <w:t>2.35%</w:t>
            </w:r>
          </w:p>
        </w:tc>
        <w:tc>
          <w:tcPr>
            <w:tcW w:w="1285" w:type="dxa"/>
            <w:vAlign w:val="center"/>
          </w:tcPr>
          <w:p w:rsidR="00FC3EEF" w:rsidRDefault="005D1259">
            <w:pPr>
              <w:jc w:val="center"/>
            </w:pPr>
            <w:r>
              <w:rPr>
                <w:color w:val="000000"/>
                <w:sz w:val="24"/>
              </w:rPr>
              <w:t>0.05%</w:t>
            </w:r>
          </w:p>
        </w:tc>
        <w:tc>
          <w:tcPr>
            <w:tcW w:w="1285" w:type="dxa"/>
            <w:vAlign w:val="center"/>
          </w:tcPr>
          <w:p w:rsidR="00FC3EEF" w:rsidRDefault="005D1259">
            <w:pPr>
              <w:jc w:val="center"/>
            </w:pPr>
            <w:r>
              <w:rPr>
                <w:color w:val="000000"/>
                <w:sz w:val="24"/>
              </w:rPr>
              <w:t>5.14%</w:t>
            </w:r>
          </w:p>
        </w:tc>
        <w:tc>
          <w:tcPr>
            <w:tcW w:w="1285" w:type="dxa"/>
            <w:vAlign w:val="center"/>
          </w:tcPr>
          <w:p w:rsidR="00FC3EEF" w:rsidRDefault="005D1259">
            <w:pPr>
              <w:jc w:val="center"/>
            </w:pPr>
            <w:r>
              <w:rPr>
                <w:color w:val="000000"/>
                <w:sz w:val="24"/>
              </w:rPr>
              <w:t>0.04%</w:t>
            </w:r>
          </w:p>
        </w:tc>
      </w:tr>
      <w:tr w:rsidR="00FC3EEF">
        <w:tc>
          <w:tcPr>
            <w:tcW w:w="1286" w:type="dxa"/>
            <w:vAlign w:val="center"/>
          </w:tcPr>
          <w:p w:rsidR="00FC3EEF" w:rsidRDefault="005D1259">
            <w:pPr>
              <w:jc w:val="left"/>
            </w:pPr>
            <w:r>
              <w:rPr>
                <w:color w:val="000000"/>
                <w:sz w:val="24"/>
              </w:rPr>
              <w:t>过去三年</w:t>
            </w:r>
          </w:p>
        </w:tc>
        <w:tc>
          <w:tcPr>
            <w:tcW w:w="1286" w:type="dxa"/>
            <w:vAlign w:val="center"/>
          </w:tcPr>
          <w:p w:rsidR="00FC3EEF" w:rsidRDefault="005D1259">
            <w:pPr>
              <w:jc w:val="center"/>
            </w:pPr>
            <w:r>
              <w:rPr>
                <w:color w:val="000000"/>
                <w:sz w:val="24"/>
              </w:rPr>
              <w:t>4.47%</w:t>
            </w:r>
          </w:p>
        </w:tc>
        <w:tc>
          <w:tcPr>
            <w:tcW w:w="1286" w:type="dxa"/>
            <w:vAlign w:val="center"/>
          </w:tcPr>
          <w:p w:rsidR="00FC3EEF" w:rsidRDefault="005D1259">
            <w:pPr>
              <w:jc w:val="center"/>
            </w:pPr>
            <w:r>
              <w:rPr>
                <w:color w:val="000000"/>
                <w:sz w:val="24"/>
              </w:rPr>
              <w:t>0.10%</w:t>
            </w:r>
          </w:p>
        </w:tc>
        <w:tc>
          <w:tcPr>
            <w:tcW w:w="1285" w:type="dxa"/>
            <w:vAlign w:val="center"/>
          </w:tcPr>
          <w:p w:rsidR="00FC3EEF" w:rsidRDefault="005D1259">
            <w:pPr>
              <w:jc w:val="center"/>
            </w:pPr>
            <w:r>
              <w:rPr>
                <w:color w:val="000000"/>
                <w:sz w:val="24"/>
              </w:rPr>
              <w:t>-15.01%</w:t>
            </w:r>
          </w:p>
        </w:tc>
        <w:tc>
          <w:tcPr>
            <w:tcW w:w="1285" w:type="dxa"/>
            <w:vAlign w:val="center"/>
          </w:tcPr>
          <w:p w:rsidR="00FC3EEF" w:rsidRDefault="005D1259">
            <w:pPr>
              <w:jc w:val="center"/>
            </w:pPr>
            <w:r>
              <w:rPr>
                <w:color w:val="000000"/>
                <w:sz w:val="24"/>
              </w:rPr>
              <w:t>0.09%</w:t>
            </w:r>
          </w:p>
        </w:tc>
        <w:tc>
          <w:tcPr>
            <w:tcW w:w="1285" w:type="dxa"/>
            <w:vAlign w:val="center"/>
          </w:tcPr>
          <w:p w:rsidR="00FC3EEF" w:rsidRDefault="005D1259">
            <w:pPr>
              <w:jc w:val="center"/>
            </w:pPr>
            <w:r>
              <w:rPr>
                <w:color w:val="000000"/>
                <w:sz w:val="24"/>
              </w:rPr>
              <w:t>19.48%</w:t>
            </w:r>
          </w:p>
        </w:tc>
        <w:tc>
          <w:tcPr>
            <w:tcW w:w="1285" w:type="dxa"/>
            <w:vAlign w:val="center"/>
          </w:tcPr>
          <w:p w:rsidR="00FC3EEF" w:rsidRDefault="005D1259">
            <w:pPr>
              <w:jc w:val="center"/>
            </w:pPr>
            <w:r>
              <w:rPr>
                <w:color w:val="000000"/>
                <w:sz w:val="24"/>
              </w:rPr>
              <w:t>0.01%</w:t>
            </w:r>
          </w:p>
        </w:tc>
      </w:tr>
      <w:tr w:rsidR="00FC3EEF">
        <w:tc>
          <w:tcPr>
            <w:tcW w:w="1286" w:type="dxa"/>
            <w:vAlign w:val="center"/>
          </w:tcPr>
          <w:p w:rsidR="00FC3EEF" w:rsidRDefault="005D1259">
            <w:pPr>
              <w:jc w:val="left"/>
            </w:pPr>
            <w:r>
              <w:rPr>
                <w:color w:val="000000"/>
                <w:sz w:val="24"/>
              </w:rPr>
              <w:t>过去五年</w:t>
            </w:r>
          </w:p>
        </w:tc>
        <w:tc>
          <w:tcPr>
            <w:tcW w:w="1286" w:type="dxa"/>
            <w:vAlign w:val="center"/>
          </w:tcPr>
          <w:p w:rsidR="00FC3EEF" w:rsidRDefault="005D1259">
            <w:pPr>
              <w:jc w:val="center"/>
            </w:pPr>
            <w:r>
              <w:rPr>
                <w:color w:val="000000"/>
                <w:sz w:val="24"/>
              </w:rPr>
              <w:t>36.06%</w:t>
            </w:r>
          </w:p>
        </w:tc>
        <w:tc>
          <w:tcPr>
            <w:tcW w:w="1286" w:type="dxa"/>
            <w:vAlign w:val="center"/>
          </w:tcPr>
          <w:p w:rsidR="00FC3EEF" w:rsidRDefault="005D1259">
            <w:pPr>
              <w:jc w:val="center"/>
            </w:pPr>
            <w:r>
              <w:rPr>
                <w:color w:val="000000"/>
                <w:sz w:val="24"/>
              </w:rPr>
              <w:t>0.16%</w:t>
            </w:r>
          </w:p>
        </w:tc>
        <w:tc>
          <w:tcPr>
            <w:tcW w:w="1285" w:type="dxa"/>
            <w:vAlign w:val="center"/>
          </w:tcPr>
          <w:p w:rsidR="00FC3EEF" w:rsidRDefault="005D1259">
            <w:pPr>
              <w:jc w:val="center"/>
            </w:pPr>
            <w:r>
              <w:rPr>
                <w:color w:val="000000"/>
                <w:sz w:val="24"/>
              </w:rPr>
              <w:t>-8.56%</w:t>
            </w:r>
          </w:p>
        </w:tc>
        <w:tc>
          <w:tcPr>
            <w:tcW w:w="1285" w:type="dxa"/>
            <w:vAlign w:val="center"/>
          </w:tcPr>
          <w:p w:rsidR="00FC3EEF" w:rsidRDefault="005D1259">
            <w:pPr>
              <w:jc w:val="center"/>
            </w:pPr>
            <w:r>
              <w:rPr>
                <w:color w:val="000000"/>
                <w:sz w:val="24"/>
              </w:rPr>
              <w:t>0.10%</w:t>
            </w:r>
          </w:p>
        </w:tc>
        <w:tc>
          <w:tcPr>
            <w:tcW w:w="1285" w:type="dxa"/>
            <w:vAlign w:val="center"/>
          </w:tcPr>
          <w:p w:rsidR="00FC3EEF" w:rsidRDefault="005D1259">
            <w:pPr>
              <w:jc w:val="center"/>
            </w:pPr>
            <w:r>
              <w:rPr>
                <w:color w:val="000000"/>
                <w:sz w:val="24"/>
              </w:rPr>
              <w:t>44.62%</w:t>
            </w:r>
          </w:p>
        </w:tc>
        <w:tc>
          <w:tcPr>
            <w:tcW w:w="1285" w:type="dxa"/>
            <w:vAlign w:val="center"/>
          </w:tcPr>
          <w:p w:rsidR="00FC3EEF" w:rsidRDefault="005D1259">
            <w:pPr>
              <w:jc w:val="center"/>
            </w:pPr>
            <w:r>
              <w:rPr>
                <w:color w:val="000000"/>
                <w:sz w:val="24"/>
              </w:rPr>
              <w:t>0.06%</w:t>
            </w:r>
          </w:p>
        </w:tc>
      </w:tr>
      <w:tr w:rsidR="00FC3EEF">
        <w:tc>
          <w:tcPr>
            <w:tcW w:w="1286" w:type="dxa"/>
            <w:vAlign w:val="center"/>
          </w:tcPr>
          <w:p w:rsidR="00FC3EEF" w:rsidRDefault="005D1259">
            <w:pPr>
              <w:jc w:val="left"/>
            </w:pPr>
            <w:r>
              <w:rPr>
                <w:color w:val="000000"/>
                <w:sz w:val="24"/>
              </w:rPr>
              <w:t>自基金合同生效起至今</w:t>
            </w:r>
          </w:p>
        </w:tc>
        <w:tc>
          <w:tcPr>
            <w:tcW w:w="1286" w:type="dxa"/>
            <w:vAlign w:val="center"/>
          </w:tcPr>
          <w:p w:rsidR="00FC3EEF" w:rsidRDefault="005D1259">
            <w:pPr>
              <w:jc w:val="center"/>
            </w:pPr>
            <w:r>
              <w:rPr>
                <w:color w:val="000000"/>
                <w:sz w:val="24"/>
              </w:rPr>
              <w:t>77.19%</w:t>
            </w:r>
          </w:p>
        </w:tc>
        <w:tc>
          <w:tcPr>
            <w:tcW w:w="1286" w:type="dxa"/>
            <w:vAlign w:val="center"/>
          </w:tcPr>
          <w:p w:rsidR="00FC3EEF" w:rsidRDefault="005D1259">
            <w:pPr>
              <w:jc w:val="center"/>
            </w:pPr>
            <w:r>
              <w:rPr>
                <w:color w:val="000000"/>
                <w:sz w:val="24"/>
              </w:rPr>
              <w:t>0.26%</w:t>
            </w:r>
          </w:p>
        </w:tc>
        <w:tc>
          <w:tcPr>
            <w:tcW w:w="1285" w:type="dxa"/>
            <w:vAlign w:val="center"/>
          </w:tcPr>
          <w:p w:rsidR="00FC3EEF" w:rsidRDefault="005D1259">
            <w:pPr>
              <w:jc w:val="center"/>
            </w:pPr>
            <w:r>
              <w:rPr>
                <w:color w:val="000000"/>
                <w:sz w:val="24"/>
              </w:rPr>
              <w:t>-3.43%</w:t>
            </w:r>
          </w:p>
        </w:tc>
        <w:tc>
          <w:tcPr>
            <w:tcW w:w="1285" w:type="dxa"/>
            <w:vAlign w:val="center"/>
          </w:tcPr>
          <w:p w:rsidR="00FC3EEF" w:rsidRDefault="005D1259">
            <w:pPr>
              <w:jc w:val="center"/>
            </w:pPr>
            <w:r>
              <w:rPr>
                <w:color w:val="000000"/>
                <w:sz w:val="24"/>
              </w:rPr>
              <w:t>0.13%</w:t>
            </w:r>
          </w:p>
        </w:tc>
        <w:tc>
          <w:tcPr>
            <w:tcW w:w="1285" w:type="dxa"/>
            <w:vAlign w:val="center"/>
          </w:tcPr>
          <w:p w:rsidR="00FC3EEF" w:rsidRDefault="005D1259">
            <w:pPr>
              <w:jc w:val="center"/>
            </w:pPr>
            <w:r>
              <w:rPr>
                <w:color w:val="000000"/>
                <w:sz w:val="24"/>
              </w:rPr>
              <w:t>80.62%</w:t>
            </w:r>
          </w:p>
        </w:tc>
        <w:tc>
          <w:tcPr>
            <w:tcW w:w="1285" w:type="dxa"/>
            <w:vAlign w:val="center"/>
          </w:tcPr>
          <w:p w:rsidR="00FC3EEF" w:rsidRDefault="005D1259">
            <w:pPr>
              <w:jc w:val="center"/>
            </w:pPr>
            <w:r>
              <w:rPr>
                <w:color w:val="000000"/>
                <w:sz w:val="24"/>
              </w:rPr>
              <w:t>0.13%</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注：本基金的业绩比较基准为中债企业债总指数。</w:t>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交银增利债券</w:t>
      </w:r>
      <w:r w:rsidRPr="00C83741">
        <w:rPr>
          <w:rFonts w:ascii="Times New Roman" w:hAnsi="Times New Roman"/>
          <w:color w:val="auto"/>
        </w:rPr>
        <w:t>A/B</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交银增利债券</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过去五年</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交银增利债券</w:t>
      </w:r>
      <w:r w:rsidR="00097CBA" w:rsidRPr="00E62358">
        <w:rPr>
          <w:rFonts w:ascii="Times New Roman" w:hAnsi="Times New Roman"/>
          <w:color w:val="auto"/>
        </w:rPr>
        <w:t>A/B</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交银增利债券</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0A2002" w:rsidRDefault="000B2C76" w:rsidP="000A2002">
      <w:pPr>
        <w:pStyle w:val="20"/>
        <w:spacing w:before="29" w:after="0" w:line="288" w:lineRule="auto"/>
        <w:rPr>
          <w:rFonts w:ascii="Times New Roman" w:hAnsi="Times New Roman"/>
          <w:kern w:val="0"/>
          <w:szCs w:val="24"/>
        </w:rPr>
      </w:pPr>
      <w:bookmarkStart w:id="35" w:name="_Toc249760033"/>
      <w:bookmarkStart w:id="36" w:name="_Toc361324853"/>
      <w:bookmarkStart w:id="37" w:name="_Toc3991862"/>
      <w:r w:rsidRPr="000A2002">
        <w:rPr>
          <w:rFonts w:ascii="Times New Roman" w:hAnsi="Times New Roman"/>
          <w:kern w:val="0"/>
          <w:szCs w:val="24"/>
        </w:rPr>
        <w:t>3.3</w:t>
      </w:r>
      <w:r w:rsidRPr="000A2002">
        <w:rPr>
          <w:rFonts w:ascii="Times New Roman" w:hAnsi="Times New Roman" w:hint="eastAsia"/>
          <w:kern w:val="0"/>
          <w:szCs w:val="24"/>
        </w:rPr>
        <w:t>过去三年基金的利润分配情况</w:t>
      </w:r>
      <w:bookmarkEnd w:id="35"/>
      <w:bookmarkEnd w:id="36"/>
      <w:bookmarkEnd w:id="37"/>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交银增利债券</w:t>
      </w:r>
      <w:r w:rsidR="000B2C76" w:rsidRPr="00EC2228">
        <w:rPr>
          <w:rFonts w:ascii="Times New Roman" w:hAnsi="Times New Roman"/>
          <w:color w:val="auto"/>
        </w:rPr>
        <w:t>A/B</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FC3EEF">
        <w:trPr>
          <w:jc w:val="center"/>
        </w:trPr>
        <w:tc>
          <w:tcPr>
            <w:tcW w:w="1157" w:type="dxa"/>
            <w:vAlign w:val="center"/>
          </w:tcPr>
          <w:p w:rsidR="00FC3EEF" w:rsidRDefault="005D1259">
            <w:pPr>
              <w:jc w:val="center"/>
            </w:pPr>
            <w:r>
              <w:rPr>
                <w:color w:val="000000"/>
                <w:sz w:val="24"/>
              </w:rPr>
              <w:t>2018</w:t>
            </w:r>
            <w:r>
              <w:rPr>
                <w:color w:val="000000"/>
                <w:sz w:val="24"/>
              </w:rPr>
              <w:t>年</w:t>
            </w:r>
          </w:p>
        </w:tc>
        <w:tc>
          <w:tcPr>
            <w:tcW w:w="1378" w:type="dxa"/>
            <w:vAlign w:val="center"/>
          </w:tcPr>
          <w:p w:rsidR="00FC3EEF" w:rsidRDefault="005D1259">
            <w:pPr>
              <w:jc w:val="right"/>
            </w:pPr>
            <w:r>
              <w:rPr>
                <w:color w:val="000000"/>
                <w:sz w:val="24"/>
              </w:rPr>
              <w:t>0.200</w:t>
            </w:r>
          </w:p>
        </w:tc>
        <w:tc>
          <w:tcPr>
            <w:tcW w:w="1839" w:type="dxa"/>
            <w:vAlign w:val="center"/>
          </w:tcPr>
          <w:p w:rsidR="00FC3EEF" w:rsidRDefault="005D1259">
            <w:pPr>
              <w:jc w:val="right"/>
            </w:pPr>
            <w:r>
              <w:rPr>
                <w:color w:val="000000"/>
                <w:sz w:val="24"/>
              </w:rPr>
              <w:t>3,226,678.56</w:t>
            </w:r>
          </w:p>
        </w:tc>
        <w:tc>
          <w:tcPr>
            <w:tcW w:w="1950" w:type="dxa"/>
            <w:vAlign w:val="center"/>
          </w:tcPr>
          <w:p w:rsidR="00FC3EEF" w:rsidRDefault="005D1259">
            <w:pPr>
              <w:jc w:val="right"/>
            </w:pPr>
            <w:r>
              <w:rPr>
                <w:color w:val="000000"/>
                <w:sz w:val="24"/>
              </w:rPr>
              <w:t>1,376,683.02</w:t>
            </w:r>
          </w:p>
        </w:tc>
        <w:tc>
          <w:tcPr>
            <w:tcW w:w="1894" w:type="dxa"/>
            <w:vAlign w:val="center"/>
          </w:tcPr>
          <w:p w:rsidR="00FC3EEF" w:rsidRDefault="005D1259">
            <w:pPr>
              <w:jc w:val="right"/>
            </w:pPr>
            <w:r>
              <w:rPr>
                <w:color w:val="000000"/>
                <w:sz w:val="24"/>
              </w:rPr>
              <w:t>4,603,361.58</w:t>
            </w:r>
          </w:p>
        </w:tc>
        <w:tc>
          <w:tcPr>
            <w:tcW w:w="1068" w:type="dxa"/>
            <w:vAlign w:val="center"/>
          </w:tcPr>
          <w:p w:rsidR="00FC3EEF" w:rsidRDefault="005D1259">
            <w:pPr>
              <w:jc w:val="left"/>
            </w:pPr>
            <w:r>
              <w:rPr>
                <w:color w:val="000000"/>
                <w:sz w:val="24"/>
              </w:rPr>
              <w:t>-</w:t>
            </w:r>
          </w:p>
        </w:tc>
      </w:tr>
      <w:tr w:rsidR="00FC3EEF">
        <w:trPr>
          <w:jc w:val="center"/>
        </w:trPr>
        <w:tc>
          <w:tcPr>
            <w:tcW w:w="1157" w:type="dxa"/>
            <w:vAlign w:val="center"/>
          </w:tcPr>
          <w:p w:rsidR="00FC3EEF" w:rsidRDefault="005D1259">
            <w:pPr>
              <w:jc w:val="center"/>
            </w:pPr>
            <w:r>
              <w:rPr>
                <w:color w:val="000000"/>
                <w:sz w:val="24"/>
              </w:rPr>
              <w:t>2017</w:t>
            </w:r>
            <w:r>
              <w:rPr>
                <w:color w:val="000000"/>
                <w:sz w:val="24"/>
              </w:rPr>
              <w:t>年</w:t>
            </w:r>
          </w:p>
        </w:tc>
        <w:tc>
          <w:tcPr>
            <w:tcW w:w="1378" w:type="dxa"/>
            <w:vAlign w:val="center"/>
          </w:tcPr>
          <w:p w:rsidR="00FC3EEF" w:rsidRDefault="005D1259">
            <w:pPr>
              <w:jc w:val="right"/>
            </w:pPr>
            <w:r>
              <w:rPr>
                <w:color w:val="000000"/>
                <w:sz w:val="24"/>
              </w:rPr>
              <w:t>-</w:t>
            </w:r>
          </w:p>
        </w:tc>
        <w:tc>
          <w:tcPr>
            <w:tcW w:w="1839" w:type="dxa"/>
            <w:vAlign w:val="center"/>
          </w:tcPr>
          <w:p w:rsidR="00FC3EEF" w:rsidRDefault="005D1259">
            <w:pPr>
              <w:jc w:val="right"/>
            </w:pPr>
            <w:r>
              <w:rPr>
                <w:color w:val="000000"/>
                <w:sz w:val="24"/>
              </w:rPr>
              <w:t>-</w:t>
            </w:r>
          </w:p>
        </w:tc>
        <w:tc>
          <w:tcPr>
            <w:tcW w:w="1950" w:type="dxa"/>
            <w:vAlign w:val="center"/>
          </w:tcPr>
          <w:p w:rsidR="00FC3EEF" w:rsidRDefault="005D1259">
            <w:pPr>
              <w:jc w:val="right"/>
            </w:pPr>
            <w:r>
              <w:rPr>
                <w:color w:val="000000"/>
                <w:sz w:val="24"/>
              </w:rPr>
              <w:t>-</w:t>
            </w:r>
          </w:p>
        </w:tc>
        <w:tc>
          <w:tcPr>
            <w:tcW w:w="1894" w:type="dxa"/>
            <w:vAlign w:val="center"/>
          </w:tcPr>
          <w:p w:rsidR="00FC3EEF" w:rsidRDefault="005D1259">
            <w:pPr>
              <w:jc w:val="right"/>
            </w:pPr>
            <w:r>
              <w:rPr>
                <w:color w:val="000000"/>
                <w:sz w:val="24"/>
              </w:rPr>
              <w:t>-</w:t>
            </w:r>
          </w:p>
        </w:tc>
        <w:tc>
          <w:tcPr>
            <w:tcW w:w="1068" w:type="dxa"/>
            <w:vAlign w:val="center"/>
          </w:tcPr>
          <w:p w:rsidR="00FC3EEF" w:rsidRDefault="005D1259">
            <w:pPr>
              <w:jc w:val="left"/>
            </w:pPr>
            <w:r>
              <w:rPr>
                <w:color w:val="000000"/>
                <w:sz w:val="24"/>
              </w:rPr>
              <w:t>-</w:t>
            </w:r>
          </w:p>
        </w:tc>
      </w:tr>
      <w:tr w:rsidR="00FC3EEF">
        <w:trPr>
          <w:jc w:val="center"/>
        </w:trPr>
        <w:tc>
          <w:tcPr>
            <w:tcW w:w="1157" w:type="dxa"/>
            <w:vAlign w:val="center"/>
          </w:tcPr>
          <w:p w:rsidR="00FC3EEF" w:rsidRDefault="005D1259">
            <w:pPr>
              <w:jc w:val="center"/>
            </w:pPr>
            <w:r>
              <w:rPr>
                <w:color w:val="000000"/>
                <w:sz w:val="24"/>
              </w:rPr>
              <w:t>2016</w:t>
            </w:r>
            <w:r>
              <w:rPr>
                <w:color w:val="000000"/>
                <w:sz w:val="24"/>
              </w:rPr>
              <w:t>年</w:t>
            </w:r>
          </w:p>
        </w:tc>
        <w:tc>
          <w:tcPr>
            <w:tcW w:w="1378" w:type="dxa"/>
            <w:vAlign w:val="center"/>
          </w:tcPr>
          <w:p w:rsidR="00FC3EEF" w:rsidRDefault="005D1259">
            <w:pPr>
              <w:jc w:val="right"/>
            </w:pPr>
            <w:r>
              <w:rPr>
                <w:color w:val="000000"/>
                <w:sz w:val="24"/>
              </w:rPr>
              <w:t>0.640</w:t>
            </w:r>
          </w:p>
        </w:tc>
        <w:tc>
          <w:tcPr>
            <w:tcW w:w="1839" w:type="dxa"/>
            <w:vAlign w:val="center"/>
          </w:tcPr>
          <w:p w:rsidR="00FC3EEF" w:rsidRDefault="005D1259">
            <w:pPr>
              <w:jc w:val="right"/>
            </w:pPr>
            <w:r>
              <w:rPr>
                <w:color w:val="000000"/>
                <w:sz w:val="24"/>
              </w:rPr>
              <w:t>49,751,302.75</w:t>
            </w:r>
          </w:p>
        </w:tc>
        <w:tc>
          <w:tcPr>
            <w:tcW w:w="1950" w:type="dxa"/>
            <w:vAlign w:val="center"/>
          </w:tcPr>
          <w:p w:rsidR="00FC3EEF" w:rsidRDefault="005D1259">
            <w:pPr>
              <w:jc w:val="right"/>
            </w:pPr>
            <w:r>
              <w:rPr>
                <w:color w:val="000000"/>
                <w:sz w:val="24"/>
              </w:rPr>
              <w:t>7,847,102.99</w:t>
            </w:r>
          </w:p>
        </w:tc>
        <w:tc>
          <w:tcPr>
            <w:tcW w:w="1894" w:type="dxa"/>
            <w:vAlign w:val="center"/>
          </w:tcPr>
          <w:p w:rsidR="00FC3EEF" w:rsidRDefault="005D1259">
            <w:pPr>
              <w:jc w:val="right"/>
            </w:pPr>
            <w:r>
              <w:rPr>
                <w:color w:val="000000"/>
                <w:sz w:val="24"/>
              </w:rPr>
              <w:t>57,598,405.74</w:t>
            </w:r>
          </w:p>
        </w:tc>
        <w:tc>
          <w:tcPr>
            <w:tcW w:w="1068" w:type="dxa"/>
            <w:vAlign w:val="center"/>
          </w:tcPr>
          <w:p w:rsidR="00FC3EEF" w:rsidRDefault="005D1259">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0.840</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52,977,981.31</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9,223,786.01</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62,201,767.32</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交银增利债券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FC3EEF">
        <w:trPr>
          <w:jc w:val="center"/>
        </w:trPr>
        <w:tc>
          <w:tcPr>
            <w:tcW w:w="1157" w:type="dxa"/>
            <w:vAlign w:val="center"/>
          </w:tcPr>
          <w:p w:rsidR="00FC3EEF" w:rsidRDefault="005D1259">
            <w:pPr>
              <w:jc w:val="center"/>
            </w:pPr>
            <w:r>
              <w:rPr>
                <w:color w:val="000000"/>
                <w:sz w:val="24"/>
              </w:rPr>
              <w:t>2018</w:t>
            </w:r>
            <w:r>
              <w:rPr>
                <w:color w:val="000000"/>
                <w:sz w:val="24"/>
              </w:rPr>
              <w:t>年</w:t>
            </w:r>
          </w:p>
        </w:tc>
        <w:tc>
          <w:tcPr>
            <w:tcW w:w="1378" w:type="dxa"/>
            <w:vAlign w:val="center"/>
          </w:tcPr>
          <w:p w:rsidR="00FC3EEF" w:rsidRDefault="005D1259">
            <w:pPr>
              <w:jc w:val="right"/>
            </w:pPr>
            <w:r>
              <w:rPr>
                <w:color w:val="000000"/>
                <w:sz w:val="24"/>
              </w:rPr>
              <w:t>0.100</w:t>
            </w:r>
          </w:p>
        </w:tc>
        <w:tc>
          <w:tcPr>
            <w:tcW w:w="1839" w:type="dxa"/>
            <w:vAlign w:val="center"/>
          </w:tcPr>
          <w:p w:rsidR="00FC3EEF" w:rsidRDefault="005D1259">
            <w:pPr>
              <w:jc w:val="right"/>
            </w:pPr>
            <w:r>
              <w:rPr>
                <w:color w:val="000000"/>
                <w:sz w:val="24"/>
              </w:rPr>
              <w:t>390,221.14</w:t>
            </w:r>
          </w:p>
        </w:tc>
        <w:tc>
          <w:tcPr>
            <w:tcW w:w="1950" w:type="dxa"/>
            <w:vAlign w:val="center"/>
          </w:tcPr>
          <w:p w:rsidR="00FC3EEF" w:rsidRDefault="005D1259">
            <w:pPr>
              <w:jc w:val="right"/>
            </w:pPr>
            <w:r>
              <w:rPr>
                <w:color w:val="000000"/>
                <w:sz w:val="24"/>
              </w:rPr>
              <w:t>391,225.10</w:t>
            </w:r>
          </w:p>
        </w:tc>
        <w:tc>
          <w:tcPr>
            <w:tcW w:w="1894" w:type="dxa"/>
            <w:vAlign w:val="center"/>
          </w:tcPr>
          <w:p w:rsidR="00FC3EEF" w:rsidRDefault="005D1259">
            <w:pPr>
              <w:jc w:val="right"/>
            </w:pPr>
            <w:r>
              <w:rPr>
                <w:color w:val="000000"/>
                <w:sz w:val="24"/>
              </w:rPr>
              <w:t>781,446.24</w:t>
            </w:r>
          </w:p>
        </w:tc>
        <w:tc>
          <w:tcPr>
            <w:tcW w:w="1068" w:type="dxa"/>
            <w:vAlign w:val="center"/>
          </w:tcPr>
          <w:p w:rsidR="00FC3EEF" w:rsidRDefault="005D1259">
            <w:pPr>
              <w:jc w:val="left"/>
            </w:pPr>
            <w:r>
              <w:rPr>
                <w:color w:val="000000"/>
                <w:sz w:val="24"/>
              </w:rPr>
              <w:t>-</w:t>
            </w:r>
          </w:p>
        </w:tc>
      </w:tr>
      <w:tr w:rsidR="00FC3EEF">
        <w:trPr>
          <w:jc w:val="center"/>
        </w:trPr>
        <w:tc>
          <w:tcPr>
            <w:tcW w:w="1157" w:type="dxa"/>
            <w:vAlign w:val="center"/>
          </w:tcPr>
          <w:p w:rsidR="00FC3EEF" w:rsidRDefault="005D1259">
            <w:pPr>
              <w:jc w:val="center"/>
            </w:pPr>
            <w:r>
              <w:rPr>
                <w:color w:val="000000"/>
                <w:sz w:val="24"/>
              </w:rPr>
              <w:t>2017</w:t>
            </w:r>
            <w:r>
              <w:rPr>
                <w:color w:val="000000"/>
                <w:sz w:val="24"/>
              </w:rPr>
              <w:t>年</w:t>
            </w:r>
          </w:p>
        </w:tc>
        <w:tc>
          <w:tcPr>
            <w:tcW w:w="1378" w:type="dxa"/>
            <w:vAlign w:val="center"/>
          </w:tcPr>
          <w:p w:rsidR="00FC3EEF" w:rsidRDefault="005D1259">
            <w:pPr>
              <w:jc w:val="right"/>
            </w:pPr>
            <w:r>
              <w:rPr>
                <w:color w:val="000000"/>
                <w:sz w:val="24"/>
              </w:rPr>
              <w:t>-</w:t>
            </w:r>
          </w:p>
        </w:tc>
        <w:tc>
          <w:tcPr>
            <w:tcW w:w="1839" w:type="dxa"/>
            <w:vAlign w:val="center"/>
          </w:tcPr>
          <w:p w:rsidR="00FC3EEF" w:rsidRDefault="005D1259">
            <w:pPr>
              <w:jc w:val="right"/>
            </w:pPr>
            <w:r>
              <w:rPr>
                <w:color w:val="000000"/>
                <w:sz w:val="24"/>
              </w:rPr>
              <w:t>-</w:t>
            </w:r>
          </w:p>
        </w:tc>
        <w:tc>
          <w:tcPr>
            <w:tcW w:w="1950" w:type="dxa"/>
            <w:vAlign w:val="center"/>
          </w:tcPr>
          <w:p w:rsidR="00FC3EEF" w:rsidRDefault="005D1259">
            <w:pPr>
              <w:jc w:val="right"/>
            </w:pPr>
            <w:r>
              <w:rPr>
                <w:color w:val="000000"/>
                <w:sz w:val="24"/>
              </w:rPr>
              <w:t>-</w:t>
            </w:r>
          </w:p>
        </w:tc>
        <w:tc>
          <w:tcPr>
            <w:tcW w:w="1894" w:type="dxa"/>
            <w:vAlign w:val="center"/>
          </w:tcPr>
          <w:p w:rsidR="00FC3EEF" w:rsidRDefault="005D1259">
            <w:pPr>
              <w:jc w:val="right"/>
            </w:pPr>
            <w:r>
              <w:rPr>
                <w:color w:val="000000"/>
                <w:sz w:val="24"/>
              </w:rPr>
              <w:t>-</w:t>
            </w:r>
          </w:p>
        </w:tc>
        <w:tc>
          <w:tcPr>
            <w:tcW w:w="1068" w:type="dxa"/>
            <w:vAlign w:val="center"/>
          </w:tcPr>
          <w:p w:rsidR="00FC3EEF" w:rsidRDefault="005D1259">
            <w:pPr>
              <w:jc w:val="left"/>
            </w:pPr>
            <w:r>
              <w:rPr>
                <w:color w:val="000000"/>
                <w:sz w:val="24"/>
              </w:rPr>
              <w:t>-</w:t>
            </w:r>
          </w:p>
        </w:tc>
      </w:tr>
      <w:tr w:rsidR="00FC3EEF">
        <w:trPr>
          <w:jc w:val="center"/>
        </w:trPr>
        <w:tc>
          <w:tcPr>
            <w:tcW w:w="1157" w:type="dxa"/>
            <w:vAlign w:val="center"/>
          </w:tcPr>
          <w:p w:rsidR="00FC3EEF" w:rsidRDefault="005D1259">
            <w:pPr>
              <w:jc w:val="center"/>
            </w:pPr>
            <w:r>
              <w:rPr>
                <w:color w:val="000000"/>
                <w:sz w:val="24"/>
              </w:rPr>
              <w:t>2016</w:t>
            </w:r>
            <w:r>
              <w:rPr>
                <w:color w:val="000000"/>
                <w:sz w:val="24"/>
              </w:rPr>
              <w:t>年</w:t>
            </w:r>
          </w:p>
        </w:tc>
        <w:tc>
          <w:tcPr>
            <w:tcW w:w="1378" w:type="dxa"/>
            <w:vAlign w:val="center"/>
          </w:tcPr>
          <w:p w:rsidR="00FC3EEF" w:rsidRDefault="005D1259">
            <w:pPr>
              <w:jc w:val="right"/>
            </w:pPr>
            <w:r>
              <w:rPr>
                <w:color w:val="000000"/>
                <w:sz w:val="24"/>
              </w:rPr>
              <w:t>0.590</w:t>
            </w:r>
          </w:p>
        </w:tc>
        <w:tc>
          <w:tcPr>
            <w:tcW w:w="1839" w:type="dxa"/>
            <w:vAlign w:val="center"/>
          </w:tcPr>
          <w:p w:rsidR="00FC3EEF" w:rsidRDefault="005D1259">
            <w:pPr>
              <w:jc w:val="right"/>
            </w:pPr>
            <w:r>
              <w:rPr>
                <w:color w:val="000000"/>
                <w:sz w:val="24"/>
              </w:rPr>
              <w:t>12,201,657.01</w:t>
            </w:r>
          </w:p>
        </w:tc>
        <w:tc>
          <w:tcPr>
            <w:tcW w:w="1950" w:type="dxa"/>
            <w:vAlign w:val="center"/>
          </w:tcPr>
          <w:p w:rsidR="00FC3EEF" w:rsidRDefault="005D1259">
            <w:pPr>
              <w:jc w:val="right"/>
            </w:pPr>
            <w:r>
              <w:rPr>
                <w:color w:val="000000"/>
                <w:sz w:val="24"/>
              </w:rPr>
              <w:t>3,757,238.67</w:t>
            </w:r>
          </w:p>
        </w:tc>
        <w:tc>
          <w:tcPr>
            <w:tcW w:w="1894" w:type="dxa"/>
            <w:vAlign w:val="center"/>
          </w:tcPr>
          <w:p w:rsidR="00FC3EEF" w:rsidRDefault="005D1259">
            <w:pPr>
              <w:jc w:val="right"/>
            </w:pPr>
            <w:r>
              <w:rPr>
                <w:color w:val="000000"/>
                <w:sz w:val="24"/>
              </w:rPr>
              <w:t>15,958,895.68</w:t>
            </w:r>
          </w:p>
        </w:tc>
        <w:tc>
          <w:tcPr>
            <w:tcW w:w="1068" w:type="dxa"/>
            <w:vAlign w:val="center"/>
          </w:tcPr>
          <w:p w:rsidR="00FC3EEF" w:rsidRDefault="005D1259">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0.690</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12,591,878.15</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4,148,463.77</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16,740,341.92</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3991863"/>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8"/>
      <w:bookmarkEnd w:id="39"/>
      <w:bookmarkEnd w:id="40"/>
    </w:p>
    <w:p w:rsidR="00DB6EA0" w:rsidRPr="00DB6EA0" w:rsidRDefault="00DB6EA0" w:rsidP="00DB6EA0"/>
    <w:p w:rsidR="001A59F9" w:rsidRPr="000A2002" w:rsidRDefault="001A59F9" w:rsidP="000A2002">
      <w:pPr>
        <w:pStyle w:val="20"/>
        <w:spacing w:before="29" w:after="0" w:line="288" w:lineRule="auto"/>
        <w:rPr>
          <w:rFonts w:ascii="Times New Roman" w:hAnsi="Times New Roman"/>
          <w:kern w:val="0"/>
          <w:szCs w:val="24"/>
        </w:rPr>
      </w:pPr>
      <w:bookmarkStart w:id="41" w:name="_Toc361324855"/>
      <w:bookmarkStart w:id="42" w:name="_Toc3991864"/>
      <w:r w:rsidRPr="000A2002">
        <w:rPr>
          <w:rFonts w:ascii="Times New Roman" w:hAnsi="Times New Roman"/>
          <w:kern w:val="0"/>
          <w:szCs w:val="24"/>
        </w:rPr>
        <w:t xml:space="preserve">4.1 </w:t>
      </w:r>
      <w:r w:rsidRPr="000A2002">
        <w:rPr>
          <w:rFonts w:ascii="Times New Roman" w:hAnsi="Times New Roman" w:hint="eastAsia"/>
          <w:kern w:val="0"/>
          <w:szCs w:val="24"/>
        </w:rPr>
        <w:t>基金管理人及基金经理情况</w:t>
      </w:r>
      <w:bookmarkEnd w:id="41"/>
      <w:bookmarkEnd w:id="42"/>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FC3EEF" w:rsidRDefault="005D1259">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77</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FC3EEF">
        <w:tc>
          <w:tcPr>
            <w:tcW w:w="1276" w:type="dxa"/>
            <w:vAlign w:val="center"/>
          </w:tcPr>
          <w:p w:rsidR="00FC3EEF" w:rsidRDefault="005D1259">
            <w:pPr>
              <w:jc w:val="center"/>
            </w:pPr>
            <w:r>
              <w:rPr>
                <w:color w:val="000000"/>
                <w:sz w:val="24"/>
              </w:rPr>
              <w:t>于海颖</w:t>
            </w:r>
          </w:p>
        </w:tc>
        <w:tc>
          <w:tcPr>
            <w:tcW w:w="1134" w:type="dxa"/>
            <w:vAlign w:val="center"/>
          </w:tcPr>
          <w:p w:rsidR="00FC3EEF" w:rsidRDefault="005D1259">
            <w:pPr>
              <w:jc w:val="center"/>
            </w:pPr>
            <w:r>
              <w:rPr>
                <w:color w:val="000000"/>
                <w:sz w:val="24"/>
              </w:rPr>
              <w:t>交银增利债券、交银纯债债券发起、交银荣祥保本混合、交银定期支付月月丰债券、交银增强收益债券、交银强化回报债券、交银丰盈收益债券、交银荣鑫保本混合、交银增利增强债券、交银丰晟收益债券、交银裕如纯债债券的基金经理，公司固定收益（公募）投资总监</w:t>
            </w:r>
          </w:p>
        </w:tc>
        <w:tc>
          <w:tcPr>
            <w:tcW w:w="1418" w:type="dxa"/>
            <w:vAlign w:val="center"/>
          </w:tcPr>
          <w:p w:rsidR="00FC3EEF" w:rsidRDefault="005D1259">
            <w:pPr>
              <w:jc w:val="center"/>
            </w:pPr>
            <w:r>
              <w:rPr>
                <w:color w:val="000000"/>
                <w:sz w:val="24"/>
              </w:rPr>
              <w:t>2017-06-10</w:t>
            </w:r>
          </w:p>
        </w:tc>
        <w:tc>
          <w:tcPr>
            <w:tcW w:w="1275" w:type="dxa"/>
            <w:vAlign w:val="center"/>
          </w:tcPr>
          <w:p w:rsidR="00FC3EEF" w:rsidRDefault="005D1259">
            <w:pPr>
              <w:jc w:val="center"/>
            </w:pPr>
            <w:r>
              <w:rPr>
                <w:color w:val="000000"/>
                <w:sz w:val="24"/>
              </w:rPr>
              <w:t>-</w:t>
            </w:r>
          </w:p>
        </w:tc>
        <w:tc>
          <w:tcPr>
            <w:tcW w:w="993" w:type="dxa"/>
            <w:vAlign w:val="center"/>
          </w:tcPr>
          <w:p w:rsidR="00FC3EEF" w:rsidRDefault="005D1259">
            <w:pPr>
              <w:jc w:val="center"/>
            </w:pPr>
            <w:r>
              <w:rPr>
                <w:color w:val="000000"/>
                <w:sz w:val="24"/>
              </w:rPr>
              <w:t>12</w:t>
            </w:r>
            <w:r>
              <w:rPr>
                <w:color w:val="000000"/>
                <w:sz w:val="24"/>
              </w:rPr>
              <w:t>年</w:t>
            </w:r>
          </w:p>
        </w:tc>
        <w:tc>
          <w:tcPr>
            <w:tcW w:w="2902" w:type="dxa"/>
            <w:vAlign w:val="center"/>
          </w:tcPr>
          <w:p w:rsidR="00FC3EEF" w:rsidRDefault="005D1259">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p>
        </w:tc>
      </w:tr>
      <w:tr w:rsidR="00FC3EEF">
        <w:tc>
          <w:tcPr>
            <w:tcW w:w="1276" w:type="dxa"/>
            <w:vAlign w:val="center"/>
          </w:tcPr>
          <w:p w:rsidR="00FC3EEF" w:rsidRDefault="005D1259">
            <w:pPr>
              <w:jc w:val="center"/>
            </w:pPr>
            <w:r>
              <w:rPr>
                <w:color w:val="000000"/>
                <w:sz w:val="24"/>
              </w:rPr>
              <w:t>魏玉敏</w:t>
            </w:r>
          </w:p>
        </w:tc>
        <w:tc>
          <w:tcPr>
            <w:tcW w:w="1134" w:type="dxa"/>
            <w:vAlign w:val="center"/>
          </w:tcPr>
          <w:p w:rsidR="00FC3EEF" w:rsidRDefault="005D1259">
            <w:pPr>
              <w:jc w:val="center"/>
            </w:pPr>
            <w:r>
              <w:rPr>
                <w:color w:val="000000"/>
                <w:sz w:val="24"/>
              </w:rPr>
              <w:t>交银增利债券、交银纯债债券发起、交银丰润收益债券、交银增利增强债券、交银丰晟收益债券、交银裕如纯债债券的基金经理</w:t>
            </w:r>
          </w:p>
        </w:tc>
        <w:tc>
          <w:tcPr>
            <w:tcW w:w="1418" w:type="dxa"/>
            <w:vAlign w:val="center"/>
          </w:tcPr>
          <w:p w:rsidR="00FC3EEF" w:rsidRDefault="005D1259">
            <w:pPr>
              <w:jc w:val="center"/>
            </w:pPr>
            <w:r>
              <w:rPr>
                <w:color w:val="000000"/>
                <w:sz w:val="24"/>
              </w:rPr>
              <w:t>2018-08-29</w:t>
            </w:r>
          </w:p>
        </w:tc>
        <w:tc>
          <w:tcPr>
            <w:tcW w:w="1275" w:type="dxa"/>
            <w:vAlign w:val="center"/>
          </w:tcPr>
          <w:p w:rsidR="00FC3EEF" w:rsidRDefault="005D1259">
            <w:pPr>
              <w:jc w:val="center"/>
            </w:pPr>
            <w:r>
              <w:rPr>
                <w:color w:val="000000"/>
                <w:sz w:val="24"/>
              </w:rPr>
              <w:t>-</w:t>
            </w:r>
          </w:p>
        </w:tc>
        <w:tc>
          <w:tcPr>
            <w:tcW w:w="993" w:type="dxa"/>
            <w:vAlign w:val="center"/>
          </w:tcPr>
          <w:p w:rsidR="00FC3EEF" w:rsidRDefault="005D1259">
            <w:pPr>
              <w:jc w:val="center"/>
            </w:pPr>
            <w:r>
              <w:rPr>
                <w:color w:val="000000"/>
                <w:sz w:val="24"/>
              </w:rPr>
              <w:t>6</w:t>
            </w:r>
            <w:r>
              <w:rPr>
                <w:color w:val="000000"/>
                <w:sz w:val="24"/>
              </w:rPr>
              <w:t>年</w:t>
            </w:r>
          </w:p>
        </w:tc>
        <w:tc>
          <w:tcPr>
            <w:tcW w:w="2902" w:type="dxa"/>
            <w:vAlign w:val="center"/>
          </w:tcPr>
          <w:p w:rsidR="00FC3EEF" w:rsidRDefault="005D1259">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FC3EEF" w:rsidRDefault="005D1259">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FC3EEF" w:rsidRDefault="005D1259">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0A2002" w:rsidRDefault="001A59F9" w:rsidP="000A2002">
      <w:pPr>
        <w:pStyle w:val="20"/>
        <w:spacing w:before="29" w:after="0" w:line="288" w:lineRule="auto"/>
        <w:rPr>
          <w:rFonts w:ascii="Times New Roman" w:hAnsi="Times New Roman"/>
          <w:kern w:val="0"/>
          <w:szCs w:val="24"/>
        </w:rPr>
      </w:pPr>
      <w:bookmarkStart w:id="43" w:name="_Toc225498256"/>
      <w:bookmarkStart w:id="44" w:name="_Toc361324856"/>
      <w:bookmarkStart w:id="45" w:name="_Toc3991865"/>
      <w:r w:rsidRPr="000A2002">
        <w:rPr>
          <w:rFonts w:ascii="Times New Roman" w:hAnsi="Times New Roman"/>
          <w:kern w:val="0"/>
          <w:szCs w:val="24"/>
        </w:rPr>
        <w:t xml:space="preserve">4.2 </w:t>
      </w:r>
      <w:r w:rsidRPr="000A2002">
        <w:rPr>
          <w:rFonts w:ascii="Times New Roman" w:hAnsi="Times New Roman" w:hint="eastAsia"/>
          <w:kern w:val="0"/>
          <w:szCs w:val="24"/>
        </w:rPr>
        <w:t>管理人对报告期内本基金运作遵规守信情况的说明</w:t>
      </w:r>
      <w:bookmarkEnd w:id="43"/>
      <w:bookmarkEnd w:id="44"/>
      <w:bookmarkEnd w:id="45"/>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0A2002" w:rsidRDefault="001A59F9" w:rsidP="000A2002">
      <w:pPr>
        <w:pStyle w:val="20"/>
        <w:spacing w:before="29" w:after="0" w:line="288" w:lineRule="auto"/>
        <w:rPr>
          <w:rFonts w:ascii="Times New Roman" w:hAnsi="Times New Roman"/>
          <w:kern w:val="0"/>
          <w:szCs w:val="24"/>
        </w:rPr>
      </w:pPr>
      <w:bookmarkStart w:id="46" w:name="_Toc225498257"/>
      <w:bookmarkStart w:id="47" w:name="_Toc361324857"/>
      <w:bookmarkStart w:id="48" w:name="_Toc3991866"/>
      <w:r w:rsidRPr="000A2002">
        <w:rPr>
          <w:rFonts w:ascii="Times New Roman" w:hAnsi="Times New Roman"/>
          <w:kern w:val="0"/>
          <w:szCs w:val="24"/>
        </w:rPr>
        <w:t xml:space="preserve">4.3 </w:t>
      </w:r>
      <w:r w:rsidRPr="000A2002">
        <w:rPr>
          <w:rFonts w:ascii="Times New Roman" w:hAnsi="Times New Roman" w:hint="eastAsia"/>
          <w:kern w:val="0"/>
          <w:szCs w:val="24"/>
        </w:rPr>
        <w:t>管理人对报告期内公平交易情况的专项说明</w:t>
      </w:r>
      <w:bookmarkEnd w:id="46"/>
      <w:bookmarkEnd w:id="47"/>
      <w:bookmarkEnd w:id="48"/>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FC3EEF" w:rsidRDefault="005D1259">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FC3EEF" w:rsidRDefault="005D1259">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FC3EEF" w:rsidRDefault="005D1259">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FC3EEF" w:rsidRDefault="005D1259">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FC3EEF" w:rsidRDefault="005D1259">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FC3EEF" w:rsidRDefault="005D1259">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C3EEF" w:rsidRDefault="005D1259">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FC3EEF" w:rsidRDefault="005D1259">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0A2002" w:rsidRDefault="001A59F9" w:rsidP="000A2002">
      <w:pPr>
        <w:pStyle w:val="20"/>
        <w:spacing w:before="29" w:after="0" w:line="288" w:lineRule="auto"/>
        <w:rPr>
          <w:rFonts w:ascii="Times New Roman" w:hAnsi="Times New Roman"/>
          <w:kern w:val="0"/>
          <w:szCs w:val="24"/>
        </w:rPr>
      </w:pPr>
      <w:bookmarkStart w:id="49" w:name="_Toc225498258"/>
      <w:bookmarkStart w:id="50" w:name="_Toc361324858"/>
      <w:bookmarkStart w:id="51" w:name="_Toc3991867"/>
      <w:r w:rsidRPr="000A2002">
        <w:rPr>
          <w:rFonts w:ascii="Times New Roman" w:hAnsi="Times New Roman"/>
          <w:kern w:val="0"/>
          <w:szCs w:val="24"/>
        </w:rPr>
        <w:t xml:space="preserve">4.4 </w:t>
      </w:r>
      <w:r w:rsidRPr="000A2002">
        <w:rPr>
          <w:rFonts w:ascii="Times New Roman" w:hAnsi="Times New Roman" w:hint="eastAsia"/>
          <w:kern w:val="0"/>
          <w:szCs w:val="24"/>
        </w:rPr>
        <w:t>管理人对报告期内基金的投资策略和业绩表现的说明</w:t>
      </w:r>
      <w:bookmarkEnd w:id="49"/>
      <w:bookmarkEnd w:id="50"/>
      <w:bookmarkEnd w:id="51"/>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FC3EEF" w:rsidRDefault="005D1259">
      <w:pPr>
        <w:spacing w:before="29" w:line="288" w:lineRule="auto"/>
        <w:ind w:firstLineChars="200" w:firstLine="480"/>
        <w:rPr>
          <w:kern w:val="0"/>
          <w:sz w:val="24"/>
        </w:rPr>
      </w:pPr>
      <w:r>
        <w:rPr>
          <w:kern w:val="0"/>
          <w:sz w:val="24"/>
        </w:rPr>
        <w:t>整体来看，</w:t>
      </w:r>
      <w:r>
        <w:rPr>
          <w:kern w:val="0"/>
          <w:sz w:val="24"/>
        </w:rPr>
        <w:t>2018</w:t>
      </w:r>
      <w:r>
        <w:rPr>
          <w:kern w:val="0"/>
          <w:sz w:val="24"/>
        </w:rPr>
        <w:t>年债券市场在宽货币紧信用格局下走出牛市行情，债券收益率大幅下行，收益率曲线呈现牛市陡峭的特征，高等级信用利差随利率而压缩，低等级信用利差在违约频发的利空下不断走扩。债券市场总体演绎了宽货币紧信用的格局，央行四次降准导致短端利率大幅下行，长端利率也在贸易战反复发酵、去杠杆导致社融下滑以及经济预期明显回落等诸多因素的影响下不断走低。虽然</w:t>
      </w:r>
      <w:r>
        <w:rPr>
          <w:kern w:val="0"/>
          <w:sz w:val="24"/>
        </w:rPr>
        <w:t>2018</w:t>
      </w:r>
      <w:r>
        <w:rPr>
          <w:kern w:val="0"/>
          <w:sz w:val="24"/>
        </w:rPr>
        <w:t>年全年债券市场呈现收益率下行的趋势，但收益率下行过程中，市场也经历了两次较为明显的调整。</w:t>
      </w:r>
      <w:r>
        <w:rPr>
          <w:kern w:val="0"/>
          <w:sz w:val="24"/>
        </w:rPr>
        <w:t>2018</w:t>
      </w:r>
      <w:r>
        <w:rPr>
          <w:kern w:val="0"/>
          <w:sz w:val="24"/>
        </w:rPr>
        <w:t>年五月的调整主要来自资金面紧张、信用违约频发以及对稳增长的担忧。</w:t>
      </w:r>
      <w:r>
        <w:rPr>
          <w:kern w:val="0"/>
          <w:sz w:val="24"/>
        </w:rPr>
        <w:t>2018</w:t>
      </w:r>
      <w:r>
        <w:rPr>
          <w:kern w:val="0"/>
          <w:sz w:val="24"/>
        </w:rPr>
        <w:t>年八、九月的调整主要来自对信用扩张、通胀预期、地方债供给增加以及央行收紧资金面的担忧。</w:t>
      </w:r>
    </w:p>
    <w:p w:rsidR="00FC3EEF" w:rsidRDefault="005D1259">
      <w:pPr>
        <w:spacing w:before="29" w:line="288" w:lineRule="auto"/>
        <w:ind w:firstLineChars="200" w:firstLine="480"/>
        <w:rPr>
          <w:kern w:val="0"/>
          <w:sz w:val="24"/>
        </w:rPr>
      </w:pPr>
      <w:r>
        <w:rPr>
          <w:kern w:val="0"/>
          <w:sz w:val="24"/>
        </w:rPr>
        <w:t>转债市场方面，</w:t>
      </w:r>
      <w:r>
        <w:rPr>
          <w:kern w:val="0"/>
          <w:sz w:val="24"/>
        </w:rPr>
        <w:t>2018</w:t>
      </w:r>
      <w:r>
        <w:rPr>
          <w:kern w:val="0"/>
          <w:sz w:val="24"/>
        </w:rPr>
        <w:t>年随着权益市场的调整，转债指数也有明显的下跌，整体转债表现欠佳，机会有限，仅有部分个券结构机会。</w:t>
      </w:r>
    </w:p>
    <w:p w:rsidR="001A59F9" w:rsidRPr="00A40DA7" w:rsidRDefault="001A59F9" w:rsidP="00A40DA7">
      <w:pPr>
        <w:spacing w:before="29" w:line="288" w:lineRule="auto"/>
        <w:ind w:firstLineChars="200" w:firstLine="480"/>
        <w:rPr>
          <w:kern w:val="0"/>
          <w:sz w:val="24"/>
        </w:rPr>
      </w:pPr>
      <w:r w:rsidRPr="00A40DA7">
        <w:rPr>
          <w:kern w:val="0"/>
          <w:sz w:val="24"/>
        </w:rPr>
        <w:t>报告期内，本基金维持了中性偏高的组合久期，券种配置上以信用债为底仓，把握了信用利差收窄带来的资本利得机会。同时，组合配置了一定比例的长久期利率债，波段操作增厚组合收益。组合控制转债仓位，优选个券，波段操作，为组合增强收益。</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0A2002" w:rsidRDefault="001A59F9" w:rsidP="000A2002">
      <w:pPr>
        <w:pStyle w:val="20"/>
        <w:spacing w:before="29" w:after="0" w:line="288" w:lineRule="auto"/>
        <w:rPr>
          <w:rFonts w:ascii="Times New Roman" w:hAnsi="Times New Roman"/>
          <w:kern w:val="0"/>
          <w:szCs w:val="24"/>
        </w:rPr>
      </w:pPr>
      <w:bookmarkStart w:id="52" w:name="_Toc225498259"/>
      <w:bookmarkStart w:id="53" w:name="_Toc361324859"/>
      <w:bookmarkStart w:id="54" w:name="_Toc3991868"/>
      <w:r w:rsidRPr="000A2002">
        <w:rPr>
          <w:rFonts w:ascii="Times New Roman" w:hAnsi="Times New Roman"/>
          <w:kern w:val="0"/>
          <w:szCs w:val="24"/>
        </w:rPr>
        <w:t xml:space="preserve">4.5 </w:t>
      </w:r>
      <w:r w:rsidRPr="000A2002">
        <w:rPr>
          <w:rFonts w:ascii="Times New Roman" w:hAnsi="Times New Roman" w:hint="eastAsia"/>
          <w:kern w:val="0"/>
          <w:szCs w:val="24"/>
        </w:rPr>
        <w:t>管理人对宏观经济、证券市场及行业走势的简要展望</w:t>
      </w:r>
      <w:bookmarkEnd w:id="52"/>
      <w:bookmarkEnd w:id="53"/>
      <w:bookmarkEnd w:id="54"/>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2019</w:t>
      </w:r>
      <w:r w:rsidRPr="00A40DA7">
        <w:rPr>
          <w:kern w:val="0"/>
          <w:sz w:val="24"/>
        </w:rPr>
        <w:t>年，宏观基本面和货币政策趋势仍将有利于债券市场，一方面出口和地产对经济的拖累将逐步体现，另一方面货币政策为了对冲下滑也将会保持宽松。宽信用政策面临地方政府隐性债务监管、银行风险偏好和资本金不高以及严监管下非标难以明显扩张等诸多因素掣肘，而财政政策虽有减税降费，但受到赤字率的约束或难以改变经济下滑的趋势。我们认为本轮债市牛市大概率尚未走完，从稳增长政策到经济企稳之间的时滞可能会比以往更长，当前期限虽有收窄但仍处于高位，预计长端利率仍有一定下行空间。但是利率的下行节奏可能不如</w:t>
      </w:r>
      <w:r w:rsidRPr="00A40DA7">
        <w:rPr>
          <w:kern w:val="0"/>
          <w:sz w:val="24"/>
        </w:rPr>
        <w:t>2018</w:t>
      </w:r>
      <w:r w:rsidRPr="00A40DA7">
        <w:rPr>
          <w:kern w:val="0"/>
          <w:sz w:val="24"/>
        </w:rPr>
        <w:t>年那么顺畅，关注逆周期调节政策可能会导致社融同比阶段性企稳，猪价油价超预期上涨可能会对通胀预期产生扰动。操作策略方面，我们将继续关注中高等级信用品种的投资机会，并积极把握在收益率波动中的交易机会，提高组合收益。转债市场方面，当前转债估值处于历史低位，但估值分化明显，组合将适当增配一定转债仓位，并精选均有性价比优势的个券，以期增厚组合收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0A2002" w:rsidRDefault="001A59F9" w:rsidP="000A2002">
      <w:pPr>
        <w:pStyle w:val="20"/>
        <w:spacing w:before="29" w:after="0" w:line="288" w:lineRule="auto"/>
        <w:rPr>
          <w:rFonts w:ascii="Times New Roman" w:hAnsi="Times New Roman"/>
          <w:kern w:val="0"/>
          <w:szCs w:val="24"/>
        </w:rPr>
      </w:pPr>
      <w:bookmarkStart w:id="55" w:name="_Toc247959456"/>
      <w:bookmarkStart w:id="56" w:name="_Toc245801806"/>
      <w:bookmarkStart w:id="57" w:name="_Toc361324860"/>
      <w:bookmarkStart w:id="58" w:name="_Toc3991869"/>
      <w:r w:rsidRPr="000A2002">
        <w:rPr>
          <w:rFonts w:ascii="Times New Roman" w:hAnsi="Times New Roman"/>
          <w:kern w:val="0"/>
          <w:szCs w:val="24"/>
        </w:rPr>
        <w:t xml:space="preserve">4.6 </w:t>
      </w:r>
      <w:r w:rsidRPr="000A2002">
        <w:rPr>
          <w:rFonts w:ascii="Times New Roman" w:hAnsi="Times New Roman" w:hint="eastAsia"/>
          <w:kern w:val="0"/>
          <w:szCs w:val="24"/>
        </w:rPr>
        <w:t>管理人内部有关本基金的监察稽核工作情况</w:t>
      </w:r>
      <w:bookmarkEnd w:id="55"/>
      <w:bookmarkEnd w:id="56"/>
      <w:bookmarkEnd w:id="57"/>
      <w:bookmarkEnd w:id="58"/>
    </w:p>
    <w:p w:rsidR="00FC3EEF" w:rsidRDefault="005D1259">
      <w:pPr>
        <w:spacing w:before="29" w:line="288" w:lineRule="auto"/>
        <w:ind w:firstLineChars="200" w:firstLine="480"/>
        <w:rPr>
          <w:kern w:val="0"/>
          <w:sz w:val="24"/>
        </w:rPr>
      </w:pPr>
      <w:r>
        <w:rPr>
          <w:kern w:val="0"/>
          <w:sz w:val="24"/>
        </w:rPr>
        <w:t>2018</w:t>
      </w:r>
      <w:r>
        <w:rPr>
          <w:kern w:val="0"/>
          <w:sz w:val="24"/>
        </w:rPr>
        <w:t>年度，根据《证券投资基金法》、《关于规范金融机构资产管理业务的指导意见》等法律法规及有关要求，本基金管理人诚实守信、勤勉尽责，依法履行基金管理人职责，落实风险控制，强化合规管理职能，确保基金管理业务运作的安全、规范，保护基金投资人的合法权益。</w:t>
      </w:r>
    </w:p>
    <w:p w:rsidR="00FC3EEF" w:rsidRDefault="005D1259">
      <w:pPr>
        <w:spacing w:before="29" w:line="288" w:lineRule="auto"/>
        <w:ind w:firstLineChars="200" w:firstLine="480"/>
        <w:rPr>
          <w:kern w:val="0"/>
          <w:sz w:val="24"/>
        </w:rPr>
      </w:pPr>
      <w:r>
        <w:rPr>
          <w:kern w:val="0"/>
          <w:sz w:val="24"/>
        </w:rPr>
        <w:t>本报告期内，本基金管理人为了确保公司业务的规范运作，主要做了以下工作：</w:t>
      </w:r>
    </w:p>
    <w:p w:rsidR="00FC3EEF" w:rsidRDefault="005D1259">
      <w:pPr>
        <w:spacing w:before="29" w:line="288" w:lineRule="auto"/>
        <w:ind w:firstLineChars="200" w:firstLine="480"/>
        <w:rPr>
          <w:kern w:val="0"/>
          <w:sz w:val="24"/>
        </w:rPr>
      </w:pPr>
      <w:r>
        <w:rPr>
          <w:kern w:val="0"/>
          <w:sz w:val="24"/>
        </w:rPr>
        <w:t>（一）持续跟进年内新法规落实推进工作，重点跟进资管新规及配套细则等重要新规落实情况，不断推动相关制度流程的建立、健全和完善。</w:t>
      </w:r>
    </w:p>
    <w:p w:rsidR="00FC3EEF" w:rsidRDefault="005D1259">
      <w:pPr>
        <w:spacing w:before="29" w:line="288" w:lineRule="auto"/>
        <w:ind w:firstLineChars="200" w:firstLine="480"/>
        <w:rPr>
          <w:kern w:val="0"/>
          <w:sz w:val="24"/>
        </w:rPr>
      </w:pPr>
      <w:r>
        <w:rPr>
          <w:kern w:val="0"/>
          <w:sz w:val="24"/>
        </w:rPr>
        <w:t>公司一直高度重视新法规落实推进工作，重点加强了对资管新规及配套细则等重要新规落实跟踪力度：一是要求新业务开展要符合新规要求，业务按照新规引导的方向推进、发展；二是要求稳妥推进存量产品的整改工作，深入理解新规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FC3EEF" w:rsidRDefault="005D1259">
      <w:pPr>
        <w:spacing w:before="29" w:line="288" w:lineRule="auto"/>
        <w:ind w:firstLineChars="200" w:firstLine="480"/>
        <w:rPr>
          <w:kern w:val="0"/>
          <w:sz w:val="24"/>
        </w:rPr>
      </w:pPr>
      <w:r>
        <w:rPr>
          <w:kern w:val="0"/>
          <w:sz w:val="24"/>
        </w:rPr>
        <w:t>（二）继续深化全面风险管理，提高风险控制有效性。</w:t>
      </w:r>
    </w:p>
    <w:p w:rsidR="00FC3EEF" w:rsidRDefault="005D1259">
      <w:pPr>
        <w:spacing w:before="29" w:line="288" w:lineRule="auto"/>
        <w:ind w:firstLineChars="200" w:firstLine="480"/>
        <w:rPr>
          <w:kern w:val="0"/>
          <w:sz w:val="24"/>
        </w:rPr>
      </w:pPr>
      <w:r>
        <w:rPr>
          <w:kern w:val="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FC3EEF" w:rsidRDefault="005D1259">
      <w:pPr>
        <w:spacing w:before="29" w:line="288" w:lineRule="auto"/>
        <w:ind w:firstLineChars="200" w:firstLine="480"/>
        <w:rPr>
          <w:kern w:val="0"/>
          <w:sz w:val="24"/>
        </w:rPr>
      </w:pPr>
      <w:r>
        <w:rPr>
          <w:kern w:val="0"/>
          <w:sz w:val="24"/>
        </w:rPr>
        <w:t>（三）全面开展内部监督检查，强化公司内部控制。</w:t>
      </w:r>
    </w:p>
    <w:p w:rsidR="00FC3EEF" w:rsidRDefault="005D1259">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FC3EEF" w:rsidRDefault="005D1259">
      <w:pPr>
        <w:spacing w:before="29" w:line="288" w:lineRule="auto"/>
        <w:ind w:firstLineChars="200" w:firstLine="480"/>
        <w:rPr>
          <w:kern w:val="0"/>
          <w:sz w:val="24"/>
        </w:rPr>
      </w:pPr>
      <w:r>
        <w:rPr>
          <w:kern w:val="0"/>
          <w:sz w:val="24"/>
        </w:rPr>
        <w:t>（四）围绕行业热点、难点、重点问题，强化培训教育，持续提高全员风险合规意识。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深了员工对新法规的理解及强化其风险合规意识，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A2002" w:rsidRDefault="001A59F9" w:rsidP="000A2002">
      <w:pPr>
        <w:pStyle w:val="20"/>
        <w:spacing w:before="29" w:after="0" w:line="288" w:lineRule="auto"/>
        <w:rPr>
          <w:rFonts w:ascii="Times New Roman" w:hAnsi="Times New Roman"/>
          <w:kern w:val="0"/>
          <w:szCs w:val="24"/>
        </w:rPr>
      </w:pPr>
      <w:bookmarkStart w:id="59" w:name="_Toc247959457"/>
      <w:bookmarkStart w:id="60" w:name="_Toc225570083"/>
      <w:bookmarkStart w:id="61" w:name="_Toc361324861"/>
      <w:bookmarkStart w:id="62" w:name="_Toc3991870"/>
      <w:r w:rsidRPr="000A2002">
        <w:rPr>
          <w:rFonts w:ascii="Times New Roman" w:hAnsi="Times New Roman"/>
          <w:kern w:val="0"/>
          <w:szCs w:val="24"/>
        </w:rPr>
        <w:t xml:space="preserve">4.7 </w:t>
      </w:r>
      <w:r w:rsidRPr="000A2002">
        <w:rPr>
          <w:rFonts w:ascii="Times New Roman" w:hAnsi="Times New Roman" w:hint="eastAsia"/>
          <w:kern w:val="0"/>
          <w:szCs w:val="24"/>
        </w:rPr>
        <w:t>管理人对报告期内基金估值程序等事项的说明</w:t>
      </w:r>
      <w:bookmarkEnd w:id="59"/>
      <w:bookmarkEnd w:id="60"/>
      <w:bookmarkEnd w:id="61"/>
      <w:bookmarkEnd w:id="62"/>
    </w:p>
    <w:p w:rsidR="00FC3EEF" w:rsidRDefault="005D1259">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r>
        <w:rPr>
          <w:kern w:val="0"/>
          <w:sz w:val="24"/>
        </w:rPr>
        <w:t xml:space="preserve"> </w:t>
      </w:r>
    </w:p>
    <w:p w:rsidR="00FC3EEF" w:rsidRDefault="005D1259">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r>
        <w:rPr>
          <w:kern w:val="0"/>
          <w:sz w:val="24"/>
        </w:rPr>
        <w:t xml:space="preserve"> </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0A2002" w:rsidRDefault="00BB731C" w:rsidP="000A2002">
      <w:pPr>
        <w:pStyle w:val="20"/>
        <w:spacing w:before="29" w:after="0" w:line="288" w:lineRule="auto"/>
        <w:rPr>
          <w:rFonts w:ascii="Times New Roman" w:hAnsi="Times New Roman"/>
          <w:kern w:val="0"/>
          <w:szCs w:val="24"/>
        </w:rPr>
      </w:pPr>
      <w:bookmarkStart w:id="63" w:name="_Toc247959458"/>
      <w:bookmarkStart w:id="64" w:name="_Toc225570084"/>
      <w:bookmarkStart w:id="65" w:name="_Toc361324862"/>
      <w:bookmarkStart w:id="66" w:name="_Toc3991871"/>
      <w:r w:rsidRPr="000A2002">
        <w:rPr>
          <w:rFonts w:ascii="Times New Roman" w:hAnsi="Times New Roman"/>
          <w:kern w:val="0"/>
          <w:szCs w:val="24"/>
        </w:rPr>
        <w:t>4.</w:t>
      </w:r>
      <w:r w:rsidRPr="000A2002">
        <w:rPr>
          <w:rFonts w:ascii="Times New Roman" w:hAnsi="Times New Roman" w:hint="eastAsia"/>
          <w:kern w:val="0"/>
          <w:szCs w:val="24"/>
        </w:rPr>
        <w:t>8</w:t>
      </w:r>
      <w:r w:rsidRPr="000A2002">
        <w:rPr>
          <w:rFonts w:ascii="Times New Roman" w:hAnsi="Times New Roman"/>
          <w:kern w:val="0"/>
          <w:szCs w:val="24"/>
        </w:rPr>
        <w:t>管理人对报告期内基金利润分配情况的说明</w:t>
      </w:r>
      <w:bookmarkEnd w:id="63"/>
      <w:bookmarkEnd w:id="64"/>
      <w:bookmarkEnd w:id="65"/>
      <w:bookmarkEnd w:id="66"/>
    </w:p>
    <w:p w:rsidR="00BB731C" w:rsidRPr="00BB731C" w:rsidRDefault="00BB731C" w:rsidP="00BB731C">
      <w:pPr>
        <w:spacing w:before="29" w:line="288" w:lineRule="auto"/>
        <w:ind w:firstLineChars="200" w:firstLine="480"/>
        <w:rPr>
          <w:kern w:val="0"/>
          <w:sz w:val="24"/>
        </w:rPr>
      </w:pPr>
      <w:r w:rsidRPr="00BB731C">
        <w:rPr>
          <w:kern w:val="0"/>
          <w:sz w:val="24"/>
        </w:rPr>
        <w:t>根据相关法律法规和基金合同的规定，本基金对本报告期应分配的可供分配利润进行了收益分配，具体情况参见</w:t>
      </w:r>
      <w:r w:rsidRPr="00BB731C">
        <w:rPr>
          <w:kern w:val="0"/>
          <w:sz w:val="24"/>
        </w:rPr>
        <w:t>7.4.8.2</w:t>
      </w:r>
      <w:r w:rsidRPr="00BB731C">
        <w:rPr>
          <w:kern w:val="0"/>
          <w:sz w:val="24"/>
        </w:rPr>
        <w:t>资产负债表日后事项及</w:t>
      </w:r>
      <w:r w:rsidRPr="00BB731C">
        <w:rPr>
          <w:kern w:val="0"/>
          <w:sz w:val="24"/>
        </w:rPr>
        <w:t>7.4.11</w:t>
      </w:r>
      <w:r w:rsidRPr="00BB731C">
        <w:rPr>
          <w:kern w:val="0"/>
          <w:sz w:val="24"/>
        </w:rPr>
        <w:t>利润分配情况。</w:t>
      </w:r>
    </w:p>
    <w:p w:rsidR="00BB731C" w:rsidRPr="00A4203E" w:rsidRDefault="00BB731C" w:rsidP="00BB731C">
      <w:pPr>
        <w:spacing w:line="360" w:lineRule="auto"/>
        <w:ind w:firstLineChars="200" w:firstLine="420"/>
        <w:rPr>
          <w:rFonts w:eastAsiaTheme="minorEastAsia"/>
          <w:color w:val="000000"/>
          <w:szCs w:val="21"/>
        </w:rPr>
      </w:pPr>
    </w:p>
    <w:p w:rsidR="00BB731C" w:rsidRPr="000A2002" w:rsidRDefault="00BB731C" w:rsidP="000A2002">
      <w:pPr>
        <w:pStyle w:val="20"/>
        <w:spacing w:before="29" w:after="0" w:line="288" w:lineRule="auto"/>
        <w:rPr>
          <w:rFonts w:ascii="Times New Roman" w:hAnsi="Times New Roman"/>
          <w:kern w:val="0"/>
          <w:szCs w:val="24"/>
        </w:rPr>
      </w:pPr>
      <w:bookmarkStart w:id="67" w:name="_Toc3991872"/>
      <w:r w:rsidRPr="000A2002">
        <w:rPr>
          <w:rFonts w:ascii="Times New Roman" w:hAnsi="Times New Roman"/>
          <w:kern w:val="0"/>
          <w:szCs w:val="24"/>
        </w:rPr>
        <w:t>4.9</w:t>
      </w:r>
      <w:r w:rsidRPr="000A2002">
        <w:rPr>
          <w:rFonts w:ascii="Times New Roman" w:hAnsi="Times New Roman" w:hint="eastAsia"/>
          <w:kern w:val="0"/>
          <w:szCs w:val="24"/>
        </w:rPr>
        <w:t>报告期内管理人对本基金持有人数或基金资产净值预警情形的说明</w:t>
      </w:r>
      <w:bookmarkEnd w:id="67"/>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8" w:name="_Toc225498263"/>
      <w:bookmarkStart w:id="69" w:name="_Toc361324864"/>
      <w:bookmarkStart w:id="70" w:name="_Toc3991873"/>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8"/>
      <w:bookmarkEnd w:id="69"/>
      <w:bookmarkEnd w:id="70"/>
    </w:p>
    <w:p w:rsidR="00DB6EA0" w:rsidRPr="00DB6EA0" w:rsidRDefault="00DB6EA0" w:rsidP="00DB6EA0"/>
    <w:p w:rsidR="001A59F9" w:rsidRPr="000A2002" w:rsidRDefault="001A59F9" w:rsidP="000A2002">
      <w:pPr>
        <w:pStyle w:val="20"/>
        <w:spacing w:before="29" w:after="0" w:line="288" w:lineRule="auto"/>
        <w:rPr>
          <w:rFonts w:ascii="Times New Roman" w:hAnsi="Times New Roman"/>
          <w:kern w:val="0"/>
          <w:szCs w:val="24"/>
        </w:rPr>
      </w:pPr>
      <w:bookmarkStart w:id="71" w:name="_Toc225498264"/>
      <w:bookmarkStart w:id="72" w:name="_Toc361324865"/>
      <w:bookmarkStart w:id="73" w:name="_Toc3991874"/>
      <w:r w:rsidRPr="000A2002">
        <w:rPr>
          <w:rFonts w:ascii="Times New Roman" w:hAnsi="Times New Roman"/>
          <w:kern w:val="0"/>
          <w:szCs w:val="24"/>
        </w:rPr>
        <w:t xml:space="preserve">5.1 </w:t>
      </w:r>
      <w:r w:rsidRPr="000A2002">
        <w:rPr>
          <w:rFonts w:ascii="Times New Roman" w:hAnsi="Times New Roman" w:hint="eastAsia"/>
          <w:kern w:val="0"/>
          <w:szCs w:val="24"/>
        </w:rPr>
        <w:t>报告期内本基金托管人遵规守信情况声明</w:t>
      </w:r>
      <w:bookmarkEnd w:id="71"/>
      <w:bookmarkEnd w:id="72"/>
      <w:bookmarkEnd w:id="73"/>
    </w:p>
    <w:p w:rsidR="001A59F9" w:rsidRPr="00A40DA7" w:rsidRDefault="001A59F9" w:rsidP="00A40DA7">
      <w:pPr>
        <w:spacing w:before="29" w:line="288" w:lineRule="auto"/>
        <w:ind w:firstLineChars="200" w:firstLine="480"/>
        <w:rPr>
          <w:kern w:val="0"/>
          <w:sz w:val="24"/>
        </w:rPr>
      </w:pPr>
      <w:r w:rsidRPr="00A40DA7">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0A2002">
      <w:pPr>
        <w:pStyle w:val="20"/>
        <w:spacing w:before="29" w:after="0" w:line="288" w:lineRule="auto"/>
        <w:rPr>
          <w:rFonts w:eastAsiaTheme="minorEastAsia"/>
          <w:b w:val="0"/>
        </w:rPr>
      </w:pPr>
      <w:bookmarkStart w:id="74" w:name="_Toc225498265"/>
      <w:bookmarkStart w:id="75" w:name="_Toc361324866"/>
      <w:bookmarkStart w:id="76" w:name="_Toc3991875"/>
      <w:r w:rsidRPr="000A2002">
        <w:rPr>
          <w:rFonts w:ascii="Times New Roman" w:hAnsi="Times New Roman"/>
          <w:kern w:val="0"/>
          <w:szCs w:val="24"/>
        </w:rPr>
        <w:t xml:space="preserve">5.2 </w:t>
      </w:r>
      <w:r w:rsidRPr="000A2002">
        <w:rPr>
          <w:rFonts w:ascii="Times New Roman" w:hAnsi="Times New Roman" w:hint="eastAsia"/>
          <w:kern w:val="0"/>
          <w:szCs w:val="24"/>
        </w:rPr>
        <w:t>托管人对报告期内本基金投资运作遵规守信、净值计算、利润分配等情况的</w:t>
      </w:r>
      <w:bookmarkEnd w:id="74"/>
      <w:r w:rsidRPr="000A2002">
        <w:rPr>
          <w:rFonts w:ascii="Times New Roman" w:hAnsi="Times New Roman" w:hint="eastAsia"/>
          <w:kern w:val="0"/>
          <w:szCs w:val="24"/>
        </w:rPr>
        <w:t>说明</w:t>
      </w:r>
      <w:bookmarkEnd w:id="75"/>
      <w:bookmarkEnd w:id="76"/>
    </w:p>
    <w:p w:rsidR="00FC3EEF" w:rsidRDefault="005D1259">
      <w:pPr>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A40DA7" w:rsidRDefault="001A59F9" w:rsidP="00A40DA7">
      <w:pPr>
        <w:spacing w:before="29" w:line="288" w:lineRule="auto"/>
        <w:ind w:firstLineChars="200" w:firstLine="480"/>
        <w:rPr>
          <w:kern w:val="0"/>
          <w:sz w:val="24"/>
        </w:rPr>
      </w:pPr>
      <w:r w:rsidRPr="00A40DA7">
        <w:rPr>
          <w:kern w:val="0"/>
          <w:sz w:val="24"/>
        </w:rPr>
        <w:t>报告期内，本基金</w:t>
      </w:r>
      <w:r w:rsidRPr="00A40DA7">
        <w:rPr>
          <w:kern w:val="0"/>
          <w:sz w:val="24"/>
        </w:rPr>
        <w:t>A</w:t>
      </w:r>
      <w:r w:rsidRPr="00A40DA7">
        <w:rPr>
          <w:kern w:val="0"/>
          <w:sz w:val="24"/>
        </w:rPr>
        <w:t>级实施利润分配的金额为</w:t>
      </w:r>
      <w:r w:rsidRPr="00A40DA7">
        <w:rPr>
          <w:kern w:val="0"/>
          <w:sz w:val="24"/>
        </w:rPr>
        <w:t>4</w:t>
      </w:r>
      <w:r w:rsidR="003A7C81">
        <w:rPr>
          <w:kern w:val="0"/>
          <w:sz w:val="24"/>
        </w:rPr>
        <w:t>,</w:t>
      </w:r>
      <w:r w:rsidRPr="00A40DA7">
        <w:rPr>
          <w:kern w:val="0"/>
          <w:sz w:val="24"/>
        </w:rPr>
        <w:t>603</w:t>
      </w:r>
      <w:r w:rsidR="003A7C81">
        <w:rPr>
          <w:kern w:val="0"/>
          <w:sz w:val="24"/>
        </w:rPr>
        <w:t>,</w:t>
      </w:r>
      <w:r w:rsidRPr="00A40DA7">
        <w:rPr>
          <w:kern w:val="0"/>
          <w:sz w:val="24"/>
        </w:rPr>
        <w:t>361.58</w:t>
      </w:r>
      <w:r w:rsidRPr="00A40DA7">
        <w:rPr>
          <w:kern w:val="0"/>
          <w:sz w:val="24"/>
        </w:rPr>
        <w:t>元，</w:t>
      </w:r>
      <w:r w:rsidRPr="00A40DA7">
        <w:rPr>
          <w:kern w:val="0"/>
          <w:sz w:val="24"/>
        </w:rPr>
        <w:t>C</w:t>
      </w:r>
      <w:r w:rsidRPr="00A40DA7">
        <w:rPr>
          <w:kern w:val="0"/>
          <w:sz w:val="24"/>
        </w:rPr>
        <w:t>级实施利润分配的金额为</w:t>
      </w:r>
      <w:r w:rsidRPr="00A40DA7">
        <w:rPr>
          <w:kern w:val="0"/>
          <w:sz w:val="24"/>
        </w:rPr>
        <w:t>781</w:t>
      </w:r>
      <w:r w:rsidR="003A7C81">
        <w:rPr>
          <w:kern w:val="0"/>
          <w:sz w:val="24"/>
        </w:rPr>
        <w:t>,</w:t>
      </w:r>
      <w:r w:rsidRPr="00A40DA7">
        <w:rPr>
          <w:kern w:val="0"/>
          <w:sz w:val="24"/>
        </w:rPr>
        <w:t>446.24</w:t>
      </w:r>
      <w:r w:rsidRPr="00A40DA7">
        <w:rPr>
          <w:kern w:val="0"/>
          <w:sz w:val="24"/>
        </w:rPr>
        <w:t>元</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0A2002" w:rsidRDefault="001A59F9" w:rsidP="000A2002">
      <w:pPr>
        <w:pStyle w:val="20"/>
        <w:spacing w:before="29" w:after="0" w:line="288" w:lineRule="auto"/>
        <w:rPr>
          <w:rFonts w:ascii="Times New Roman" w:hAnsi="Times New Roman"/>
          <w:kern w:val="0"/>
          <w:szCs w:val="24"/>
        </w:rPr>
      </w:pPr>
      <w:bookmarkStart w:id="77" w:name="_Toc225498266"/>
      <w:bookmarkStart w:id="78" w:name="_Toc361324867"/>
      <w:bookmarkStart w:id="79" w:name="_Toc3991876"/>
      <w:r w:rsidRPr="000A2002">
        <w:rPr>
          <w:rFonts w:ascii="Times New Roman" w:hAnsi="Times New Roman"/>
          <w:kern w:val="0"/>
          <w:szCs w:val="24"/>
        </w:rPr>
        <w:t xml:space="preserve">5.3 </w:t>
      </w:r>
      <w:r w:rsidRPr="000A2002">
        <w:rPr>
          <w:rFonts w:ascii="Times New Roman" w:hAnsi="Times New Roman" w:hint="eastAsia"/>
          <w:kern w:val="0"/>
          <w:szCs w:val="24"/>
        </w:rPr>
        <w:t>托管人对本年度报告中财务信息等内容的真实、准确和完整发表意见</w:t>
      </w:r>
      <w:bookmarkEnd w:id="77"/>
      <w:bookmarkEnd w:id="78"/>
      <w:bookmarkEnd w:id="79"/>
    </w:p>
    <w:p w:rsidR="001A59F9" w:rsidRDefault="001A59F9" w:rsidP="00A40DA7">
      <w:pPr>
        <w:spacing w:before="29" w:line="288" w:lineRule="auto"/>
        <w:ind w:firstLineChars="200" w:firstLine="480"/>
        <w:rPr>
          <w:kern w:val="0"/>
          <w:sz w:val="24"/>
        </w:rPr>
      </w:pPr>
      <w:r w:rsidRPr="00A40DA7">
        <w:rPr>
          <w:kern w:val="0"/>
          <w:sz w:val="24"/>
        </w:rPr>
        <w:t>本托管人复核审查了本报告中的财务指标、净值表现、利润分配情况、财务会计报告、投资组合报告等内容，保证复核内容不存在虚假记载、误导性陈述或者重大遗漏。</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3991877"/>
      <w:bookmarkStart w:id="88"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0"/>
      <w:bookmarkEnd w:id="81"/>
      <w:bookmarkEnd w:id="82"/>
      <w:bookmarkEnd w:id="83"/>
      <w:bookmarkEnd w:id="84"/>
      <w:bookmarkEnd w:id="85"/>
      <w:bookmarkEnd w:id="86"/>
      <w:bookmarkEnd w:id="87"/>
    </w:p>
    <w:p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(2019)</w:t>
      </w:r>
      <w:r>
        <w:rPr>
          <w:rFonts w:eastAsiaTheme="minorEastAsia"/>
          <w:kern w:val="0"/>
          <w:sz w:val="24"/>
        </w:rPr>
        <w:t>第</w:t>
      </w:r>
      <w:r>
        <w:rPr>
          <w:rFonts w:eastAsiaTheme="minorEastAsia"/>
          <w:kern w:val="0"/>
          <w:sz w:val="24"/>
        </w:rPr>
        <w:t>21538</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交银施罗德增利债券证券投资基金全体基金份额持有人</w:t>
      </w:r>
      <w:r>
        <w:rPr>
          <w:rFonts w:eastAsiaTheme="minorEastAsia" w:hint="eastAsia"/>
          <w:sz w:val="24"/>
        </w:rPr>
        <w:t>：</w:t>
      </w:r>
    </w:p>
    <w:p w:rsidR="00B55BC5" w:rsidRPr="000A2002" w:rsidRDefault="00B55BC5" w:rsidP="000A2002">
      <w:pPr>
        <w:pStyle w:val="20"/>
        <w:spacing w:before="29" w:after="0" w:line="288" w:lineRule="auto"/>
        <w:rPr>
          <w:rFonts w:ascii="Times New Roman" w:hAnsi="Times New Roman"/>
          <w:kern w:val="0"/>
          <w:szCs w:val="24"/>
        </w:rPr>
      </w:pPr>
      <w:bookmarkStart w:id="89" w:name="_Toc374459275"/>
      <w:bookmarkStart w:id="90" w:name="_Toc362424013"/>
      <w:bookmarkStart w:id="91" w:name="_Toc352331235"/>
      <w:bookmarkStart w:id="92" w:name="_Toc352256057"/>
      <w:bookmarkStart w:id="93" w:name="_Toc352255989"/>
      <w:bookmarkStart w:id="94" w:name="_Toc286996149"/>
      <w:bookmarkStart w:id="95" w:name="_Toc3991878"/>
      <w:bookmarkStart w:id="96" w:name="_Toc374459273"/>
      <w:bookmarkStart w:id="97" w:name="_Toc362424011"/>
      <w:bookmarkStart w:id="98" w:name="_Toc352331233"/>
      <w:bookmarkStart w:id="99" w:name="_Toc352256055"/>
      <w:bookmarkStart w:id="100" w:name="_Toc352255987"/>
      <w:bookmarkStart w:id="101" w:name="_Toc286996147"/>
      <w:r w:rsidRPr="000A2002">
        <w:rPr>
          <w:rFonts w:ascii="Times New Roman" w:hAnsi="Times New Roman"/>
          <w:kern w:val="0"/>
          <w:szCs w:val="24"/>
        </w:rPr>
        <w:t xml:space="preserve">6.1 </w:t>
      </w:r>
      <w:r w:rsidRPr="000A2002">
        <w:rPr>
          <w:rFonts w:ascii="Times New Roman" w:hAnsi="Times New Roman" w:hint="eastAsia"/>
          <w:kern w:val="0"/>
          <w:szCs w:val="24"/>
        </w:rPr>
        <w:t>审计意见</w:t>
      </w:r>
      <w:bookmarkEnd w:id="89"/>
      <w:bookmarkEnd w:id="90"/>
      <w:bookmarkEnd w:id="91"/>
      <w:bookmarkEnd w:id="92"/>
      <w:bookmarkEnd w:id="93"/>
      <w:bookmarkEnd w:id="94"/>
      <w:bookmarkEnd w:id="95"/>
    </w:p>
    <w:p w:rsidR="00FC3EEF" w:rsidRDefault="005D1259">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FC3EEF" w:rsidRDefault="005D1259">
      <w:pPr>
        <w:widowControl/>
        <w:spacing w:line="288" w:lineRule="auto"/>
        <w:ind w:firstLine="420"/>
        <w:rPr>
          <w:rFonts w:eastAsiaTheme="minorEastAsia"/>
          <w:kern w:val="0"/>
          <w:sz w:val="24"/>
        </w:rPr>
      </w:pPr>
      <w:r>
        <w:rPr>
          <w:rFonts w:eastAsiaTheme="minorEastAsia"/>
          <w:kern w:val="0"/>
          <w:sz w:val="24"/>
        </w:rPr>
        <w:t>我们审计了交银施罗德增利债券证券投资基金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交银增利债券基金</w:t>
      </w:r>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FC3EEF" w:rsidRDefault="005D1259">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发布的有关规定及允许的基金行业实务操作编制，公允反映了交银增利债券基金</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2018</w:t>
      </w:r>
      <w:r>
        <w:rPr>
          <w:rFonts w:eastAsiaTheme="minorEastAsia"/>
          <w:kern w:val="0"/>
          <w:sz w:val="24"/>
        </w:rPr>
        <w:t>年度的经营成果和基金净值变动情况。</w:t>
      </w:r>
    </w:p>
    <w:p w:rsidR="00B55BC5" w:rsidRDefault="00B55BC5" w:rsidP="00B55BC5">
      <w:pPr>
        <w:widowControl/>
        <w:spacing w:line="288" w:lineRule="auto"/>
        <w:ind w:firstLine="420"/>
        <w:rPr>
          <w:rFonts w:eastAsiaTheme="minorEastAsia"/>
          <w:kern w:val="0"/>
          <w:sz w:val="24"/>
        </w:rPr>
      </w:pPr>
    </w:p>
    <w:p w:rsidR="00B55BC5" w:rsidRPr="000A2002" w:rsidRDefault="00B55BC5" w:rsidP="000A2002">
      <w:pPr>
        <w:pStyle w:val="20"/>
        <w:spacing w:before="29" w:after="0" w:line="288" w:lineRule="auto"/>
        <w:rPr>
          <w:rFonts w:ascii="Times New Roman" w:hAnsi="Times New Roman"/>
          <w:kern w:val="0"/>
          <w:szCs w:val="24"/>
        </w:rPr>
      </w:pPr>
      <w:bookmarkStart w:id="102" w:name="_Toc3991879"/>
      <w:r w:rsidRPr="000A2002">
        <w:rPr>
          <w:rFonts w:ascii="Times New Roman" w:hAnsi="Times New Roman"/>
          <w:kern w:val="0"/>
          <w:szCs w:val="24"/>
        </w:rPr>
        <w:t xml:space="preserve">6.2 </w:t>
      </w:r>
      <w:r w:rsidRPr="000A2002">
        <w:rPr>
          <w:rFonts w:ascii="Times New Roman" w:hAnsi="Times New Roman" w:hint="eastAsia"/>
          <w:kern w:val="0"/>
          <w:szCs w:val="24"/>
        </w:rPr>
        <w:t>形成审计意见的基础</w:t>
      </w:r>
      <w:bookmarkEnd w:id="102"/>
    </w:p>
    <w:p w:rsidR="00FC3EEF" w:rsidRDefault="005D1259">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B55BC5" w:rsidRDefault="00B55BC5" w:rsidP="00B55BC5">
      <w:pPr>
        <w:spacing w:line="288" w:lineRule="auto"/>
        <w:ind w:firstLineChars="200" w:firstLine="480"/>
        <w:rPr>
          <w:rFonts w:eastAsiaTheme="minorEastAsia"/>
          <w:sz w:val="24"/>
        </w:rPr>
      </w:pPr>
      <w:r>
        <w:rPr>
          <w:rFonts w:eastAsiaTheme="minorEastAsia"/>
          <w:sz w:val="24"/>
        </w:rPr>
        <w:t>按照中国注册会计师职业道德守则，我们独立于交银增利债券基金，并履行了职业道德方面的其他责任。</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3" w:name="_Toc3991880"/>
      <w:r>
        <w:rPr>
          <w:rFonts w:ascii="Times New Roman" w:eastAsiaTheme="minorEastAsia" w:hAnsi="Times New Roman"/>
          <w:kern w:val="0"/>
          <w:szCs w:val="24"/>
        </w:rPr>
        <w:t xml:space="preserve">6.3 </w:t>
      </w:r>
      <w:bookmarkEnd w:id="96"/>
      <w:bookmarkEnd w:id="97"/>
      <w:bookmarkEnd w:id="98"/>
      <w:bookmarkEnd w:id="99"/>
      <w:bookmarkEnd w:id="100"/>
      <w:bookmarkEnd w:id="101"/>
      <w:r>
        <w:rPr>
          <w:rFonts w:ascii="Times New Roman" w:eastAsiaTheme="minorEastAsia" w:hAnsi="Times New Roman" w:hint="eastAsia"/>
          <w:kern w:val="0"/>
          <w:szCs w:val="24"/>
        </w:rPr>
        <w:t>管理层和治理层对财务报表的责任</w:t>
      </w:r>
      <w:bookmarkEnd w:id="103"/>
    </w:p>
    <w:p w:rsidR="00FC3EEF" w:rsidRDefault="005D1259">
      <w:pPr>
        <w:spacing w:line="288" w:lineRule="auto"/>
        <w:ind w:firstLineChars="200" w:firstLine="480"/>
        <w:rPr>
          <w:rFonts w:eastAsiaTheme="minorEastAsia"/>
          <w:sz w:val="24"/>
        </w:rPr>
      </w:pPr>
      <w:r>
        <w:rPr>
          <w:rFonts w:eastAsiaTheme="minorEastAsia"/>
          <w:sz w:val="24"/>
        </w:rPr>
        <w:t>交银增利债券基金的基金管理人交银施罗德基金管理有限公司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FC3EEF" w:rsidRDefault="005D1259">
      <w:pPr>
        <w:spacing w:line="288" w:lineRule="auto"/>
        <w:ind w:firstLineChars="200" w:firstLine="480"/>
        <w:rPr>
          <w:rFonts w:eastAsiaTheme="minorEastAsia"/>
          <w:sz w:val="24"/>
        </w:rPr>
      </w:pPr>
      <w:r>
        <w:rPr>
          <w:rFonts w:eastAsiaTheme="minorEastAsia"/>
          <w:sz w:val="24"/>
        </w:rPr>
        <w:t>在编制财务报表时，基金管理人管理层负责评估交银增利债券基金的持续经营能力，披露与持续经营相关的事项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，并运用持续经营假设，除非基金管理人管理层计划清算交银增利债券基金、终止运营或别无其他现实的选择。</w:t>
      </w: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基金管理人治理层负责监督交银增利债券基金的财务报告过程。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3991881"/>
      <w:r>
        <w:rPr>
          <w:rFonts w:ascii="Times New Roman" w:eastAsiaTheme="minorEastAsia" w:hAnsi="Times New Roman"/>
          <w:kern w:val="0"/>
          <w:szCs w:val="24"/>
        </w:rPr>
        <w:t xml:space="preserve">6.4 </w:t>
      </w:r>
      <w:bookmarkEnd w:id="104"/>
      <w:bookmarkEnd w:id="105"/>
      <w:bookmarkEnd w:id="106"/>
      <w:bookmarkEnd w:id="107"/>
      <w:bookmarkEnd w:id="108"/>
      <w:bookmarkEnd w:id="109"/>
      <w:r>
        <w:rPr>
          <w:rFonts w:ascii="Times New Roman" w:eastAsiaTheme="minorEastAsia" w:hAnsi="Times New Roman" w:hint="eastAsia"/>
          <w:kern w:val="0"/>
          <w:szCs w:val="24"/>
        </w:rPr>
        <w:t>注册会计师对财务报表审计的责任</w:t>
      </w:r>
      <w:bookmarkEnd w:id="110"/>
    </w:p>
    <w:p w:rsidR="00FC3EEF" w:rsidRDefault="005D1259">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FC3EEF" w:rsidRDefault="005D1259">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FC3EEF" w:rsidRDefault="005D1259">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FC3EEF" w:rsidRDefault="005D1259">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FC3EEF" w:rsidRDefault="005D1259">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FC3EEF" w:rsidRDefault="005D1259">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增利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增利债券基金不能持续经营。</w:t>
      </w:r>
    </w:p>
    <w:p w:rsidR="00FC3EEF" w:rsidRDefault="005D1259">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w:t>
            </w:r>
            <w:r>
              <w:rPr>
                <w:sz w:val="24"/>
              </w:rPr>
              <w:t>(</w:t>
            </w:r>
            <w:r>
              <w:rPr>
                <w:sz w:val="24"/>
              </w:rPr>
              <w:t>特殊普通合伙</w:t>
            </w:r>
            <w:r>
              <w:rPr>
                <w:sz w:val="24"/>
              </w:rPr>
              <w:t>)</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薛竞</w:t>
      </w:r>
      <w:r>
        <w:rPr>
          <w:rFonts w:eastAsiaTheme="minorEastAsia"/>
          <w:kern w:val="0"/>
          <w:sz w:val="24"/>
        </w:rPr>
        <w:t xml:space="preserve">  </w:t>
      </w:r>
      <w:r>
        <w:rPr>
          <w:rFonts w:eastAsiaTheme="minorEastAsia"/>
          <w:kern w:val="0"/>
          <w:sz w:val="24"/>
        </w:rPr>
        <w:t>朱宏宇</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2019</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25</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1" w:name="_Toc3991882"/>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8"/>
      <w:bookmarkEnd w:id="111"/>
    </w:p>
    <w:p w:rsidR="00DB6EA0" w:rsidRPr="00DB6EA0" w:rsidRDefault="00DB6EA0" w:rsidP="00DB6EA0"/>
    <w:p w:rsidR="001A59F9" w:rsidRPr="000A2002" w:rsidRDefault="001A59F9" w:rsidP="000A2002">
      <w:pPr>
        <w:pStyle w:val="20"/>
        <w:spacing w:beforeLines="50" w:before="156" w:after="0" w:line="288" w:lineRule="auto"/>
        <w:rPr>
          <w:rFonts w:ascii="Times New Roman" w:eastAsiaTheme="minorEastAsia" w:hAnsi="Times New Roman"/>
          <w:kern w:val="0"/>
          <w:szCs w:val="24"/>
        </w:rPr>
      </w:pPr>
      <w:bookmarkStart w:id="112" w:name="_Toc225498268"/>
      <w:bookmarkStart w:id="113" w:name="_Toc361324873"/>
      <w:bookmarkStart w:id="114" w:name="_Toc3991883"/>
      <w:r w:rsidRPr="000A2002">
        <w:rPr>
          <w:rFonts w:ascii="Times New Roman" w:eastAsiaTheme="minorEastAsia" w:hAnsi="Times New Roman"/>
          <w:kern w:val="0"/>
          <w:szCs w:val="24"/>
        </w:rPr>
        <w:t xml:space="preserve">7.1 </w:t>
      </w:r>
      <w:r w:rsidRPr="000A2002">
        <w:rPr>
          <w:rFonts w:ascii="Times New Roman" w:eastAsiaTheme="minorEastAsia" w:hAnsi="Times New Roman" w:hint="eastAsia"/>
          <w:kern w:val="0"/>
          <w:szCs w:val="24"/>
        </w:rPr>
        <w:t>资产负债表</w:t>
      </w:r>
      <w:bookmarkEnd w:id="112"/>
      <w:bookmarkEnd w:id="113"/>
      <w:bookmarkEnd w:id="114"/>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交银施罗德增利债券证券投资基金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2018</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2018</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2017</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E922F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E922FE">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1,066,155.34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875,602.00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10,152,069.76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7,092,021.33</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11,082.32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16,361.41</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398,249,458.46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414,659,558.10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394,249,458.46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403,659,558.10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4,000,000.00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11,000,000.00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2,000,000.00</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1,993,966.28</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7,020,168.01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8,402,480.33</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85,936.61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314,617.45</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416,584,870.50</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435,354,606.90</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2018</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2017</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103,000,000.00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90,064,344.90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55,152.65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2,002,537.67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272,291.91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72,313.04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163,798.10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176,417.68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54,599.35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58,805.89</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28,859.49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27,583.17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2,584.03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6,085.55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44,849.88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100,234.40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61,521.89</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189,402.60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190,013.00</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103,911,772.41</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92,659,622.79</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306,092,285.48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355,505,739.46</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6,580,812.61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-12,810,755.35</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312,673,098.09</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342,694,984.11</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416,584,870.50</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435,354,606.90</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A/B</w:t>
      </w:r>
      <w:r w:rsidRPr="00400137">
        <w:rPr>
          <w:kern w:val="0"/>
          <w:sz w:val="24"/>
        </w:rPr>
        <w:t>类基金份额净值</w:t>
      </w:r>
      <w:r w:rsidRPr="00400137">
        <w:rPr>
          <w:kern w:val="0"/>
          <w:sz w:val="24"/>
        </w:rPr>
        <w:t>1.0217</w:t>
      </w:r>
      <w:r w:rsidRPr="00400137">
        <w:rPr>
          <w:kern w:val="0"/>
          <w:sz w:val="24"/>
        </w:rPr>
        <w:t>元，</w:t>
      </w:r>
      <w:r w:rsidRPr="00400137">
        <w:rPr>
          <w:kern w:val="0"/>
          <w:sz w:val="24"/>
        </w:rPr>
        <w:t>C</w:t>
      </w:r>
      <w:r w:rsidRPr="00400137">
        <w:rPr>
          <w:kern w:val="0"/>
          <w:sz w:val="24"/>
        </w:rPr>
        <w:t>类基金份额净值</w:t>
      </w:r>
      <w:r w:rsidRPr="00400137">
        <w:rPr>
          <w:kern w:val="0"/>
          <w:sz w:val="24"/>
        </w:rPr>
        <w:t>1.0210</w:t>
      </w:r>
      <w:r w:rsidRPr="00400137">
        <w:rPr>
          <w:kern w:val="0"/>
          <w:sz w:val="24"/>
        </w:rPr>
        <w:t>元，基金份额总额</w:t>
      </w:r>
      <w:r w:rsidRPr="00400137">
        <w:rPr>
          <w:kern w:val="0"/>
          <w:sz w:val="24"/>
        </w:rPr>
        <w:t>306,092,285.48</w:t>
      </w:r>
      <w:r w:rsidRPr="00400137">
        <w:rPr>
          <w:kern w:val="0"/>
          <w:sz w:val="24"/>
        </w:rPr>
        <w:t>份，其中</w:t>
      </w:r>
      <w:r w:rsidRPr="00400137">
        <w:rPr>
          <w:kern w:val="0"/>
          <w:sz w:val="24"/>
        </w:rPr>
        <w:t>A/B</w:t>
      </w:r>
      <w:r w:rsidRPr="00400137">
        <w:rPr>
          <w:kern w:val="0"/>
          <w:sz w:val="24"/>
        </w:rPr>
        <w:t>类基金份额</w:t>
      </w:r>
      <w:r w:rsidRPr="00400137">
        <w:rPr>
          <w:kern w:val="0"/>
          <w:sz w:val="24"/>
        </w:rPr>
        <w:t>230,722,135.76</w:t>
      </w:r>
      <w:r w:rsidRPr="00400137">
        <w:rPr>
          <w:kern w:val="0"/>
          <w:sz w:val="24"/>
        </w:rPr>
        <w:t>份，</w:t>
      </w:r>
      <w:r w:rsidRPr="00400137">
        <w:rPr>
          <w:kern w:val="0"/>
          <w:sz w:val="24"/>
        </w:rPr>
        <w:t xml:space="preserve"> C</w:t>
      </w:r>
      <w:r w:rsidRPr="00400137">
        <w:rPr>
          <w:kern w:val="0"/>
          <w:sz w:val="24"/>
        </w:rPr>
        <w:t>类基金份额</w:t>
      </w:r>
      <w:r w:rsidRPr="00400137">
        <w:rPr>
          <w:kern w:val="0"/>
          <w:sz w:val="24"/>
        </w:rPr>
        <w:t>75,370,149.72</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0A2002" w:rsidRDefault="001A59F9" w:rsidP="000A2002">
      <w:pPr>
        <w:pStyle w:val="20"/>
        <w:spacing w:beforeLines="50" w:before="156" w:after="0" w:line="288" w:lineRule="auto"/>
        <w:rPr>
          <w:rFonts w:ascii="Times New Roman" w:eastAsiaTheme="minorEastAsia" w:hAnsi="Times New Roman"/>
          <w:kern w:val="0"/>
          <w:szCs w:val="24"/>
        </w:rPr>
      </w:pPr>
      <w:bookmarkStart w:id="115" w:name="_Toc225498269"/>
      <w:bookmarkStart w:id="116" w:name="_Toc361324874"/>
      <w:bookmarkStart w:id="117" w:name="_Toc3991884"/>
      <w:r w:rsidRPr="000A2002">
        <w:rPr>
          <w:rFonts w:ascii="Times New Roman" w:eastAsiaTheme="minorEastAsia" w:hAnsi="Times New Roman"/>
          <w:kern w:val="0"/>
          <w:szCs w:val="24"/>
        </w:rPr>
        <w:t xml:space="preserve">7.2 </w:t>
      </w:r>
      <w:r w:rsidRPr="000A2002">
        <w:rPr>
          <w:rFonts w:ascii="Times New Roman" w:eastAsiaTheme="minorEastAsia" w:hAnsi="Times New Roman" w:hint="eastAsia"/>
          <w:kern w:val="0"/>
          <w:szCs w:val="24"/>
        </w:rPr>
        <w:t>利润表</w:t>
      </w:r>
      <w:bookmarkEnd w:id="115"/>
      <w:bookmarkEnd w:id="116"/>
      <w:bookmarkEnd w:id="117"/>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交银施罗德增利债券证券投资基金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2018</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2018</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31,314,901.10</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7,144,226.44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16,957,790.82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23,208,633.77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177,579.97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157,819.60</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16,334,746.61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21,128,053.74</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427,252.50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1,771,131.10</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18,211.74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151,629.33</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4,721,259.90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-10,759,557.79</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4,721,259.90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-10,272,084.65</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-487,473.14</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9,560,741.89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-5,388,046.23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75,108.49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83,196.69</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6,704,916.10</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8,223,397.86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1,965,167.32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2,703,606.60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655,055.70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901,202.12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311,665.93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382,386.20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22,515.78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22,473.78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3,457,206.75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3,965,821.95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3,457,206.75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3,965,821.95</w:t>
            </w:r>
          </w:p>
        </w:tc>
      </w:tr>
      <w:tr w:rsidR="002D33D4" w:rsidRPr="00D564C7" w:rsidTr="00E922FE">
        <w:tc>
          <w:tcPr>
            <w:tcW w:w="3420" w:type="dxa"/>
            <w:vAlign w:val="center"/>
          </w:tcPr>
          <w:p w:rsidR="002D33D4" w:rsidRPr="002D33D4" w:rsidRDefault="002D33D4" w:rsidP="00E922FE">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E922FE">
            <w:pPr>
              <w:pStyle w:val="af6"/>
              <w:jc w:val="center"/>
              <w:rPr>
                <w:rFonts w:ascii="Times New Roman" w:eastAsiaTheme="minorEastAsia" w:hAnsi="Times New Roman"/>
                <w:color w:val="000000"/>
              </w:rPr>
            </w:pPr>
          </w:p>
        </w:tc>
        <w:tc>
          <w:tcPr>
            <w:tcW w:w="2250" w:type="dxa"/>
            <w:vAlign w:val="bottom"/>
          </w:tcPr>
          <w:p w:rsidR="002D33D4" w:rsidRPr="002D33D4" w:rsidRDefault="002D33D4" w:rsidP="00E922FE">
            <w:pPr>
              <w:jc w:val="right"/>
              <w:rPr>
                <w:rFonts w:eastAsiaTheme="minorEastAsia"/>
                <w:color w:val="000000"/>
                <w:sz w:val="24"/>
              </w:rPr>
            </w:pPr>
            <w:r w:rsidRPr="002D33D4">
              <w:rPr>
                <w:rFonts w:eastAsiaTheme="minorEastAsia"/>
                <w:color w:val="000000"/>
                <w:sz w:val="24"/>
              </w:rPr>
              <w:t>52,458.34</w:t>
            </w:r>
          </w:p>
        </w:tc>
        <w:tc>
          <w:tcPr>
            <w:tcW w:w="2250" w:type="dxa"/>
            <w:vAlign w:val="bottom"/>
          </w:tcPr>
          <w:p w:rsidR="002D33D4" w:rsidRPr="002D33D4" w:rsidRDefault="002D33D4" w:rsidP="00E922FE">
            <w:pPr>
              <w:jc w:val="right"/>
              <w:rPr>
                <w:rFonts w:eastAsiaTheme="minorEastAsia"/>
                <w:color w:val="000000"/>
                <w:sz w:val="24"/>
              </w:rPr>
            </w:pPr>
            <w:r w:rsidRPr="002D33D4">
              <w:rPr>
                <w:rFonts w:eastAsiaTheme="minorEastAsia"/>
                <w:color w:val="000000"/>
                <w:sz w:val="24"/>
              </w:rPr>
              <w:t>-</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240,846.28</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247,907.21</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24,609,985.00</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-1,079,171.42</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24,609,985.00</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-1,079,171.42</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0A2002" w:rsidRDefault="001A59F9" w:rsidP="000A2002">
      <w:pPr>
        <w:pStyle w:val="20"/>
        <w:spacing w:beforeLines="50" w:before="156" w:after="0" w:line="288" w:lineRule="auto"/>
        <w:rPr>
          <w:rFonts w:ascii="Times New Roman" w:eastAsiaTheme="minorEastAsia" w:hAnsi="Times New Roman"/>
          <w:kern w:val="0"/>
          <w:szCs w:val="24"/>
        </w:rPr>
      </w:pPr>
      <w:bookmarkStart w:id="118" w:name="_Toc225498270"/>
      <w:bookmarkStart w:id="119" w:name="_Toc361324875"/>
      <w:bookmarkStart w:id="120" w:name="_Toc3991885"/>
      <w:r w:rsidRPr="000A2002">
        <w:rPr>
          <w:rFonts w:ascii="Times New Roman" w:eastAsiaTheme="minorEastAsia" w:hAnsi="Times New Roman"/>
          <w:kern w:val="0"/>
          <w:szCs w:val="24"/>
        </w:rPr>
        <w:t xml:space="preserve">7.3 </w:t>
      </w:r>
      <w:r w:rsidRPr="000A2002">
        <w:rPr>
          <w:rFonts w:ascii="Times New Roman" w:eastAsiaTheme="minorEastAsia" w:hAnsi="Times New Roman" w:hint="eastAsia"/>
          <w:kern w:val="0"/>
          <w:szCs w:val="24"/>
        </w:rPr>
        <w:t>所有者权益（基金净值）变动表</w:t>
      </w:r>
      <w:bookmarkEnd w:id="118"/>
      <w:bookmarkEnd w:id="119"/>
      <w:bookmarkEnd w:id="120"/>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交银施罗德增利债券证券投资基金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2018</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2018</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2018</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2018</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355,505,739.46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-12,810,755.35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342,694,984.11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24,609,985.00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24,609,985.00</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-49,413,453.98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166,390.78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-49,247,063.20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248,541,382.37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-2,935,287.60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245,606,094.77</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-297,954,836.35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3,101,678.38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-294,853,157.97</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-5,384,807.82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-5,384,807.82</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306,092,285.48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6,580,812.61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312,673,098.09</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2017</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2017</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545,009,455.79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-17,711,615.58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527,297,840.21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-1,079,171.42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-1,079,171.42</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-189,503,716.33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5,980,031.65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-183,523,684.68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347,571,568.02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-10,993,148.00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336,578,420.02</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-537,075,284.35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16,973,179.65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-520,102,104.70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355,505,739.46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-12,810,755.35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342,694,984.11</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w:t>
      </w:r>
      <w:r w:rsidR="005650C2">
        <w:rPr>
          <w:rFonts w:hint="eastAsia"/>
          <w:sz w:val="24"/>
        </w:rPr>
        <w:t>谢卫</w:t>
      </w:r>
      <w:r w:rsidR="001F790F" w:rsidRPr="00E32675">
        <w:rPr>
          <w:rFonts w:hint="eastAsia"/>
          <w:sz w:val="24"/>
        </w:rPr>
        <w:t>，主管会计工作负责人：夏华龙，会计机构负责人：单江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0A2002" w:rsidRDefault="001A59F9" w:rsidP="000A2002">
      <w:pPr>
        <w:pStyle w:val="20"/>
        <w:spacing w:beforeLines="50" w:before="156" w:after="0" w:line="288" w:lineRule="auto"/>
        <w:rPr>
          <w:rFonts w:ascii="Times New Roman" w:eastAsiaTheme="minorEastAsia" w:hAnsi="Times New Roman"/>
          <w:kern w:val="0"/>
          <w:szCs w:val="24"/>
        </w:rPr>
      </w:pPr>
      <w:bookmarkStart w:id="121" w:name="_Toc225498271"/>
      <w:bookmarkStart w:id="122" w:name="_Toc361324876"/>
      <w:bookmarkStart w:id="123" w:name="_Toc3991886"/>
      <w:r w:rsidRPr="000A2002">
        <w:rPr>
          <w:rFonts w:ascii="Times New Roman" w:eastAsiaTheme="minorEastAsia" w:hAnsi="Times New Roman"/>
          <w:kern w:val="0"/>
          <w:szCs w:val="24"/>
        </w:rPr>
        <w:t xml:space="preserve">7.4 </w:t>
      </w:r>
      <w:r w:rsidRPr="000A2002">
        <w:rPr>
          <w:rFonts w:ascii="Times New Roman" w:eastAsiaTheme="minorEastAsia" w:hAnsi="Times New Roman" w:hint="eastAsia"/>
          <w:kern w:val="0"/>
          <w:szCs w:val="24"/>
        </w:rPr>
        <w:t>报表附注</w:t>
      </w:r>
      <w:bookmarkEnd w:id="121"/>
      <w:bookmarkEnd w:id="122"/>
      <w:bookmarkEnd w:id="123"/>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FC3EEF" w:rsidRDefault="005D1259">
      <w:pPr>
        <w:spacing w:before="29" w:line="288" w:lineRule="auto"/>
        <w:ind w:firstLineChars="200" w:firstLine="480"/>
        <w:rPr>
          <w:kern w:val="0"/>
          <w:sz w:val="24"/>
        </w:rPr>
      </w:pPr>
      <w:r>
        <w:rPr>
          <w:kern w:val="0"/>
          <w:sz w:val="24"/>
        </w:rPr>
        <w:t>交银施罗德增利债券证券投资基金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证监基金字</w:t>
      </w:r>
      <w:r>
        <w:rPr>
          <w:kern w:val="0"/>
          <w:sz w:val="24"/>
        </w:rPr>
        <w:t>[2008]</w:t>
      </w:r>
      <w:r>
        <w:rPr>
          <w:kern w:val="0"/>
          <w:sz w:val="24"/>
        </w:rPr>
        <w:t>第</w:t>
      </w:r>
      <w:r>
        <w:rPr>
          <w:kern w:val="0"/>
          <w:sz w:val="24"/>
        </w:rPr>
        <w:t>239</w:t>
      </w:r>
      <w:r>
        <w:rPr>
          <w:kern w:val="0"/>
          <w:sz w:val="24"/>
        </w:rPr>
        <w:t>号《关于核准交银施罗德增利债券证券投资基金募集的批复》核准，由交银施罗德基金管理有限公司依照《中华人民共和国证券投资基金法》和《交银施罗德增利债券证券投资基金基金合同》负责公开募集。本基金为契约型开放式，存续期限不定，首次设立募集不包括认购资金利息共募集人民币</w:t>
      </w:r>
      <w:r>
        <w:rPr>
          <w:kern w:val="0"/>
          <w:sz w:val="24"/>
        </w:rPr>
        <w:t>10,315,946,853.63</w:t>
      </w:r>
      <w:r>
        <w:rPr>
          <w:kern w:val="0"/>
          <w:sz w:val="24"/>
        </w:rPr>
        <w:t>元，业经普华永道中天会计师事务所有限公司普华永道中天验字</w:t>
      </w:r>
      <w:r>
        <w:rPr>
          <w:kern w:val="0"/>
          <w:sz w:val="24"/>
        </w:rPr>
        <w:t>(2008)</w:t>
      </w:r>
      <w:r>
        <w:rPr>
          <w:kern w:val="0"/>
          <w:sz w:val="24"/>
        </w:rPr>
        <w:t>第</w:t>
      </w:r>
      <w:r>
        <w:rPr>
          <w:kern w:val="0"/>
          <w:sz w:val="24"/>
        </w:rPr>
        <w:t>029</w:t>
      </w:r>
      <w:r>
        <w:rPr>
          <w:kern w:val="0"/>
          <w:sz w:val="24"/>
        </w:rPr>
        <w:t>号验资报告予以验证。经向中国证监会备案，《交银施罗德增利债券证券投资基金基金合同》于</w:t>
      </w:r>
      <w:r>
        <w:rPr>
          <w:kern w:val="0"/>
          <w:sz w:val="24"/>
        </w:rPr>
        <w:t>2008</w:t>
      </w:r>
      <w:r>
        <w:rPr>
          <w:kern w:val="0"/>
          <w:sz w:val="24"/>
        </w:rPr>
        <w:t>年</w:t>
      </w:r>
      <w:r>
        <w:rPr>
          <w:kern w:val="0"/>
          <w:sz w:val="24"/>
        </w:rPr>
        <w:t>3</w:t>
      </w:r>
      <w:r>
        <w:rPr>
          <w:kern w:val="0"/>
          <w:sz w:val="24"/>
        </w:rPr>
        <w:t>月</w:t>
      </w:r>
      <w:r>
        <w:rPr>
          <w:kern w:val="0"/>
          <w:sz w:val="24"/>
        </w:rPr>
        <w:t>31</w:t>
      </w:r>
      <w:r>
        <w:rPr>
          <w:kern w:val="0"/>
          <w:sz w:val="24"/>
        </w:rPr>
        <w:t>日正式生效，基金合同生效日的基金份额总额为</w:t>
      </w:r>
      <w:r>
        <w:rPr>
          <w:kern w:val="0"/>
          <w:sz w:val="24"/>
        </w:rPr>
        <w:t>10,322,807,118.45</w:t>
      </w:r>
      <w:r>
        <w:rPr>
          <w:kern w:val="0"/>
          <w:sz w:val="24"/>
        </w:rPr>
        <w:t>份基金份额，其中认购资金利息折合</w:t>
      </w:r>
      <w:r>
        <w:rPr>
          <w:kern w:val="0"/>
          <w:sz w:val="24"/>
        </w:rPr>
        <w:t>6,860,264.82</w:t>
      </w:r>
      <w:r>
        <w:rPr>
          <w:kern w:val="0"/>
          <w:sz w:val="24"/>
        </w:rPr>
        <w:t>份基金份额。本基金的基金管理人为交银施罗德基金管理有限公司，基金托管人为中国建设银行股份有限公司。</w:t>
      </w:r>
    </w:p>
    <w:p w:rsidR="00D26877" w:rsidRDefault="00D26877">
      <w:pPr>
        <w:spacing w:before="29" w:line="288" w:lineRule="auto"/>
        <w:ind w:firstLineChars="200" w:firstLine="480"/>
        <w:rPr>
          <w:kern w:val="0"/>
          <w:sz w:val="24"/>
        </w:rPr>
      </w:pPr>
      <w:r w:rsidRPr="00801626">
        <w:rPr>
          <w:kern w:val="0"/>
          <w:sz w:val="24"/>
        </w:rPr>
        <w:t>根据《交银施罗德增利债券证券投资基金基金合同》和《交银施罗德增利债券证券投资基金招募说明书》，本基金自募集期起根据费用收取方式的不同，将基金份额分为不同的类别。在投资者申购时收取前端申购费用的，称为</w:t>
      </w:r>
      <w:r w:rsidRPr="00801626">
        <w:rPr>
          <w:kern w:val="0"/>
          <w:sz w:val="24"/>
        </w:rPr>
        <w:t>A</w:t>
      </w:r>
      <w:r w:rsidRPr="00801626">
        <w:rPr>
          <w:kern w:val="0"/>
          <w:sz w:val="24"/>
        </w:rPr>
        <w:t>类；在投资者赎回时收取后端申购费用的，称为</w:t>
      </w:r>
      <w:r w:rsidRPr="00801626">
        <w:rPr>
          <w:kern w:val="0"/>
          <w:sz w:val="24"/>
        </w:rPr>
        <w:t>B</w:t>
      </w:r>
      <w:r w:rsidRPr="00801626">
        <w:rPr>
          <w:kern w:val="0"/>
          <w:sz w:val="24"/>
        </w:rPr>
        <w:t>类；不收取申购费用，</w:t>
      </w:r>
      <w:r>
        <w:rPr>
          <w:rFonts w:hint="eastAsia"/>
          <w:kern w:val="0"/>
          <w:sz w:val="24"/>
        </w:rPr>
        <w:t>赎回时收取短期赎回费，并</w:t>
      </w:r>
      <w:r w:rsidRPr="00801626">
        <w:rPr>
          <w:kern w:val="0"/>
          <w:sz w:val="24"/>
        </w:rPr>
        <w:t>从本类别基金资产中计提销售服务费的，称为</w:t>
      </w:r>
      <w:r w:rsidRPr="00801626">
        <w:rPr>
          <w:kern w:val="0"/>
          <w:sz w:val="24"/>
        </w:rPr>
        <w:t>C</w:t>
      </w:r>
      <w:r w:rsidRPr="00801626">
        <w:rPr>
          <w:kern w:val="0"/>
          <w:sz w:val="24"/>
        </w:rPr>
        <w:t>类。本基金</w:t>
      </w:r>
      <w:r w:rsidRPr="00801626">
        <w:rPr>
          <w:kern w:val="0"/>
          <w:sz w:val="24"/>
        </w:rPr>
        <w:t>A</w:t>
      </w:r>
      <w:r w:rsidRPr="00801626">
        <w:rPr>
          <w:kern w:val="0"/>
          <w:sz w:val="24"/>
        </w:rPr>
        <w:t>类、</w:t>
      </w:r>
      <w:r w:rsidRPr="00801626">
        <w:rPr>
          <w:kern w:val="0"/>
          <w:sz w:val="24"/>
        </w:rPr>
        <w:t>B</w:t>
      </w:r>
      <w:r w:rsidRPr="00801626">
        <w:rPr>
          <w:kern w:val="0"/>
          <w:sz w:val="24"/>
        </w:rPr>
        <w:t>类、</w:t>
      </w:r>
      <w:r w:rsidRPr="00801626">
        <w:rPr>
          <w:kern w:val="0"/>
          <w:sz w:val="24"/>
        </w:rPr>
        <w:t>C</w:t>
      </w:r>
      <w:r w:rsidRPr="00801626">
        <w:rPr>
          <w:kern w:val="0"/>
          <w:sz w:val="24"/>
        </w:rPr>
        <w:t>类三种收费模式并存，各类基金份额分别计算基金份额净值。投资人可自由选择申购某一类别的基金份额，但各类别基金份额之间不能相互转换。</w:t>
      </w:r>
    </w:p>
    <w:p w:rsidR="00FC3EEF" w:rsidRDefault="005D1259">
      <w:pPr>
        <w:spacing w:before="29" w:line="288" w:lineRule="auto"/>
        <w:ind w:firstLineChars="200" w:firstLine="480"/>
        <w:rPr>
          <w:kern w:val="0"/>
          <w:sz w:val="24"/>
        </w:rPr>
      </w:pPr>
      <w:r>
        <w:rPr>
          <w:kern w:val="0"/>
          <w:sz w:val="24"/>
        </w:rPr>
        <w:t>根据《中华人民共和国证券投资基金法》和《交银施罗德增利债券证券投资基金基金合同》的有关规定，本基金的投资范围为具有良好流动性的金融工具，包括国内依法发行上市的债券、股票、权证以及法律法规或中国证监会允许基金投资的其他金融工具，其中股票投资仅限于参与新股认购和可转债转股获得的股票，权证投资仅限于参与可分离交易转债申购而获得的权证，即本基金不从二级市场购买股票或权证。本基金的投资组合比例为：固定收益类资产</w:t>
      </w:r>
      <w:r>
        <w:rPr>
          <w:kern w:val="0"/>
          <w:sz w:val="24"/>
        </w:rPr>
        <w:t>(</w:t>
      </w:r>
      <w:r>
        <w:rPr>
          <w:kern w:val="0"/>
          <w:sz w:val="24"/>
        </w:rPr>
        <w:t>包括国债、金融债、央行票据、企业债、公司债、短期融资券、资产支持证券、次级债、可转换债券等</w:t>
      </w:r>
      <w:r>
        <w:rPr>
          <w:kern w:val="0"/>
          <w:sz w:val="24"/>
        </w:rPr>
        <w:t>)</w:t>
      </w:r>
      <w:r>
        <w:rPr>
          <w:kern w:val="0"/>
          <w:sz w:val="24"/>
        </w:rPr>
        <w:t>占基金资产的比例为</w:t>
      </w:r>
      <w:r>
        <w:rPr>
          <w:kern w:val="0"/>
          <w:sz w:val="24"/>
        </w:rPr>
        <w:t>80%-100%</w:t>
      </w:r>
      <w:r>
        <w:rPr>
          <w:kern w:val="0"/>
          <w:sz w:val="24"/>
        </w:rPr>
        <w:t>，其中次级债、资产支持证券</w:t>
      </w:r>
      <w:r>
        <w:rPr>
          <w:kern w:val="0"/>
          <w:sz w:val="24"/>
        </w:rPr>
        <w:t>(</w:t>
      </w:r>
      <w:r>
        <w:rPr>
          <w:kern w:val="0"/>
          <w:sz w:val="24"/>
        </w:rPr>
        <w:t>含资产收益计划</w:t>
      </w:r>
      <w:r>
        <w:rPr>
          <w:kern w:val="0"/>
          <w:sz w:val="24"/>
        </w:rPr>
        <w:t>)</w:t>
      </w:r>
      <w:r>
        <w:rPr>
          <w:kern w:val="0"/>
          <w:sz w:val="24"/>
        </w:rPr>
        <w:t>和可转换债券占基金资产的比例为</w:t>
      </w:r>
      <w:r>
        <w:rPr>
          <w:kern w:val="0"/>
          <w:sz w:val="24"/>
        </w:rPr>
        <w:t>0-40%</w:t>
      </w:r>
      <w:r>
        <w:rPr>
          <w:kern w:val="0"/>
          <w:sz w:val="24"/>
        </w:rPr>
        <w:t>，基金保留的现金以及投资于到期日在一年以内的政府债券的比例合计不低于基金资产净值的</w:t>
      </w:r>
      <w:r>
        <w:rPr>
          <w:kern w:val="0"/>
          <w:sz w:val="24"/>
        </w:rPr>
        <w:t>5%</w:t>
      </w:r>
      <w:r>
        <w:rPr>
          <w:kern w:val="0"/>
          <w:sz w:val="24"/>
        </w:rPr>
        <w:t>，其中现金不包括结算备付金、存出保证金和应收申购款等；股票、权证等资产占基金资产的比例为</w:t>
      </w:r>
      <w:r>
        <w:rPr>
          <w:kern w:val="0"/>
          <w:sz w:val="24"/>
        </w:rPr>
        <w:t>0-20%</w:t>
      </w:r>
      <w:r>
        <w:rPr>
          <w:kern w:val="0"/>
          <w:sz w:val="24"/>
        </w:rPr>
        <w:t>，其中权证资产占基金资产净值的比例为</w:t>
      </w:r>
      <w:r>
        <w:rPr>
          <w:kern w:val="0"/>
          <w:sz w:val="24"/>
        </w:rPr>
        <w:t>0-3%</w:t>
      </w:r>
      <w:r>
        <w:rPr>
          <w:kern w:val="0"/>
          <w:sz w:val="24"/>
        </w:rPr>
        <w:t>。本基金的业绩比较基准为：中债企业债总指数。</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2019</w:t>
      </w:r>
      <w:r w:rsidRPr="004A3D9A">
        <w:rPr>
          <w:kern w:val="0"/>
          <w:sz w:val="24"/>
        </w:rPr>
        <w:t>年</w:t>
      </w:r>
      <w:r w:rsidRPr="004A3D9A">
        <w:rPr>
          <w:kern w:val="0"/>
          <w:sz w:val="24"/>
        </w:rPr>
        <w:t>3</w:t>
      </w:r>
      <w:r w:rsidRPr="004A3D9A">
        <w:rPr>
          <w:kern w:val="0"/>
          <w:sz w:val="24"/>
        </w:rPr>
        <w:t>月</w:t>
      </w:r>
      <w:r w:rsidRPr="004A3D9A">
        <w:rPr>
          <w:kern w:val="0"/>
          <w:sz w:val="24"/>
        </w:rPr>
        <w:t>25</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FC3EEF" w:rsidRDefault="005D1259">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颁布的《证券投资基金会计核算业务指引》、《交银施罗德增利债券证券投资基金基金合同》和在财务报表附注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2018</w:t>
      </w:r>
      <w:r w:rsidRPr="004A3D9A">
        <w:rPr>
          <w:kern w:val="0"/>
          <w:sz w:val="24"/>
        </w:rPr>
        <w:t>年度财务报表符合企业会计准则的要求，真实、完整地反映了本基金</w:t>
      </w:r>
      <w:r w:rsidRPr="004A3D9A">
        <w:rPr>
          <w:kern w:val="0"/>
          <w:sz w:val="24"/>
        </w:rPr>
        <w:t>2018</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2018</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FC3EEF" w:rsidRDefault="005D1259">
      <w:pPr>
        <w:spacing w:before="29" w:line="288" w:lineRule="auto"/>
        <w:ind w:firstLineChars="200" w:firstLine="480"/>
        <w:rPr>
          <w:kern w:val="0"/>
          <w:sz w:val="24"/>
        </w:rPr>
      </w:pPr>
      <w:r>
        <w:rPr>
          <w:kern w:val="0"/>
          <w:sz w:val="24"/>
        </w:rPr>
        <w:t xml:space="preserve">(1) </w:t>
      </w:r>
      <w:r>
        <w:rPr>
          <w:kern w:val="0"/>
          <w:sz w:val="24"/>
        </w:rPr>
        <w:t>金融资产的分类</w:t>
      </w:r>
    </w:p>
    <w:p w:rsidR="00FC3EEF" w:rsidRDefault="005D1259">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FC3EEF" w:rsidRDefault="00D179DC">
      <w:pPr>
        <w:spacing w:before="29" w:line="288" w:lineRule="auto"/>
        <w:ind w:firstLineChars="200" w:firstLine="480"/>
        <w:rPr>
          <w:kern w:val="0"/>
          <w:sz w:val="24"/>
        </w:rPr>
      </w:pPr>
      <w:r w:rsidRPr="00801626">
        <w:rPr>
          <w:kern w:val="0"/>
          <w:sz w:val="24"/>
        </w:rPr>
        <w:t>本基金以交易目的持有的股票投资、债券投资、资产支持证券投资和衍生工具</w:t>
      </w:r>
      <w:r w:rsidRPr="005E538D">
        <w:rPr>
          <w:rFonts w:hint="eastAsia"/>
          <w:kern w:val="0"/>
          <w:sz w:val="24"/>
        </w:rPr>
        <w:t>(</w:t>
      </w:r>
      <w:r w:rsidRPr="005E538D">
        <w:rPr>
          <w:rFonts w:hint="eastAsia"/>
          <w:kern w:val="0"/>
          <w:sz w:val="24"/>
        </w:rPr>
        <w:t>主要为股指期货</w:t>
      </w:r>
      <w:r w:rsidRPr="005E538D">
        <w:rPr>
          <w:rFonts w:hint="eastAsia"/>
          <w:kern w:val="0"/>
          <w:sz w:val="24"/>
        </w:rPr>
        <w:t>)</w:t>
      </w:r>
      <w:r w:rsidRPr="00801626">
        <w:rPr>
          <w:kern w:val="0"/>
          <w:sz w:val="24"/>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FC3EEF" w:rsidRDefault="005D1259">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FC3EEF" w:rsidRDefault="005D1259">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FC3EEF" w:rsidRDefault="005D1259">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FC3EEF" w:rsidRDefault="005D1259">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FC3EEF" w:rsidRDefault="005D1259">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FC3EEF" w:rsidRDefault="005D1259">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D179DC" w:rsidRPr="00801626" w:rsidRDefault="00D179DC" w:rsidP="00D179DC">
      <w:pPr>
        <w:spacing w:before="29" w:line="288" w:lineRule="auto"/>
        <w:ind w:firstLineChars="200" w:firstLine="480"/>
        <w:rPr>
          <w:kern w:val="0"/>
          <w:sz w:val="24"/>
        </w:rPr>
      </w:pPr>
      <w:r w:rsidRPr="00801626">
        <w:rPr>
          <w:kern w:val="0"/>
          <w:sz w:val="24"/>
        </w:rPr>
        <w:t>本基金持有的股票投资、债券投资、资产支持证券投资和衍生工具</w:t>
      </w:r>
      <w:r w:rsidRPr="005E538D">
        <w:rPr>
          <w:rFonts w:hint="eastAsia"/>
          <w:kern w:val="0"/>
          <w:sz w:val="24"/>
        </w:rPr>
        <w:t>(</w:t>
      </w:r>
      <w:r w:rsidRPr="005E538D">
        <w:rPr>
          <w:rFonts w:hint="eastAsia"/>
          <w:kern w:val="0"/>
          <w:sz w:val="24"/>
        </w:rPr>
        <w:t>主要为股指期货</w:t>
      </w:r>
      <w:r w:rsidRPr="005E538D">
        <w:rPr>
          <w:rFonts w:hint="eastAsia"/>
          <w:kern w:val="0"/>
          <w:sz w:val="24"/>
        </w:rPr>
        <w:t>)</w:t>
      </w:r>
      <w:r w:rsidRPr="00801626">
        <w:rPr>
          <w:kern w:val="0"/>
          <w:sz w:val="24"/>
        </w:rPr>
        <w:t>按如下原则确定公允价值并进行估值：</w:t>
      </w:r>
    </w:p>
    <w:p w:rsidR="00D179DC" w:rsidRDefault="00D179DC" w:rsidP="00D179DC">
      <w:pPr>
        <w:spacing w:before="29" w:line="288" w:lineRule="auto"/>
        <w:ind w:firstLineChars="200" w:firstLine="480"/>
        <w:rPr>
          <w:kern w:val="0"/>
          <w:sz w:val="24"/>
        </w:rPr>
      </w:pPr>
      <w:r w:rsidRPr="00801626">
        <w:rPr>
          <w:kern w:val="0"/>
          <w:sz w:val="24"/>
        </w:rPr>
        <w:t xml:space="preserve">(1) </w:t>
      </w:r>
      <w:r w:rsidRPr="00801626">
        <w:rPr>
          <w:kern w:val="0"/>
          <w:sz w:val="24"/>
        </w:rPr>
        <w:t>存在活跃市场的金融工具按其估值日的市场交易价格确定公允价值；</w:t>
      </w:r>
      <w:r>
        <w:rPr>
          <w:kern w:val="0"/>
          <w:sz w:val="24"/>
        </w:rPr>
        <w:t>估值日无交易且最近交易日后未发生影响公允价值计量的重大事件的</w:t>
      </w:r>
      <w:r w:rsidRPr="00801626">
        <w:rPr>
          <w:kern w:val="0"/>
          <w:sz w:val="24"/>
        </w:rPr>
        <w:t>，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FC3EEF" w:rsidRDefault="005D1259" w:rsidP="00D179DC">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FC3EEF" w:rsidRDefault="005D1259">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FC3EEF" w:rsidRDefault="005D1259">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FC3EEF" w:rsidRDefault="005D1259">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FC3EEF" w:rsidRDefault="005D1259">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FC3EEF" w:rsidRDefault="005D1259">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FC3EEF" w:rsidRDefault="005D1259">
      <w:pPr>
        <w:spacing w:before="29" w:line="288" w:lineRule="auto"/>
        <w:ind w:firstLineChars="200" w:firstLine="480"/>
        <w:rPr>
          <w:kern w:val="0"/>
          <w:sz w:val="24"/>
        </w:rPr>
      </w:pPr>
      <w:r>
        <w:rPr>
          <w:kern w:val="0"/>
          <w:sz w:val="24"/>
        </w:rPr>
        <w:t>根据本基金的估值原则和中国证监会允许的基金行业估值实务操作，本基金确定以下类别股票投资、债券投资和资产支持证券投资的公允价值时采用的估值方法及其关键假设如下：</w:t>
      </w:r>
    </w:p>
    <w:p w:rsidR="00FC3EEF" w:rsidRDefault="005D1259">
      <w:pPr>
        <w:spacing w:before="29" w:line="288" w:lineRule="auto"/>
        <w:ind w:firstLineChars="200" w:firstLine="480"/>
        <w:rPr>
          <w:kern w:val="0"/>
          <w:sz w:val="24"/>
        </w:rPr>
      </w:pPr>
      <w:r>
        <w:rPr>
          <w:kern w:val="0"/>
          <w:sz w:val="24"/>
        </w:rPr>
        <w:t>(1)</w:t>
      </w:r>
      <w:r>
        <w:rPr>
          <w:kern w:val="0"/>
          <w:sz w:val="24"/>
        </w:rPr>
        <w:t>对于证券交易所上市的股票和债券，若出现重大事项停牌或交易不活跃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号《中国证监会关于证券投资基金估值业务的指导意见》，根据具体情况采用《关于发布中基协</w:t>
      </w:r>
      <w:r>
        <w:rPr>
          <w:kern w:val="0"/>
          <w:sz w:val="24"/>
        </w:rPr>
        <w:t>(AMAC)</w:t>
      </w:r>
      <w:r>
        <w:rPr>
          <w:kern w:val="0"/>
          <w:sz w:val="24"/>
        </w:rPr>
        <w:t>基金行业股票估值指数的通知》提供的指数收益法、市盈率法、现金流量折现法等估值技术进行估值。</w:t>
      </w:r>
    </w:p>
    <w:p w:rsidR="00FC3EEF" w:rsidRDefault="005D1259">
      <w:pPr>
        <w:spacing w:before="29" w:line="288" w:lineRule="auto"/>
        <w:ind w:firstLineChars="200" w:firstLine="480"/>
        <w:rPr>
          <w:kern w:val="0"/>
          <w:sz w:val="24"/>
        </w:rPr>
      </w:pPr>
      <w:r>
        <w:rPr>
          <w:kern w:val="0"/>
          <w:sz w:val="24"/>
        </w:rPr>
        <w:t>(2)</w:t>
      </w:r>
      <w:r>
        <w:rPr>
          <w:kern w:val="0"/>
          <w:sz w:val="24"/>
        </w:rPr>
        <w:t>于</w:t>
      </w:r>
      <w:r>
        <w:rPr>
          <w:kern w:val="0"/>
          <w:sz w:val="24"/>
        </w:rPr>
        <w:t>2017</w:t>
      </w:r>
      <w:r>
        <w:rPr>
          <w:kern w:val="0"/>
          <w:sz w:val="24"/>
        </w:rPr>
        <w:t>年</w:t>
      </w:r>
      <w:r>
        <w:rPr>
          <w:kern w:val="0"/>
          <w:sz w:val="24"/>
        </w:rPr>
        <w:t>11</w:t>
      </w:r>
      <w:r>
        <w:rPr>
          <w:kern w:val="0"/>
          <w:sz w:val="24"/>
        </w:rPr>
        <w:t>月</w:t>
      </w:r>
      <w:r>
        <w:rPr>
          <w:kern w:val="0"/>
          <w:sz w:val="24"/>
        </w:rPr>
        <w:t>15</w:t>
      </w:r>
      <w:r>
        <w:rPr>
          <w:kern w:val="0"/>
          <w:sz w:val="24"/>
        </w:rPr>
        <w:t>日前，对于在锁定期内的非公开发行股票，根据中国证监会证监会计字</w:t>
      </w:r>
      <w:r>
        <w:rPr>
          <w:kern w:val="0"/>
          <w:sz w:val="24"/>
        </w:rPr>
        <w:t>[2007]21</w:t>
      </w:r>
      <w:r>
        <w:rPr>
          <w:kern w:val="0"/>
          <w:sz w:val="24"/>
        </w:rPr>
        <w:t>号《关于证券投资基金执行</w:t>
      </w:r>
      <w:r>
        <w:rPr>
          <w:kern w:val="0"/>
          <w:sz w:val="24"/>
        </w:rPr>
        <w:t>&lt;</w:t>
      </w:r>
      <w:r>
        <w:rPr>
          <w:kern w:val="0"/>
          <w:sz w:val="24"/>
        </w:rPr>
        <w:t>企业会计准则</w:t>
      </w:r>
      <w:r>
        <w:rPr>
          <w:kern w:val="0"/>
          <w:sz w:val="24"/>
        </w:rPr>
        <w:t>&gt;</w:t>
      </w:r>
      <w:r>
        <w:rPr>
          <w:kern w:val="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kern w:val="0"/>
          <w:sz w:val="24"/>
        </w:rPr>
        <w:t>2017</w:t>
      </w:r>
      <w:r>
        <w:rPr>
          <w:kern w:val="0"/>
          <w:sz w:val="24"/>
        </w:rPr>
        <w:t>年</w:t>
      </w:r>
      <w:r>
        <w:rPr>
          <w:kern w:val="0"/>
          <w:sz w:val="24"/>
        </w:rPr>
        <w:t>11</w:t>
      </w:r>
      <w:r>
        <w:rPr>
          <w:kern w:val="0"/>
          <w:sz w:val="24"/>
        </w:rPr>
        <w:t>月</w:t>
      </w:r>
      <w:r>
        <w:rPr>
          <w:kern w:val="0"/>
          <w:sz w:val="24"/>
        </w:rPr>
        <w:t>15</w:t>
      </w:r>
      <w:r>
        <w:rPr>
          <w:kern w:val="0"/>
          <w:sz w:val="24"/>
        </w:rPr>
        <w:t>日起，对于在锁定期内的非公开发行股票、首次公开发行股票时公司股东公开发售股份、通过大宗交易取得的带限售期的股票等流通受限股票，根据中国基金业协会中基协发</w:t>
      </w:r>
      <w:r>
        <w:rPr>
          <w:kern w:val="0"/>
          <w:sz w:val="24"/>
        </w:rPr>
        <w:t>[2017]6</w:t>
      </w:r>
      <w:r>
        <w:rPr>
          <w:kern w:val="0"/>
          <w:sz w:val="24"/>
        </w:rPr>
        <w:t>号《关于发布</w:t>
      </w:r>
      <w:r>
        <w:rPr>
          <w:kern w:val="0"/>
          <w:sz w:val="24"/>
        </w:rPr>
        <w:t>&lt;</w:t>
      </w:r>
      <w:r>
        <w:rPr>
          <w:kern w:val="0"/>
          <w:sz w:val="24"/>
        </w:rPr>
        <w:t>证券投资基金投资流通受限股票估值指引</w:t>
      </w:r>
      <w:r>
        <w:rPr>
          <w:kern w:val="0"/>
          <w:sz w:val="24"/>
        </w:rPr>
        <w:t>(</w:t>
      </w:r>
      <w:r>
        <w:rPr>
          <w:kern w:val="0"/>
          <w:sz w:val="24"/>
        </w:rPr>
        <w:t>试行</w:t>
      </w:r>
      <w:r>
        <w:rPr>
          <w:kern w:val="0"/>
          <w:sz w:val="24"/>
        </w:rPr>
        <w:t>)&gt;</w:t>
      </w:r>
      <w:r>
        <w:rPr>
          <w:kern w:val="0"/>
          <w:sz w:val="24"/>
        </w:rPr>
        <w:t>的通知》之附件《证券投资基金投资流通受限股票估值指引</w:t>
      </w:r>
      <w:r>
        <w:rPr>
          <w:kern w:val="0"/>
          <w:sz w:val="24"/>
        </w:rPr>
        <w:t>(</w:t>
      </w:r>
      <w:r>
        <w:rPr>
          <w:kern w:val="0"/>
          <w:sz w:val="24"/>
        </w:rPr>
        <w:t>试行</w:t>
      </w:r>
      <w:r>
        <w:rPr>
          <w:kern w:val="0"/>
          <w:sz w:val="24"/>
        </w:rPr>
        <w:t>)</w:t>
      </w:r>
      <w:r>
        <w:rPr>
          <w:kern w:val="0"/>
          <w:sz w:val="24"/>
        </w:rPr>
        <w:t>》</w:t>
      </w:r>
      <w:r>
        <w:rPr>
          <w:kern w:val="0"/>
          <w:sz w:val="24"/>
        </w:rPr>
        <w:t>(</w:t>
      </w:r>
      <w:r>
        <w:rPr>
          <w:kern w:val="0"/>
          <w:sz w:val="24"/>
        </w:rPr>
        <w:t>以下简称</w:t>
      </w:r>
      <w:r>
        <w:rPr>
          <w:kern w:val="0"/>
          <w:sz w:val="24"/>
        </w:rPr>
        <w:t>“</w:t>
      </w:r>
      <w:r>
        <w:rPr>
          <w:kern w:val="0"/>
          <w:sz w:val="24"/>
        </w:rPr>
        <w:t>指引</w:t>
      </w:r>
      <w:r>
        <w:rPr>
          <w:kern w:val="0"/>
          <w:sz w:val="24"/>
        </w:rPr>
        <w:t>”)</w:t>
      </w:r>
      <w:r>
        <w:rPr>
          <w:kern w:val="0"/>
          <w:sz w:val="24"/>
        </w:rPr>
        <w:t>，按估值日在证券交易所上市交易的同一股票的公允价值扣除中证指数有限公司根据指引所独立提供的该流通受限股票剩余限售期对应的流动性折扣后的价值进行估值。</w:t>
      </w:r>
    </w:p>
    <w:p w:rsidR="001A59F9" w:rsidRPr="004A3D9A" w:rsidRDefault="001A59F9" w:rsidP="004A3D9A">
      <w:pPr>
        <w:spacing w:before="29" w:line="288" w:lineRule="auto"/>
        <w:ind w:firstLineChars="200" w:firstLine="480"/>
        <w:rPr>
          <w:kern w:val="0"/>
          <w:sz w:val="24"/>
        </w:rPr>
      </w:pPr>
      <w:r w:rsidRPr="004A3D9A">
        <w:rPr>
          <w:kern w:val="0"/>
          <w:sz w:val="24"/>
        </w:rPr>
        <w:t>(3)</w:t>
      </w:r>
      <w:r w:rsidRPr="004A3D9A">
        <w:rPr>
          <w:kern w:val="0"/>
          <w:sz w:val="24"/>
        </w:rPr>
        <w:t>对于在证券交易所上市或挂牌转让的固定收益品种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FC3EEF" w:rsidRDefault="005D1259">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FC3EEF" w:rsidRDefault="005D1259">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FC3EEF" w:rsidRDefault="005D1259">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日起产生的利息及利息性质的收入为销售额。资管产品管理人运营资管产品转让</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日前取得的非货物期货，可以选择按照实际买入价计算销售额，或者以</w:t>
      </w:r>
      <w:r>
        <w:rPr>
          <w:kern w:val="0"/>
          <w:sz w:val="24"/>
        </w:rPr>
        <w:t>2017</w:t>
      </w:r>
      <w:r>
        <w:rPr>
          <w:kern w:val="0"/>
          <w:sz w:val="24"/>
        </w:rPr>
        <w:t>年最后一个交易日的非货物期货结算价格作为买入价计算销售额。</w:t>
      </w:r>
    </w:p>
    <w:p w:rsidR="00FC3EEF" w:rsidRDefault="005D1259">
      <w:pPr>
        <w:spacing w:before="29" w:line="288" w:lineRule="auto"/>
        <w:ind w:firstLineChars="200" w:firstLine="480"/>
        <w:rPr>
          <w:kern w:val="0"/>
          <w:sz w:val="24"/>
        </w:rPr>
      </w:pPr>
      <w:r>
        <w:rPr>
          <w:kern w:val="0"/>
          <w:sz w:val="24"/>
        </w:rPr>
        <w:t>(2)</w:t>
      </w:r>
      <w:r>
        <w:rPr>
          <w:kern w:val="0"/>
          <w:sz w:val="24"/>
        </w:rPr>
        <w:t>对基金从证券市场中取得的收入，包括买卖股票、债券的差价收入，股票的股息、红利收入，债券的利息收入及其他收入，暂不征收企业所得税。</w:t>
      </w:r>
    </w:p>
    <w:p w:rsidR="00FC3EEF" w:rsidRDefault="005D1259">
      <w:pPr>
        <w:spacing w:before="29" w:line="288" w:lineRule="auto"/>
        <w:ind w:firstLineChars="200" w:firstLine="480"/>
        <w:rPr>
          <w:kern w:val="0"/>
          <w:sz w:val="24"/>
        </w:rPr>
      </w:pPr>
      <w:r>
        <w:rPr>
          <w:kern w:val="0"/>
          <w:sz w:val="24"/>
        </w:rPr>
        <w:t>(3)</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FC3EEF" w:rsidRDefault="005D1259">
      <w:pPr>
        <w:spacing w:before="29" w:line="288" w:lineRule="auto"/>
        <w:ind w:firstLineChars="200" w:firstLine="480"/>
        <w:rPr>
          <w:kern w:val="0"/>
          <w:sz w:val="24"/>
        </w:rPr>
      </w:pPr>
      <w:r>
        <w:rPr>
          <w:kern w:val="0"/>
          <w:sz w:val="24"/>
        </w:rPr>
        <w:t>(4)</w:t>
      </w:r>
      <w:r>
        <w:rPr>
          <w:kern w:val="0"/>
          <w:sz w:val="24"/>
        </w:rPr>
        <w:t>基金卖出股票按</w:t>
      </w:r>
      <w:r>
        <w:rPr>
          <w:kern w:val="0"/>
          <w:sz w:val="24"/>
        </w:rPr>
        <w:t>0.1%</w:t>
      </w:r>
      <w:r>
        <w:rPr>
          <w:kern w:val="0"/>
          <w:sz w:val="24"/>
        </w:rPr>
        <w:t>的税率缴纳股票交易印花税，买入股票不征收股票交易印花税。</w:t>
      </w:r>
    </w:p>
    <w:p w:rsidR="001A59F9" w:rsidRPr="004A3D9A" w:rsidRDefault="001A59F9" w:rsidP="004A3D9A">
      <w:pPr>
        <w:spacing w:before="29" w:line="288" w:lineRule="auto"/>
        <w:ind w:firstLineChars="200" w:firstLine="480"/>
        <w:rPr>
          <w:kern w:val="0"/>
          <w:sz w:val="24"/>
        </w:rPr>
      </w:pPr>
      <w:r w:rsidRPr="004A3D9A">
        <w:rPr>
          <w:kern w:val="0"/>
          <w:sz w:val="24"/>
        </w:rPr>
        <w:t>(5)</w:t>
      </w:r>
      <w:r w:rsidRPr="004A3D9A">
        <w:rPr>
          <w:kern w:val="0"/>
          <w:sz w:val="24"/>
        </w:rPr>
        <w:t>本基金的城市维护建设税、教育费附加和地方教育费附加等税费按照实际缴纳增值税额的适用比例计算缴纳。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E922FE">
        <w:trPr>
          <w:trHeight w:val="345"/>
          <w:jc w:val="center"/>
        </w:trPr>
        <w:tc>
          <w:tcPr>
            <w:tcW w:w="2634" w:type="dxa"/>
            <w:tcMar>
              <w:top w:w="15" w:type="dxa"/>
              <w:left w:w="15" w:type="dxa"/>
              <w:bottom w:w="0" w:type="dxa"/>
              <w:right w:w="15" w:type="dxa"/>
            </w:tcMar>
            <w:vAlign w:val="center"/>
          </w:tcPr>
          <w:p w:rsidR="00FB2187" w:rsidRPr="00FB2187" w:rsidRDefault="00FB2187" w:rsidP="00E922FE">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FB2187" w:rsidRPr="00FB2187" w:rsidRDefault="00FB2187" w:rsidP="00E922FE">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E922FE">
            <w:pPr>
              <w:spacing w:line="360" w:lineRule="auto"/>
              <w:jc w:val="center"/>
              <w:rPr>
                <w:rFonts w:eastAsiaTheme="minorEastAsia"/>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E922FE">
            <w:pPr>
              <w:spacing w:line="360" w:lineRule="auto"/>
              <w:jc w:val="center"/>
              <w:rPr>
                <w:rFonts w:eastAsiaTheme="minorEastAsia"/>
                <w:kern w:val="0"/>
                <w:sz w:val="24"/>
              </w:rPr>
            </w:pPr>
            <w:r w:rsidRPr="00FB2187">
              <w:rPr>
                <w:rFonts w:eastAsiaTheme="minorEastAsia"/>
                <w:kern w:val="0"/>
                <w:sz w:val="24"/>
              </w:rPr>
              <w:t>上年度末</w:t>
            </w:r>
          </w:p>
          <w:p w:rsidR="00FB2187" w:rsidRPr="00FB2187" w:rsidRDefault="00FB2187" w:rsidP="00E922FE">
            <w:pPr>
              <w:spacing w:line="360" w:lineRule="auto"/>
              <w:jc w:val="center"/>
              <w:rPr>
                <w:rFonts w:eastAsiaTheme="minorEastAsia"/>
                <w:kern w:val="0"/>
                <w:sz w:val="24"/>
              </w:rPr>
            </w:pPr>
            <w:r w:rsidRPr="00FB2187">
              <w:rPr>
                <w:rFonts w:eastAsiaTheme="minorEastAsia"/>
                <w:sz w:val="24"/>
              </w:rPr>
              <w:t>2017</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E922FE">
        <w:trPr>
          <w:trHeight w:val="315"/>
          <w:jc w:val="center"/>
        </w:trPr>
        <w:tc>
          <w:tcPr>
            <w:tcW w:w="2634" w:type="dxa"/>
            <w:tcMar>
              <w:top w:w="15" w:type="dxa"/>
              <w:left w:w="15" w:type="dxa"/>
              <w:bottom w:w="0" w:type="dxa"/>
              <w:right w:w="15" w:type="dxa"/>
            </w:tcMar>
            <w:vAlign w:val="center"/>
          </w:tcPr>
          <w:p w:rsidR="00FB2187" w:rsidRPr="00FB2187" w:rsidRDefault="00FB2187" w:rsidP="00E922FE">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FB2187" w:rsidRPr="00FB2187" w:rsidRDefault="00FB2187" w:rsidP="00E922FE">
            <w:pPr>
              <w:spacing w:line="360" w:lineRule="auto"/>
              <w:jc w:val="right"/>
              <w:rPr>
                <w:rFonts w:eastAsiaTheme="minorEastAsia"/>
                <w:kern w:val="0"/>
                <w:sz w:val="24"/>
              </w:rPr>
            </w:pPr>
            <w:r w:rsidRPr="00FB2187">
              <w:rPr>
                <w:rFonts w:eastAsiaTheme="minorEastAsia"/>
                <w:kern w:val="0"/>
                <w:sz w:val="24"/>
              </w:rPr>
              <w:t>1,066,155.34</w:t>
            </w:r>
          </w:p>
        </w:tc>
        <w:tc>
          <w:tcPr>
            <w:tcW w:w="3158" w:type="dxa"/>
            <w:tcMar>
              <w:top w:w="15" w:type="dxa"/>
              <w:left w:w="15" w:type="dxa"/>
              <w:bottom w:w="0" w:type="dxa"/>
              <w:right w:w="15" w:type="dxa"/>
            </w:tcMar>
            <w:vAlign w:val="center"/>
          </w:tcPr>
          <w:p w:rsidR="00FB2187" w:rsidRPr="00FB2187" w:rsidRDefault="00FB2187" w:rsidP="00E922FE">
            <w:pPr>
              <w:spacing w:line="360" w:lineRule="auto"/>
              <w:jc w:val="right"/>
              <w:rPr>
                <w:rFonts w:eastAsiaTheme="minorEastAsia"/>
                <w:kern w:val="0"/>
                <w:sz w:val="24"/>
              </w:rPr>
            </w:pPr>
            <w:r w:rsidRPr="00FB2187">
              <w:rPr>
                <w:rFonts w:eastAsiaTheme="minorEastAsia"/>
                <w:kern w:val="0"/>
                <w:sz w:val="24"/>
              </w:rPr>
              <w:t>875,602.00</w:t>
            </w:r>
          </w:p>
        </w:tc>
      </w:tr>
      <w:tr w:rsidR="00FB2187" w:rsidRPr="00FB2187" w:rsidTr="00E922FE">
        <w:trPr>
          <w:trHeight w:val="315"/>
          <w:jc w:val="center"/>
        </w:trPr>
        <w:tc>
          <w:tcPr>
            <w:tcW w:w="2634" w:type="dxa"/>
            <w:tcMar>
              <w:top w:w="15" w:type="dxa"/>
              <w:left w:w="15" w:type="dxa"/>
              <w:bottom w:w="0" w:type="dxa"/>
              <w:right w:w="15" w:type="dxa"/>
            </w:tcMar>
            <w:vAlign w:val="center"/>
          </w:tcPr>
          <w:p w:rsidR="00FB2187" w:rsidRPr="00FB2187" w:rsidRDefault="00FB2187" w:rsidP="00E922FE">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FB2187" w:rsidRPr="00FB2187" w:rsidRDefault="00FB2187" w:rsidP="00E922FE">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E922F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E922FE">
        <w:trPr>
          <w:trHeight w:val="315"/>
          <w:jc w:val="center"/>
        </w:trPr>
        <w:tc>
          <w:tcPr>
            <w:tcW w:w="2634" w:type="dxa"/>
            <w:tcMar>
              <w:top w:w="15" w:type="dxa"/>
              <w:left w:w="15" w:type="dxa"/>
              <w:bottom w:w="0" w:type="dxa"/>
              <w:right w:w="15" w:type="dxa"/>
            </w:tcMar>
          </w:tcPr>
          <w:p w:rsidR="00FB2187" w:rsidRPr="00FB2187" w:rsidRDefault="00FB2187" w:rsidP="00E922FE">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FB2187" w:rsidRPr="00FB2187" w:rsidRDefault="00FB2187" w:rsidP="00E922FE">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E922FE">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rsidTr="00E922FE">
        <w:trPr>
          <w:trHeight w:val="315"/>
          <w:jc w:val="center"/>
        </w:trPr>
        <w:tc>
          <w:tcPr>
            <w:tcW w:w="2634" w:type="dxa"/>
            <w:tcMar>
              <w:top w:w="15" w:type="dxa"/>
              <w:left w:w="15" w:type="dxa"/>
              <w:bottom w:w="0" w:type="dxa"/>
              <w:right w:w="15" w:type="dxa"/>
            </w:tcMar>
          </w:tcPr>
          <w:p w:rsidR="00FB2187" w:rsidRPr="00FB2187" w:rsidRDefault="00FB2187" w:rsidP="00E922F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FB2187" w:rsidRDefault="00FB2187" w:rsidP="00E922F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E922F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E922FE">
        <w:trPr>
          <w:trHeight w:val="315"/>
          <w:jc w:val="center"/>
        </w:trPr>
        <w:tc>
          <w:tcPr>
            <w:tcW w:w="2634" w:type="dxa"/>
            <w:tcMar>
              <w:top w:w="15" w:type="dxa"/>
              <w:left w:w="15" w:type="dxa"/>
              <w:bottom w:w="0" w:type="dxa"/>
              <w:right w:w="15" w:type="dxa"/>
            </w:tcMar>
          </w:tcPr>
          <w:p w:rsidR="00FB2187" w:rsidRPr="00FB2187" w:rsidRDefault="00FB2187" w:rsidP="00E922F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FB2187" w:rsidRPr="00FB2187" w:rsidRDefault="00FB2187" w:rsidP="00E922F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E922F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rsidTr="00E922FE">
        <w:trPr>
          <w:trHeight w:val="315"/>
          <w:jc w:val="center"/>
        </w:trPr>
        <w:tc>
          <w:tcPr>
            <w:tcW w:w="2634" w:type="dxa"/>
            <w:tcMar>
              <w:top w:w="15" w:type="dxa"/>
              <w:left w:w="15" w:type="dxa"/>
              <w:bottom w:w="0" w:type="dxa"/>
              <w:right w:w="15" w:type="dxa"/>
            </w:tcMar>
            <w:vAlign w:val="center"/>
          </w:tcPr>
          <w:p w:rsidR="00FB2187" w:rsidRPr="00063F90" w:rsidRDefault="00FB2187" w:rsidP="00E922FE">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E922FE">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FB2187" w:rsidRPr="00063F90" w:rsidRDefault="00FB2187" w:rsidP="00E922FE">
            <w:pPr>
              <w:spacing w:line="360" w:lineRule="auto"/>
              <w:jc w:val="right"/>
              <w:rPr>
                <w:rFonts w:eastAsiaTheme="minorEastAsia"/>
                <w:kern w:val="0"/>
                <w:sz w:val="24"/>
              </w:rPr>
            </w:pPr>
            <w:r w:rsidRPr="00063F90">
              <w:rPr>
                <w:rFonts w:eastAsiaTheme="minorEastAsia"/>
                <w:kern w:val="0"/>
                <w:sz w:val="24"/>
              </w:rPr>
              <w:t>-</w:t>
            </w:r>
          </w:p>
        </w:tc>
      </w:tr>
      <w:tr w:rsidR="00FB2187" w:rsidRPr="00063F90" w:rsidTr="00E922FE">
        <w:trPr>
          <w:trHeight w:val="315"/>
          <w:jc w:val="center"/>
        </w:trPr>
        <w:tc>
          <w:tcPr>
            <w:tcW w:w="2634" w:type="dxa"/>
            <w:tcMar>
              <w:top w:w="15" w:type="dxa"/>
              <w:left w:w="15" w:type="dxa"/>
              <w:bottom w:w="0" w:type="dxa"/>
              <w:right w:w="15" w:type="dxa"/>
            </w:tcMar>
            <w:vAlign w:val="center"/>
          </w:tcPr>
          <w:p w:rsidR="00FB2187" w:rsidRPr="00063F90" w:rsidRDefault="00FB2187" w:rsidP="00E922FE">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E922FE">
            <w:pPr>
              <w:spacing w:line="360" w:lineRule="auto"/>
              <w:jc w:val="right"/>
              <w:rPr>
                <w:rFonts w:eastAsiaTheme="minorEastAsia"/>
                <w:kern w:val="0"/>
                <w:sz w:val="24"/>
              </w:rPr>
            </w:pPr>
            <w:r w:rsidRPr="00063F90">
              <w:rPr>
                <w:rFonts w:eastAsiaTheme="minorEastAsia"/>
                <w:kern w:val="0"/>
                <w:sz w:val="24"/>
              </w:rPr>
              <w:t>1,066,155.34</w:t>
            </w:r>
          </w:p>
        </w:tc>
        <w:tc>
          <w:tcPr>
            <w:tcW w:w="3158" w:type="dxa"/>
            <w:tcMar>
              <w:top w:w="15" w:type="dxa"/>
              <w:left w:w="15" w:type="dxa"/>
              <w:bottom w:w="0" w:type="dxa"/>
              <w:right w:w="15" w:type="dxa"/>
            </w:tcMar>
            <w:vAlign w:val="center"/>
          </w:tcPr>
          <w:p w:rsidR="00FB2187" w:rsidRPr="00063F90" w:rsidRDefault="00FB2187" w:rsidP="00E922FE">
            <w:pPr>
              <w:spacing w:line="360" w:lineRule="auto"/>
              <w:jc w:val="right"/>
              <w:rPr>
                <w:rFonts w:eastAsiaTheme="minorEastAsia"/>
                <w:kern w:val="0"/>
                <w:sz w:val="24"/>
              </w:rPr>
            </w:pPr>
            <w:r w:rsidRPr="00063F90">
              <w:rPr>
                <w:rFonts w:eastAsiaTheme="minorEastAsia"/>
                <w:kern w:val="0"/>
                <w:sz w:val="24"/>
              </w:rPr>
              <w:t>875,602.00</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2018</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211,812,073.20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212,654,458.46</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842,385.26</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178,373,640.36</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181,595,000.00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3,221,359.64</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390,185,713.56</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394,249,458.46</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4,063,744.90</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4,000,000.00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4,000,000.00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394,185,713.56</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398,249,458.46</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4,063,744.90</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2017</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118,983,325.51</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117,218,558.10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-1,764,767.41</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290,173,229.58</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286,441,000.00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-3,732,229.58</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409,156,555.09</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403,659,558.10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-5,496,996.99</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11,000,000.00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11,000,000.00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420,156,555.09</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414,659,558.10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-5,496,996.99</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C4194D" w:rsidRPr="00C4194D" w:rsidRDefault="00C4194D" w:rsidP="00C4194D">
      <w:pPr>
        <w:spacing w:before="29" w:line="288" w:lineRule="auto"/>
        <w:rPr>
          <w:rFonts w:eastAsiaTheme="minorEastAsia"/>
          <w:b/>
          <w:sz w:val="24"/>
        </w:rPr>
      </w:pPr>
      <w:r w:rsidRPr="00C4194D">
        <w:rPr>
          <w:rFonts w:eastAsiaTheme="minorEastAsia"/>
          <w:b/>
          <w:sz w:val="24"/>
        </w:rPr>
        <w:t>7.4.7.4.1</w:t>
      </w:r>
      <w:r w:rsidRPr="00C4194D">
        <w:rPr>
          <w:rFonts w:eastAsiaTheme="minorEastAsia" w:hint="eastAsia"/>
          <w:b/>
          <w:sz w:val="24"/>
        </w:rPr>
        <w:t>各项买入返售金融资产期末余额</w:t>
      </w:r>
    </w:p>
    <w:p w:rsidR="00C4194D" w:rsidRPr="00C4194D" w:rsidRDefault="00C4194D" w:rsidP="00C4194D">
      <w:pPr>
        <w:autoSpaceDE w:val="0"/>
        <w:autoSpaceDN w:val="0"/>
        <w:adjustRightInd w:val="0"/>
        <w:spacing w:before="29" w:line="360" w:lineRule="auto"/>
        <w:ind w:left="15"/>
        <w:jc w:val="right"/>
        <w:rPr>
          <w:rFonts w:eastAsiaTheme="minorEastAsia"/>
          <w:color w:val="000000"/>
          <w:sz w:val="24"/>
        </w:rPr>
      </w:pPr>
      <w:r w:rsidRPr="00C4194D">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C4194D" w:rsidRPr="00C4194D" w:rsidTr="00E922FE">
        <w:trPr>
          <w:trHeight w:val="330"/>
          <w:jc w:val="center"/>
        </w:trPr>
        <w:tc>
          <w:tcPr>
            <w:tcW w:w="2381" w:type="dxa"/>
            <w:vMerge w:val="restart"/>
            <w:vAlign w:val="center"/>
          </w:tcPr>
          <w:p w:rsidR="00C4194D" w:rsidRPr="00C4194D" w:rsidRDefault="00C4194D" w:rsidP="00E922FE">
            <w:pPr>
              <w:spacing w:line="360" w:lineRule="auto"/>
              <w:jc w:val="center"/>
              <w:rPr>
                <w:rFonts w:eastAsiaTheme="minorEastAsia"/>
                <w:sz w:val="24"/>
              </w:rPr>
            </w:pPr>
            <w:r w:rsidRPr="00C4194D">
              <w:rPr>
                <w:rFonts w:eastAsiaTheme="minorEastAsia"/>
                <w:sz w:val="24"/>
              </w:rPr>
              <w:t>项目</w:t>
            </w:r>
          </w:p>
        </w:tc>
        <w:tc>
          <w:tcPr>
            <w:tcW w:w="6631" w:type="dxa"/>
            <w:gridSpan w:val="2"/>
          </w:tcPr>
          <w:p w:rsidR="00C4194D" w:rsidRPr="00C4194D" w:rsidRDefault="00C4194D" w:rsidP="00E922FE">
            <w:pPr>
              <w:spacing w:line="360" w:lineRule="auto"/>
              <w:jc w:val="center"/>
              <w:rPr>
                <w:rFonts w:eastAsiaTheme="minorEastAsia"/>
                <w:kern w:val="0"/>
                <w:sz w:val="24"/>
              </w:rPr>
            </w:pPr>
            <w:r w:rsidRPr="00C4194D">
              <w:rPr>
                <w:rFonts w:eastAsiaTheme="minorEastAsia"/>
                <w:kern w:val="0"/>
                <w:sz w:val="24"/>
              </w:rPr>
              <w:t>本期末</w:t>
            </w:r>
          </w:p>
          <w:p w:rsidR="00C4194D" w:rsidRPr="00C4194D" w:rsidRDefault="00C4194D" w:rsidP="00E922FE">
            <w:pPr>
              <w:spacing w:line="360" w:lineRule="auto"/>
              <w:jc w:val="center"/>
              <w:rPr>
                <w:rFonts w:eastAsiaTheme="minorEastAsia"/>
                <w:sz w:val="24"/>
              </w:rPr>
            </w:pPr>
            <w:r w:rsidRPr="00C4194D">
              <w:rPr>
                <w:rFonts w:eastAsiaTheme="minorEastAsia"/>
                <w:sz w:val="24"/>
              </w:rPr>
              <w:t>2018</w:t>
            </w:r>
            <w:r w:rsidRPr="00C4194D">
              <w:rPr>
                <w:rFonts w:eastAsiaTheme="minorEastAsia"/>
                <w:sz w:val="24"/>
              </w:rPr>
              <w:t>年</w:t>
            </w:r>
            <w:r w:rsidRPr="00C4194D">
              <w:rPr>
                <w:rFonts w:eastAsiaTheme="minorEastAsia"/>
                <w:sz w:val="24"/>
              </w:rPr>
              <w:t>12</w:t>
            </w:r>
            <w:r w:rsidRPr="00C4194D">
              <w:rPr>
                <w:rFonts w:eastAsiaTheme="minorEastAsia"/>
                <w:sz w:val="24"/>
              </w:rPr>
              <w:t>月</w:t>
            </w:r>
            <w:r w:rsidRPr="00C4194D">
              <w:rPr>
                <w:rFonts w:eastAsiaTheme="minorEastAsia"/>
                <w:sz w:val="24"/>
              </w:rPr>
              <w:t>31</w:t>
            </w:r>
            <w:r w:rsidRPr="00C4194D">
              <w:rPr>
                <w:rFonts w:eastAsiaTheme="minorEastAsia"/>
                <w:sz w:val="24"/>
              </w:rPr>
              <w:t>日</w:t>
            </w:r>
          </w:p>
        </w:tc>
      </w:tr>
      <w:tr w:rsidR="00C4194D" w:rsidRPr="00C4194D" w:rsidTr="00E922FE">
        <w:trPr>
          <w:trHeight w:val="330"/>
          <w:jc w:val="center"/>
        </w:trPr>
        <w:tc>
          <w:tcPr>
            <w:tcW w:w="2381" w:type="dxa"/>
            <w:vMerge/>
            <w:vAlign w:val="center"/>
          </w:tcPr>
          <w:p w:rsidR="00C4194D" w:rsidRPr="00C4194D" w:rsidRDefault="00C4194D" w:rsidP="00E922FE">
            <w:pPr>
              <w:widowControl/>
              <w:spacing w:line="360" w:lineRule="auto"/>
              <w:jc w:val="left"/>
              <w:rPr>
                <w:rFonts w:eastAsiaTheme="minorEastAsia"/>
                <w:sz w:val="24"/>
              </w:rPr>
            </w:pPr>
          </w:p>
        </w:tc>
        <w:tc>
          <w:tcPr>
            <w:tcW w:w="3260" w:type="dxa"/>
          </w:tcPr>
          <w:p w:rsidR="00C4194D" w:rsidRPr="00C4194D" w:rsidRDefault="00C4194D" w:rsidP="00E922FE">
            <w:pPr>
              <w:spacing w:line="360" w:lineRule="auto"/>
              <w:jc w:val="center"/>
              <w:rPr>
                <w:rFonts w:eastAsiaTheme="minorEastAsia"/>
                <w:sz w:val="24"/>
              </w:rPr>
            </w:pPr>
            <w:r w:rsidRPr="00C4194D">
              <w:rPr>
                <w:rFonts w:eastAsiaTheme="minorEastAsia"/>
                <w:sz w:val="24"/>
              </w:rPr>
              <w:t>账面余额</w:t>
            </w:r>
          </w:p>
        </w:tc>
        <w:tc>
          <w:tcPr>
            <w:tcW w:w="3371" w:type="dxa"/>
          </w:tcPr>
          <w:p w:rsidR="00C4194D" w:rsidRPr="00C4194D" w:rsidRDefault="00C4194D" w:rsidP="00E922FE">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C4194D" w:rsidRPr="00C4194D" w:rsidTr="00E922FE">
        <w:trPr>
          <w:trHeight w:val="257"/>
          <w:jc w:val="center"/>
        </w:trPr>
        <w:tc>
          <w:tcPr>
            <w:tcW w:w="2381" w:type="dxa"/>
            <w:vAlign w:val="bottom"/>
          </w:tcPr>
          <w:p w:rsidR="00C4194D" w:rsidRPr="00C4194D" w:rsidRDefault="00C4194D" w:rsidP="00E922FE">
            <w:pPr>
              <w:rPr>
                <w:rFonts w:ascii="宋体" w:hAnsi="宋体"/>
                <w:sz w:val="24"/>
              </w:rPr>
            </w:pPr>
            <w:r w:rsidRPr="00C4194D">
              <w:rPr>
                <w:rFonts w:ascii="宋体" w:hAnsi="宋体"/>
                <w:sz w:val="24"/>
              </w:rPr>
              <w:t>交易所市场</w:t>
            </w:r>
          </w:p>
        </w:tc>
        <w:tc>
          <w:tcPr>
            <w:tcW w:w="3260" w:type="dxa"/>
          </w:tcPr>
          <w:p w:rsidR="00C4194D" w:rsidRPr="00C4194D" w:rsidRDefault="00C4194D" w:rsidP="00E922FE">
            <w:pPr>
              <w:jc w:val="right"/>
              <w:rPr>
                <w:rFonts w:eastAsiaTheme="minorEastAsia"/>
                <w:sz w:val="24"/>
              </w:rPr>
            </w:pPr>
            <w:r w:rsidRPr="00C4194D">
              <w:rPr>
                <w:rFonts w:eastAsiaTheme="minorEastAsia"/>
                <w:sz w:val="24"/>
              </w:rPr>
              <w:t>-</w:t>
            </w:r>
          </w:p>
        </w:tc>
        <w:tc>
          <w:tcPr>
            <w:tcW w:w="3371" w:type="dxa"/>
          </w:tcPr>
          <w:p w:rsidR="00C4194D" w:rsidRPr="00C4194D" w:rsidRDefault="00C4194D" w:rsidP="00E922FE">
            <w:pPr>
              <w:jc w:val="right"/>
              <w:rPr>
                <w:rFonts w:eastAsiaTheme="minorEastAsia"/>
                <w:sz w:val="24"/>
              </w:rPr>
            </w:pPr>
            <w:r w:rsidRPr="00C4194D">
              <w:rPr>
                <w:rFonts w:eastAsiaTheme="minorEastAsia"/>
                <w:sz w:val="24"/>
              </w:rPr>
              <w:t>-</w:t>
            </w:r>
          </w:p>
        </w:tc>
      </w:tr>
      <w:tr w:rsidR="00C4194D" w:rsidRPr="00C4194D" w:rsidTr="00E922FE">
        <w:trPr>
          <w:trHeight w:val="257"/>
          <w:jc w:val="center"/>
        </w:trPr>
        <w:tc>
          <w:tcPr>
            <w:tcW w:w="2381" w:type="dxa"/>
            <w:vAlign w:val="bottom"/>
          </w:tcPr>
          <w:p w:rsidR="00C4194D" w:rsidRPr="00C4194D" w:rsidRDefault="00C4194D" w:rsidP="00E922FE">
            <w:pPr>
              <w:rPr>
                <w:rFonts w:ascii="宋体" w:hAnsi="宋体"/>
                <w:sz w:val="24"/>
              </w:rPr>
            </w:pPr>
            <w:r w:rsidRPr="00C4194D">
              <w:rPr>
                <w:rFonts w:ascii="宋体" w:hAnsi="宋体"/>
                <w:sz w:val="24"/>
              </w:rPr>
              <w:t>银行间市场</w:t>
            </w:r>
          </w:p>
        </w:tc>
        <w:tc>
          <w:tcPr>
            <w:tcW w:w="3260" w:type="dxa"/>
          </w:tcPr>
          <w:p w:rsidR="00C4194D" w:rsidRPr="00C4194D" w:rsidRDefault="00C4194D" w:rsidP="00E922FE">
            <w:pPr>
              <w:jc w:val="right"/>
              <w:rPr>
                <w:rFonts w:eastAsiaTheme="minorEastAsia"/>
                <w:sz w:val="24"/>
              </w:rPr>
            </w:pPr>
            <w:r w:rsidRPr="00C4194D">
              <w:rPr>
                <w:rFonts w:eastAsiaTheme="minorEastAsia"/>
                <w:sz w:val="24"/>
              </w:rPr>
              <w:t>-</w:t>
            </w:r>
          </w:p>
        </w:tc>
        <w:tc>
          <w:tcPr>
            <w:tcW w:w="3371" w:type="dxa"/>
          </w:tcPr>
          <w:p w:rsidR="00C4194D" w:rsidRPr="00C4194D" w:rsidRDefault="00C4194D" w:rsidP="00E922FE">
            <w:pPr>
              <w:jc w:val="right"/>
              <w:rPr>
                <w:rFonts w:eastAsiaTheme="minorEastAsia"/>
                <w:sz w:val="24"/>
              </w:rPr>
            </w:pPr>
            <w:r w:rsidRPr="00C4194D">
              <w:rPr>
                <w:rFonts w:eastAsiaTheme="minorEastAsia"/>
                <w:sz w:val="24"/>
              </w:rPr>
              <w:t>-</w:t>
            </w:r>
          </w:p>
        </w:tc>
      </w:tr>
      <w:tr w:rsidR="00C4194D" w:rsidRPr="00C4194D" w:rsidTr="00E922FE">
        <w:trPr>
          <w:trHeight w:val="257"/>
          <w:jc w:val="center"/>
        </w:trPr>
        <w:tc>
          <w:tcPr>
            <w:tcW w:w="2381" w:type="dxa"/>
            <w:vAlign w:val="bottom"/>
          </w:tcPr>
          <w:p w:rsidR="00C4194D" w:rsidRPr="00C4194D" w:rsidRDefault="00C4194D" w:rsidP="00E922FE">
            <w:pPr>
              <w:spacing w:line="360" w:lineRule="auto"/>
              <w:jc w:val="left"/>
              <w:rPr>
                <w:rFonts w:eastAsiaTheme="minorEastAsia"/>
                <w:sz w:val="24"/>
              </w:rPr>
            </w:pPr>
            <w:r w:rsidRPr="00C4194D">
              <w:rPr>
                <w:rFonts w:eastAsiaTheme="minorEastAsia"/>
                <w:sz w:val="24"/>
              </w:rPr>
              <w:t>合计</w:t>
            </w:r>
          </w:p>
        </w:tc>
        <w:tc>
          <w:tcPr>
            <w:tcW w:w="3260" w:type="dxa"/>
            <w:vAlign w:val="center"/>
          </w:tcPr>
          <w:p w:rsidR="00C4194D" w:rsidRPr="00C4194D" w:rsidRDefault="00C4194D" w:rsidP="00E922FE">
            <w:pPr>
              <w:spacing w:line="360" w:lineRule="auto"/>
              <w:jc w:val="right"/>
              <w:rPr>
                <w:rFonts w:eastAsiaTheme="minorEastAsia"/>
                <w:sz w:val="24"/>
              </w:rPr>
            </w:pPr>
            <w:r w:rsidRPr="00C4194D">
              <w:rPr>
                <w:rFonts w:eastAsiaTheme="minorEastAsia"/>
                <w:sz w:val="24"/>
              </w:rPr>
              <w:t>-</w:t>
            </w:r>
          </w:p>
        </w:tc>
        <w:tc>
          <w:tcPr>
            <w:tcW w:w="3371" w:type="dxa"/>
            <w:vAlign w:val="center"/>
          </w:tcPr>
          <w:p w:rsidR="00C4194D" w:rsidRPr="00C4194D" w:rsidRDefault="00C4194D" w:rsidP="00E922FE">
            <w:pPr>
              <w:spacing w:line="360" w:lineRule="auto"/>
              <w:jc w:val="right"/>
              <w:rPr>
                <w:rFonts w:eastAsiaTheme="minorEastAsia"/>
                <w:sz w:val="24"/>
              </w:rPr>
            </w:pPr>
            <w:r w:rsidRPr="00C4194D">
              <w:rPr>
                <w:rFonts w:eastAsiaTheme="minorEastAsia"/>
                <w:sz w:val="24"/>
              </w:rPr>
              <w:t>-</w:t>
            </w:r>
          </w:p>
        </w:tc>
      </w:tr>
      <w:tr w:rsidR="00C4194D" w:rsidRPr="00C4194D" w:rsidTr="00E922FE">
        <w:trPr>
          <w:trHeight w:val="330"/>
          <w:jc w:val="center"/>
        </w:trPr>
        <w:tc>
          <w:tcPr>
            <w:tcW w:w="2381" w:type="dxa"/>
            <w:vMerge w:val="restart"/>
            <w:vAlign w:val="center"/>
          </w:tcPr>
          <w:p w:rsidR="00C4194D" w:rsidRPr="00C4194D" w:rsidRDefault="00C4194D" w:rsidP="00E922FE">
            <w:pPr>
              <w:spacing w:line="360" w:lineRule="auto"/>
              <w:jc w:val="center"/>
              <w:rPr>
                <w:rFonts w:eastAsiaTheme="minorEastAsia"/>
                <w:sz w:val="24"/>
              </w:rPr>
            </w:pPr>
            <w:r w:rsidRPr="00C4194D">
              <w:rPr>
                <w:rFonts w:eastAsiaTheme="minorEastAsia"/>
                <w:sz w:val="24"/>
              </w:rPr>
              <w:t>项目</w:t>
            </w:r>
          </w:p>
        </w:tc>
        <w:tc>
          <w:tcPr>
            <w:tcW w:w="6631" w:type="dxa"/>
            <w:gridSpan w:val="2"/>
          </w:tcPr>
          <w:p w:rsidR="00C4194D" w:rsidRPr="00C4194D" w:rsidRDefault="00C4194D" w:rsidP="00E922FE">
            <w:pPr>
              <w:spacing w:line="360" w:lineRule="auto"/>
              <w:jc w:val="center"/>
              <w:rPr>
                <w:rFonts w:eastAsiaTheme="minorEastAsia"/>
                <w:color w:val="000000"/>
                <w:kern w:val="0"/>
                <w:sz w:val="24"/>
              </w:rPr>
            </w:pPr>
            <w:r w:rsidRPr="00C4194D">
              <w:rPr>
                <w:rFonts w:eastAsiaTheme="minorEastAsia"/>
                <w:color w:val="000000"/>
                <w:kern w:val="0"/>
                <w:sz w:val="24"/>
              </w:rPr>
              <w:t>上年度末</w:t>
            </w:r>
          </w:p>
          <w:p w:rsidR="00C4194D" w:rsidRPr="00C4194D" w:rsidRDefault="00C4194D" w:rsidP="00E922FE">
            <w:pPr>
              <w:spacing w:line="360" w:lineRule="auto"/>
              <w:jc w:val="center"/>
              <w:rPr>
                <w:rFonts w:eastAsiaTheme="minorEastAsia"/>
                <w:sz w:val="24"/>
              </w:rPr>
            </w:pPr>
            <w:r w:rsidRPr="00C4194D">
              <w:rPr>
                <w:rFonts w:eastAsiaTheme="minorEastAsia"/>
                <w:color w:val="000000"/>
                <w:kern w:val="0"/>
                <w:sz w:val="24"/>
              </w:rPr>
              <w:t>2017</w:t>
            </w:r>
            <w:r w:rsidRPr="00C4194D">
              <w:rPr>
                <w:rFonts w:eastAsiaTheme="minorEastAsia"/>
                <w:color w:val="000000"/>
                <w:kern w:val="0"/>
                <w:sz w:val="24"/>
              </w:rPr>
              <w:t>年</w:t>
            </w:r>
            <w:r w:rsidRPr="00C4194D">
              <w:rPr>
                <w:rFonts w:eastAsiaTheme="minorEastAsia"/>
                <w:color w:val="000000"/>
                <w:kern w:val="0"/>
                <w:sz w:val="24"/>
              </w:rPr>
              <w:t>12</w:t>
            </w:r>
            <w:r w:rsidRPr="00C4194D">
              <w:rPr>
                <w:rFonts w:eastAsiaTheme="minorEastAsia"/>
                <w:color w:val="000000"/>
                <w:kern w:val="0"/>
                <w:sz w:val="24"/>
              </w:rPr>
              <w:t>月</w:t>
            </w:r>
            <w:r w:rsidRPr="00C4194D">
              <w:rPr>
                <w:rFonts w:eastAsiaTheme="minorEastAsia"/>
                <w:color w:val="000000"/>
                <w:kern w:val="0"/>
                <w:sz w:val="24"/>
              </w:rPr>
              <w:t>31</w:t>
            </w:r>
            <w:r w:rsidRPr="00C4194D">
              <w:rPr>
                <w:rFonts w:eastAsiaTheme="minorEastAsia"/>
                <w:color w:val="000000"/>
                <w:kern w:val="0"/>
                <w:sz w:val="24"/>
              </w:rPr>
              <w:t>日</w:t>
            </w:r>
          </w:p>
        </w:tc>
      </w:tr>
      <w:tr w:rsidR="00C4194D" w:rsidRPr="00C4194D" w:rsidTr="00E922FE">
        <w:trPr>
          <w:trHeight w:val="330"/>
          <w:jc w:val="center"/>
        </w:trPr>
        <w:tc>
          <w:tcPr>
            <w:tcW w:w="2381" w:type="dxa"/>
            <w:vMerge/>
            <w:vAlign w:val="center"/>
          </w:tcPr>
          <w:p w:rsidR="00C4194D" w:rsidRPr="00C4194D" w:rsidRDefault="00C4194D" w:rsidP="00E922FE">
            <w:pPr>
              <w:widowControl/>
              <w:spacing w:line="360" w:lineRule="auto"/>
              <w:jc w:val="left"/>
              <w:rPr>
                <w:rFonts w:eastAsiaTheme="minorEastAsia"/>
                <w:sz w:val="24"/>
              </w:rPr>
            </w:pPr>
          </w:p>
        </w:tc>
        <w:tc>
          <w:tcPr>
            <w:tcW w:w="3260" w:type="dxa"/>
          </w:tcPr>
          <w:p w:rsidR="00C4194D" w:rsidRPr="00C4194D" w:rsidRDefault="00C4194D" w:rsidP="00E922FE">
            <w:pPr>
              <w:spacing w:line="360" w:lineRule="auto"/>
              <w:jc w:val="center"/>
              <w:rPr>
                <w:rFonts w:eastAsiaTheme="minorEastAsia"/>
                <w:sz w:val="24"/>
              </w:rPr>
            </w:pPr>
            <w:r w:rsidRPr="00C4194D">
              <w:rPr>
                <w:rFonts w:eastAsiaTheme="minorEastAsia"/>
                <w:sz w:val="24"/>
              </w:rPr>
              <w:t>账面余额</w:t>
            </w:r>
          </w:p>
        </w:tc>
        <w:tc>
          <w:tcPr>
            <w:tcW w:w="3371" w:type="dxa"/>
          </w:tcPr>
          <w:p w:rsidR="00C4194D" w:rsidRPr="00C4194D" w:rsidRDefault="00C4194D" w:rsidP="00E922FE">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C4194D" w:rsidRPr="00C4194D" w:rsidTr="00E922FE">
        <w:trPr>
          <w:trHeight w:val="257"/>
          <w:jc w:val="center"/>
        </w:trPr>
        <w:tc>
          <w:tcPr>
            <w:tcW w:w="2381" w:type="dxa"/>
            <w:vAlign w:val="bottom"/>
          </w:tcPr>
          <w:p w:rsidR="00C4194D" w:rsidRPr="00C4194D" w:rsidRDefault="00C4194D" w:rsidP="00E922FE">
            <w:pPr>
              <w:rPr>
                <w:rFonts w:ascii="宋体" w:hAnsi="宋体"/>
                <w:sz w:val="24"/>
              </w:rPr>
            </w:pPr>
            <w:r w:rsidRPr="00C4194D">
              <w:rPr>
                <w:rFonts w:ascii="宋体" w:hAnsi="宋体"/>
                <w:sz w:val="24"/>
              </w:rPr>
              <w:t>交易所市场</w:t>
            </w:r>
          </w:p>
        </w:tc>
        <w:tc>
          <w:tcPr>
            <w:tcW w:w="3260" w:type="dxa"/>
          </w:tcPr>
          <w:p w:rsidR="00C4194D" w:rsidRPr="00C4194D" w:rsidRDefault="00C4194D" w:rsidP="00E922FE">
            <w:pPr>
              <w:jc w:val="right"/>
              <w:rPr>
                <w:rFonts w:eastAsiaTheme="minorEastAsia"/>
                <w:sz w:val="24"/>
              </w:rPr>
            </w:pPr>
            <w:r w:rsidRPr="00C4194D">
              <w:rPr>
                <w:rFonts w:eastAsiaTheme="minorEastAsia"/>
                <w:sz w:val="24"/>
              </w:rPr>
              <w:t>-</w:t>
            </w:r>
          </w:p>
        </w:tc>
        <w:tc>
          <w:tcPr>
            <w:tcW w:w="3371" w:type="dxa"/>
          </w:tcPr>
          <w:p w:rsidR="00C4194D" w:rsidRPr="00C4194D" w:rsidRDefault="00C4194D" w:rsidP="00E922FE">
            <w:pPr>
              <w:jc w:val="right"/>
              <w:rPr>
                <w:rFonts w:eastAsiaTheme="minorEastAsia"/>
                <w:sz w:val="24"/>
              </w:rPr>
            </w:pPr>
            <w:r w:rsidRPr="00C4194D">
              <w:rPr>
                <w:rFonts w:eastAsiaTheme="minorEastAsia"/>
                <w:sz w:val="24"/>
              </w:rPr>
              <w:t>-</w:t>
            </w:r>
          </w:p>
        </w:tc>
      </w:tr>
      <w:tr w:rsidR="00C4194D" w:rsidRPr="00C4194D" w:rsidTr="00E922FE">
        <w:trPr>
          <w:trHeight w:val="257"/>
          <w:jc w:val="center"/>
        </w:trPr>
        <w:tc>
          <w:tcPr>
            <w:tcW w:w="2381" w:type="dxa"/>
            <w:vAlign w:val="bottom"/>
          </w:tcPr>
          <w:p w:rsidR="00C4194D" w:rsidRPr="00C4194D" w:rsidRDefault="00C4194D" w:rsidP="00E922FE">
            <w:pPr>
              <w:rPr>
                <w:rFonts w:ascii="宋体" w:hAnsi="宋体"/>
                <w:sz w:val="24"/>
              </w:rPr>
            </w:pPr>
            <w:r w:rsidRPr="00C4194D">
              <w:rPr>
                <w:rFonts w:ascii="宋体" w:hAnsi="宋体"/>
                <w:sz w:val="24"/>
              </w:rPr>
              <w:t>银行间市场</w:t>
            </w:r>
          </w:p>
        </w:tc>
        <w:tc>
          <w:tcPr>
            <w:tcW w:w="3260" w:type="dxa"/>
          </w:tcPr>
          <w:p w:rsidR="00C4194D" w:rsidRPr="00C4194D" w:rsidRDefault="00C4194D" w:rsidP="00E922FE">
            <w:pPr>
              <w:jc w:val="right"/>
              <w:rPr>
                <w:rFonts w:eastAsiaTheme="minorEastAsia"/>
                <w:sz w:val="24"/>
              </w:rPr>
            </w:pPr>
            <w:r w:rsidRPr="00C4194D">
              <w:rPr>
                <w:rFonts w:eastAsiaTheme="minorEastAsia"/>
                <w:sz w:val="24"/>
              </w:rPr>
              <w:t>-</w:t>
            </w:r>
          </w:p>
        </w:tc>
        <w:tc>
          <w:tcPr>
            <w:tcW w:w="3371" w:type="dxa"/>
          </w:tcPr>
          <w:p w:rsidR="00C4194D" w:rsidRPr="00C4194D" w:rsidRDefault="00C4194D" w:rsidP="00E922FE">
            <w:pPr>
              <w:jc w:val="right"/>
              <w:rPr>
                <w:rFonts w:eastAsiaTheme="minorEastAsia"/>
                <w:sz w:val="24"/>
              </w:rPr>
            </w:pPr>
            <w:r w:rsidRPr="00C4194D">
              <w:rPr>
                <w:rFonts w:eastAsiaTheme="minorEastAsia"/>
                <w:sz w:val="24"/>
              </w:rPr>
              <w:t>-</w:t>
            </w:r>
          </w:p>
        </w:tc>
      </w:tr>
      <w:tr w:rsidR="00FC3EEF">
        <w:trPr>
          <w:jc w:val="center"/>
        </w:trPr>
        <w:tc>
          <w:tcPr>
            <w:tcW w:w="2381" w:type="dxa"/>
            <w:vAlign w:val="center"/>
          </w:tcPr>
          <w:p w:rsidR="00FC3EEF" w:rsidRDefault="005D1259">
            <w:pPr>
              <w:jc w:val="left"/>
            </w:pPr>
            <w:r>
              <w:rPr>
                <w:rFonts w:eastAsiaTheme="minorEastAsia"/>
                <w:sz w:val="24"/>
              </w:rPr>
              <w:t>交易所买入返售金融资产</w:t>
            </w:r>
          </w:p>
        </w:tc>
        <w:tc>
          <w:tcPr>
            <w:tcW w:w="3260" w:type="dxa"/>
            <w:vAlign w:val="center"/>
          </w:tcPr>
          <w:p w:rsidR="00FC3EEF" w:rsidRDefault="005D1259">
            <w:pPr>
              <w:jc w:val="right"/>
            </w:pPr>
            <w:r>
              <w:rPr>
                <w:rFonts w:eastAsiaTheme="minorEastAsia"/>
                <w:sz w:val="24"/>
              </w:rPr>
              <w:t>2,000,000.00</w:t>
            </w:r>
          </w:p>
        </w:tc>
        <w:tc>
          <w:tcPr>
            <w:tcW w:w="3371" w:type="dxa"/>
            <w:vAlign w:val="center"/>
          </w:tcPr>
          <w:p w:rsidR="00FC3EEF" w:rsidRDefault="005D1259">
            <w:pPr>
              <w:jc w:val="right"/>
            </w:pPr>
            <w:r>
              <w:rPr>
                <w:rFonts w:eastAsiaTheme="minorEastAsia"/>
                <w:sz w:val="24"/>
              </w:rPr>
              <w:t>-</w:t>
            </w:r>
          </w:p>
        </w:tc>
      </w:tr>
      <w:tr w:rsidR="00FC3EEF">
        <w:trPr>
          <w:jc w:val="center"/>
        </w:trPr>
        <w:tc>
          <w:tcPr>
            <w:tcW w:w="2381" w:type="dxa"/>
            <w:vAlign w:val="center"/>
          </w:tcPr>
          <w:p w:rsidR="00FC3EEF" w:rsidRDefault="005D1259">
            <w:pPr>
              <w:jc w:val="left"/>
            </w:pPr>
            <w:r>
              <w:rPr>
                <w:rFonts w:eastAsiaTheme="minorEastAsia"/>
                <w:sz w:val="24"/>
              </w:rPr>
              <w:t>银行间买入返售金融资产</w:t>
            </w:r>
          </w:p>
        </w:tc>
        <w:tc>
          <w:tcPr>
            <w:tcW w:w="3260" w:type="dxa"/>
            <w:vAlign w:val="center"/>
          </w:tcPr>
          <w:p w:rsidR="00FC3EEF" w:rsidRDefault="005D1259">
            <w:pPr>
              <w:jc w:val="right"/>
            </w:pPr>
            <w:r>
              <w:rPr>
                <w:rFonts w:eastAsiaTheme="minorEastAsia"/>
                <w:sz w:val="24"/>
              </w:rPr>
              <w:t>-</w:t>
            </w:r>
          </w:p>
        </w:tc>
        <w:tc>
          <w:tcPr>
            <w:tcW w:w="3371" w:type="dxa"/>
            <w:vAlign w:val="center"/>
          </w:tcPr>
          <w:p w:rsidR="00FC3EEF" w:rsidRDefault="005D1259">
            <w:pPr>
              <w:jc w:val="right"/>
            </w:pPr>
            <w:r>
              <w:rPr>
                <w:rFonts w:eastAsiaTheme="minorEastAsia"/>
                <w:sz w:val="24"/>
              </w:rPr>
              <w:t>-</w:t>
            </w:r>
          </w:p>
        </w:tc>
      </w:tr>
      <w:tr w:rsidR="00C4194D" w:rsidRPr="00C4194D" w:rsidTr="00E922FE">
        <w:trPr>
          <w:trHeight w:val="257"/>
          <w:jc w:val="center"/>
        </w:trPr>
        <w:tc>
          <w:tcPr>
            <w:tcW w:w="2381" w:type="dxa"/>
            <w:vAlign w:val="bottom"/>
          </w:tcPr>
          <w:p w:rsidR="00C4194D" w:rsidRPr="00C4194D" w:rsidRDefault="00C4194D" w:rsidP="00E922FE">
            <w:pPr>
              <w:spacing w:line="360" w:lineRule="auto"/>
              <w:jc w:val="left"/>
              <w:rPr>
                <w:rFonts w:eastAsiaTheme="minorEastAsia"/>
                <w:sz w:val="24"/>
              </w:rPr>
            </w:pPr>
            <w:r w:rsidRPr="00C4194D">
              <w:rPr>
                <w:rFonts w:eastAsiaTheme="minorEastAsia"/>
                <w:sz w:val="24"/>
              </w:rPr>
              <w:t>合计</w:t>
            </w:r>
          </w:p>
        </w:tc>
        <w:tc>
          <w:tcPr>
            <w:tcW w:w="3260" w:type="dxa"/>
            <w:vAlign w:val="center"/>
          </w:tcPr>
          <w:p w:rsidR="00C4194D" w:rsidRPr="00C4194D" w:rsidRDefault="00C4194D" w:rsidP="00E922FE">
            <w:pPr>
              <w:spacing w:line="360" w:lineRule="auto"/>
              <w:jc w:val="right"/>
              <w:rPr>
                <w:rFonts w:eastAsiaTheme="minorEastAsia"/>
                <w:sz w:val="24"/>
              </w:rPr>
            </w:pPr>
            <w:r w:rsidRPr="00C4194D">
              <w:rPr>
                <w:rFonts w:eastAsiaTheme="minorEastAsia"/>
                <w:sz w:val="24"/>
              </w:rPr>
              <w:t>2,000,000.00</w:t>
            </w:r>
          </w:p>
        </w:tc>
        <w:tc>
          <w:tcPr>
            <w:tcW w:w="3371" w:type="dxa"/>
            <w:vAlign w:val="center"/>
          </w:tcPr>
          <w:p w:rsidR="00C4194D" w:rsidRPr="00C4194D" w:rsidRDefault="00C4194D" w:rsidP="00E922FE">
            <w:pPr>
              <w:spacing w:line="360" w:lineRule="auto"/>
              <w:jc w:val="right"/>
              <w:rPr>
                <w:rFonts w:eastAsiaTheme="minorEastAsia"/>
                <w:sz w:val="24"/>
              </w:rPr>
            </w:pPr>
            <w:r w:rsidRPr="00C4194D">
              <w:rPr>
                <w:rFonts w:eastAsiaTheme="minorEastAsia"/>
                <w:sz w:val="24"/>
              </w:rPr>
              <w:t>-</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7.4.7.4.2</w:t>
      </w:r>
      <w:r w:rsidRPr="007F57C2">
        <w:rPr>
          <w:rFonts w:eastAsiaTheme="minorEastAsia" w:hint="eastAsia"/>
          <w:b/>
          <w:sz w:val="24"/>
        </w:rPr>
        <w:t>期末买断式逆回购交易中取得的债券</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本基金本报告期末及上年度末未持有从买断式逆回购交易中取得的债券。</w:t>
      </w:r>
    </w:p>
    <w:p w:rsidR="001A59F9" w:rsidRPr="00D564C7" w:rsidRDefault="001A59F9" w:rsidP="00026C9C">
      <w:pPr>
        <w:spacing w:line="360" w:lineRule="auto"/>
        <w:rPr>
          <w:rFonts w:asciiTheme="minorEastAsia" w:eastAsiaTheme="minorEastAsia" w:hAnsiTheme="minorEastAsia"/>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rsidTr="00E922FE">
        <w:trPr>
          <w:trHeight w:val="330"/>
        </w:trPr>
        <w:tc>
          <w:tcPr>
            <w:tcW w:w="2351" w:type="dxa"/>
            <w:vAlign w:val="center"/>
          </w:tcPr>
          <w:p w:rsidR="005770BD" w:rsidRPr="00063F90" w:rsidRDefault="005770BD" w:rsidP="00E922FE">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5770BD" w:rsidRPr="00063F90" w:rsidRDefault="005770BD" w:rsidP="00E922FE">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E922F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E922FE">
            <w:pPr>
              <w:spacing w:line="360" w:lineRule="auto"/>
              <w:jc w:val="center"/>
              <w:rPr>
                <w:rFonts w:eastAsiaTheme="minorEastAsia"/>
                <w:kern w:val="0"/>
                <w:sz w:val="24"/>
              </w:rPr>
            </w:pPr>
            <w:r w:rsidRPr="00063F90">
              <w:rPr>
                <w:rFonts w:eastAsiaTheme="minorEastAsia"/>
                <w:kern w:val="0"/>
                <w:sz w:val="24"/>
              </w:rPr>
              <w:t>上年度末</w:t>
            </w:r>
          </w:p>
          <w:p w:rsidR="005770BD" w:rsidRPr="00063F90" w:rsidRDefault="005770BD" w:rsidP="00E922FE">
            <w:pPr>
              <w:spacing w:line="360" w:lineRule="auto"/>
              <w:jc w:val="center"/>
              <w:rPr>
                <w:rFonts w:eastAsiaTheme="minorEastAsia"/>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E922FE">
        <w:trPr>
          <w:trHeight w:val="257"/>
        </w:trPr>
        <w:tc>
          <w:tcPr>
            <w:tcW w:w="2351" w:type="dxa"/>
            <w:vAlign w:val="center"/>
          </w:tcPr>
          <w:p w:rsidR="005770BD" w:rsidRPr="00063F90" w:rsidRDefault="005770BD" w:rsidP="00E922FE">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5770BD" w:rsidRPr="00063F90" w:rsidRDefault="005770BD" w:rsidP="00E922FE">
            <w:pPr>
              <w:spacing w:line="360" w:lineRule="auto"/>
              <w:jc w:val="right"/>
              <w:rPr>
                <w:rFonts w:eastAsiaTheme="minorEastAsia"/>
                <w:sz w:val="24"/>
              </w:rPr>
            </w:pPr>
            <w:r w:rsidRPr="00063F90">
              <w:rPr>
                <w:rFonts w:eastAsiaTheme="minorEastAsia"/>
                <w:sz w:val="24"/>
              </w:rPr>
              <w:t>289.98</w:t>
            </w:r>
          </w:p>
        </w:tc>
        <w:tc>
          <w:tcPr>
            <w:tcW w:w="3406" w:type="dxa"/>
            <w:noWrap/>
            <w:vAlign w:val="center"/>
          </w:tcPr>
          <w:p w:rsidR="005770BD" w:rsidRPr="00063F90" w:rsidRDefault="005770BD" w:rsidP="00E922FE">
            <w:pPr>
              <w:spacing w:line="360" w:lineRule="auto"/>
              <w:jc w:val="right"/>
              <w:rPr>
                <w:rFonts w:eastAsiaTheme="minorEastAsia"/>
                <w:sz w:val="24"/>
              </w:rPr>
            </w:pPr>
            <w:r w:rsidRPr="00063F90">
              <w:rPr>
                <w:rFonts w:eastAsiaTheme="minorEastAsia"/>
                <w:sz w:val="24"/>
              </w:rPr>
              <w:t>947.24</w:t>
            </w:r>
          </w:p>
        </w:tc>
      </w:tr>
      <w:tr w:rsidR="005770BD" w:rsidRPr="00063F90" w:rsidTr="00E922FE">
        <w:trPr>
          <w:trHeight w:val="223"/>
        </w:trPr>
        <w:tc>
          <w:tcPr>
            <w:tcW w:w="2351" w:type="dxa"/>
            <w:vAlign w:val="center"/>
          </w:tcPr>
          <w:p w:rsidR="005770BD" w:rsidRPr="00063F90" w:rsidRDefault="005770BD" w:rsidP="00E922FE">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5770BD" w:rsidRPr="00063F90" w:rsidRDefault="005770BD" w:rsidP="00E922F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E922FE">
            <w:pPr>
              <w:spacing w:line="360" w:lineRule="auto"/>
              <w:jc w:val="right"/>
              <w:rPr>
                <w:rFonts w:eastAsiaTheme="minorEastAsia"/>
                <w:sz w:val="24"/>
              </w:rPr>
            </w:pPr>
            <w:r w:rsidRPr="00063F90">
              <w:rPr>
                <w:rFonts w:eastAsiaTheme="minorEastAsia"/>
                <w:sz w:val="24"/>
              </w:rPr>
              <w:t>-</w:t>
            </w:r>
          </w:p>
        </w:tc>
      </w:tr>
      <w:tr w:rsidR="005770BD" w:rsidRPr="00063F90" w:rsidTr="00E922FE">
        <w:trPr>
          <w:trHeight w:val="223"/>
        </w:trPr>
        <w:tc>
          <w:tcPr>
            <w:tcW w:w="2351" w:type="dxa"/>
            <w:vAlign w:val="center"/>
          </w:tcPr>
          <w:p w:rsidR="005770BD" w:rsidRPr="00063F90" w:rsidRDefault="005770BD" w:rsidP="00E922FE">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5770BD" w:rsidRPr="00063F90" w:rsidRDefault="005770BD" w:rsidP="00E922F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E922FE">
            <w:pPr>
              <w:spacing w:line="360" w:lineRule="auto"/>
              <w:jc w:val="right"/>
              <w:rPr>
                <w:rFonts w:eastAsiaTheme="minorEastAsia"/>
                <w:sz w:val="24"/>
              </w:rPr>
            </w:pPr>
            <w:r w:rsidRPr="00063F90">
              <w:rPr>
                <w:rFonts w:eastAsiaTheme="minorEastAsia"/>
                <w:sz w:val="24"/>
              </w:rPr>
              <w:t>-</w:t>
            </w:r>
          </w:p>
        </w:tc>
      </w:tr>
      <w:tr w:rsidR="005770BD" w:rsidRPr="00063F90" w:rsidTr="00E922FE">
        <w:trPr>
          <w:trHeight w:val="223"/>
        </w:trPr>
        <w:tc>
          <w:tcPr>
            <w:tcW w:w="2351" w:type="dxa"/>
            <w:vAlign w:val="center"/>
          </w:tcPr>
          <w:p w:rsidR="005770BD" w:rsidRPr="00063F90" w:rsidRDefault="005770BD" w:rsidP="00E922FE">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5770BD" w:rsidRPr="00063F90" w:rsidRDefault="005770BD" w:rsidP="00E922FE">
            <w:pPr>
              <w:spacing w:line="360" w:lineRule="auto"/>
              <w:jc w:val="right"/>
              <w:rPr>
                <w:rFonts w:eastAsiaTheme="minorEastAsia"/>
                <w:sz w:val="24"/>
              </w:rPr>
            </w:pPr>
            <w:r w:rsidRPr="00063F90">
              <w:rPr>
                <w:rFonts w:eastAsiaTheme="minorEastAsia"/>
                <w:sz w:val="24"/>
              </w:rPr>
              <w:t>5,025.35</w:t>
            </w:r>
          </w:p>
        </w:tc>
        <w:tc>
          <w:tcPr>
            <w:tcW w:w="3406" w:type="dxa"/>
            <w:noWrap/>
            <w:vAlign w:val="center"/>
          </w:tcPr>
          <w:p w:rsidR="005770BD" w:rsidRPr="00063F90" w:rsidRDefault="005770BD" w:rsidP="00E922FE">
            <w:pPr>
              <w:spacing w:line="360" w:lineRule="auto"/>
              <w:jc w:val="right"/>
              <w:rPr>
                <w:rFonts w:eastAsiaTheme="minorEastAsia"/>
                <w:sz w:val="24"/>
              </w:rPr>
            </w:pPr>
            <w:r w:rsidRPr="00063F90">
              <w:rPr>
                <w:rFonts w:eastAsiaTheme="minorEastAsia"/>
                <w:sz w:val="24"/>
              </w:rPr>
              <w:t>3,510.54</w:t>
            </w:r>
          </w:p>
        </w:tc>
      </w:tr>
      <w:tr w:rsidR="005770BD" w:rsidRPr="00063F90" w:rsidTr="00E922FE">
        <w:trPr>
          <w:trHeight w:val="269"/>
        </w:trPr>
        <w:tc>
          <w:tcPr>
            <w:tcW w:w="2351" w:type="dxa"/>
            <w:vAlign w:val="center"/>
          </w:tcPr>
          <w:p w:rsidR="005770BD" w:rsidRPr="00063F90" w:rsidRDefault="005770BD" w:rsidP="00E922FE">
            <w:pPr>
              <w:spacing w:line="360" w:lineRule="auto"/>
              <w:rPr>
                <w:rFonts w:eastAsiaTheme="minorEastAsia"/>
                <w:sz w:val="24"/>
              </w:rPr>
            </w:pPr>
            <w:r w:rsidRPr="00063F90">
              <w:rPr>
                <w:rFonts w:eastAsiaTheme="minorEastAsia"/>
                <w:sz w:val="24"/>
              </w:rPr>
              <w:t>应收债券利息</w:t>
            </w:r>
          </w:p>
        </w:tc>
        <w:tc>
          <w:tcPr>
            <w:tcW w:w="3258" w:type="dxa"/>
            <w:vAlign w:val="center"/>
          </w:tcPr>
          <w:p w:rsidR="005770BD" w:rsidRPr="00063F90" w:rsidRDefault="005770BD" w:rsidP="00E922FE">
            <w:pPr>
              <w:spacing w:line="360" w:lineRule="auto"/>
              <w:jc w:val="right"/>
              <w:rPr>
                <w:rFonts w:eastAsiaTheme="minorEastAsia"/>
                <w:sz w:val="24"/>
              </w:rPr>
            </w:pPr>
            <w:r w:rsidRPr="00063F90">
              <w:rPr>
                <w:rFonts w:eastAsiaTheme="minorEastAsia"/>
                <w:sz w:val="24"/>
              </w:rPr>
              <w:t>6,846,492.11</w:t>
            </w:r>
          </w:p>
        </w:tc>
        <w:tc>
          <w:tcPr>
            <w:tcW w:w="3406" w:type="dxa"/>
            <w:noWrap/>
            <w:vAlign w:val="center"/>
          </w:tcPr>
          <w:p w:rsidR="005770BD" w:rsidRPr="00063F90" w:rsidRDefault="005770BD" w:rsidP="00E922FE">
            <w:pPr>
              <w:spacing w:line="360" w:lineRule="auto"/>
              <w:jc w:val="right"/>
              <w:rPr>
                <w:rFonts w:eastAsiaTheme="minorEastAsia"/>
                <w:sz w:val="24"/>
              </w:rPr>
            </w:pPr>
            <w:r w:rsidRPr="00063F90">
              <w:rPr>
                <w:rFonts w:eastAsiaTheme="minorEastAsia"/>
                <w:sz w:val="24"/>
              </w:rPr>
              <w:t>8,051,261.42</w:t>
            </w:r>
          </w:p>
        </w:tc>
      </w:tr>
      <w:tr w:rsidR="005770BD" w:rsidRPr="00063F90" w:rsidTr="00E922FE">
        <w:trPr>
          <w:trHeight w:val="287"/>
        </w:trPr>
        <w:tc>
          <w:tcPr>
            <w:tcW w:w="2351" w:type="dxa"/>
            <w:vAlign w:val="bottom"/>
          </w:tcPr>
          <w:p w:rsidR="005770BD" w:rsidRPr="005770BD" w:rsidRDefault="005770BD" w:rsidP="00E922FE">
            <w:pPr>
              <w:spacing w:line="360" w:lineRule="auto"/>
              <w:rPr>
                <w:rFonts w:eastAsiaTheme="minorEastAsia"/>
                <w:sz w:val="24"/>
              </w:rPr>
            </w:pPr>
            <w:r w:rsidRPr="005770BD">
              <w:rPr>
                <w:rFonts w:eastAsiaTheme="minorEastAsia" w:hint="eastAsia"/>
                <w:sz w:val="24"/>
              </w:rPr>
              <w:t>应收资产支持证券利息</w:t>
            </w:r>
          </w:p>
        </w:tc>
        <w:tc>
          <w:tcPr>
            <w:tcW w:w="3258" w:type="dxa"/>
          </w:tcPr>
          <w:p w:rsidR="005770BD" w:rsidRPr="005770BD" w:rsidRDefault="005770BD" w:rsidP="00E922FE">
            <w:pPr>
              <w:spacing w:line="360" w:lineRule="auto"/>
              <w:jc w:val="right"/>
              <w:rPr>
                <w:rFonts w:eastAsiaTheme="minorEastAsia"/>
                <w:sz w:val="24"/>
              </w:rPr>
            </w:pPr>
            <w:r w:rsidRPr="005770BD">
              <w:rPr>
                <w:rFonts w:eastAsiaTheme="minorEastAsia"/>
                <w:sz w:val="24"/>
              </w:rPr>
              <w:t>168,355.07</w:t>
            </w:r>
          </w:p>
        </w:tc>
        <w:tc>
          <w:tcPr>
            <w:tcW w:w="3406" w:type="dxa"/>
            <w:noWrap/>
          </w:tcPr>
          <w:p w:rsidR="005770BD" w:rsidRPr="005770BD" w:rsidRDefault="005770BD" w:rsidP="00E922FE">
            <w:pPr>
              <w:spacing w:line="360" w:lineRule="auto"/>
              <w:jc w:val="right"/>
              <w:rPr>
                <w:rFonts w:eastAsiaTheme="minorEastAsia"/>
                <w:sz w:val="24"/>
              </w:rPr>
            </w:pPr>
            <w:r w:rsidRPr="005770BD">
              <w:rPr>
                <w:rFonts w:eastAsiaTheme="minorEastAsia"/>
                <w:sz w:val="24"/>
              </w:rPr>
              <w:t>-</w:t>
            </w:r>
          </w:p>
        </w:tc>
      </w:tr>
      <w:tr w:rsidR="005770BD" w:rsidRPr="00063F90" w:rsidTr="00E922FE">
        <w:trPr>
          <w:trHeight w:val="287"/>
        </w:trPr>
        <w:tc>
          <w:tcPr>
            <w:tcW w:w="2351" w:type="dxa"/>
            <w:vAlign w:val="center"/>
          </w:tcPr>
          <w:p w:rsidR="005770BD" w:rsidRPr="005770BD" w:rsidRDefault="005770BD" w:rsidP="00E922FE">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rsidR="005770BD" w:rsidRPr="005770BD" w:rsidRDefault="005770BD" w:rsidP="00E922FE">
            <w:pPr>
              <w:spacing w:line="360" w:lineRule="auto"/>
              <w:jc w:val="right"/>
              <w:rPr>
                <w:rFonts w:eastAsiaTheme="minorEastAsia"/>
                <w:sz w:val="24"/>
              </w:rPr>
            </w:pPr>
            <w:r w:rsidRPr="005770BD">
              <w:rPr>
                <w:rFonts w:eastAsiaTheme="minorEastAsia"/>
                <w:sz w:val="24"/>
              </w:rPr>
              <w:t>-</w:t>
            </w:r>
          </w:p>
        </w:tc>
        <w:tc>
          <w:tcPr>
            <w:tcW w:w="3406" w:type="dxa"/>
            <w:noWrap/>
            <w:vAlign w:val="center"/>
          </w:tcPr>
          <w:p w:rsidR="005770BD" w:rsidRPr="005770BD" w:rsidRDefault="005770BD" w:rsidP="00E922FE">
            <w:pPr>
              <w:spacing w:line="360" w:lineRule="auto"/>
              <w:jc w:val="right"/>
              <w:rPr>
                <w:rFonts w:eastAsiaTheme="minorEastAsia"/>
                <w:sz w:val="24"/>
              </w:rPr>
            </w:pPr>
            <w:r w:rsidRPr="005770BD">
              <w:rPr>
                <w:rFonts w:eastAsiaTheme="minorEastAsia"/>
                <w:sz w:val="24"/>
              </w:rPr>
              <w:t>-1,534.24</w:t>
            </w:r>
          </w:p>
        </w:tc>
      </w:tr>
      <w:tr w:rsidR="005770BD" w:rsidRPr="00063F90" w:rsidTr="00E922FE">
        <w:trPr>
          <w:trHeight w:val="305"/>
        </w:trPr>
        <w:tc>
          <w:tcPr>
            <w:tcW w:w="2351" w:type="dxa"/>
            <w:vAlign w:val="center"/>
          </w:tcPr>
          <w:p w:rsidR="005770BD" w:rsidRPr="00063F90" w:rsidRDefault="005770BD" w:rsidP="00E922FE">
            <w:pPr>
              <w:spacing w:line="360" w:lineRule="auto"/>
              <w:rPr>
                <w:rFonts w:eastAsiaTheme="minorEastAsia"/>
                <w:sz w:val="24"/>
              </w:rPr>
            </w:pPr>
            <w:r w:rsidRPr="00063F90">
              <w:rPr>
                <w:rFonts w:eastAsiaTheme="minorEastAsia"/>
                <w:sz w:val="24"/>
              </w:rPr>
              <w:t>应收申购款利息</w:t>
            </w:r>
          </w:p>
        </w:tc>
        <w:tc>
          <w:tcPr>
            <w:tcW w:w="3258" w:type="dxa"/>
            <w:vAlign w:val="center"/>
          </w:tcPr>
          <w:p w:rsidR="005770BD" w:rsidRPr="00063F90" w:rsidRDefault="005770BD" w:rsidP="00E922F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E922FE">
            <w:pPr>
              <w:spacing w:line="360" w:lineRule="auto"/>
              <w:jc w:val="right"/>
              <w:rPr>
                <w:rFonts w:eastAsiaTheme="minorEastAsia"/>
                <w:sz w:val="24"/>
              </w:rPr>
            </w:pPr>
            <w:r w:rsidRPr="00063F90">
              <w:rPr>
                <w:rFonts w:eastAsiaTheme="minorEastAsia"/>
                <w:sz w:val="24"/>
              </w:rPr>
              <w:t>0.10</w:t>
            </w:r>
          </w:p>
        </w:tc>
      </w:tr>
      <w:tr w:rsidR="005770BD" w:rsidRPr="00063F90" w:rsidTr="00E922FE">
        <w:trPr>
          <w:trHeight w:val="305"/>
        </w:trPr>
        <w:tc>
          <w:tcPr>
            <w:tcW w:w="2351" w:type="dxa"/>
            <w:vAlign w:val="center"/>
          </w:tcPr>
          <w:p w:rsidR="005770BD" w:rsidRPr="00063F90" w:rsidRDefault="005770BD" w:rsidP="00E922FE">
            <w:pPr>
              <w:spacing w:line="360" w:lineRule="auto"/>
              <w:rPr>
                <w:rFonts w:eastAsiaTheme="minorEastAsia"/>
                <w:sz w:val="24"/>
              </w:rPr>
            </w:pPr>
            <w:r w:rsidRPr="00063F90">
              <w:rPr>
                <w:rFonts w:eastAsiaTheme="minorEastAsia"/>
                <w:sz w:val="24"/>
              </w:rPr>
              <w:t>应收黄金合约拆借孳息</w:t>
            </w:r>
          </w:p>
        </w:tc>
        <w:tc>
          <w:tcPr>
            <w:tcW w:w="3258" w:type="dxa"/>
            <w:vAlign w:val="center"/>
          </w:tcPr>
          <w:p w:rsidR="005770BD" w:rsidRPr="00063F90" w:rsidRDefault="005770BD" w:rsidP="00E922F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E922FE">
            <w:pPr>
              <w:spacing w:line="360" w:lineRule="auto"/>
              <w:jc w:val="right"/>
              <w:rPr>
                <w:rFonts w:eastAsiaTheme="minorEastAsia"/>
                <w:sz w:val="24"/>
              </w:rPr>
            </w:pPr>
            <w:r w:rsidRPr="00063F90">
              <w:rPr>
                <w:rFonts w:eastAsiaTheme="minorEastAsia"/>
                <w:sz w:val="24"/>
              </w:rPr>
              <w:t>-</w:t>
            </w:r>
          </w:p>
        </w:tc>
      </w:tr>
      <w:tr w:rsidR="005770BD" w:rsidRPr="00063F90" w:rsidTr="00E922FE">
        <w:trPr>
          <w:trHeight w:val="305"/>
        </w:trPr>
        <w:tc>
          <w:tcPr>
            <w:tcW w:w="2351" w:type="dxa"/>
            <w:vAlign w:val="center"/>
          </w:tcPr>
          <w:p w:rsidR="005770BD" w:rsidRPr="00063F90" w:rsidRDefault="005770BD" w:rsidP="00E922FE">
            <w:pPr>
              <w:spacing w:line="360" w:lineRule="auto"/>
              <w:rPr>
                <w:rFonts w:eastAsiaTheme="minorEastAsia"/>
                <w:sz w:val="24"/>
              </w:rPr>
            </w:pPr>
            <w:r w:rsidRPr="00063F90">
              <w:rPr>
                <w:rFonts w:eastAsiaTheme="minorEastAsia"/>
                <w:sz w:val="24"/>
              </w:rPr>
              <w:t>其他</w:t>
            </w:r>
          </w:p>
        </w:tc>
        <w:tc>
          <w:tcPr>
            <w:tcW w:w="3258" w:type="dxa"/>
            <w:vAlign w:val="center"/>
          </w:tcPr>
          <w:p w:rsidR="005770BD" w:rsidRPr="00063F90" w:rsidRDefault="005770BD" w:rsidP="00E922FE">
            <w:pPr>
              <w:spacing w:line="360" w:lineRule="auto"/>
              <w:jc w:val="right"/>
              <w:rPr>
                <w:rFonts w:eastAsiaTheme="minorEastAsia"/>
                <w:sz w:val="24"/>
              </w:rPr>
            </w:pPr>
            <w:r w:rsidRPr="00063F90">
              <w:rPr>
                <w:rFonts w:eastAsiaTheme="minorEastAsia"/>
                <w:sz w:val="24"/>
              </w:rPr>
              <w:t>5.50</w:t>
            </w:r>
          </w:p>
        </w:tc>
        <w:tc>
          <w:tcPr>
            <w:tcW w:w="3406" w:type="dxa"/>
            <w:noWrap/>
            <w:vAlign w:val="center"/>
          </w:tcPr>
          <w:p w:rsidR="005770BD" w:rsidRPr="00063F90" w:rsidRDefault="005770BD" w:rsidP="00E922FE">
            <w:pPr>
              <w:spacing w:line="360" w:lineRule="auto"/>
              <w:jc w:val="right"/>
              <w:rPr>
                <w:rFonts w:eastAsiaTheme="minorEastAsia"/>
                <w:sz w:val="24"/>
              </w:rPr>
            </w:pPr>
            <w:r w:rsidRPr="00063F90">
              <w:rPr>
                <w:rFonts w:eastAsiaTheme="minorEastAsia"/>
                <w:sz w:val="24"/>
              </w:rPr>
              <w:t>348,295.27</w:t>
            </w:r>
          </w:p>
        </w:tc>
      </w:tr>
      <w:tr w:rsidR="005770BD" w:rsidRPr="00063F90" w:rsidTr="00E922FE">
        <w:trPr>
          <w:trHeight w:val="330"/>
        </w:trPr>
        <w:tc>
          <w:tcPr>
            <w:tcW w:w="2351" w:type="dxa"/>
            <w:vAlign w:val="center"/>
          </w:tcPr>
          <w:p w:rsidR="005770BD" w:rsidRPr="00063F90" w:rsidRDefault="005770BD" w:rsidP="00E922FE">
            <w:pPr>
              <w:spacing w:line="360" w:lineRule="auto"/>
              <w:jc w:val="center"/>
              <w:rPr>
                <w:rFonts w:eastAsiaTheme="minorEastAsia"/>
                <w:sz w:val="24"/>
              </w:rPr>
            </w:pPr>
            <w:r w:rsidRPr="00063F90">
              <w:rPr>
                <w:rFonts w:eastAsiaTheme="minorEastAsia"/>
                <w:sz w:val="24"/>
              </w:rPr>
              <w:t>合计</w:t>
            </w:r>
          </w:p>
        </w:tc>
        <w:tc>
          <w:tcPr>
            <w:tcW w:w="3258" w:type="dxa"/>
            <w:vAlign w:val="center"/>
          </w:tcPr>
          <w:p w:rsidR="005770BD" w:rsidRPr="00063F90" w:rsidRDefault="005770BD" w:rsidP="00E922FE">
            <w:pPr>
              <w:spacing w:line="360" w:lineRule="auto"/>
              <w:jc w:val="right"/>
              <w:rPr>
                <w:rFonts w:eastAsiaTheme="minorEastAsia"/>
                <w:sz w:val="24"/>
              </w:rPr>
            </w:pPr>
            <w:r w:rsidRPr="00063F90">
              <w:rPr>
                <w:rFonts w:eastAsiaTheme="minorEastAsia"/>
                <w:sz w:val="24"/>
              </w:rPr>
              <w:t>7,020,168.01</w:t>
            </w:r>
          </w:p>
        </w:tc>
        <w:tc>
          <w:tcPr>
            <w:tcW w:w="3406" w:type="dxa"/>
            <w:noWrap/>
            <w:vAlign w:val="center"/>
          </w:tcPr>
          <w:p w:rsidR="005770BD" w:rsidRPr="00063F90" w:rsidRDefault="005770BD" w:rsidP="00E922FE">
            <w:pPr>
              <w:spacing w:line="360" w:lineRule="auto"/>
              <w:jc w:val="right"/>
              <w:rPr>
                <w:rFonts w:eastAsiaTheme="minorEastAsia"/>
                <w:sz w:val="24"/>
              </w:rPr>
            </w:pPr>
            <w:r w:rsidRPr="00063F90">
              <w:rPr>
                <w:rFonts w:eastAsiaTheme="minorEastAsia"/>
                <w:sz w:val="24"/>
              </w:rPr>
              <w:t>8,402,480.33</w:t>
            </w:r>
          </w:p>
        </w:tc>
      </w:tr>
    </w:tbl>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C832ED" w:rsidRPr="00801626" w:rsidRDefault="00C832ED" w:rsidP="00C832ED">
      <w:pPr>
        <w:tabs>
          <w:tab w:val="left" w:pos="426"/>
        </w:tabs>
        <w:spacing w:line="360" w:lineRule="auto"/>
        <w:ind w:firstLineChars="200" w:firstLine="480"/>
        <w:jc w:val="left"/>
        <w:rPr>
          <w:rFonts w:eastAsiaTheme="minorEastAsia"/>
          <w:color w:val="000000" w:themeColor="text1"/>
          <w:kern w:val="0"/>
          <w:sz w:val="24"/>
        </w:rPr>
      </w:pPr>
      <w:r w:rsidRPr="00801626">
        <w:rPr>
          <w:rFonts w:eastAsiaTheme="minorEastAsia"/>
          <w:color w:val="000000" w:themeColor="text1"/>
          <w:kern w:val="0"/>
          <w:sz w:val="24"/>
        </w:rPr>
        <w:t>本基金本报告期末</w:t>
      </w:r>
      <w:r w:rsidRPr="0044514D">
        <w:rPr>
          <w:rFonts w:eastAsiaTheme="minorEastAsia" w:hint="eastAsia"/>
          <w:color w:val="000000" w:themeColor="text1"/>
          <w:kern w:val="0"/>
          <w:sz w:val="24"/>
        </w:rPr>
        <w:t>及上年度末</w:t>
      </w:r>
      <w:r w:rsidRPr="00801626">
        <w:rPr>
          <w:rFonts w:eastAsiaTheme="minorEastAsia"/>
          <w:color w:val="000000" w:themeColor="text1"/>
          <w:kern w:val="0"/>
          <w:sz w:val="24"/>
        </w:rPr>
        <w:t>未持有其他资产。</w:t>
      </w: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2018</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2017</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2,584.03</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6,085.55</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2,584.03</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6,085.55</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2018</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2017</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21.60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13.00</w:t>
            </w:r>
          </w:p>
        </w:tc>
      </w:tr>
      <w:tr w:rsidR="00FC3EEF">
        <w:tc>
          <w:tcPr>
            <w:tcW w:w="2715" w:type="dxa"/>
            <w:vAlign w:val="center"/>
          </w:tcPr>
          <w:p w:rsidR="00FC3EEF" w:rsidRDefault="005D1259">
            <w:pPr>
              <w:jc w:val="left"/>
            </w:pPr>
            <w:r>
              <w:rPr>
                <w:sz w:val="24"/>
              </w:rPr>
              <w:t>预提信息披露费</w:t>
            </w:r>
          </w:p>
        </w:tc>
        <w:tc>
          <w:tcPr>
            <w:tcW w:w="3150" w:type="dxa"/>
            <w:vAlign w:val="center"/>
          </w:tcPr>
          <w:p w:rsidR="00FC3EEF" w:rsidRDefault="005D1259">
            <w:pPr>
              <w:jc w:val="right"/>
            </w:pPr>
            <w:r>
              <w:rPr>
                <w:sz w:val="24"/>
              </w:rPr>
              <w:t>120,000.00</w:t>
            </w:r>
          </w:p>
        </w:tc>
        <w:tc>
          <w:tcPr>
            <w:tcW w:w="3150" w:type="dxa"/>
            <w:vAlign w:val="center"/>
          </w:tcPr>
          <w:p w:rsidR="00FC3EEF" w:rsidRDefault="005D1259">
            <w:pPr>
              <w:jc w:val="right"/>
            </w:pPr>
            <w:r>
              <w:rPr>
                <w:sz w:val="24"/>
              </w:rPr>
              <w:t>120,000.00</w:t>
            </w:r>
          </w:p>
        </w:tc>
      </w:tr>
      <w:tr w:rsidR="00FC3EEF">
        <w:tc>
          <w:tcPr>
            <w:tcW w:w="2715" w:type="dxa"/>
            <w:vAlign w:val="center"/>
          </w:tcPr>
          <w:p w:rsidR="00FC3EEF" w:rsidRDefault="005D1259">
            <w:pPr>
              <w:jc w:val="left"/>
            </w:pPr>
            <w:r>
              <w:rPr>
                <w:sz w:val="24"/>
              </w:rPr>
              <w:t>预提审计费</w:t>
            </w:r>
          </w:p>
        </w:tc>
        <w:tc>
          <w:tcPr>
            <w:tcW w:w="3150" w:type="dxa"/>
            <w:vAlign w:val="center"/>
          </w:tcPr>
          <w:p w:rsidR="00FC3EEF" w:rsidRDefault="005D1259">
            <w:pPr>
              <w:jc w:val="right"/>
            </w:pPr>
            <w:r>
              <w:rPr>
                <w:sz w:val="24"/>
              </w:rPr>
              <w:t>60,000.00</w:t>
            </w:r>
          </w:p>
        </w:tc>
        <w:tc>
          <w:tcPr>
            <w:tcW w:w="3150" w:type="dxa"/>
            <w:vAlign w:val="center"/>
          </w:tcPr>
          <w:p w:rsidR="00FC3EEF" w:rsidRDefault="005D1259">
            <w:pPr>
              <w:jc w:val="right"/>
            </w:pPr>
            <w:r>
              <w:rPr>
                <w:sz w:val="24"/>
              </w:rPr>
              <w:t>70,000.00</w:t>
            </w:r>
          </w:p>
        </w:tc>
      </w:tr>
      <w:tr w:rsidR="00FC3EEF">
        <w:tc>
          <w:tcPr>
            <w:tcW w:w="2715" w:type="dxa"/>
            <w:vAlign w:val="center"/>
          </w:tcPr>
          <w:p w:rsidR="00FC3EEF" w:rsidRDefault="005D1259">
            <w:pPr>
              <w:jc w:val="left"/>
            </w:pPr>
            <w:r>
              <w:rPr>
                <w:sz w:val="24"/>
              </w:rPr>
              <w:t>预提账户维护费</w:t>
            </w:r>
          </w:p>
        </w:tc>
        <w:tc>
          <w:tcPr>
            <w:tcW w:w="3150" w:type="dxa"/>
            <w:vAlign w:val="center"/>
          </w:tcPr>
          <w:p w:rsidR="00FC3EEF" w:rsidRDefault="005D1259">
            <w:pPr>
              <w:jc w:val="right"/>
            </w:pPr>
            <w:r>
              <w:rPr>
                <w:sz w:val="24"/>
              </w:rPr>
              <w:t>9,300.00</w:t>
            </w:r>
          </w:p>
        </w:tc>
        <w:tc>
          <w:tcPr>
            <w:tcW w:w="3150" w:type="dxa"/>
            <w:vAlign w:val="center"/>
          </w:tcPr>
          <w:p w:rsidR="00FC3EEF" w:rsidRDefault="005D1259">
            <w:pPr>
              <w:jc w:val="right"/>
            </w:pPr>
            <w:r>
              <w:rPr>
                <w:sz w:val="24"/>
              </w:rPr>
              <w:t>-</w:t>
            </w:r>
          </w:p>
        </w:tc>
      </w:tr>
      <w:tr w:rsidR="00FC3EEF">
        <w:tc>
          <w:tcPr>
            <w:tcW w:w="2715" w:type="dxa"/>
            <w:vAlign w:val="center"/>
          </w:tcPr>
          <w:p w:rsidR="00FC3EEF" w:rsidRDefault="005D1259">
            <w:pPr>
              <w:jc w:val="left"/>
            </w:pPr>
            <w:r>
              <w:rPr>
                <w:sz w:val="24"/>
              </w:rPr>
              <w:t>应付后端申购费</w:t>
            </w:r>
          </w:p>
        </w:tc>
        <w:tc>
          <w:tcPr>
            <w:tcW w:w="3150" w:type="dxa"/>
            <w:vAlign w:val="center"/>
          </w:tcPr>
          <w:p w:rsidR="00FC3EEF" w:rsidRDefault="005D1259">
            <w:pPr>
              <w:jc w:val="right"/>
            </w:pPr>
            <w:r>
              <w:rPr>
                <w:sz w:val="24"/>
              </w:rPr>
              <w:t>81.00</w:t>
            </w:r>
          </w:p>
        </w:tc>
        <w:tc>
          <w:tcPr>
            <w:tcW w:w="3150" w:type="dxa"/>
            <w:vAlign w:val="center"/>
          </w:tcPr>
          <w:p w:rsidR="00FC3EEF" w:rsidRDefault="005D1259">
            <w:pPr>
              <w:jc w:val="right"/>
            </w:pPr>
            <w:r>
              <w:rPr>
                <w:sz w:val="24"/>
              </w:rPr>
              <w:t>-</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189,402.60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190,013.00</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交银增利债券</w:t>
      </w:r>
      <w:r w:rsidRPr="00491F1D">
        <w:rPr>
          <w:b/>
          <w:sz w:val="24"/>
        </w:rPr>
        <w:t>A/B</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271,193,278.42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271,193,278.42</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172,538,366.33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172,538,366.33</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-213,009,508.99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-213,009,508.99</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230,722,135.76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230,722,135.76</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交银增利债券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84,312,461.04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84,312,461.04</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76,003,016.04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76,003,016.04</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-84,945,327.36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-84,945,327.36</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w:t>
            </w:r>
            <w:r w:rsidRPr="00145D1E">
              <w:rPr>
                <w:rFonts w:hint="eastAsia"/>
                <w:sz w:val="24"/>
              </w:rPr>
              <w:t>基金拆分</w:t>
            </w:r>
            <w:r w:rsidRPr="00145D1E">
              <w:rPr>
                <w:sz w:val="24"/>
              </w:rPr>
              <w:t>/</w:t>
            </w:r>
            <w:r w:rsidRPr="00145D1E">
              <w:rPr>
                <w:rFonts w:hint="eastAsia"/>
                <w:sz w:val="24"/>
              </w:rPr>
              <w:t>份额折算前</w:t>
            </w:r>
            <w:r w:rsidRPr="00145D1E">
              <w:rPr>
                <w:sz w:val="24"/>
              </w:rPr>
              <w:t>-</w:t>
            </w:r>
            <w:r w:rsidRPr="00145D1E">
              <w:rPr>
                <w:rFonts w:hint="eastAsia"/>
                <w:sz w:val="24"/>
              </w:rPr>
              <w:t>基金拆分</w:t>
            </w:r>
            <w:r w:rsidRPr="00145D1E">
              <w:rPr>
                <w:sz w:val="24"/>
              </w:rPr>
              <w:t>/</w:t>
            </w:r>
            <w:r w:rsidRPr="00145D1E">
              <w:rPr>
                <w:rFonts w:hint="eastAsia"/>
                <w:sz w:val="24"/>
              </w:rPr>
              <w:t>份额折算前</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基金拆分</w:t>
            </w:r>
            <w:r w:rsidRPr="00145D1E">
              <w:rPr>
                <w:sz w:val="24"/>
              </w:rPr>
              <w:t>/</w:t>
            </w:r>
            <w:r w:rsidRPr="00145D1E">
              <w:rPr>
                <w:rFonts w:hint="eastAsia"/>
                <w:sz w:val="24"/>
              </w:rPr>
              <w:t>份额折算调整</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145D1E" w:rsidRPr="009C503F">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75,370,149.72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75,370,149.72</w:t>
            </w:r>
          </w:p>
        </w:tc>
      </w:tr>
    </w:tbl>
    <w:p w:rsidR="00FC3EEF" w:rsidRDefault="005D1259">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 xml:space="preserve">    2</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交银增利债券</w:t>
      </w:r>
      <w:r w:rsidRPr="00CD686E">
        <w:rPr>
          <w:b/>
          <w:bCs/>
          <w:color w:val="000000"/>
          <w:kern w:val="0"/>
          <w:sz w:val="24"/>
        </w:rPr>
        <w:t>A/B</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5,919,426.77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-15,302,704.98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-9,383,278.21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11,605,747.81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7,476,566.73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19,082,314.54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-1,542,122.53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1,443,353.43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-98,769.10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4,489,553.32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-7,990,551.98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-3,500,998.66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-6,031,675.85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9,433,905.41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3,402,229.56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-4,603,361.58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-4,603,361.58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11,379,690.47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-6,382,784.82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4,996,905.65</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交银增利债券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1,359,055.08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-4,786,532.22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-3,427,477.14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3,443,495.30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2,084,175.16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5,527,670.46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-308,616.13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573,776.01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265,159.88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2,734,428.73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-2,168,717.67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565,711.06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-3,043,044.86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2,742,493.68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-300,551.18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-781,446.24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-781,446.24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3,712,488.01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-2,128,581.05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1,583,906.96</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31,693.26</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80,984.59</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145,146.08</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76,565.57</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740.63</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269.44</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177,579.97</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157,819.60</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Default="009A2BBA" w:rsidP="009108B4">
      <w:pPr>
        <w:tabs>
          <w:tab w:val="left" w:pos="426"/>
        </w:tabs>
        <w:spacing w:before="29" w:line="288" w:lineRule="auto"/>
        <w:jc w:val="left"/>
        <w:rPr>
          <w:kern w:val="0"/>
          <w:sz w:val="24"/>
        </w:rPr>
      </w:pPr>
      <w:r w:rsidRPr="009108B4">
        <w:rPr>
          <w:kern w:val="0"/>
          <w:sz w:val="24"/>
        </w:rPr>
        <w:t>本基金本报告期内及上年度可比期间无股票投资收益。</w:t>
      </w: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990,805,688.43</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1,387,703,564.41</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969,622,374.14</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1,369,791,913.67</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16,462,054.39</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28,183,735.39</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4,721,259.90</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-10,272,084.65</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5C4A35" w:rsidRPr="0004081A" w:rsidRDefault="005C4A35"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3240"/>
        <w:gridCol w:w="3240"/>
      </w:tblGrid>
      <w:tr w:rsidR="005C4A35" w:rsidRPr="00D564C7" w:rsidTr="000D7898">
        <w:trPr>
          <w:trHeight w:val="315"/>
        </w:trPr>
        <w:tc>
          <w:tcPr>
            <w:tcW w:w="2700" w:type="dxa"/>
            <w:vAlign w:val="center"/>
          </w:tcPr>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40" w:type="dxa"/>
            <w:vAlign w:val="center"/>
          </w:tcPr>
          <w:p w:rsidR="005C4A35" w:rsidRPr="000C342B" w:rsidRDefault="005C4A35" w:rsidP="000C342B">
            <w:pPr>
              <w:widowControl/>
              <w:spacing w:before="29" w:line="288" w:lineRule="auto"/>
              <w:ind w:right="-15"/>
              <w:jc w:val="center"/>
              <w:rPr>
                <w:color w:val="000000"/>
                <w:sz w:val="24"/>
              </w:rPr>
            </w:pPr>
            <w:r w:rsidRPr="000C342B">
              <w:rPr>
                <w:rFonts w:hint="eastAsia"/>
                <w:color w:val="000000"/>
                <w:sz w:val="24"/>
              </w:rPr>
              <w:t>本期</w:t>
            </w:r>
          </w:p>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40" w:type="dxa"/>
            <w:vAlign w:val="center"/>
          </w:tcPr>
          <w:p w:rsidR="005C4A35" w:rsidRPr="000C342B" w:rsidRDefault="005C4A35" w:rsidP="000C342B">
            <w:pPr>
              <w:widowControl/>
              <w:spacing w:before="29" w:line="288" w:lineRule="auto"/>
              <w:ind w:right="-15"/>
              <w:jc w:val="center"/>
              <w:rPr>
                <w:color w:val="000000"/>
                <w:sz w:val="24"/>
              </w:rPr>
            </w:pPr>
            <w:r w:rsidRPr="000C342B">
              <w:rPr>
                <w:rFonts w:hint="eastAsia"/>
                <w:color w:val="000000"/>
                <w:sz w:val="24"/>
              </w:rPr>
              <w:t>上年度可比期间</w:t>
            </w:r>
          </w:p>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卖出资产支持证券成交总额</w:t>
            </w:r>
          </w:p>
        </w:tc>
        <w:tc>
          <w:tcPr>
            <w:tcW w:w="3240" w:type="dxa"/>
            <w:vAlign w:val="bottom"/>
          </w:tcPr>
          <w:p w:rsidR="005C4A35" w:rsidRPr="004C1637" w:rsidRDefault="005C4A35" w:rsidP="004C1637">
            <w:pPr>
              <w:spacing w:before="29" w:line="288" w:lineRule="auto"/>
              <w:jc w:val="right"/>
              <w:rPr>
                <w:color w:val="000000"/>
                <w:kern w:val="0"/>
                <w:sz w:val="24"/>
              </w:rPr>
            </w:pPr>
            <w:r w:rsidRPr="004C1637">
              <w:rPr>
                <w:color w:val="000000"/>
                <w:kern w:val="0"/>
                <w:sz w:val="24"/>
              </w:rPr>
              <w:t>7,318,400.00</w:t>
            </w:r>
          </w:p>
        </w:tc>
        <w:tc>
          <w:tcPr>
            <w:tcW w:w="3240" w:type="dxa"/>
            <w:vAlign w:val="bottom"/>
          </w:tcPr>
          <w:p w:rsidR="005C4A35" w:rsidRPr="004C1637" w:rsidRDefault="005C4A35" w:rsidP="004C1637">
            <w:pPr>
              <w:spacing w:before="29" w:line="288" w:lineRule="auto"/>
              <w:jc w:val="right"/>
              <w:rPr>
                <w:color w:val="000000"/>
                <w:kern w:val="0"/>
                <w:sz w:val="24"/>
              </w:rPr>
            </w:pPr>
            <w:r w:rsidRPr="004C1637">
              <w:rPr>
                <w:color w:val="000000"/>
                <w:kern w:val="0"/>
                <w:sz w:val="24"/>
              </w:rPr>
              <w:t>63,731,562.47</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减：卖出资产支持证券成本总额</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7,000,000.00</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63,853,468.49</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减：应收利息总额</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318,400.00</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365,567.12</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资产支持证券投资收益</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-487,473.14</w:t>
            </w:r>
          </w:p>
        </w:tc>
      </w:tr>
    </w:tbl>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D21330" w:rsidRPr="00063F90" w:rsidRDefault="00D21330" w:rsidP="00D21330">
      <w:pPr>
        <w:tabs>
          <w:tab w:val="left" w:pos="426"/>
        </w:tabs>
        <w:spacing w:line="360" w:lineRule="auto"/>
        <w:ind w:firstLineChars="200" w:firstLine="480"/>
        <w:jc w:val="left"/>
        <w:rPr>
          <w:rFonts w:eastAsiaTheme="minorEastAsia"/>
          <w:kern w:val="0"/>
          <w:sz w:val="24"/>
        </w:rPr>
      </w:pPr>
      <w:r w:rsidRPr="00D21330">
        <w:rPr>
          <w:rFonts w:eastAsiaTheme="minorEastAsia"/>
          <w:kern w:val="0"/>
          <w:sz w:val="24"/>
        </w:rPr>
        <w:t>本基金本报告期内及上年度可比期间无衍生工具收益。</w:t>
      </w: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本基金本报告期内及上年度可比期间无股利收益。</w:t>
      </w: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E922FE">
        <w:trPr>
          <w:trHeight w:val="285"/>
        </w:trPr>
        <w:tc>
          <w:tcPr>
            <w:tcW w:w="2987" w:type="dxa"/>
            <w:vAlign w:val="center"/>
          </w:tcPr>
          <w:p w:rsidR="005743CD" w:rsidRPr="00063F90" w:rsidRDefault="005743CD" w:rsidP="00E922FE">
            <w:pPr>
              <w:spacing w:line="360" w:lineRule="auto"/>
              <w:jc w:val="center"/>
              <w:rPr>
                <w:rFonts w:eastAsiaTheme="minorEastAsia"/>
                <w:sz w:val="24"/>
              </w:rPr>
            </w:pPr>
            <w:r w:rsidRPr="00063F90">
              <w:rPr>
                <w:rFonts w:eastAsiaTheme="minorEastAsia"/>
                <w:kern w:val="0"/>
                <w:sz w:val="24"/>
              </w:rPr>
              <w:t>项目名称</w:t>
            </w:r>
          </w:p>
        </w:tc>
        <w:tc>
          <w:tcPr>
            <w:tcW w:w="3149" w:type="dxa"/>
          </w:tcPr>
          <w:p w:rsidR="005743CD" w:rsidRPr="00063F90" w:rsidRDefault="005743CD" w:rsidP="00E922FE">
            <w:pPr>
              <w:spacing w:line="360" w:lineRule="auto"/>
              <w:jc w:val="center"/>
              <w:rPr>
                <w:rFonts w:eastAsiaTheme="minorEastAsia"/>
                <w:sz w:val="24"/>
              </w:rPr>
            </w:pPr>
            <w:r w:rsidRPr="00063F90">
              <w:rPr>
                <w:rFonts w:eastAsiaTheme="minorEastAsia"/>
                <w:sz w:val="24"/>
              </w:rPr>
              <w:t>本期</w:t>
            </w:r>
          </w:p>
          <w:p w:rsidR="005743CD" w:rsidRPr="00063F90" w:rsidRDefault="005743CD" w:rsidP="00E922FE">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5743CD" w:rsidRPr="00063F90" w:rsidRDefault="005743CD" w:rsidP="00E922FE">
            <w:pPr>
              <w:spacing w:line="360" w:lineRule="auto"/>
              <w:jc w:val="center"/>
              <w:rPr>
                <w:rFonts w:eastAsiaTheme="minorEastAsia"/>
                <w:sz w:val="24"/>
              </w:rPr>
            </w:pPr>
            <w:r w:rsidRPr="00063F90">
              <w:rPr>
                <w:rFonts w:eastAsiaTheme="minorEastAsia"/>
                <w:sz w:val="24"/>
              </w:rPr>
              <w:t>上年度可比期间</w:t>
            </w:r>
          </w:p>
          <w:p w:rsidR="005743CD" w:rsidRPr="00063F90" w:rsidRDefault="005743CD" w:rsidP="00E922FE">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rsidTr="00E922FE">
        <w:trPr>
          <w:trHeight w:val="285"/>
        </w:trPr>
        <w:tc>
          <w:tcPr>
            <w:tcW w:w="2987" w:type="dxa"/>
            <w:vAlign w:val="center"/>
          </w:tcPr>
          <w:p w:rsidR="005743CD" w:rsidRPr="00063F90" w:rsidRDefault="005743CD" w:rsidP="00E922FE">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5743CD" w:rsidRPr="00063F90" w:rsidRDefault="005743CD" w:rsidP="00E922FE">
            <w:pPr>
              <w:spacing w:line="360" w:lineRule="auto"/>
              <w:jc w:val="right"/>
              <w:rPr>
                <w:rFonts w:eastAsiaTheme="minorEastAsia"/>
                <w:sz w:val="24"/>
              </w:rPr>
            </w:pPr>
            <w:r w:rsidRPr="00063F90">
              <w:rPr>
                <w:rFonts w:eastAsiaTheme="minorEastAsia"/>
                <w:sz w:val="24"/>
              </w:rPr>
              <w:t>9,560,741.89</w:t>
            </w:r>
          </w:p>
        </w:tc>
        <w:tc>
          <w:tcPr>
            <w:tcW w:w="3149" w:type="dxa"/>
            <w:vAlign w:val="center"/>
          </w:tcPr>
          <w:p w:rsidR="005743CD" w:rsidRPr="00063F90" w:rsidRDefault="005743CD" w:rsidP="00E922FE">
            <w:pPr>
              <w:spacing w:line="360" w:lineRule="auto"/>
              <w:jc w:val="right"/>
              <w:rPr>
                <w:rFonts w:eastAsiaTheme="minorEastAsia"/>
                <w:sz w:val="24"/>
              </w:rPr>
            </w:pPr>
            <w:r w:rsidRPr="00063F90">
              <w:rPr>
                <w:rFonts w:eastAsiaTheme="minorEastAsia"/>
                <w:sz w:val="24"/>
              </w:rPr>
              <w:t>-5,388,046.23</w:t>
            </w:r>
          </w:p>
        </w:tc>
      </w:tr>
      <w:tr w:rsidR="005743CD" w:rsidRPr="00063F90" w:rsidTr="00E922FE">
        <w:trPr>
          <w:trHeight w:val="285"/>
        </w:trPr>
        <w:tc>
          <w:tcPr>
            <w:tcW w:w="2987" w:type="dxa"/>
            <w:vAlign w:val="center"/>
          </w:tcPr>
          <w:p w:rsidR="005743CD" w:rsidRPr="00063F90" w:rsidRDefault="005743CD" w:rsidP="00E922F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5743CD" w:rsidRPr="00063F90" w:rsidRDefault="005743CD" w:rsidP="00E922FE">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E922FE">
            <w:pPr>
              <w:spacing w:line="360" w:lineRule="auto"/>
              <w:jc w:val="right"/>
              <w:rPr>
                <w:rFonts w:eastAsiaTheme="minorEastAsia"/>
                <w:sz w:val="24"/>
              </w:rPr>
            </w:pPr>
            <w:r w:rsidRPr="00063F90">
              <w:rPr>
                <w:rFonts w:eastAsiaTheme="minorEastAsia"/>
                <w:sz w:val="24"/>
              </w:rPr>
              <w:t>-</w:t>
            </w:r>
          </w:p>
        </w:tc>
      </w:tr>
      <w:tr w:rsidR="005743CD" w:rsidRPr="00063F90" w:rsidTr="00E922FE">
        <w:trPr>
          <w:trHeight w:val="285"/>
        </w:trPr>
        <w:tc>
          <w:tcPr>
            <w:tcW w:w="2987" w:type="dxa"/>
            <w:vAlign w:val="center"/>
          </w:tcPr>
          <w:p w:rsidR="005743CD" w:rsidRPr="00063F90" w:rsidRDefault="005743CD" w:rsidP="00E922F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E922FE">
            <w:pPr>
              <w:spacing w:line="360" w:lineRule="auto"/>
              <w:jc w:val="right"/>
              <w:rPr>
                <w:rFonts w:eastAsiaTheme="minorEastAsia"/>
                <w:sz w:val="24"/>
              </w:rPr>
            </w:pPr>
            <w:r w:rsidRPr="00063F90">
              <w:rPr>
                <w:rFonts w:eastAsiaTheme="minorEastAsia"/>
                <w:sz w:val="24"/>
              </w:rPr>
              <w:t>9,560,741.89</w:t>
            </w:r>
          </w:p>
        </w:tc>
        <w:tc>
          <w:tcPr>
            <w:tcW w:w="3149" w:type="dxa"/>
            <w:vAlign w:val="center"/>
          </w:tcPr>
          <w:p w:rsidR="005743CD" w:rsidRPr="00063F90" w:rsidRDefault="005743CD" w:rsidP="00E922FE">
            <w:pPr>
              <w:spacing w:line="360" w:lineRule="auto"/>
              <w:jc w:val="right"/>
              <w:rPr>
                <w:rFonts w:eastAsiaTheme="minorEastAsia"/>
                <w:sz w:val="24"/>
              </w:rPr>
            </w:pPr>
            <w:r w:rsidRPr="00063F90">
              <w:rPr>
                <w:rFonts w:eastAsiaTheme="minorEastAsia"/>
                <w:sz w:val="24"/>
              </w:rPr>
              <w:t>-5,514,046.23</w:t>
            </w:r>
          </w:p>
        </w:tc>
      </w:tr>
      <w:tr w:rsidR="005743CD" w:rsidRPr="00063F90" w:rsidTr="00E922FE">
        <w:trPr>
          <w:trHeight w:val="285"/>
        </w:trPr>
        <w:tc>
          <w:tcPr>
            <w:tcW w:w="2987" w:type="dxa"/>
            <w:vAlign w:val="center"/>
          </w:tcPr>
          <w:p w:rsidR="005743CD" w:rsidRPr="00063F90" w:rsidRDefault="005743CD" w:rsidP="00E922F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5743CD" w:rsidRPr="00063F90" w:rsidRDefault="005743CD" w:rsidP="00E922FE">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E922FE">
            <w:pPr>
              <w:spacing w:line="360" w:lineRule="auto"/>
              <w:jc w:val="right"/>
              <w:rPr>
                <w:rFonts w:eastAsiaTheme="minorEastAsia"/>
                <w:sz w:val="24"/>
              </w:rPr>
            </w:pPr>
            <w:r w:rsidRPr="00063F90">
              <w:rPr>
                <w:rFonts w:eastAsiaTheme="minorEastAsia"/>
                <w:sz w:val="24"/>
              </w:rPr>
              <w:t>126,000.00</w:t>
            </w:r>
          </w:p>
        </w:tc>
      </w:tr>
      <w:tr w:rsidR="005743CD" w:rsidRPr="00063F90" w:rsidTr="00E922FE">
        <w:trPr>
          <w:trHeight w:val="285"/>
        </w:trPr>
        <w:tc>
          <w:tcPr>
            <w:tcW w:w="2987" w:type="dxa"/>
            <w:vAlign w:val="center"/>
          </w:tcPr>
          <w:p w:rsidR="005743CD" w:rsidRPr="00063F90" w:rsidRDefault="005743CD" w:rsidP="00E922FE">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E922FE">
            <w:pPr>
              <w:spacing w:line="360" w:lineRule="auto"/>
              <w:jc w:val="right"/>
              <w:rPr>
                <w:sz w:val="24"/>
              </w:rPr>
            </w:pPr>
            <w:r w:rsidRPr="00063F90">
              <w:rPr>
                <w:sz w:val="24"/>
              </w:rPr>
              <w:t>-</w:t>
            </w:r>
          </w:p>
        </w:tc>
        <w:tc>
          <w:tcPr>
            <w:tcW w:w="3149" w:type="dxa"/>
            <w:vAlign w:val="center"/>
          </w:tcPr>
          <w:p w:rsidR="005743CD" w:rsidRPr="00063F90" w:rsidRDefault="005743CD" w:rsidP="00E922FE">
            <w:pPr>
              <w:spacing w:line="360" w:lineRule="auto"/>
              <w:jc w:val="right"/>
              <w:rPr>
                <w:sz w:val="24"/>
              </w:rPr>
            </w:pPr>
            <w:r w:rsidRPr="00063F90">
              <w:rPr>
                <w:sz w:val="24"/>
              </w:rPr>
              <w:t>-</w:t>
            </w:r>
          </w:p>
        </w:tc>
      </w:tr>
      <w:tr w:rsidR="005743CD" w:rsidRPr="00063F90" w:rsidTr="00E922FE">
        <w:trPr>
          <w:trHeight w:val="285"/>
        </w:trPr>
        <w:tc>
          <w:tcPr>
            <w:tcW w:w="2987" w:type="dxa"/>
            <w:vAlign w:val="center"/>
          </w:tcPr>
          <w:p w:rsidR="005743CD" w:rsidRPr="00063F90" w:rsidRDefault="005743CD" w:rsidP="00E922FE">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5743CD" w:rsidRPr="00063F90" w:rsidRDefault="005743CD" w:rsidP="00E922FE">
            <w:pPr>
              <w:spacing w:line="360" w:lineRule="auto"/>
              <w:jc w:val="right"/>
              <w:rPr>
                <w:sz w:val="24"/>
              </w:rPr>
            </w:pPr>
            <w:r w:rsidRPr="00063F90">
              <w:rPr>
                <w:sz w:val="24"/>
              </w:rPr>
              <w:t>-</w:t>
            </w:r>
          </w:p>
        </w:tc>
        <w:tc>
          <w:tcPr>
            <w:tcW w:w="3149" w:type="dxa"/>
            <w:vAlign w:val="center"/>
          </w:tcPr>
          <w:p w:rsidR="005743CD" w:rsidRPr="00063F90" w:rsidRDefault="005743CD" w:rsidP="00E922FE">
            <w:pPr>
              <w:spacing w:line="360" w:lineRule="auto"/>
              <w:jc w:val="right"/>
              <w:rPr>
                <w:sz w:val="24"/>
              </w:rPr>
            </w:pPr>
            <w:r w:rsidRPr="00063F90">
              <w:rPr>
                <w:sz w:val="24"/>
              </w:rPr>
              <w:t>-</w:t>
            </w:r>
          </w:p>
        </w:tc>
      </w:tr>
      <w:tr w:rsidR="005743CD" w:rsidRPr="00063F90" w:rsidTr="00E922FE">
        <w:trPr>
          <w:trHeight w:val="285"/>
        </w:trPr>
        <w:tc>
          <w:tcPr>
            <w:tcW w:w="2987" w:type="dxa"/>
            <w:vAlign w:val="center"/>
          </w:tcPr>
          <w:p w:rsidR="005743CD" w:rsidRPr="00063F90" w:rsidRDefault="005743CD" w:rsidP="00E922FE">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5743CD" w:rsidRPr="00063F90" w:rsidRDefault="005743CD" w:rsidP="00E922FE">
            <w:pPr>
              <w:spacing w:line="360" w:lineRule="auto"/>
              <w:jc w:val="right"/>
              <w:rPr>
                <w:sz w:val="24"/>
              </w:rPr>
            </w:pPr>
            <w:r w:rsidRPr="00063F90">
              <w:rPr>
                <w:rFonts w:hint="eastAsia"/>
                <w:sz w:val="24"/>
              </w:rPr>
              <w:t>-</w:t>
            </w:r>
          </w:p>
        </w:tc>
        <w:tc>
          <w:tcPr>
            <w:tcW w:w="3149" w:type="dxa"/>
            <w:vAlign w:val="center"/>
          </w:tcPr>
          <w:p w:rsidR="005743CD" w:rsidRPr="00063F90" w:rsidRDefault="005743CD" w:rsidP="00E922FE">
            <w:pPr>
              <w:spacing w:line="360" w:lineRule="auto"/>
              <w:jc w:val="right"/>
              <w:rPr>
                <w:sz w:val="24"/>
              </w:rPr>
            </w:pPr>
            <w:r w:rsidRPr="00063F90">
              <w:rPr>
                <w:rFonts w:hint="eastAsia"/>
                <w:sz w:val="24"/>
              </w:rPr>
              <w:t>-</w:t>
            </w:r>
          </w:p>
        </w:tc>
      </w:tr>
      <w:tr w:rsidR="005743CD" w:rsidRPr="00063F90" w:rsidTr="00E922FE">
        <w:trPr>
          <w:trHeight w:val="285"/>
        </w:trPr>
        <w:tc>
          <w:tcPr>
            <w:tcW w:w="2987" w:type="dxa"/>
            <w:vAlign w:val="center"/>
          </w:tcPr>
          <w:p w:rsidR="005743CD" w:rsidRPr="00063F90" w:rsidRDefault="005743CD" w:rsidP="00E922FE">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5743CD" w:rsidRPr="00063F90" w:rsidRDefault="005743CD" w:rsidP="00E922FE">
            <w:pPr>
              <w:spacing w:line="360" w:lineRule="auto"/>
              <w:jc w:val="right"/>
              <w:rPr>
                <w:sz w:val="24"/>
              </w:rPr>
            </w:pPr>
            <w:r w:rsidRPr="00063F90">
              <w:rPr>
                <w:sz w:val="24"/>
              </w:rPr>
              <w:t>-</w:t>
            </w:r>
          </w:p>
        </w:tc>
        <w:tc>
          <w:tcPr>
            <w:tcW w:w="3149" w:type="dxa"/>
            <w:vAlign w:val="center"/>
          </w:tcPr>
          <w:p w:rsidR="005743CD" w:rsidRPr="00063F90" w:rsidRDefault="005743CD" w:rsidP="00E922FE">
            <w:pPr>
              <w:spacing w:line="360" w:lineRule="auto"/>
              <w:jc w:val="right"/>
              <w:rPr>
                <w:sz w:val="24"/>
              </w:rPr>
            </w:pPr>
            <w:r w:rsidRPr="00063F90">
              <w:rPr>
                <w:sz w:val="24"/>
              </w:rPr>
              <w:t>-</w:t>
            </w:r>
          </w:p>
        </w:tc>
      </w:tr>
      <w:tr w:rsidR="005743CD" w:rsidRPr="00063F90" w:rsidTr="00E922FE">
        <w:trPr>
          <w:trHeight w:val="285"/>
        </w:trPr>
        <w:tc>
          <w:tcPr>
            <w:tcW w:w="2987" w:type="dxa"/>
            <w:vAlign w:val="center"/>
          </w:tcPr>
          <w:p w:rsidR="005743CD" w:rsidRPr="00063F90" w:rsidRDefault="005743CD" w:rsidP="00E922FE">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5743CD" w:rsidRPr="00063F90" w:rsidRDefault="005743CD" w:rsidP="00E922FE">
            <w:pPr>
              <w:spacing w:line="360" w:lineRule="auto"/>
              <w:jc w:val="right"/>
              <w:rPr>
                <w:sz w:val="24"/>
              </w:rPr>
            </w:pPr>
            <w:r w:rsidRPr="00063F90">
              <w:rPr>
                <w:sz w:val="24"/>
              </w:rPr>
              <w:t>-</w:t>
            </w:r>
          </w:p>
        </w:tc>
        <w:tc>
          <w:tcPr>
            <w:tcW w:w="3149" w:type="dxa"/>
            <w:vAlign w:val="center"/>
          </w:tcPr>
          <w:p w:rsidR="005743CD" w:rsidRPr="00063F90" w:rsidRDefault="005743CD" w:rsidP="00E922FE">
            <w:pPr>
              <w:spacing w:line="360" w:lineRule="auto"/>
              <w:jc w:val="right"/>
              <w:rPr>
                <w:sz w:val="24"/>
              </w:rPr>
            </w:pPr>
            <w:r w:rsidRPr="00063F90">
              <w:rPr>
                <w:sz w:val="24"/>
              </w:rPr>
              <w:t>-</w:t>
            </w:r>
          </w:p>
        </w:tc>
      </w:tr>
      <w:tr w:rsidR="005743CD" w:rsidRPr="005743CD" w:rsidTr="00E922FE">
        <w:trPr>
          <w:trHeight w:val="285"/>
        </w:trPr>
        <w:tc>
          <w:tcPr>
            <w:tcW w:w="2987" w:type="dxa"/>
            <w:vAlign w:val="center"/>
          </w:tcPr>
          <w:p w:rsidR="005743CD" w:rsidRPr="005743CD" w:rsidRDefault="005743CD" w:rsidP="00E922FE">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E922FE">
            <w:pPr>
              <w:spacing w:line="360" w:lineRule="auto"/>
              <w:jc w:val="right"/>
              <w:rPr>
                <w:sz w:val="24"/>
              </w:rPr>
            </w:pPr>
            <w:r w:rsidRPr="005743CD">
              <w:rPr>
                <w:sz w:val="24"/>
              </w:rPr>
              <w:t>-</w:t>
            </w:r>
          </w:p>
        </w:tc>
        <w:tc>
          <w:tcPr>
            <w:tcW w:w="3149" w:type="dxa"/>
            <w:vAlign w:val="bottom"/>
          </w:tcPr>
          <w:p w:rsidR="005743CD" w:rsidRPr="005743CD" w:rsidRDefault="005743CD" w:rsidP="00E922FE">
            <w:pPr>
              <w:spacing w:line="360" w:lineRule="auto"/>
              <w:jc w:val="right"/>
              <w:rPr>
                <w:rFonts w:eastAsiaTheme="minorEastAsia"/>
                <w:sz w:val="24"/>
              </w:rPr>
            </w:pPr>
            <w:r w:rsidRPr="005743CD">
              <w:rPr>
                <w:rFonts w:eastAsiaTheme="minorEastAsia"/>
                <w:sz w:val="24"/>
              </w:rPr>
              <w:t>-</w:t>
            </w:r>
          </w:p>
        </w:tc>
      </w:tr>
      <w:tr w:rsidR="005743CD" w:rsidRPr="005743CD" w:rsidTr="00E922FE">
        <w:trPr>
          <w:trHeight w:val="285"/>
        </w:trPr>
        <w:tc>
          <w:tcPr>
            <w:tcW w:w="2987" w:type="dxa"/>
            <w:vAlign w:val="center"/>
          </w:tcPr>
          <w:p w:rsidR="005743CD" w:rsidRPr="005743CD" w:rsidRDefault="005743CD" w:rsidP="00E922FE">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rsidR="005743CD" w:rsidRPr="005743CD" w:rsidRDefault="005743CD" w:rsidP="00E922FE">
            <w:pPr>
              <w:jc w:val="right"/>
              <w:rPr>
                <w:rFonts w:eastAsiaTheme="minorEastAsia"/>
                <w:sz w:val="24"/>
              </w:rPr>
            </w:pPr>
            <w:r w:rsidRPr="005743CD">
              <w:rPr>
                <w:rFonts w:eastAsiaTheme="minorEastAsia"/>
                <w:sz w:val="24"/>
              </w:rPr>
              <w:t>-</w:t>
            </w:r>
          </w:p>
        </w:tc>
        <w:tc>
          <w:tcPr>
            <w:tcW w:w="3149" w:type="dxa"/>
            <w:vAlign w:val="bottom"/>
          </w:tcPr>
          <w:p w:rsidR="005743CD" w:rsidRPr="005743CD" w:rsidRDefault="005743CD" w:rsidP="00E922FE">
            <w:pPr>
              <w:spacing w:line="360" w:lineRule="auto"/>
              <w:jc w:val="right"/>
              <w:rPr>
                <w:rFonts w:eastAsiaTheme="minorEastAsia"/>
                <w:sz w:val="24"/>
              </w:rPr>
            </w:pPr>
            <w:r w:rsidRPr="005743CD">
              <w:rPr>
                <w:rFonts w:eastAsiaTheme="minorEastAsia"/>
                <w:sz w:val="24"/>
              </w:rPr>
              <w:t>-</w:t>
            </w:r>
          </w:p>
        </w:tc>
      </w:tr>
      <w:tr w:rsidR="005743CD" w:rsidRPr="005743CD" w:rsidTr="00E922FE">
        <w:trPr>
          <w:trHeight w:val="285"/>
        </w:trPr>
        <w:tc>
          <w:tcPr>
            <w:tcW w:w="2987" w:type="dxa"/>
            <w:vAlign w:val="center"/>
          </w:tcPr>
          <w:p w:rsidR="005743CD" w:rsidRPr="005743CD" w:rsidRDefault="005743CD" w:rsidP="00E922FE">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rsidR="005743CD" w:rsidRPr="005743CD" w:rsidRDefault="005743CD" w:rsidP="00E922FE">
            <w:pPr>
              <w:spacing w:line="360" w:lineRule="auto"/>
              <w:jc w:val="right"/>
              <w:rPr>
                <w:rFonts w:eastAsiaTheme="minorEastAsia"/>
                <w:sz w:val="24"/>
              </w:rPr>
            </w:pPr>
            <w:r w:rsidRPr="005743CD">
              <w:rPr>
                <w:rFonts w:eastAsiaTheme="minorEastAsia"/>
                <w:sz w:val="24"/>
              </w:rPr>
              <w:t>9,560,741.89</w:t>
            </w:r>
          </w:p>
        </w:tc>
        <w:tc>
          <w:tcPr>
            <w:tcW w:w="3149" w:type="dxa"/>
            <w:vAlign w:val="bottom"/>
          </w:tcPr>
          <w:p w:rsidR="005743CD" w:rsidRPr="005743CD" w:rsidRDefault="005743CD" w:rsidP="00E922FE">
            <w:pPr>
              <w:spacing w:line="360" w:lineRule="auto"/>
              <w:jc w:val="right"/>
              <w:rPr>
                <w:rFonts w:eastAsiaTheme="minorEastAsia"/>
                <w:sz w:val="24"/>
              </w:rPr>
            </w:pPr>
            <w:r w:rsidRPr="005743CD">
              <w:rPr>
                <w:rFonts w:eastAsiaTheme="minorEastAsia"/>
                <w:sz w:val="24"/>
              </w:rPr>
              <w:t>-5,388,046.23</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56,514.94</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82,302.31</w:t>
            </w:r>
          </w:p>
        </w:tc>
      </w:tr>
      <w:tr w:rsidR="00FC3EEF">
        <w:tc>
          <w:tcPr>
            <w:tcW w:w="2732" w:type="dxa"/>
            <w:vAlign w:val="center"/>
          </w:tcPr>
          <w:p w:rsidR="00FC3EEF" w:rsidRDefault="005D1259">
            <w:pPr>
              <w:jc w:val="left"/>
            </w:pPr>
            <w:r>
              <w:rPr>
                <w:sz w:val="24"/>
              </w:rPr>
              <w:t>基金转换费收入</w:t>
            </w:r>
          </w:p>
        </w:tc>
        <w:tc>
          <w:tcPr>
            <w:tcW w:w="2977" w:type="dxa"/>
            <w:vAlign w:val="center"/>
          </w:tcPr>
          <w:p w:rsidR="00FC3EEF" w:rsidRDefault="005D1259">
            <w:pPr>
              <w:jc w:val="right"/>
            </w:pPr>
            <w:r>
              <w:rPr>
                <w:sz w:val="24"/>
              </w:rPr>
              <w:t>18,593.55</w:t>
            </w:r>
          </w:p>
        </w:tc>
        <w:tc>
          <w:tcPr>
            <w:tcW w:w="3289" w:type="dxa"/>
            <w:vAlign w:val="center"/>
          </w:tcPr>
          <w:p w:rsidR="00FC3EEF" w:rsidRDefault="005D1259">
            <w:pPr>
              <w:jc w:val="right"/>
            </w:pPr>
            <w:r>
              <w:rPr>
                <w:sz w:val="24"/>
              </w:rPr>
              <w:t>894.38</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75,108.49</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83,196.69</w:t>
            </w:r>
          </w:p>
        </w:tc>
      </w:tr>
    </w:tbl>
    <w:p w:rsidR="00FC3EEF" w:rsidRDefault="005D1259">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类基金份额的赎回费率按持有期间递减，不低于赎回费总额的</w:t>
      </w:r>
      <w:r>
        <w:rPr>
          <w:kern w:val="0"/>
          <w:sz w:val="24"/>
        </w:rPr>
        <w:t>25%</w:t>
      </w:r>
      <w:r>
        <w:rPr>
          <w:kern w:val="0"/>
          <w:sz w:val="24"/>
        </w:rPr>
        <w:t>归入基金资产；</w:t>
      </w:r>
    </w:p>
    <w:p w:rsidR="001A59F9" w:rsidRPr="00294E74" w:rsidRDefault="001A59F9" w:rsidP="00294E74">
      <w:pPr>
        <w:tabs>
          <w:tab w:val="left" w:pos="426"/>
        </w:tabs>
        <w:spacing w:before="29" w:line="288" w:lineRule="auto"/>
        <w:jc w:val="left"/>
        <w:rPr>
          <w:kern w:val="0"/>
          <w:sz w:val="24"/>
        </w:rPr>
      </w:pPr>
      <w:r w:rsidRPr="00294E74">
        <w:rPr>
          <w:kern w:val="0"/>
          <w:sz w:val="24"/>
        </w:rPr>
        <w:t xml:space="preserve">    2</w:t>
      </w:r>
      <w:r w:rsidRPr="00294E74">
        <w:rPr>
          <w:kern w:val="0"/>
          <w:sz w:val="24"/>
        </w:rPr>
        <w:t>、本基金的转换费由申购补差费和转出基金的赎回费两部分构成，其中转出基金的不低于赎回费的</w:t>
      </w:r>
      <w:r w:rsidRPr="00294E74">
        <w:rPr>
          <w:kern w:val="0"/>
          <w:sz w:val="24"/>
        </w:rPr>
        <w:t>25%</w:t>
      </w:r>
      <w:r w:rsidRPr="00294E74">
        <w:rPr>
          <w:kern w:val="0"/>
          <w:sz w:val="24"/>
        </w:rPr>
        <w:t>归入转出基金的基金资产。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660056" w:rsidRPr="000A2002" w:rsidRDefault="00660056" w:rsidP="00381EE8">
      <w:pPr>
        <w:spacing w:beforeLines="50" w:before="156" w:line="360" w:lineRule="auto"/>
        <w:rPr>
          <w:rFonts w:ascii="宋体" w:hAnsi="宋体"/>
          <w:b/>
          <w:color w:val="000000" w:themeColor="text1"/>
          <w:sz w:val="24"/>
        </w:rPr>
      </w:pPr>
      <w:r w:rsidRPr="000A2002">
        <w:rPr>
          <w:rFonts w:ascii="宋体" w:hAnsi="宋体"/>
          <w:b/>
          <w:bCs/>
          <w:color w:val="000000" w:themeColor="text1"/>
          <w:kern w:val="0"/>
          <w:sz w:val="24"/>
        </w:rPr>
        <w:t xml:space="preserve">7.4.7.19 </w:t>
      </w:r>
      <w:r w:rsidRPr="000A2002">
        <w:rPr>
          <w:rFonts w:ascii="宋体" w:hAnsi="宋体"/>
          <w:b/>
          <w:color w:val="000000" w:themeColor="text1"/>
          <w:sz w:val="24"/>
        </w:rPr>
        <w:t>交易费用</w:t>
      </w:r>
    </w:p>
    <w:p w:rsidR="00660056" w:rsidRPr="000A2002" w:rsidRDefault="00660056" w:rsidP="00660056">
      <w:pPr>
        <w:tabs>
          <w:tab w:val="left" w:pos="7200"/>
          <w:tab w:val="left" w:pos="8280"/>
        </w:tabs>
        <w:spacing w:line="360" w:lineRule="auto"/>
        <w:ind w:rightChars="-52" w:right="-109"/>
        <w:jc w:val="right"/>
        <w:rPr>
          <w:rFonts w:ascii="宋体" w:hAnsi="宋体"/>
          <w:color w:val="000000" w:themeColor="text1"/>
          <w:sz w:val="24"/>
        </w:rPr>
      </w:pPr>
      <w:r w:rsidRPr="000A2002">
        <w:rPr>
          <w:rFonts w:ascii="宋体" w:hAnsi="宋体"/>
          <w:color w:val="000000" w:themeColor="text1"/>
          <w:sz w:val="24"/>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0A2002" w:rsidTr="00E922FE">
        <w:trPr>
          <w:trHeight w:val="285"/>
        </w:trPr>
        <w:tc>
          <w:tcPr>
            <w:tcW w:w="2528" w:type="dxa"/>
            <w:vAlign w:val="center"/>
          </w:tcPr>
          <w:p w:rsidR="00660056" w:rsidRPr="000A2002" w:rsidRDefault="00660056" w:rsidP="00E922FE">
            <w:pPr>
              <w:spacing w:line="360" w:lineRule="auto"/>
              <w:jc w:val="center"/>
              <w:rPr>
                <w:rFonts w:ascii="宋体" w:hAnsi="宋体"/>
                <w:color w:val="000000" w:themeColor="text1"/>
                <w:sz w:val="24"/>
              </w:rPr>
            </w:pPr>
            <w:r w:rsidRPr="000A2002">
              <w:rPr>
                <w:rFonts w:ascii="宋体" w:hAnsi="宋体"/>
                <w:color w:val="000000" w:themeColor="text1"/>
                <w:sz w:val="24"/>
              </w:rPr>
              <w:t>项目</w:t>
            </w:r>
          </w:p>
        </w:tc>
        <w:tc>
          <w:tcPr>
            <w:tcW w:w="3114" w:type="dxa"/>
            <w:vAlign w:val="center"/>
          </w:tcPr>
          <w:p w:rsidR="00660056" w:rsidRPr="000A2002" w:rsidRDefault="00660056" w:rsidP="00E922FE">
            <w:pPr>
              <w:spacing w:line="360" w:lineRule="auto"/>
              <w:jc w:val="center"/>
              <w:rPr>
                <w:rFonts w:ascii="宋体" w:hAnsi="宋体"/>
                <w:color w:val="000000" w:themeColor="text1"/>
                <w:sz w:val="24"/>
              </w:rPr>
            </w:pPr>
            <w:r w:rsidRPr="000A2002">
              <w:rPr>
                <w:rFonts w:ascii="宋体" w:hAnsi="宋体"/>
                <w:color w:val="000000" w:themeColor="text1"/>
                <w:sz w:val="24"/>
              </w:rPr>
              <w:t>本期</w:t>
            </w:r>
          </w:p>
          <w:p w:rsidR="00660056" w:rsidRPr="000A2002" w:rsidRDefault="00660056" w:rsidP="00E922FE">
            <w:pPr>
              <w:widowControl/>
              <w:autoSpaceDE w:val="0"/>
              <w:autoSpaceDN w:val="0"/>
              <w:spacing w:line="360" w:lineRule="auto"/>
              <w:ind w:right="-15"/>
              <w:jc w:val="center"/>
              <w:textAlignment w:val="bottom"/>
              <w:rPr>
                <w:rFonts w:ascii="宋体" w:hAnsi="宋体"/>
                <w:color w:val="000000" w:themeColor="text1"/>
                <w:sz w:val="24"/>
              </w:rPr>
            </w:pPr>
            <w:r w:rsidRPr="000A2002">
              <w:rPr>
                <w:rFonts w:ascii="宋体" w:hAnsi="宋体"/>
                <w:color w:val="000000" w:themeColor="text1"/>
                <w:sz w:val="24"/>
              </w:rPr>
              <w:t>2018年1月1日至2018年12月31日</w:t>
            </w:r>
          </w:p>
        </w:tc>
        <w:tc>
          <w:tcPr>
            <w:tcW w:w="3553" w:type="dxa"/>
            <w:vAlign w:val="center"/>
          </w:tcPr>
          <w:p w:rsidR="00660056" w:rsidRPr="000A2002" w:rsidRDefault="00660056" w:rsidP="00E922FE">
            <w:pPr>
              <w:spacing w:line="360" w:lineRule="auto"/>
              <w:jc w:val="center"/>
              <w:rPr>
                <w:rFonts w:ascii="宋体" w:hAnsi="宋体"/>
                <w:color w:val="000000" w:themeColor="text1"/>
                <w:sz w:val="24"/>
              </w:rPr>
            </w:pPr>
            <w:r w:rsidRPr="000A2002">
              <w:rPr>
                <w:rFonts w:ascii="宋体" w:hAnsi="宋体"/>
                <w:color w:val="000000" w:themeColor="text1"/>
                <w:sz w:val="24"/>
              </w:rPr>
              <w:t>上年度可比期间</w:t>
            </w:r>
          </w:p>
          <w:p w:rsidR="00660056" w:rsidRPr="000A2002" w:rsidRDefault="00660056" w:rsidP="00E922FE">
            <w:pPr>
              <w:spacing w:line="360" w:lineRule="auto"/>
              <w:jc w:val="center"/>
              <w:rPr>
                <w:rFonts w:ascii="宋体" w:hAnsi="宋体"/>
                <w:color w:val="000000" w:themeColor="text1"/>
                <w:kern w:val="0"/>
                <w:sz w:val="24"/>
              </w:rPr>
            </w:pPr>
            <w:r w:rsidRPr="000A2002">
              <w:rPr>
                <w:rFonts w:ascii="宋体" w:hAnsi="宋体"/>
                <w:color w:val="000000" w:themeColor="text1"/>
                <w:sz w:val="24"/>
              </w:rPr>
              <w:t>2017年1月1日至2017年12月31日</w:t>
            </w:r>
          </w:p>
        </w:tc>
      </w:tr>
      <w:tr w:rsidR="00660056" w:rsidRPr="000A2002" w:rsidTr="00E922FE">
        <w:trPr>
          <w:trHeight w:val="285"/>
        </w:trPr>
        <w:tc>
          <w:tcPr>
            <w:tcW w:w="2528" w:type="dxa"/>
            <w:vAlign w:val="center"/>
          </w:tcPr>
          <w:p w:rsidR="00660056" w:rsidRPr="000A2002" w:rsidRDefault="00660056" w:rsidP="00E922FE">
            <w:pPr>
              <w:spacing w:line="360" w:lineRule="auto"/>
              <w:rPr>
                <w:rFonts w:ascii="宋体" w:hAnsi="宋体"/>
                <w:color w:val="000000" w:themeColor="text1"/>
                <w:sz w:val="24"/>
              </w:rPr>
            </w:pPr>
            <w:r w:rsidRPr="000A2002">
              <w:rPr>
                <w:rFonts w:ascii="宋体" w:hAnsi="宋体"/>
                <w:color w:val="000000" w:themeColor="text1"/>
                <w:sz w:val="24"/>
              </w:rPr>
              <w:t>交易所市场交易费用</w:t>
            </w:r>
          </w:p>
        </w:tc>
        <w:tc>
          <w:tcPr>
            <w:tcW w:w="3114" w:type="dxa"/>
            <w:vAlign w:val="center"/>
          </w:tcPr>
          <w:p w:rsidR="00660056" w:rsidRPr="000A2002" w:rsidRDefault="00660056" w:rsidP="00E922FE">
            <w:pPr>
              <w:spacing w:line="360" w:lineRule="auto"/>
              <w:jc w:val="right"/>
              <w:rPr>
                <w:rFonts w:ascii="宋体" w:hAnsi="宋体"/>
                <w:color w:val="000000" w:themeColor="text1"/>
                <w:sz w:val="24"/>
              </w:rPr>
            </w:pPr>
            <w:r w:rsidRPr="000A2002">
              <w:rPr>
                <w:rFonts w:ascii="宋体" w:hAnsi="宋体"/>
                <w:color w:val="000000" w:themeColor="text1"/>
                <w:sz w:val="24"/>
              </w:rPr>
              <w:t>9,240.78</w:t>
            </w:r>
          </w:p>
        </w:tc>
        <w:tc>
          <w:tcPr>
            <w:tcW w:w="3553" w:type="dxa"/>
            <w:vAlign w:val="center"/>
          </w:tcPr>
          <w:p w:rsidR="00660056" w:rsidRPr="000A2002" w:rsidRDefault="00660056" w:rsidP="00E922FE">
            <w:pPr>
              <w:spacing w:line="360" w:lineRule="auto"/>
              <w:jc w:val="right"/>
              <w:rPr>
                <w:rFonts w:ascii="宋体" w:hAnsi="宋体"/>
                <w:color w:val="000000" w:themeColor="text1"/>
                <w:sz w:val="24"/>
              </w:rPr>
            </w:pPr>
            <w:r w:rsidRPr="000A2002">
              <w:rPr>
                <w:rFonts w:ascii="宋体" w:hAnsi="宋体"/>
                <w:color w:val="000000" w:themeColor="text1"/>
                <w:sz w:val="24"/>
              </w:rPr>
              <w:t>3,123.78</w:t>
            </w:r>
          </w:p>
        </w:tc>
      </w:tr>
      <w:tr w:rsidR="00660056" w:rsidRPr="000A2002" w:rsidTr="00E922FE">
        <w:trPr>
          <w:trHeight w:val="285"/>
        </w:trPr>
        <w:tc>
          <w:tcPr>
            <w:tcW w:w="2528" w:type="dxa"/>
            <w:vAlign w:val="center"/>
          </w:tcPr>
          <w:p w:rsidR="00660056" w:rsidRPr="000A2002" w:rsidRDefault="00660056" w:rsidP="00E922FE">
            <w:pPr>
              <w:spacing w:line="360" w:lineRule="auto"/>
              <w:rPr>
                <w:rFonts w:ascii="宋体" w:hAnsi="宋体"/>
                <w:color w:val="000000" w:themeColor="text1"/>
                <w:sz w:val="24"/>
              </w:rPr>
            </w:pPr>
            <w:r w:rsidRPr="000A2002">
              <w:rPr>
                <w:rFonts w:ascii="宋体" w:hAnsi="宋体"/>
                <w:color w:val="000000" w:themeColor="text1"/>
                <w:sz w:val="24"/>
              </w:rPr>
              <w:t>银行间市场交易费用</w:t>
            </w:r>
          </w:p>
        </w:tc>
        <w:tc>
          <w:tcPr>
            <w:tcW w:w="3114" w:type="dxa"/>
            <w:vAlign w:val="center"/>
          </w:tcPr>
          <w:p w:rsidR="00660056" w:rsidRPr="000A2002" w:rsidRDefault="00660056" w:rsidP="00E922FE">
            <w:pPr>
              <w:spacing w:line="360" w:lineRule="auto"/>
              <w:jc w:val="right"/>
              <w:rPr>
                <w:rFonts w:ascii="宋体" w:hAnsi="宋体"/>
                <w:color w:val="000000" w:themeColor="text1"/>
                <w:sz w:val="24"/>
              </w:rPr>
            </w:pPr>
            <w:r w:rsidRPr="000A2002">
              <w:rPr>
                <w:rFonts w:ascii="宋体" w:hAnsi="宋体"/>
                <w:color w:val="000000" w:themeColor="text1"/>
                <w:sz w:val="24"/>
              </w:rPr>
              <w:t>13,275.00</w:t>
            </w:r>
          </w:p>
        </w:tc>
        <w:tc>
          <w:tcPr>
            <w:tcW w:w="3553" w:type="dxa"/>
            <w:vAlign w:val="center"/>
          </w:tcPr>
          <w:p w:rsidR="00660056" w:rsidRPr="000A2002" w:rsidRDefault="00660056" w:rsidP="00E922FE">
            <w:pPr>
              <w:spacing w:line="360" w:lineRule="auto"/>
              <w:jc w:val="right"/>
              <w:rPr>
                <w:rFonts w:ascii="宋体" w:hAnsi="宋体"/>
                <w:color w:val="000000" w:themeColor="text1"/>
                <w:sz w:val="24"/>
              </w:rPr>
            </w:pPr>
            <w:r w:rsidRPr="000A2002">
              <w:rPr>
                <w:rFonts w:ascii="宋体" w:hAnsi="宋体"/>
                <w:color w:val="000000" w:themeColor="text1"/>
                <w:sz w:val="24"/>
              </w:rPr>
              <w:t>19,350.00</w:t>
            </w:r>
          </w:p>
        </w:tc>
      </w:tr>
      <w:tr w:rsidR="00660056" w:rsidRPr="000A2002" w:rsidTr="00E922FE">
        <w:trPr>
          <w:trHeight w:val="285"/>
        </w:trPr>
        <w:tc>
          <w:tcPr>
            <w:tcW w:w="2528" w:type="dxa"/>
            <w:vAlign w:val="center"/>
          </w:tcPr>
          <w:p w:rsidR="00660056" w:rsidRPr="000A2002" w:rsidRDefault="00660056" w:rsidP="00E922FE">
            <w:pPr>
              <w:spacing w:line="360" w:lineRule="auto"/>
              <w:rPr>
                <w:rFonts w:ascii="宋体" w:hAnsi="宋体"/>
                <w:color w:val="000000" w:themeColor="text1"/>
                <w:sz w:val="24"/>
              </w:rPr>
            </w:pPr>
            <w:r w:rsidRPr="000A2002">
              <w:rPr>
                <w:rFonts w:ascii="宋体" w:hAnsi="宋体" w:hint="eastAsia"/>
                <w:color w:val="000000" w:themeColor="text1"/>
                <w:sz w:val="24"/>
              </w:rPr>
              <w:t>交易基金产生的费用</w:t>
            </w:r>
          </w:p>
        </w:tc>
        <w:tc>
          <w:tcPr>
            <w:tcW w:w="3114" w:type="dxa"/>
            <w:vAlign w:val="center"/>
          </w:tcPr>
          <w:p w:rsidR="00660056" w:rsidRPr="000A2002" w:rsidRDefault="00660056" w:rsidP="00E922FE">
            <w:pPr>
              <w:spacing w:line="360" w:lineRule="auto"/>
              <w:jc w:val="right"/>
              <w:rPr>
                <w:rFonts w:ascii="宋体" w:hAnsi="宋体"/>
                <w:color w:val="000000" w:themeColor="text1"/>
                <w:sz w:val="24"/>
              </w:rPr>
            </w:pPr>
            <w:r w:rsidRPr="000A2002">
              <w:rPr>
                <w:rFonts w:ascii="宋体" w:hAnsi="宋体" w:hint="eastAsia"/>
                <w:color w:val="000000" w:themeColor="text1"/>
                <w:sz w:val="24"/>
              </w:rPr>
              <w:t>-</w:t>
            </w:r>
          </w:p>
        </w:tc>
        <w:tc>
          <w:tcPr>
            <w:tcW w:w="3553" w:type="dxa"/>
            <w:vAlign w:val="center"/>
          </w:tcPr>
          <w:p w:rsidR="00660056" w:rsidRPr="000A2002" w:rsidRDefault="00660056" w:rsidP="00E922FE">
            <w:pPr>
              <w:spacing w:line="360" w:lineRule="auto"/>
              <w:jc w:val="right"/>
              <w:rPr>
                <w:rFonts w:ascii="宋体" w:hAnsi="宋体"/>
                <w:color w:val="000000" w:themeColor="text1"/>
                <w:sz w:val="24"/>
              </w:rPr>
            </w:pPr>
            <w:r w:rsidRPr="000A2002">
              <w:rPr>
                <w:rFonts w:ascii="宋体" w:hAnsi="宋体" w:hint="eastAsia"/>
                <w:color w:val="000000" w:themeColor="text1"/>
                <w:sz w:val="24"/>
              </w:rPr>
              <w:t>-</w:t>
            </w:r>
          </w:p>
        </w:tc>
      </w:tr>
      <w:tr w:rsidR="00660056" w:rsidRPr="000A2002" w:rsidTr="00E922FE">
        <w:trPr>
          <w:trHeight w:val="285"/>
        </w:trPr>
        <w:tc>
          <w:tcPr>
            <w:tcW w:w="2528" w:type="dxa"/>
            <w:vAlign w:val="center"/>
          </w:tcPr>
          <w:p w:rsidR="00660056" w:rsidRPr="000A2002" w:rsidRDefault="00660056" w:rsidP="00E922FE">
            <w:pPr>
              <w:spacing w:line="360" w:lineRule="auto"/>
              <w:rPr>
                <w:rFonts w:ascii="宋体" w:hAnsi="宋体"/>
                <w:color w:val="000000" w:themeColor="text1"/>
                <w:sz w:val="24"/>
              </w:rPr>
            </w:pPr>
            <w:r w:rsidRPr="000A2002">
              <w:rPr>
                <w:rFonts w:ascii="宋体" w:hAnsi="宋体" w:hint="eastAsia"/>
                <w:color w:val="000000" w:themeColor="text1"/>
                <w:sz w:val="24"/>
              </w:rPr>
              <w:t>其中：申购费</w:t>
            </w:r>
          </w:p>
        </w:tc>
        <w:tc>
          <w:tcPr>
            <w:tcW w:w="3114" w:type="dxa"/>
            <w:vAlign w:val="center"/>
          </w:tcPr>
          <w:p w:rsidR="00660056" w:rsidRPr="000A2002" w:rsidRDefault="00660056" w:rsidP="00E922FE">
            <w:pPr>
              <w:spacing w:line="360" w:lineRule="auto"/>
              <w:jc w:val="right"/>
              <w:rPr>
                <w:rFonts w:ascii="宋体" w:hAnsi="宋体"/>
                <w:color w:val="000000" w:themeColor="text1"/>
                <w:sz w:val="24"/>
              </w:rPr>
            </w:pPr>
            <w:r w:rsidRPr="000A2002">
              <w:rPr>
                <w:rFonts w:ascii="宋体" w:hAnsi="宋体" w:hint="eastAsia"/>
                <w:color w:val="000000" w:themeColor="text1"/>
                <w:sz w:val="24"/>
              </w:rPr>
              <w:t>-</w:t>
            </w:r>
          </w:p>
        </w:tc>
        <w:tc>
          <w:tcPr>
            <w:tcW w:w="3553" w:type="dxa"/>
            <w:vAlign w:val="center"/>
          </w:tcPr>
          <w:p w:rsidR="00660056" w:rsidRPr="000A2002" w:rsidRDefault="00660056" w:rsidP="00E922FE">
            <w:pPr>
              <w:spacing w:line="360" w:lineRule="auto"/>
              <w:jc w:val="right"/>
              <w:rPr>
                <w:rFonts w:ascii="宋体" w:hAnsi="宋体"/>
                <w:color w:val="000000" w:themeColor="text1"/>
                <w:sz w:val="24"/>
              </w:rPr>
            </w:pPr>
            <w:r w:rsidRPr="000A2002">
              <w:rPr>
                <w:rFonts w:ascii="宋体" w:hAnsi="宋体" w:hint="eastAsia"/>
                <w:color w:val="000000" w:themeColor="text1"/>
                <w:sz w:val="24"/>
              </w:rPr>
              <w:t>-</w:t>
            </w:r>
          </w:p>
        </w:tc>
      </w:tr>
      <w:tr w:rsidR="00660056" w:rsidRPr="000A2002" w:rsidTr="00E922FE">
        <w:trPr>
          <w:trHeight w:val="285"/>
        </w:trPr>
        <w:tc>
          <w:tcPr>
            <w:tcW w:w="2528" w:type="dxa"/>
            <w:vAlign w:val="center"/>
          </w:tcPr>
          <w:p w:rsidR="00660056" w:rsidRPr="000A2002" w:rsidRDefault="00660056" w:rsidP="00E922FE">
            <w:pPr>
              <w:spacing w:line="360" w:lineRule="auto"/>
              <w:rPr>
                <w:rFonts w:ascii="宋体" w:hAnsi="宋体"/>
                <w:color w:val="000000" w:themeColor="text1"/>
                <w:sz w:val="24"/>
              </w:rPr>
            </w:pPr>
            <w:r w:rsidRPr="000A2002">
              <w:rPr>
                <w:rFonts w:ascii="宋体" w:hAnsi="宋体" w:hint="eastAsia"/>
                <w:color w:val="000000" w:themeColor="text1"/>
                <w:sz w:val="24"/>
              </w:rPr>
              <w:t xml:space="preserve">      赎回费</w:t>
            </w:r>
          </w:p>
        </w:tc>
        <w:tc>
          <w:tcPr>
            <w:tcW w:w="3114" w:type="dxa"/>
            <w:vAlign w:val="center"/>
          </w:tcPr>
          <w:p w:rsidR="00660056" w:rsidRPr="000A2002" w:rsidRDefault="00660056" w:rsidP="00E922FE">
            <w:pPr>
              <w:spacing w:line="360" w:lineRule="auto"/>
              <w:jc w:val="right"/>
              <w:rPr>
                <w:rFonts w:ascii="宋体" w:hAnsi="宋体"/>
                <w:color w:val="000000" w:themeColor="text1"/>
                <w:sz w:val="24"/>
              </w:rPr>
            </w:pPr>
            <w:r w:rsidRPr="000A2002">
              <w:rPr>
                <w:rFonts w:ascii="宋体" w:hAnsi="宋体" w:hint="eastAsia"/>
                <w:color w:val="000000" w:themeColor="text1"/>
                <w:sz w:val="24"/>
              </w:rPr>
              <w:t>-</w:t>
            </w:r>
          </w:p>
        </w:tc>
        <w:tc>
          <w:tcPr>
            <w:tcW w:w="3553" w:type="dxa"/>
            <w:vAlign w:val="center"/>
          </w:tcPr>
          <w:p w:rsidR="00660056" w:rsidRPr="000A2002" w:rsidRDefault="00660056" w:rsidP="00E922FE">
            <w:pPr>
              <w:spacing w:line="360" w:lineRule="auto"/>
              <w:jc w:val="right"/>
              <w:rPr>
                <w:rFonts w:ascii="宋体" w:hAnsi="宋体"/>
                <w:color w:val="000000" w:themeColor="text1"/>
                <w:sz w:val="24"/>
              </w:rPr>
            </w:pPr>
            <w:r w:rsidRPr="000A2002">
              <w:rPr>
                <w:rFonts w:ascii="宋体" w:hAnsi="宋体" w:hint="eastAsia"/>
                <w:color w:val="000000" w:themeColor="text1"/>
                <w:sz w:val="24"/>
              </w:rPr>
              <w:t>-</w:t>
            </w:r>
          </w:p>
        </w:tc>
      </w:tr>
      <w:tr w:rsidR="00660056" w:rsidRPr="000A2002" w:rsidTr="00E922FE">
        <w:trPr>
          <w:trHeight w:val="285"/>
        </w:trPr>
        <w:tc>
          <w:tcPr>
            <w:tcW w:w="2528" w:type="dxa"/>
            <w:vAlign w:val="center"/>
          </w:tcPr>
          <w:p w:rsidR="00660056" w:rsidRPr="000A2002" w:rsidRDefault="00660056" w:rsidP="00E922FE">
            <w:pPr>
              <w:spacing w:line="360" w:lineRule="auto"/>
              <w:rPr>
                <w:rFonts w:ascii="宋体" w:hAnsi="宋体"/>
                <w:color w:val="000000" w:themeColor="text1"/>
                <w:sz w:val="24"/>
              </w:rPr>
            </w:pPr>
            <w:r w:rsidRPr="000A2002">
              <w:rPr>
                <w:rFonts w:ascii="宋体" w:hAnsi="宋体"/>
                <w:color w:val="000000" w:themeColor="text1"/>
                <w:sz w:val="24"/>
                <w:lang w:val="en-AU"/>
              </w:rPr>
              <w:t>合计</w:t>
            </w:r>
          </w:p>
        </w:tc>
        <w:tc>
          <w:tcPr>
            <w:tcW w:w="3114" w:type="dxa"/>
            <w:vAlign w:val="center"/>
          </w:tcPr>
          <w:p w:rsidR="00660056" w:rsidRPr="000A2002" w:rsidRDefault="00660056" w:rsidP="00E922FE">
            <w:pPr>
              <w:spacing w:line="360" w:lineRule="auto"/>
              <w:jc w:val="right"/>
              <w:rPr>
                <w:rFonts w:ascii="宋体" w:hAnsi="宋体"/>
                <w:color w:val="000000" w:themeColor="text1"/>
                <w:sz w:val="24"/>
              </w:rPr>
            </w:pPr>
            <w:r w:rsidRPr="000A2002">
              <w:rPr>
                <w:rFonts w:ascii="宋体" w:hAnsi="宋体"/>
                <w:color w:val="000000" w:themeColor="text1"/>
                <w:sz w:val="24"/>
              </w:rPr>
              <w:t>22,515.78</w:t>
            </w:r>
          </w:p>
        </w:tc>
        <w:tc>
          <w:tcPr>
            <w:tcW w:w="3553" w:type="dxa"/>
            <w:vAlign w:val="center"/>
          </w:tcPr>
          <w:p w:rsidR="00660056" w:rsidRPr="000A2002" w:rsidRDefault="00660056" w:rsidP="00E922FE">
            <w:pPr>
              <w:spacing w:line="360" w:lineRule="auto"/>
              <w:jc w:val="right"/>
              <w:rPr>
                <w:rFonts w:ascii="宋体" w:hAnsi="宋体"/>
                <w:color w:val="000000" w:themeColor="text1"/>
                <w:sz w:val="24"/>
              </w:rPr>
            </w:pPr>
            <w:r w:rsidRPr="000A2002">
              <w:rPr>
                <w:rFonts w:ascii="宋体" w:hAnsi="宋体"/>
                <w:color w:val="000000" w:themeColor="text1"/>
                <w:sz w:val="24"/>
              </w:rPr>
              <w:t>22,473.78</w:t>
            </w:r>
          </w:p>
        </w:tc>
      </w:tr>
    </w:tbl>
    <w:p w:rsidR="000A2002" w:rsidRDefault="000A2002"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70,000.00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r>
      <w:tr w:rsidR="00FC3EEF">
        <w:tc>
          <w:tcPr>
            <w:tcW w:w="2819" w:type="dxa"/>
            <w:vAlign w:val="center"/>
          </w:tcPr>
          <w:p w:rsidR="00FC3EEF" w:rsidRDefault="005D1259">
            <w:pPr>
              <w:jc w:val="left"/>
            </w:pPr>
            <w:r>
              <w:rPr>
                <w:sz w:val="24"/>
              </w:rPr>
              <w:t>银行费用</w:t>
            </w:r>
          </w:p>
        </w:tc>
        <w:tc>
          <w:tcPr>
            <w:tcW w:w="2856" w:type="dxa"/>
            <w:vAlign w:val="center"/>
          </w:tcPr>
          <w:p w:rsidR="00FC3EEF" w:rsidRDefault="005D1259">
            <w:pPr>
              <w:jc w:val="right"/>
            </w:pPr>
            <w:r>
              <w:rPr>
                <w:sz w:val="24"/>
              </w:rPr>
              <w:t>14,346.28</w:t>
            </w:r>
          </w:p>
        </w:tc>
        <w:tc>
          <w:tcPr>
            <w:tcW w:w="3323" w:type="dxa"/>
            <w:vAlign w:val="center"/>
          </w:tcPr>
          <w:p w:rsidR="00FC3EEF" w:rsidRDefault="005D1259">
            <w:pPr>
              <w:jc w:val="right"/>
            </w:pPr>
            <w:r>
              <w:rPr>
                <w:sz w:val="24"/>
              </w:rPr>
              <w:t>20,707.21</w:t>
            </w:r>
          </w:p>
        </w:tc>
      </w:tr>
      <w:tr w:rsidR="00FC3EEF">
        <w:tc>
          <w:tcPr>
            <w:tcW w:w="2819" w:type="dxa"/>
            <w:vAlign w:val="center"/>
          </w:tcPr>
          <w:p w:rsidR="00FC3EEF" w:rsidRDefault="005D1259">
            <w:pPr>
              <w:jc w:val="left"/>
            </w:pPr>
            <w:r>
              <w:rPr>
                <w:sz w:val="24"/>
              </w:rPr>
              <w:t>债券账户费用</w:t>
            </w:r>
          </w:p>
        </w:tc>
        <w:tc>
          <w:tcPr>
            <w:tcW w:w="2856" w:type="dxa"/>
            <w:vAlign w:val="center"/>
          </w:tcPr>
          <w:p w:rsidR="00FC3EEF" w:rsidRDefault="005D1259">
            <w:pPr>
              <w:jc w:val="right"/>
            </w:pPr>
            <w:r>
              <w:rPr>
                <w:sz w:val="24"/>
              </w:rPr>
              <w:t>46,500.00</w:t>
            </w:r>
          </w:p>
        </w:tc>
        <w:tc>
          <w:tcPr>
            <w:tcW w:w="3323" w:type="dxa"/>
            <w:vAlign w:val="center"/>
          </w:tcPr>
          <w:p w:rsidR="00FC3EEF" w:rsidRDefault="005D1259">
            <w:pPr>
              <w:jc w:val="right"/>
            </w:pPr>
            <w:r>
              <w:rPr>
                <w:sz w:val="24"/>
              </w:rPr>
              <w:t>37,200.00</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240,846.28</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247,907.21</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根据相关法律法规和基金合同要求，本基金本报告期内已实施的利润分配情况请参见附注</w:t>
      </w:r>
      <w:r w:rsidRPr="00AB42A1">
        <w:rPr>
          <w:kern w:val="0"/>
          <w:sz w:val="24"/>
        </w:rPr>
        <w:t xml:space="preserve"> 7.4.11 </w:t>
      </w:r>
      <w:r w:rsidRPr="00AB42A1">
        <w:rPr>
          <w:kern w:val="0"/>
          <w:sz w:val="24"/>
        </w:rPr>
        <w:t>利润分配情况。本基金的基金管理人于</w:t>
      </w:r>
      <w:r w:rsidRPr="00AB42A1">
        <w:rPr>
          <w:kern w:val="0"/>
          <w:sz w:val="24"/>
        </w:rPr>
        <w:t xml:space="preserve"> 2019 </w:t>
      </w:r>
      <w:r w:rsidRPr="00AB42A1">
        <w:rPr>
          <w:kern w:val="0"/>
          <w:sz w:val="24"/>
        </w:rPr>
        <w:t>年</w:t>
      </w:r>
      <w:r w:rsidRPr="00AB42A1">
        <w:rPr>
          <w:kern w:val="0"/>
          <w:sz w:val="24"/>
        </w:rPr>
        <w:t xml:space="preserve"> 1 </w:t>
      </w:r>
      <w:r w:rsidRPr="00AB42A1">
        <w:rPr>
          <w:kern w:val="0"/>
          <w:sz w:val="24"/>
        </w:rPr>
        <w:t>月</w:t>
      </w:r>
      <w:r w:rsidRPr="00AB42A1">
        <w:rPr>
          <w:kern w:val="0"/>
          <w:sz w:val="24"/>
        </w:rPr>
        <w:t xml:space="preserve"> 10 </w:t>
      </w:r>
      <w:r w:rsidRPr="00AB42A1">
        <w:rPr>
          <w:kern w:val="0"/>
          <w:sz w:val="24"/>
        </w:rPr>
        <w:t>日宣告分红，向截至</w:t>
      </w:r>
      <w:r w:rsidRPr="00AB42A1">
        <w:rPr>
          <w:kern w:val="0"/>
          <w:sz w:val="24"/>
        </w:rPr>
        <w:t xml:space="preserve"> 2019</w:t>
      </w:r>
      <w:r w:rsidRPr="00AB42A1">
        <w:rPr>
          <w:kern w:val="0"/>
          <w:sz w:val="24"/>
        </w:rPr>
        <w:t>年</w:t>
      </w:r>
      <w:r w:rsidRPr="00AB42A1">
        <w:rPr>
          <w:kern w:val="0"/>
          <w:sz w:val="24"/>
        </w:rPr>
        <w:t xml:space="preserve"> 1</w:t>
      </w:r>
      <w:r w:rsidRPr="00AB42A1">
        <w:rPr>
          <w:kern w:val="0"/>
          <w:sz w:val="24"/>
        </w:rPr>
        <w:t>月</w:t>
      </w:r>
      <w:r w:rsidRPr="00AB42A1">
        <w:rPr>
          <w:kern w:val="0"/>
          <w:sz w:val="24"/>
        </w:rPr>
        <w:t xml:space="preserve">14 </w:t>
      </w:r>
      <w:r w:rsidRPr="00AB42A1">
        <w:rPr>
          <w:kern w:val="0"/>
          <w:sz w:val="24"/>
        </w:rPr>
        <w:t>日止在本基金注册登记人中国证券登记结算有限公司登记在册的</w:t>
      </w:r>
      <w:r w:rsidRPr="00AB42A1">
        <w:rPr>
          <w:kern w:val="0"/>
          <w:sz w:val="24"/>
        </w:rPr>
        <w:t xml:space="preserve"> A/B </w:t>
      </w:r>
      <w:r w:rsidRPr="00AB42A1">
        <w:rPr>
          <w:kern w:val="0"/>
          <w:sz w:val="24"/>
        </w:rPr>
        <w:t>类基金份额持有人按每</w:t>
      </w:r>
      <w:r w:rsidRPr="00AB42A1">
        <w:rPr>
          <w:kern w:val="0"/>
          <w:sz w:val="24"/>
        </w:rPr>
        <w:t xml:space="preserve"> 10 </w:t>
      </w:r>
      <w:r w:rsidRPr="00AB42A1">
        <w:rPr>
          <w:kern w:val="0"/>
          <w:sz w:val="24"/>
        </w:rPr>
        <w:t>份基金份额派发红利</w:t>
      </w:r>
      <w:r w:rsidRPr="00AB42A1">
        <w:rPr>
          <w:kern w:val="0"/>
          <w:sz w:val="24"/>
        </w:rPr>
        <w:t xml:space="preserve"> 0.180 </w:t>
      </w:r>
      <w:r w:rsidRPr="00AB42A1">
        <w:rPr>
          <w:kern w:val="0"/>
          <w:sz w:val="24"/>
        </w:rPr>
        <w:t>元，</w:t>
      </w:r>
      <w:r w:rsidRPr="00AB42A1">
        <w:rPr>
          <w:kern w:val="0"/>
          <w:sz w:val="24"/>
        </w:rPr>
        <w:t xml:space="preserve">C </w:t>
      </w:r>
      <w:r w:rsidRPr="00AB42A1">
        <w:rPr>
          <w:kern w:val="0"/>
          <w:sz w:val="24"/>
        </w:rPr>
        <w:t>类基金份额持有人按每</w:t>
      </w:r>
      <w:r w:rsidRPr="00AB42A1">
        <w:rPr>
          <w:kern w:val="0"/>
          <w:sz w:val="24"/>
        </w:rPr>
        <w:t xml:space="preserve"> 10 </w:t>
      </w:r>
      <w:r w:rsidRPr="00AB42A1">
        <w:rPr>
          <w:kern w:val="0"/>
          <w:sz w:val="24"/>
        </w:rPr>
        <w:t>份基金份额派发红利</w:t>
      </w:r>
      <w:r w:rsidRPr="00AB42A1">
        <w:rPr>
          <w:kern w:val="0"/>
          <w:sz w:val="24"/>
        </w:rPr>
        <w:t xml:space="preserve"> 0.180 </w:t>
      </w:r>
      <w:r w:rsidRPr="00AB42A1">
        <w:rPr>
          <w:kern w:val="0"/>
          <w:sz w:val="24"/>
        </w:rPr>
        <w:t>元。</w:t>
      </w:r>
    </w:p>
    <w:p w:rsidR="001A59F9" w:rsidRPr="0091476E" w:rsidRDefault="001A59F9" w:rsidP="0091476E">
      <w:pPr>
        <w:spacing w:before="29" w:line="288" w:lineRule="auto"/>
        <w:rPr>
          <w:rFonts w:eastAsiaTheme="minorEastAsia"/>
          <w:b/>
          <w:sz w:val="24"/>
        </w:rPr>
      </w:pPr>
    </w:p>
    <w:p w:rsidR="00882004"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p w:rsidR="00882004" w:rsidRPr="00CC3C05" w:rsidRDefault="00882004" w:rsidP="00882004">
      <w:pPr>
        <w:spacing w:before="29" w:line="288" w:lineRule="auto"/>
        <w:rPr>
          <w:b/>
          <w:bCs/>
          <w:color w:val="000000"/>
          <w:kern w:val="0"/>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E922FE">
        <w:tc>
          <w:tcPr>
            <w:tcW w:w="5220" w:type="dxa"/>
          </w:tcPr>
          <w:p w:rsidR="00882004" w:rsidRPr="004E7650" w:rsidRDefault="00882004" w:rsidP="00E922FE">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E922FE">
            <w:pPr>
              <w:spacing w:before="29" w:line="288" w:lineRule="auto"/>
              <w:jc w:val="center"/>
              <w:rPr>
                <w:color w:val="000000"/>
                <w:sz w:val="24"/>
              </w:rPr>
            </w:pPr>
            <w:r w:rsidRPr="004E7650">
              <w:rPr>
                <w:rFonts w:hint="eastAsia"/>
                <w:color w:val="000000"/>
                <w:sz w:val="24"/>
              </w:rPr>
              <w:t>与本基金的关系</w:t>
            </w:r>
          </w:p>
        </w:tc>
      </w:tr>
      <w:tr w:rsidR="00FC3EEF">
        <w:tc>
          <w:tcPr>
            <w:tcW w:w="5220" w:type="dxa"/>
            <w:vAlign w:val="center"/>
          </w:tcPr>
          <w:p w:rsidR="00FC3EEF" w:rsidRDefault="005D125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FC3EEF" w:rsidRDefault="005D1259">
            <w:pPr>
              <w:jc w:val="center"/>
            </w:pPr>
            <w:r>
              <w:rPr>
                <w:color w:val="000000"/>
                <w:sz w:val="24"/>
              </w:rPr>
              <w:t>基金管理人、基金销售机构</w:t>
            </w:r>
          </w:p>
        </w:tc>
      </w:tr>
      <w:tr w:rsidR="00FC3EEF">
        <w:tc>
          <w:tcPr>
            <w:tcW w:w="5220" w:type="dxa"/>
            <w:vAlign w:val="center"/>
          </w:tcPr>
          <w:p w:rsidR="00FC3EEF" w:rsidRDefault="005D1259">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FC3EEF" w:rsidRDefault="005D1259">
            <w:pPr>
              <w:jc w:val="center"/>
            </w:pPr>
            <w:r>
              <w:rPr>
                <w:color w:val="000000"/>
                <w:sz w:val="24"/>
              </w:rPr>
              <w:t>基金托管人、基金销售机构</w:t>
            </w:r>
          </w:p>
        </w:tc>
      </w:tr>
      <w:tr w:rsidR="00FC3EEF">
        <w:tc>
          <w:tcPr>
            <w:tcW w:w="5220" w:type="dxa"/>
            <w:vAlign w:val="center"/>
          </w:tcPr>
          <w:p w:rsidR="00FC3EEF" w:rsidRDefault="005D1259">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80" w:type="dxa"/>
            <w:vAlign w:val="center"/>
          </w:tcPr>
          <w:p w:rsidR="00FC3EEF" w:rsidRDefault="005D1259">
            <w:pPr>
              <w:jc w:val="center"/>
            </w:pPr>
            <w:r>
              <w:rPr>
                <w:color w:val="000000"/>
                <w:sz w:val="24"/>
              </w:rPr>
              <w:t>基金管理人的股东、基金销售机构</w:t>
            </w:r>
          </w:p>
        </w:tc>
      </w:tr>
      <w:tr w:rsidR="00FC3EEF">
        <w:tc>
          <w:tcPr>
            <w:tcW w:w="5220" w:type="dxa"/>
            <w:vAlign w:val="center"/>
          </w:tcPr>
          <w:p w:rsidR="00FC3EEF" w:rsidRDefault="005D1259">
            <w:pPr>
              <w:jc w:val="left"/>
            </w:pPr>
            <w:r>
              <w:rPr>
                <w:color w:val="000000"/>
                <w:sz w:val="24"/>
              </w:rPr>
              <w:t>施罗德投资管理有限公司</w:t>
            </w:r>
          </w:p>
        </w:tc>
        <w:tc>
          <w:tcPr>
            <w:tcW w:w="3780" w:type="dxa"/>
            <w:vAlign w:val="center"/>
          </w:tcPr>
          <w:p w:rsidR="00FC3EEF" w:rsidRDefault="005D1259">
            <w:pPr>
              <w:jc w:val="center"/>
            </w:pPr>
            <w:r>
              <w:rPr>
                <w:color w:val="000000"/>
                <w:sz w:val="24"/>
              </w:rPr>
              <w:t>基金管理人的股东</w:t>
            </w:r>
          </w:p>
        </w:tc>
      </w:tr>
      <w:tr w:rsidR="00FC3EEF">
        <w:tc>
          <w:tcPr>
            <w:tcW w:w="5220" w:type="dxa"/>
            <w:vAlign w:val="center"/>
          </w:tcPr>
          <w:p w:rsidR="00FC3EEF" w:rsidRDefault="005D1259">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FC3EEF" w:rsidRDefault="005D1259">
            <w:pPr>
              <w:jc w:val="center"/>
            </w:pPr>
            <w:r>
              <w:rPr>
                <w:color w:val="000000"/>
                <w:sz w:val="24"/>
              </w:rPr>
              <w:t>基金管理人的股东</w:t>
            </w:r>
          </w:p>
        </w:tc>
      </w:tr>
      <w:tr w:rsidR="00FC3EEF">
        <w:tc>
          <w:tcPr>
            <w:tcW w:w="5220" w:type="dxa"/>
            <w:vAlign w:val="center"/>
          </w:tcPr>
          <w:p w:rsidR="00FC3EEF" w:rsidRDefault="005D1259">
            <w:pPr>
              <w:jc w:val="left"/>
            </w:pPr>
            <w:r>
              <w:rPr>
                <w:color w:val="000000"/>
                <w:sz w:val="24"/>
              </w:rPr>
              <w:t>交银施罗德资产管理有限公司</w:t>
            </w:r>
          </w:p>
        </w:tc>
        <w:tc>
          <w:tcPr>
            <w:tcW w:w="3780" w:type="dxa"/>
            <w:vAlign w:val="center"/>
          </w:tcPr>
          <w:p w:rsidR="00FC3EEF" w:rsidRDefault="005D1259">
            <w:pPr>
              <w:jc w:val="center"/>
            </w:pPr>
            <w:r>
              <w:rPr>
                <w:color w:val="000000"/>
                <w:sz w:val="24"/>
              </w:rPr>
              <w:t>基金管理人的子公司</w:t>
            </w:r>
          </w:p>
        </w:tc>
      </w:tr>
      <w:tr w:rsidR="00FC3EEF">
        <w:tc>
          <w:tcPr>
            <w:tcW w:w="5220" w:type="dxa"/>
            <w:vAlign w:val="center"/>
          </w:tcPr>
          <w:p w:rsidR="00FC3EEF" w:rsidRDefault="005D1259">
            <w:pPr>
              <w:jc w:val="left"/>
            </w:pPr>
            <w:r>
              <w:rPr>
                <w:color w:val="000000"/>
                <w:sz w:val="24"/>
              </w:rPr>
              <w:t>上海直源投资管理有限公司</w:t>
            </w:r>
          </w:p>
        </w:tc>
        <w:tc>
          <w:tcPr>
            <w:tcW w:w="3780" w:type="dxa"/>
            <w:vAlign w:val="center"/>
          </w:tcPr>
          <w:p w:rsidR="00FC3EEF" w:rsidRDefault="005D1259">
            <w:pPr>
              <w:jc w:val="center"/>
            </w:pPr>
            <w:r>
              <w:rPr>
                <w:color w:val="000000"/>
                <w:sz w:val="24"/>
              </w:rPr>
              <w:t>受基金管理人控制的公司</w:t>
            </w:r>
          </w:p>
        </w:tc>
      </w:tr>
      <w:tr w:rsidR="00FC3EEF">
        <w:tc>
          <w:tcPr>
            <w:tcW w:w="5220" w:type="dxa"/>
            <w:vAlign w:val="center"/>
          </w:tcPr>
          <w:p w:rsidR="00FC3EEF" w:rsidRDefault="005D1259">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FC3EEF" w:rsidRDefault="005D1259">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1,965,167.32</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2,703,606.60</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214,623.49</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300,816.97</w:t>
            </w:r>
          </w:p>
        </w:tc>
      </w:tr>
    </w:tbl>
    <w:p w:rsidR="00FC3EEF" w:rsidRDefault="005D125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×0.60%÷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655,055.70</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901,202.12</w:t>
            </w:r>
          </w:p>
        </w:tc>
      </w:tr>
    </w:tbl>
    <w:p w:rsidR="00FC3EEF" w:rsidRDefault="005D125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2018</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2018</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交银增利债券</w:t>
            </w:r>
            <w:r w:rsidRPr="00251201">
              <w:rPr>
                <w:color w:val="000000"/>
                <w:sz w:val="24"/>
              </w:rPr>
              <w:t>A/B</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交银增利债券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FC3EEF">
        <w:tc>
          <w:tcPr>
            <w:tcW w:w="2045" w:type="dxa"/>
            <w:vAlign w:val="center"/>
          </w:tcPr>
          <w:p w:rsidR="00FC3EEF" w:rsidRDefault="005D1259">
            <w:pPr>
              <w:jc w:val="left"/>
            </w:pPr>
            <w:r>
              <w:rPr>
                <w:sz w:val="24"/>
              </w:rPr>
              <w:t>交通银行</w:t>
            </w:r>
          </w:p>
        </w:tc>
        <w:tc>
          <w:tcPr>
            <w:tcW w:w="2455" w:type="dxa"/>
            <w:vAlign w:val="center"/>
          </w:tcPr>
          <w:p w:rsidR="00FC3EEF" w:rsidRDefault="005D1259">
            <w:pPr>
              <w:jc w:val="right"/>
            </w:pPr>
            <w:r>
              <w:rPr>
                <w:sz w:val="24"/>
              </w:rPr>
              <w:t>-</w:t>
            </w:r>
          </w:p>
        </w:tc>
        <w:tc>
          <w:tcPr>
            <w:tcW w:w="2609" w:type="dxa"/>
            <w:vAlign w:val="center"/>
          </w:tcPr>
          <w:p w:rsidR="00FC3EEF" w:rsidRDefault="005D1259">
            <w:pPr>
              <w:jc w:val="right"/>
            </w:pPr>
            <w:r>
              <w:rPr>
                <w:sz w:val="24"/>
              </w:rPr>
              <w:t>187,511.22</w:t>
            </w:r>
          </w:p>
        </w:tc>
        <w:tc>
          <w:tcPr>
            <w:tcW w:w="1889" w:type="dxa"/>
            <w:vAlign w:val="center"/>
          </w:tcPr>
          <w:p w:rsidR="00FC3EEF" w:rsidRDefault="005D1259">
            <w:pPr>
              <w:jc w:val="right"/>
            </w:pPr>
            <w:r>
              <w:rPr>
                <w:sz w:val="24"/>
              </w:rPr>
              <w:t>187,511.22</w:t>
            </w:r>
          </w:p>
        </w:tc>
      </w:tr>
      <w:tr w:rsidR="00FC3EEF">
        <w:tc>
          <w:tcPr>
            <w:tcW w:w="2045" w:type="dxa"/>
            <w:vAlign w:val="center"/>
          </w:tcPr>
          <w:p w:rsidR="00FC3EEF" w:rsidRDefault="005D1259">
            <w:pPr>
              <w:jc w:val="left"/>
            </w:pPr>
            <w:r>
              <w:rPr>
                <w:sz w:val="24"/>
              </w:rPr>
              <w:t>中国建设银行</w:t>
            </w:r>
          </w:p>
        </w:tc>
        <w:tc>
          <w:tcPr>
            <w:tcW w:w="2455" w:type="dxa"/>
            <w:vAlign w:val="center"/>
          </w:tcPr>
          <w:p w:rsidR="00FC3EEF" w:rsidRDefault="005D1259">
            <w:pPr>
              <w:jc w:val="right"/>
            </w:pPr>
            <w:r>
              <w:rPr>
                <w:sz w:val="24"/>
              </w:rPr>
              <w:t>-</w:t>
            </w:r>
          </w:p>
        </w:tc>
        <w:tc>
          <w:tcPr>
            <w:tcW w:w="2609" w:type="dxa"/>
            <w:vAlign w:val="center"/>
          </w:tcPr>
          <w:p w:rsidR="00FC3EEF" w:rsidRDefault="005D1259">
            <w:pPr>
              <w:jc w:val="right"/>
            </w:pPr>
            <w:r>
              <w:rPr>
                <w:sz w:val="24"/>
              </w:rPr>
              <w:t>36,980.10</w:t>
            </w:r>
          </w:p>
        </w:tc>
        <w:tc>
          <w:tcPr>
            <w:tcW w:w="1889" w:type="dxa"/>
            <w:vAlign w:val="center"/>
          </w:tcPr>
          <w:p w:rsidR="00FC3EEF" w:rsidRDefault="005D1259">
            <w:pPr>
              <w:jc w:val="right"/>
            </w:pPr>
            <w:r>
              <w:rPr>
                <w:sz w:val="24"/>
              </w:rPr>
              <w:t>36,980.10</w:t>
            </w:r>
          </w:p>
        </w:tc>
      </w:tr>
      <w:tr w:rsidR="00FC3EEF">
        <w:tc>
          <w:tcPr>
            <w:tcW w:w="2045" w:type="dxa"/>
            <w:vAlign w:val="center"/>
          </w:tcPr>
          <w:p w:rsidR="00FC3EEF" w:rsidRDefault="005D1259">
            <w:pPr>
              <w:jc w:val="left"/>
            </w:pPr>
            <w:r>
              <w:rPr>
                <w:sz w:val="24"/>
              </w:rPr>
              <w:t>交银施罗德基金公司</w:t>
            </w:r>
          </w:p>
        </w:tc>
        <w:tc>
          <w:tcPr>
            <w:tcW w:w="2455" w:type="dxa"/>
            <w:vAlign w:val="center"/>
          </w:tcPr>
          <w:p w:rsidR="00FC3EEF" w:rsidRDefault="005D1259">
            <w:pPr>
              <w:jc w:val="right"/>
            </w:pPr>
            <w:r>
              <w:rPr>
                <w:sz w:val="24"/>
              </w:rPr>
              <w:t>-</w:t>
            </w:r>
          </w:p>
        </w:tc>
        <w:tc>
          <w:tcPr>
            <w:tcW w:w="2609" w:type="dxa"/>
            <w:vAlign w:val="center"/>
          </w:tcPr>
          <w:p w:rsidR="00FC3EEF" w:rsidRDefault="005D1259">
            <w:pPr>
              <w:jc w:val="right"/>
            </w:pPr>
            <w:r>
              <w:rPr>
                <w:sz w:val="24"/>
              </w:rPr>
              <w:t>11,116.38</w:t>
            </w:r>
          </w:p>
        </w:tc>
        <w:tc>
          <w:tcPr>
            <w:tcW w:w="1889" w:type="dxa"/>
            <w:vAlign w:val="center"/>
          </w:tcPr>
          <w:p w:rsidR="00FC3EEF" w:rsidRDefault="005D1259">
            <w:pPr>
              <w:jc w:val="right"/>
            </w:pPr>
            <w:r>
              <w:rPr>
                <w:sz w:val="24"/>
              </w:rPr>
              <w:t>11,116.38</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235,607.70</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235,607.70</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交银增利债券</w:t>
            </w:r>
            <w:r w:rsidRPr="00251201">
              <w:rPr>
                <w:color w:val="000000"/>
                <w:sz w:val="24"/>
              </w:rPr>
              <w:t>A/B</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交银增利债券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FC3EEF">
        <w:tc>
          <w:tcPr>
            <w:tcW w:w="2045" w:type="dxa"/>
            <w:vAlign w:val="center"/>
          </w:tcPr>
          <w:p w:rsidR="00FC3EEF" w:rsidRDefault="005D1259">
            <w:pPr>
              <w:jc w:val="left"/>
            </w:pPr>
            <w:r>
              <w:rPr>
                <w:sz w:val="24"/>
              </w:rPr>
              <w:t>交通银行</w:t>
            </w:r>
          </w:p>
        </w:tc>
        <w:tc>
          <w:tcPr>
            <w:tcW w:w="2455" w:type="dxa"/>
            <w:vAlign w:val="center"/>
          </w:tcPr>
          <w:p w:rsidR="00FC3EEF" w:rsidRDefault="005D1259">
            <w:pPr>
              <w:jc w:val="right"/>
            </w:pPr>
            <w:r>
              <w:rPr>
                <w:sz w:val="24"/>
              </w:rPr>
              <w:t>-</w:t>
            </w:r>
          </w:p>
        </w:tc>
        <w:tc>
          <w:tcPr>
            <w:tcW w:w="2609" w:type="dxa"/>
            <w:vAlign w:val="center"/>
          </w:tcPr>
          <w:p w:rsidR="00FC3EEF" w:rsidRDefault="005D1259">
            <w:pPr>
              <w:jc w:val="right"/>
            </w:pPr>
            <w:r>
              <w:rPr>
                <w:sz w:val="24"/>
              </w:rPr>
              <w:t>222,083.29</w:t>
            </w:r>
          </w:p>
        </w:tc>
        <w:tc>
          <w:tcPr>
            <w:tcW w:w="1889" w:type="dxa"/>
            <w:vAlign w:val="center"/>
          </w:tcPr>
          <w:p w:rsidR="00FC3EEF" w:rsidRDefault="005D1259">
            <w:pPr>
              <w:jc w:val="right"/>
            </w:pPr>
            <w:r>
              <w:rPr>
                <w:sz w:val="24"/>
              </w:rPr>
              <w:t>222,083.29</w:t>
            </w:r>
          </w:p>
        </w:tc>
      </w:tr>
      <w:tr w:rsidR="00FC3EEF">
        <w:tc>
          <w:tcPr>
            <w:tcW w:w="2045" w:type="dxa"/>
            <w:vAlign w:val="center"/>
          </w:tcPr>
          <w:p w:rsidR="00FC3EEF" w:rsidRDefault="005D1259">
            <w:pPr>
              <w:jc w:val="left"/>
            </w:pPr>
            <w:r>
              <w:rPr>
                <w:sz w:val="24"/>
              </w:rPr>
              <w:t>中国建设银行</w:t>
            </w:r>
          </w:p>
        </w:tc>
        <w:tc>
          <w:tcPr>
            <w:tcW w:w="2455" w:type="dxa"/>
            <w:vAlign w:val="center"/>
          </w:tcPr>
          <w:p w:rsidR="00FC3EEF" w:rsidRDefault="005D1259">
            <w:pPr>
              <w:jc w:val="right"/>
            </w:pPr>
            <w:r>
              <w:rPr>
                <w:sz w:val="24"/>
              </w:rPr>
              <w:t>-</w:t>
            </w:r>
          </w:p>
        </w:tc>
        <w:tc>
          <w:tcPr>
            <w:tcW w:w="2609" w:type="dxa"/>
            <w:vAlign w:val="center"/>
          </w:tcPr>
          <w:p w:rsidR="00FC3EEF" w:rsidRDefault="005D1259">
            <w:pPr>
              <w:jc w:val="right"/>
            </w:pPr>
            <w:r>
              <w:rPr>
                <w:sz w:val="24"/>
              </w:rPr>
              <w:t>45,523.66</w:t>
            </w:r>
          </w:p>
        </w:tc>
        <w:tc>
          <w:tcPr>
            <w:tcW w:w="1889" w:type="dxa"/>
            <w:vAlign w:val="center"/>
          </w:tcPr>
          <w:p w:rsidR="00FC3EEF" w:rsidRDefault="005D1259">
            <w:pPr>
              <w:jc w:val="right"/>
            </w:pPr>
            <w:r>
              <w:rPr>
                <w:sz w:val="24"/>
              </w:rPr>
              <w:t>45,523.66</w:t>
            </w:r>
          </w:p>
        </w:tc>
      </w:tr>
      <w:tr w:rsidR="00FC3EEF">
        <w:tc>
          <w:tcPr>
            <w:tcW w:w="2045" w:type="dxa"/>
            <w:vAlign w:val="center"/>
          </w:tcPr>
          <w:p w:rsidR="00FC3EEF" w:rsidRDefault="005D1259">
            <w:pPr>
              <w:jc w:val="left"/>
            </w:pPr>
            <w:r>
              <w:rPr>
                <w:sz w:val="24"/>
              </w:rPr>
              <w:t>交银施罗德基金公司</w:t>
            </w:r>
          </w:p>
        </w:tc>
        <w:tc>
          <w:tcPr>
            <w:tcW w:w="2455" w:type="dxa"/>
            <w:vAlign w:val="center"/>
          </w:tcPr>
          <w:p w:rsidR="00FC3EEF" w:rsidRDefault="005D1259">
            <w:pPr>
              <w:jc w:val="right"/>
            </w:pPr>
            <w:r>
              <w:rPr>
                <w:sz w:val="24"/>
              </w:rPr>
              <w:t>-</w:t>
            </w:r>
          </w:p>
        </w:tc>
        <w:tc>
          <w:tcPr>
            <w:tcW w:w="2609" w:type="dxa"/>
            <w:vAlign w:val="center"/>
          </w:tcPr>
          <w:p w:rsidR="00FC3EEF" w:rsidRDefault="005D1259">
            <w:pPr>
              <w:jc w:val="right"/>
            </w:pPr>
            <w:r>
              <w:rPr>
                <w:sz w:val="24"/>
              </w:rPr>
              <w:t>13,000.04</w:t>
            </w:r>
          </w:p>
        </w:tc>
        <w:tc>
          <w:tcPr>
            <w:tcW w:w="1889" w:type="dxa"/>
            <w:vAlign w:val="center"/>
          </w:tcPr>
          <w:p w:rsidR="00FC3EEF" w:rsidRDefault="005D1259">
            <w:pPr>
              <w:jc w:val="right"/>
            </w:pPr>
            <w:r>
              <w:rPr>
                <w:sz w:val="24"/>
              </w:rPr>
              <w:t>13,000.04</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280,606.99</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280,606.99</w:t>
            </w:r>
          </w:p>
        </w:tc>
      </w:tr>
    </w:tbl>
    <w:p w:rsidR="00FC3EEF" w:rsidRDefault="005D1259">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EF55B7"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×0.40%÷</w:t>
      </w:r>
      <w:r w:rsidRPr="00D81900">
        <w:rPr>
          <w:kern w:val="0"/>
          <w:sz w:val="24"/>
        </w:rPr>
        <w:t>当年天数。</w:t>
      </w:r>
    </w:p>
    <w:p w:rsidR="00E922FE" w:rsidRPr="00D81900" w:rsidRDefault="00E922FE" w:rsidP="00D81900">
      <w:pPr>
        <w:tabs>
          <w:tab w:val="left" w:pos="426"/>
        </w:tabs>
        <w:spacing w:before="29" w:line="288" w:lineRule="auto"/>
        <w:jc w:val="left"/>
        <w:rPr>
          <w:kern w:val="0"/>
          <w:sz w:val="24"/>
        </w:rPr>
      </w:pPr>
    </w:p>
    <w:p w:rsidR="00E922FE" w:rsidRPr="00E922FE" w:rsidRDefault="00E922FE" w:rsidP="00E922FE">
      <w:pPr>
        <w:spacing w:before="29" w:line="288" w:lineRule="auto"/>
        <w:rPr>
          <w:rFonts w:eastAsiaTheme="minorEastAsia"/>
          <w:b/>
          <w:sz w:val="24"/>
        </w:rPr>
      </w:pPr>
      <w:r w:rsidRPr="00E922FE">
        <w:rPr>
          <w:rFonts w:eastAsiaTheme="minorEastAsia"/>
          <w:b/>
          <w:sz w:val="24"/>
        </w:rPr>
        <w:t>7.4.10.</w:t>
      </w:r>
      <w:r w:rsidR="00FC2197">
        <w:rPr>
          <w:rFonts w:eastAsiaTheme="minorEastAsia"/>
          <w:b/>
          <w:sz w:val="24"/>
        </w:rPr>
        <w:t>3</w:t>
      </w:r>
      <w:r w:rsidRPr="00E922FE">
        <w:rPr>
          <w:rFonts w:eastAsiaTheme="minorEastAsia" w:hint="eastAsia"/>
          <w:b/>
          <w:sz w:val="24"/>
        </w:rPr>
        <w:t>与关联方进行银行间同业市场的债券</w:t>
      </w:r>
      <w:r w:rsidRPr="00E922FE">
        <w:rPr>
          <w:rFonts w:eastAsiaTheme="minorEastAsia"/>
          <w:b/>
          <w:sz w:val="24"/>
        </w:rPr>
        <w:t>(</w:t>
      </w:r>
      <w:r w:rsidRPr="00E922FE">
        <w:rPr>
          <w:rFonts w:eastAsiaTheme="minorEastAsia" w:hint="eastAsia"/>
          <w:b/>
          <w:sz w:val="24"/>
        </w:rPr>
        <w:t>含回购</w:t>
      </w:r>
      <w:r w:rsidRPr="00E922FE">
        <w:rPr>
          <w:rFonts w:eastAsiaTheme="minorEastAsia"/>
          <w:b/>
          <w:sz w:val="24"/>
        </w:rPr>
        <w:t>)</w:t>
      </w:r>
      <w:r w:rsidRPr="00E922FE">
        <w:rPr>
          <w:rFonts w:eastAsiaTheme="minorEastAsia" w:hint="eastAsia"/>
          <w:b/>
          <w:sz w:val="24"/>
        </w:rPr>
        <w:t>交易</w:t>
      </w:r>
    </w:p>
    <w:p w:rsidR="00E922FE" w:rsidRPr="00E922FE" w:rsidRDefault="00E922FE" w:rsidP="00E922FE">
      <w:pPr>
        <w:tabs>
          <w:tab w:val="left" w:pos="426"/>
        </w:tabs>
        <w:spacing w:before="29" w:line="288" w:lineRule="auto"/>
        <w:jc w:val="left"/>
        <w:rPr>
          <w:kern w:val="0"/>
          <w:sz w:val="24"/>
        </w:rPr>
      </w:pPr>
      <w:r w:rsidRPr="00E922FE">
        <w:rPr>
          <w:rFonts w:hint="eastAsia"/>
          <w:kern w:val="0"/>
          <w:sz w:val="24"/>
        </w:rPr>
        <w:t>本基金本报告期内及上年度可比期间未与关联方进行银行间同业市场的债券</w:t>
      </w:r>
      <w:r w:rsidRPr="00E922FE">
        <w:rPr>
          <w:kern w:val="0"/>
          <w:sz w:val="24"/>
        </w:rPr>
        <w:t>(</w:t>
      </w:r>
      <w:r w:rsidRPr="00E922FE">
        <w:rPr>
          <w:rFonts w:hint="eastAsia"/>
          <w:kern w:val="0"/>
          <w:sz w:val="24"/>
        </w:rPr>
        <w:t>含回购</w:t>
      </w:r>
      <w:r w:rsidRPr="00E922FE">
        <w:rPr>
          <w:kern w:val="0"/>
          <w:sz w:val="24"/>
        </w:rPr>
        <w:t>)</w:t>
      </w:r>
      <w:r w:rsidRPr="00E922FE">
        <w:rPr>
          <w:rFonts w:hint="eastAsia"/>
          <w:kern w:val="0"/>
          <w:sz w:val="24"/>
        </w:rPr>
        <w:t>交易。</w:t>
      </w:r>
    </w:p>
    <w:p w:rsidR="00E922FE" w:rsidRPr="00D564C7" w:rsidRDefault="00E922FE"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00FC2197">
        <w:rPr>
          <w:rFonts w:eastAsiaTheme="minorEastAsia"/>
          <w:b/>
          <w:sz w:val="24"/>
        </w:rPr>
        <w:t>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00FC2197">
        <w:rPr>
          <w:rFonts w:eastAsiaTheme="minorEastAsia"/>
          <w:b/>
          <w:sz w:val="24"/>
        </w:rPr>
        <w:t>4</w:t>
      </w:r>
      <w:r w:rsidRPr="0091476E">
        <w:rPr>
          <w:rFonts w:eastAsiaTheme="minorEastAsia"/>
          <w:b/>
          <w:sz w:val="24"/>
        </w:rPr>
        <w:t>.1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00FC2197">
        <w:rPr>
          <w:rFonts w:eastAsiaTheme="minorEastAsia"/>
          <w:b/>
          <w:sz w:val="24"/>
        </w:rPr>
        <w:t>4</w:t>
      </w:r>
      <w:r w:rsidRPr="0091476E">
        <w:rPr>
          <w:rFonts w:eastAsiaTheme="minorEastAsia"/>
          <w:b/>
          <w:sz w:val="24"/>
        </w:rPr>
        <w:t>.2</w:t>
      </w:r>
      <w:r w:rsidRPr="0091476E">
        <w:rPr>
          <w:rFonts w:eastAsiaTheme="minorEastAsia" w:hint="eastAsia"/>
          <w:b/>
          <w:sz w:val="24"/>
        </w:rPr>
        <w:t>报告期末除基金管理人之外的其他关联方投资本基金的情况</w:t>
      </w:r>
    </w:p>
    <w:p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本报告期末及上年度末除基金管理人之外的其他关联方未持有本基金。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00FC2197">
        <w:rPr>
          <w:rFonts w:eastAsiaTheme="minorEastAsia"/>
          <w:b/>
          <w:sz w:val="24"/>
        </w:rPr>
        <w:t>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2018</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2018</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2017</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2017</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FC3EEF">
        <w:tc>
          <w:tcPr>
            <w:tcW w:w="2268" w:type="dxa"/>
            <w:vAlign w:val="center"/>
          </w:tcPr>
          <w:p w:rsidR="00FC3EEF" w:rsidRDefault="005D1259">
            <w:pPr>
              <w:jc w:val="left"/>
            </w:pPr>
            <w:r>
              <w:rPr>
                <w:szCs w:val="21"/>
              </w:rPr>
              <w:t>中国建设银行</w:t>
            </w:r>
          </w:p>
        </w:tc>
        <w:tc>
          <w:tcPr>
            <w:tcW w:w="1683" w:type="dxa"/>
            <w:vAlign w:val="center"/>
          </w:tcPr>
          <w:p w:rsidR="00FC3EEF" w:rsidRDefault="005D1259">
            <w:pPr>
              <w:jc w:val="right"/>
            </w:pPr>
            <w:r>
              <w:rPr>
                <w:szCs w:val="21"/>
              </w:rPr>
              <w:t>1,066,155.34</w:t>
            </w:r>
          </w:p>
        </w:tc>
        <w:tc>
          <w:tcPr>
            <w:tcW w:w="1683" w:type="dxa"/>
            <w:vAlign w:val="center"/>
          </w:tcPr>
          <w:p w:rsidR="00FC3EEF" w:rsidRDefault="005D1259">
            <w:pPr>
              <w:jc w:val="right"/>
            </w:pPr>
            <w:r>
              <w:rPr>
                <w:szCs w:val="21"/>
              </w:rPr>
              <w:t>31,693.26</w:t>
            </w:r>
          </w:p>
        </w:tc>
        <w:tc>
          <w:tcPr>
            <w:tcW w:w="1683" w:type="dxa"/>
            <w:vAlign w:val="center"/>
          </w:tcPr>
          <w:p w:rsidR="00FC3EEF" w:rsidRDefault="005D1259">
            <w:pPr>
              <w:jc w:val="right"/>
            </w:pPr>
            <w:r>
              <w:rPr>
                <w:szCs w:val="21"/>
              </w:rPr>
              <w:t>875,602.00</w:t>
            </w:r>
          </w:p>
        </w:tc>
        <w:tc>
          <w:tcPr>
            <w:tcW w:w="1683" w:type="dxa"/>
            <w:vAlign w:val="center"/>
          </w:tcPr>
          <w:p w:rsidR="00FC3EEF" w:rsidRDefault="005D1259">
            <w:pPr>
              <w:jc w:val="right"/>
            </w:pPr>
            <w:r>
              <w:rPr>
                <w:szCs w:val="21"/>
              </w:rPr>
              <w:t>80,984.59</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00FC2197">
        <w:rPr>
          <w:rFonts w:eastAsiaTheme="minorEastAsia"/>
          <w:b/>
          <w:sz w:val="24"/>
        </w:rPr>
        <w:t>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8F24CC" w:rsidRDefault="00A05BB8" w:rsidP="00381EE8">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7.4.10.</w:t>
      </w:r>
      <w:r w:rsidR="00FC2197">
        <w:rPr>
          <w:rFonts w:eastAsiaTheme="minorEastAsia"/>
          <w:b/>
          <w:bCs/>
          <w:color w:val="000000" w:themeColor="text1"/>
          <w:kern w:val="0"/>
          <w:sz w:val="24"/>
        </w:rPr>
        <w:t>7</w:t>
      </w:r>
      <w:r w:rsidRPr="008F24CC">
        <w:rPr>
          <w:rFonts w:eastAsiaTheme="minorEastAsia"/>
          <w:b/>
          <w:bCs/>
          <w:color w:val="000000" w:themeColor="text1"/>
          <w:kern w:val="0"/>
          <w:sz w:val="24"/>
        </w:rPr>
        <w:t xml:space="preserve"> </w:t>
      </w:r>
      <w:r w:rsidRPr="008F24CC">
        <w:rPr>
          <w:rFonts w:eastAsiaTheme="minorEastAsia"/>
          <w:b/>
          <w:color w:val="000000" w:themeColor="text1"/>
          <w:sz w:val="24"/>
        </w:rPr>
        <w:t>其他关联交易事项的说明</w:t>
      </w:r>
    </w:p>
    <w:p w:rsidR="00A05BB8" w:rsidRPr="008F24CC" w:rsidRDefault="00A05BB8" w:rsidP="008F24CC">
      <w:pPr>
        <w:widowControl/>
        <w:spacing w:line="360" w:lineRule="auto"/>
        <w:ind w:firstLineChars="200" w:firstLine="480"/>
        <w:rPr>
          <w:rFonts w:eastAsiaTheme="minorEastAsia"/>
          <w:color w:val="000000" w:themeColor="text1"/>
          <w:kern w:val="0"/>
          <w:sz w:val="24"/>
        </w:rPr>
      </w:pPr>
      <w:r w:rsidRPr="008F24CC">
        <w:rPr>
          <w:rFonts w:eastAsiaTheme="minorEastAsia"/>
          <w:color w:val="000000" w:themeColor="text1"/>
          <w:kern w:val="0"/>
          <w:sz w:val="24"/>
        </w:rPr>
        <w:t>本基金本报告期内及上年度可比期间无其他关联交易事项。</w:t>
      </w:r>
    </w:p>
    <w:p w:rsidR="000A2002" w:rsidRDefault="000A2002"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602AD8" w:rsidRPr="00F62C0F" w:rsidRDefault="00602AD8" w:rsidP="00F62C0F">
      <w:pPr>
        <w:adjustRightInd w:val="0"/>
        <w:snapToGrid w:val="0"/>
        <w:spacing w:before="29" w:line="288" w:lineRule="auto"/>
        <w:rPr>
          <w:color w:val="000000"/>
          <w:sz w:val="24"/>
        </w:rPr>
      </w:pPr>
      <w:r w:rsidRPr="00F62C0F">
        <w:rPr>
          <w:color w:val="000000"/>
          <w:sz w:val="24"/>
        </w:rPr>
        <w:t>交银增利债券</w:t>
      </w:r>
      <w:r w:rsidRPr="00F62C0F">
        <w:rPr>
          <w:color w:val="000000"/>
          <w:sz w:val="24"/>
        </w:rPr>
        <w:t>A/B</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52E94" w:rsidRPr="0009011B" w:rsidTr="005F1C0F">
        <w:trPr>
          <w:trHeight w:val="2656"/>
          <w:jc w:val="center"/>
        </w:trPr>
        <w:tc>
          <w:tcPr>
            <w:tcW w:w="853" w:type="dxa"/>
            <w:shd w:val="clear" w:color="auto" w:fill="auto"/>
            <w:vAlign w:val="center"/>
          </w:tcPr>
          <w:p w:rsidR="00652E94" w:rsidRPr="0009011B" w:rsidRDefault="00652E94" w:rsidP="00BF20F3">
            <w:pPr>
              <w:widowControl/>
              <w:autoSpaceDE w:val="0"/>
              <w:autoSpaceDN w:val="0"/>
              <w:spacing w:before="29" w:line="288" w:lineRule="auto"/>
              <w:ind w:right="-15"/>
              <w:jc w:val="center"/>
              <w:textAlignment w:val="bottom"/>
              <w:rPr>
                <w:color w:val="000000"/>
                <w:szCs w:val="21"/>
              </w:rPr>
            </w:pPr>
            <w:r w:rsidRPr="0009011B">
              <w:rPr>
                <w:color w:val="000000"/>
                <w:szCs w:val="21"/>
              </w:rPr>
              <w:t>序号</w:t>
            </w:r>
          </w:p>
        </w:tc>
        <w:tc>
          <w:tcPr>
            <w:tcW w:w="1216" w:type="dxa"/>
            <w:shd w:val="clear" w:color="auto" w:fill="auto"/>
            <w:vAlign w:val="center"/>
          </w:tcPr>
          <w:p w:rsidR="00652E94" w:rsidRPr="0009011B" w:rsidRDefault="00652E94" w:rsidP="00BF20F3">
            <w:pPr>
              <w:widowControl/>
              <w:autoSpaceDE w:val="0"/>
              <w:autoSpaceDN w:val="0"/>
              <w:spacing w:before="29" w:line="288" w:lineRule="auto"/>
              <w:ind w:right="-15"/>
              <w:jc w:val="center"/>
              <w:textAlignment w:val="bottom"/>
              <w:rPr>
                <w:color w:val="000000"/>
                <w:szCs w:val="21"/>
              </w:rPr>
            </w:pPr>
            <w:r w:rsidRPr="0009011B">
              <w:rPr>
                <w:color w:val="000000"/>
                <w:szCs w:val="21"/>
              </w:rPr>
              <w:t>权益登记日</w:t>
            </w:r>
          </w:p>
        </w:tc>
        <w:tc>
          <w:tcPr>
            <w:tcW w:w="1478" w:type="dxa"/>
            <w:shd w:val="clear" w:color="auto" w:fill="auto"/>
            <w:vAlign w:val="center"/>
          </w:tcPr>
          <w:p w:rsidR="00652E94" w:rsidRPr="0009011B" w:rsidRDefault="00652E94" w:rsidP="00BF20F3">
            <w:pPr>
              <w:widowControl/>
              <w:autoSpaceDE w:val="0"/>
              <w:autoSpaceDN w:val="0"/>
              <w:spacing w:before="29" w:line="288" w:lineRule="auto"/>
              <w:ind w:right="-15"/>
              <w:jc w:val="center"/>
              <w:textAlignment w:val="bottom"/>
              <w:rPr>
                <w:color w:val="000000"/>
                <w:szCs w:val="21"/>
              </w:rPr>
            </w:pPr>
            <w:r w:rsidRPr="0009011B">
              <w:rPr>
                <w:color w:val="000000"/>
                <w:szCs w:val="21"/>
              </w:rPr>
              <w:t>除息日</w:t>
            </w:r>
          </w:p>
        </w:tc>
        <w:tc>
          <w:tcPr>
            <w:tcW w:w="1171" w:type="dxa"/>
            <w:shd w:val="clear" w:color="auto" w:fill="auto"/>
            <w:vAlign w:val="center"/>
          </w:tcPr>
          <w:p w:rsidR="00652E94" w:rsidRPr="0009011B" w:rsidRDefault="00652E94" w:rsidP="00BF20F3">
            <w:pPr>
              <w:widowControl/>
              <w:spacing w:line="288" w:lineRule="auto"/>
              <w:ind w:leftChars="50" w:left="105" w:right="-15"/>
              <w:jc w:val="center"/>
              <w:textAlignment w:val="bottom"/>
              <w:rPr>
                <w:color w:val="000000"/>
                <w:szCs w:val="21"/>
              </w:rPr>
            </w:pPr>
            <w:r w:rsidRPr="0009011B">
              <w:rPr>
                <w:color w:val="000000"/>
                <w:szCs w:val="21"/>
              </w:rPr>
              <w:t>每</w:t>
            </w:r>
            <w:r w:rsidRPr="0009011B">
              <w:rPr>
                <w:color w:val="000000"/>
                <w:szCs w:val="21"/>
              </w:rPr>
              <w:t>10</w:t>
            </w:r>
            <w:r w:rsidRPr="0009011B">
              <w:rPr>
                <w:color w:val="000000"/>
                <w:szCs w:val="21"/>
              </w:rPr>
              <w:t>份基金份额分红数</w:t>
            </w:r>
          </w:p>
        </w:tc>
        <w:tc>
          <w:tcPr>
            <w:tcW w:w="1325" w:type="dxa"/>
            <w:shd w:val="clear" w:color="auto" w:fill="auto"/>
            <w:vAlign w:val="center"/>
          </w:tcPr>
          <w:p w:rsidR="00652E94" w:rsidRPr="0009011B" w:rsidRDefault="00652E94" w:rsidP="00BF20F3">
            <w:pPr>
              <w:widowControl/>
              <w:spacing w:line="288" w:lineRule="auto"/>
              <w:ind w:leftChars="50" w:left="105" w:right="-15"/>
              <w:jc w:val="center"/>
              <w:textAlignment w:val="bottom"/>
              <w:rPr>
                <w:color w:val="000000"/>
                <w:szCs w:val="21"/>
              </w:rPr>
            </w:pPr>
            <w:r w:rsidRPr="0009011B">
              <w:rPr>
                <w:color w:val="000000"/>
                <w:szCs w:val="21"/>
              </w:rPr>
              <w:t>现金形式发放总额</w:t>
            </w:r>
          </w:p>
        </w:tc>
        <w:tc>
          <w:tcPr>
            <w:tcW w:w="1325" w:type="dxa"/>
            <w:shd w:val="clear" w:color="auto" w:fill="auto"/>
            <w:vAlign w:val="center"/>
          </w:tcPr>
          <w:p w:rsidR="00652E94" w:rsidRPr="0009011B" w:rsidRDefault="00652E94" w:rsidP="00BF20F3">
            <w:pPr>
              <w:widowControl/>
              <w:spacing w:line="288" w:lineRule="auto"/>
              <w:ind w:leftChars="50" w:left="105" w:right="-15"/>
              <w:jc w:val="center"/>
              <w:textAlignment w:val="bottom"/>
              <w:rPr>
                <w:color w:val="000000"/>
                <w:szCs w:val="21"/>
              </w:rPr>
            </w:pPr>
            <w:r w:rsidRPr="0009011B">
              <w:rPr>
                <w:color w:val="000000"/>
                <w:szCs w:val="21"/>
              </w:rPr>
              <w:t>再投资形式发放总额</w:t>
            </w:r>
          </w:p>
        </w:tc>
        <w:tc>
          <w:tcPr>
            <w:tcW w:w="1325" w:type="dxa"/>
            <w:shd w:val="clear" w:color="auto" w:fill="auto"/>
            <w:vAlign w:val="center"/>
          </w:tcPr>
          <w:p w:rsidR="00652E94" w:rsidRPr="0009011B" w:rsidRDefault="00652E94" w:rsidP="00BF20F3">
            <w:pPr>
              <w:widowControl/>
              <w:spacing w:line="288" w:lineRule="auto"/>
              <w:ind w:right="-15"/>
              <w:jc w:val="center"/>
              <w:textAlignment w:val="bottom"/>
              <w:rPr>
                <w:color w:val="000000"/>
                <w:szCs w:val="21"/>
              </w:rPr>
            </w:pPr>
            <w:r>
              <w:rPr>
                <w:rFonts w:hint="eastAsia"/>
                <w:color w:val="000000"/>
                <w:szCs w:val="21"/>
              </w:rPr>
              <w:t>本期</w:t>
            </w:r>
            <w:r w:rsidRPr="0009011B">
              <w:rPr>
                <w:color w:val="000000"/>
                <w:szCs w:val="21"/>
              </w:rPr>
              <w:t>利润分配合计</w:t>
            </w:r>
          </w:p>
        </w:tc>
        <w:tc>
          <w:tcPr>
            <w:tcW w:w="948" w:type="dxa"/>
            <w:shd w:val="clear" w:color="auto" w:fill="auto"/>
            <w:vAlign w:val="center"/>
          </w:tcPr>
          <w:p w:rsidR="00652E94" w:rsidRPr="0009011B" w:rsidRDefault="00652E94" w:rsidP="00BF20F3">
            <w:pPr>
              <w:widowControl/>
              <w:spacing w:line="288" w:lineRule="auto"/>
              <w:ind w:right="-15"/>
              <w:jc w:val="center"/>
              <w:textAlignment w:val="bottom"/>
              <w:rPr>
                <w:color w:val="000000"/>
                <w:szCs w:val="21"/>
              </w:rPr>
            </w:pPr>
            <w:r w:rsidRPr="0009011B">
              <w:rPr>
                <w:color w:val="000000"/>
                <w:szCs w:val="21"/>
              </w:rPr>
              <w:t>备注</w:t>
            </w:r>
          </w:p>
        </w:tc>
      </w:tr>
      <w:tr w:rsidR="00652E94" w:rsidTr="00E7622C">
        <w:trPr>
          <w:jc w:val="center"/>
        </w:trPr>
        <w:tc>
          <w:tcPr>
            <w:tcW w:w="853" w:type="dxa"/>
            <w:vAlign w:val="center"/>
          </w:tcPr>
          <w:p w:rsidR="00652E94" w:rsidRDefault="00652E94">
            <w:pPr>
              <w:jc w:val="center"/>
            </w:pPr>
            <w:r>
              <w:rPr>
                <w:szCs w:val="21"/>
              </w:rPr>
              <w:t>1</w:t>
            </w:r>
          </w:p>
        </w:tc>
        <w:tc>
          <w:tcPr>
            <w:tcW w:w="1216" w:type="dxa"/>
            <w:vAlign w:val="center"/>
          </w:tcPr>
          <w:p w:rsidR="00652E94" w:rsidRDefault="00652E94">
            <w:pPr>
              <w:jc w:val="center"/>
            </w:pPr>
            <w:r>
              <w:rPr>
                <w:szCs w:val="21"/>
              </w:rPr>
              <w:t>2018-10-18</w:t>
            </w:r>
          </w:p>
        </w:tc>
        <w:tc>
          <w:tcPr>
            <w:tcW w:w="1478" w:type="dxa"/>
            <w:vAlign w:val="center"/>
          </w:tcPr>
          <w:p w:rsidR="00652E94" w:rsidRDefault="00652E94">
            <w:pPr>
              <w:jc w:val="center"/>
            </w:pPr>
            <w:r>
              <w:rPr>
                <w:szCs w:val="21"/>
              </w:rPr>
              <w:t>2018-10-18</w:t>
            </w:r>
          </w:p>
        </w:tc>
        <w:tc>
          <w:tcPr>
            <w:tcW w:w="1171" w:type="dxa"/>
            <w:vAlign w:val="center"/>
          </w:tcPr>
          <w:p w:rsidR="00652E94" w:rsidRDefault="00652E94">
            <w:pPr>
              <w:jc w:val="right"/>
            </w:pPr>
            <w:r>
              <w:rPr>
                <w:szCs w:val="21"/>
              </w:rPr>
              <w:t>0.200</w:t>
            </w:r>
          </w:p>
        </w:tc>
        <w:tc>
          <w:tcPr>
            <w:tcW w:w="1325" w:type="dxa"/>
            <w:vAlign w:val="center"/>
          </w:tcPr>
          <w:p w:rsidR="00652E94" w:rsidRDefault="00652E94">
            <w:pPr>
              <w:jc w:val="right"/>
            </w:pPr>
            <w:r>
              <w:rPr>
                <w:szCs w:val="21"/>
              </w:rPr>
              <w:t>3,226,678.56</w:t>
            </w:r>
          </w:p>
        </w:tc>
        <w:tc>
          <w:tcPr>
            <w:tcW w:w="1325" w:type="dxa"/>
            <w:vAlign w:val="center"/>
          </w:tcPr>
          <w:p w:rsidR="00652E94" w:rsidRDefault="00652E94">
            <w:pPr>
              <w:jc w:val="right"/>
            </w:pPr>
            <w:r>
              <w:rPr>
                <w:szCs w:val="21"/>
              </w:rPr>
              <w:t>1,376,683.02</w:t>
            </w:r>
          </w:p>
        </w:tc>
        <w:tc>
          <w:tcPr>
            <w:tcW w:w="1325" w:type="dxa"/>
            <w:vAlign w:val="center"/>
          </w:tcPr>
          <w:p w:rsidR="00652E94" w:rsidRDefault="00652E94">
            <w:pPr>
              <w:jc w:val="right"/>
            </w:pPr>
            <w:r>
              <w:rPr>
                <w:szCs w:val="21"/>
              </w:rPr>
              <w:t>4,603,361.58</w:t>
            </w:r>
          </w:p>
        </w:tc>
        <w:tc>
          <w:tcPr>
            <w:tcW w:w="948" w:type="dxa"/>
            <w:vAlign w:val="center"/>
          </w:tcPr>
          <w:p w:rsidR="00652E94" w:rsidRDefault="00652E94">
            <w:pPr>
              <w:jc w:val="left"/>
            </w:pPr>
            <w:r>
              <w:rPr>
                <w:szCs w:val="21"/>
              </w:rPr>
              <w:t>-</w:t>
            </w:r>
          </w:p>
        </w:tc>
      </w:tr>
      <w:tr w:rsidR="00602AD8" w:rsidRPr="0009011B" w:rsidTr="004C7021">
        <w:trPr>
          <w:jc w:val="center"/>
        </w:trPr>
        <w:tc>
          <w:tcPr>
            <w:tcW w:w="853" w:type="dxa"/>
            <w:shd w:val="clear" w:color="auto" w:fill="auto"/>
            <w:vAlign w:val="center"/>
          </w:tcPr>
          <w:p w:rsidR="00602AD8" w:rsidRPr="0009011B" w:rsidRDefault="00602AD8" w:rsidP="004D4847">
            <w:pPr>
              <w:spacing w:before="29" w:line="288" w:lineRule="auto"/>
              <w:jc w:val="center"/>
              <w:rPr>
                <w:szCs w:val="21"/>
              </w:rPr>
            </w:pPr>
            <w:r w:rsidRPr="0009011B">
              <w:rPr>
                <w:szCs w:val="21"/>
              </w:rPr>
              <w:t>合计</w:t>
            </w:r>
          </w:p>
        </w:tc>
        <w:tc>
          <w:tcPr>
            <w:tcW w:w="1216" w:type="dxa"/>
            <w:shd w:val="clear" w:color="auto" w:fill="auto"/>
            <w:vAlign w:val="center"/>
          </w:tcPr>
          <w:p w:rsidR="00602AD8" w:rsidRPr="0009011B" w:rsidRDefault="00602AD8" w:rsidP="00C16757">
            <w:pPr>
              <w:spacing w:before="29" w:line="288" w:lineRule="auto"/>
              <w:jc w:val="right"/>
              <w:rPr>
                <w:szCs w:val="21"/>
              </w:rPr>
            </w:pPr>
          </w:p>
        </w:tc>
        <w:tc>
          <w:tcPr>
            <w:tcW w:w="1478" w:type="dxa"/>
            <w:shd w:val="clear" w:color="auto" w:fill="auto"/>
            <w:vAlign w:val="center"/>
          </w:tcPr>
          <w:p w:rsidR="00602AD8" w:rsidRPr="0009011B" w:rsidRDefault="00602AD8" w:rsidP="00C16757">
            <w:pPr>
              <w:spacing w:before="29" w:line="288" w:lineRule="auto"/>
              <w:jc w:val="right"/>
              <w:rPr>
                <w:szCs w:val="21"/>
              </w:rPr>
            </w:pPr>
          </w:p>
        </w:tc>
        <w:tc>
          <w:tcPr>
            <w:tcW w:w="1171" w:type="dxa"/>
            <w:shd w:val="clear" w:color="auto" w:fill="auto"/>
            <w:vAlign w:val="center"/>
          </w:tcPr>
          <w:p w:rsidR="00602AD8" w:rsidRPr="0009011B" w:rsidRDefault="00602AD8" w:rsidP="00C16757">
            <w:pPr>
              <w:spacing w:before="29" w:line="288" w:lineRule="auto"/>
              <w:jc w:val="right"/>
              <w:rPr>
                <w:szCs w:val="21"/>
              </w:rPr>
            </w:pPr>
            <w:r w:rsidRPr="0009011B">
              <w:rPr>
                <w:szCs w:val="21"/>
              </w:rPr>
              <w:t>0.200</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3,226,678.56</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1,376,683.02</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4,603,361.58</w:t>
            </w:r>
          </w:p>
        </w:tc>
        <w:tc>
          <w:tcPr>
            <w:tcW w:w="948" w:type="dxa"/>
            <w:shd w:val="clear" w:color="auto" w:fill="auto"/>
            <w:vAlign w:val="center"/>
          </w:tcPr>
          <w:p w:rsidR="00602AD8" w:rsidRPr="0009011B" w:rsidRDefault="00602AD8" w:rsidP="004C7021">
            <w:pPr>
              <w:spacing w:before="29" w:line="288" w:lineRule="auto"/>
              <w:rPr>
                <w:szCs w:val="21"/>
              </w:rPr>
            </w:pPr>
            <w:r w:rsidRPr="0009011B">
              <w:rPr>
                <w:szCs w:val="21"/>
              </w:rPr>
              <w:t>-</w:t>
            </w:r>
          </w:p>
        </w:tc>
      </w:tr>
    </w:tbl>
    <w:p w:rsidR="005961F9" w:rsidRPr="00CD7200" w:rsidRDefault="005961F9" w:rsidP="00CD7200">
      <w:pPr>
        <w:tabs>
          <w:tab w:val="left" w:pos="426"/>
        </w:tabs>
        <w:spacing w:before="29" w:line="288" w:lineRule="auto"/>
        <w:jc w:val="left"/>
        <w:rPr>
          <w:kern w:val="0"/>
          <w:sz w:val="24"/>
        </w:rPr>
      </w:pPr>
    </w:p>
    <w:p w:rsidR="00602AD8" w:rsidRPr="00F62C0F" w:rsidRDefault="00602AD8" w:rsidP="00F62C0F">
      <w:pPr>
        <w:adjustRightInd w:val="0"/>
        <w:snapToGrid w:val="0"/>
        <w:spacing w:before="29" w:line="288" w:lineRule="auto"/>
        <w:rPr>
          <w:color w:val="000000"/>
          <w:sz w:val="24"/>
        </w:rPr>
      </w:pPr>
      <w:r w:rsidRPr="00F62C0F">
        <w:rPr>
          <w:color w:val="000000"/>
          <w:sz w:val="24"/>
        </w:rPr>
        <w:t>交银增利债券</w:t>
      </w:r>
      <w:r w:rsidRPr="00F62C0F">
        <w:rPr>
          <w:color w:val="000000"/>
          <w:sz w:val="24"/>
        </w:rPr>
        <w:t>C</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52E94" w:rsidRPr="004E33C7" w:rsidTr="00761B19">
        <w:trPr>
          <w:trHeight w:val="2656"/>
          <w:jc w:val="center"/>
        </w:trPr>
        <w:tc>
          <w:tcPr>
            <w:tcW w:w="853" w:type="dxa"/>
            <w:shd w:val="clear" w:color="auto" w:fill="auto"/>
            <w:vAlign w:val="center"/>
          </w:tcPr>
          <w:p w:rsidR="00652E94" w:rsidRPr="004E33C7" w:rsidRDefault="00652E94" w:rsidP="00BF20F3">
            <w:pPr>
              <w:widowControl/>
              <w:autoSpaceDE w:val="0"/>
              <w:autoSpaceDN w:val="0"/>
              <w:spacing w:before="29" w:line="288" w:lineRule="auto"/>
              <w:ind w:right="-15"/>
              <w:jc w:val="center"/>
              <w:textAlignment w:val="bottom"/>
              <w:rPr>
                <w:color w:val="000000"/>
                <w:szCs w:val="21"/>
              </w:rPr>
            </w:pPr>
            <w:r w:rsidRPr="004E33C7">
              <w:rPr>
                <w:color w:val="000000"/>
                <w:szCs w:val="21"/>
              </w:rPr>
              <w:t>序号</w:t>
            </w:r>
          </w:p>
        </w:tc>
        <w:tc>
          <w:tcPr>
            <w:tcW w:w="1216" w:type="dxa"/>
            <w:shd w:val="clear" w:color="auto" w:fill="auto"/>
            <w:vAlign w:val="center"/>
          </w:tcPr>
          <w:p w:rsidR="00652E94" w:rsidRPr="004E33C7" w:rsidRDefault="00652E94" w:rsidP="00BF20F3">
            <w:pPr>
              <w:widowControl/>
              <w:autoSpaceDE w:val="0"/>
              <w:autoSpaceDN w:val="0"/>
              <w:spacing w:before="29" w:line="288" w:lineRule="auto"/>
              <w:ind w:right="-15"/>
              <w:jc w:val="center"/>
              <w:textAlignment w:val="bottom"/>
              <w:rPr>
                <w:color w:val="000000"/>
                <w:szCs w:val="21"/>
              </w:rPr>
            </w:pPr>
            <w:r w:rsidRPr="004E33C7">
              <w:rPr>
                <w:color w:val="000000"/>
                <w:szCs w:val="21"/>
              </w:rPr>
              <w:t>权益登记日</w:t>
            </w:r>
          </w:p>
        </w:tc>
        <w:tc>
          <w:tcPr>
            <w:tcW w:w="1478" w:type="dxa"/>
            <w:shd w:val="clear" w:color="auto" w:fill="auto"/>
            <w:vAlign w:val="center"/>
          </w:tcPr>
          <w:p w:rsidR="00652E94" w:rsidRPr="004E33C7" w:rsidRDefault="00652E94" w:rsidP="00BF20F3">
            <w:pPr>
              <w:widowControl/>
              <w:autoSpaceDE w:val="0"/>
              <w:autoSpaceDN w:val="0"/>
              <w:spacing w:before="29" w:line="288" w:lineRule="auto"/>
              <w:ind w:right="-15"/>
              <w:jc w:val="center"/>
              <w:textAlignment w:val="bottom"/>
              <w:rPr>
                <w:color w:val="000000"/>
                <w:szCs w:val="21"/>
              </w:rPr>
            </w:pPr>
            <w:r w:rsidRPr="004E33C7">
              <w:rPr>
                <w:color w:val="000000"/>
                <w:szCs w:val="21"/>
              </w:rPr>
              <w:t>除息日</w:t>
            </w:r>
          </w:p>
        </w:tc>
        <w:tc>
          <w:tcPr>
            <w:tcW w:w="1171" w:type="dxa"/>
            <w:shd w:val="clear" w:color="auto" w:fill="auto"/>
            <w:vAlign w:val="center"/>
          </w:tcPr>
          <w:p w:rsidR="00652E94" w:rsidRPr="004E33C7" w:rsidRDefault="00652E94" w:rsidP="00BF20F3">
            <w:pPr>
              <w:widowControl/>
              <w:spacing w:line="288" w:lineRule="auto"/>
              <w:ind w:leftChars="50" w:left="105" w:right="-15"/>
              <w:jc w:val="center"/>
              <w:textAlignment w:val="bottom"/>
              <w:rPr>
                <w:color w:val="000000"/>
                <w:szCs w:val="21"/>
              </w:rPr>
            </w:pPr>
            <w:r w:rsidRPr="004E33C7">
              <w:rPr>
                <w:color w:val="000000"/>
                <w:szCs w:val="21"/>
              </w:rPr>
              <w:t>每</w:t>
            </w:r>
            <w:r w:rsidRPr="004E33C7">
              <w:rPr>
                <w:color w:val="000000"/>
                <w:szCs w:val="21"/>
              </w:rPr>
              <w:t>10</w:t>
            </w:r>
            <w:r w:rsidRPr="004E33C7">
              <w:rPr>
                <w:color w:val="000000"/>
                <w:szCs w:val="21"/>
              </w:rPr>
              <w:t>份基金份额分红数</w:t>
            </w:r>
          </w:p>
        </w:tc>
        <w:tc>
          <w:tcPr>
            <w:tcW w:w="1325" w:type="dxa"/>
            <w:shd w:val="clear" w:color="auto" w:fill="auto"/>
            <w:vAlign w:val="center"/>
          </w:tcPr>
          <w:p w:rsidR="00652E94" w:rsidRPr="004E33C7" w:rsidRDefault="00652E94" w:rsidP="00BF20F3">
            <w:pPr>
              <w:widowControl/>
              <w:spacing w:line="288" w:lineRule="auto"/>
              <w:ind w:leftChars="50" w:left="105" w:right="-15"/>
              <w:jc w:val="center"/>
              <w:textAlignment w:val="bottom"/>
              <w:rPr>
                <w:color w:val="000000"/>
                <w:szCs w:val="21"/>
              </w:rPr>
            </w:pPr>
            <w:r w:rsidRPr="004E33C7">
              <w:rPr>
                <w:color w:val="000000"/>
                <w:szCs w:val="21"/>
              </w:rPr>
              <w:t>现金形式发放总额</w:t>
            </w:r>
          </w:p>
        </w:tc>
        <w:tc>
          <w:tcPr>
            <w:tcW w:w="1325" w:type="dxa"/>
            <w:shd w:val="clear" w:color="auto" w:fill="auto"/>
            <w:vAlign w:val="center"/>
          </w:tcPr>
          <w:p w:rsidR="00652E94" w:rsidRPr="004E33C7" w:rsidRDefault="00652E94" w:rsidP="00BF20F3">
            <w:pPr>
              <w:widowControl/>
              <w:spacing w:line="288" w:lineRule="auto"/>
              <w:ind w:leftChars="50" w:left="105" w:right="-15"/>
              <w:jc w:val="center"/>
              <w:textAlignment w:val="bottom"/>
              <w:rPr>
                <w:color w:val="000000"/>
                <w:szCs w:val="21"/>
              </w:rPr>
            </w:pPr>
            <w:r w:rsidRPr="004E33C7">
              <w:rPr>
                <w:color w:val="000000"/>
                <w:szCs w:val="21"/>
              </w:rPr>
              <w:t>再投资形式发放总额</w:t>
            </w:r>
          </w:p>
        </w:tc>
        <w:tc>
          <w:tcPr>
            <w:tcW w:w="1325" w:type="dxa"/>
            <w:shd w:val="clear" w:color="auto" w:fill="auto"/>
            <w:vAlign w:val="center"/>
          </w:tcPr>
          <w:p w:rsidR="00652E94" w:rsidRPr="004E33C7" w:rsidRDefault="00652E94" w:rsidP="00BF20F3">
            <w:pPr>
              <w:widowControl/>
              <w:spacing w:line="288" w:lineRule="auto"/>
              <w:ind w:right="-15"/>
              <w:jc w:val="center"/>
              <w:textAlignment w:val="bottom"/>
              <w:rPr>
                <w:color w:val="000000"/>
                <w:szCs w:val="21"/>
              </w:rPr>
            </w:pPr>
            <w:r>
              <w:rPr>
                <w:rFonts w:hint="eastAsia"/>
                <w:color w:val="000000"/>
                <w:szCs w:val="21"/>
              </w:rPr>
              <w:t>本期</w:t>
            </w:r>
            <w:r w:rsidRPr="004E33C7">
              <w:rPr>
                <w:color w:val="000000"/>
                <w:szCs w:val="21"/>
              </w:rPr>
              <w:t>利润分配合计</w:t>
            </w:r>
          </w:p>
        </w:tc>
        <w:tc>
          <w:tcPr>
            <w:tcW w:w="948" w:type="dxa"/>
            <w:shd w:val="clear" w:color="auto" w:fill="auto"/>
            <w:vAlign w:val="center"/>
          </w:tcPr>
          <w:p w:rsidR="00652E94" w:rsidRPr="004E33C7" w:rsidRDefault="00652E94" w:rsidP="00BF20F3">
            <w:pPr>
              <w:widowControl/>
              <w:spacing w:line="288" w:lineRule="auto"/>
              <w:ind w:right="-15"/>
              <w:jc w:val="center"/>
              <w:textAlignment w:val="bottom"/>
              <w:rPr>
                <w:color w:val="000000"/>
                <w:szCs w:val="21"/>
              </w:rPr>
            </w:pPr>
            <w:r w:rsidRPr="004E33C7">
              <w:rPr>
                <w:color w:val="000000"/>
                <w:szCs w:val="21"/>
              </w:rPr>
              <w:t>备注</w:t>
            </w:r>
          </w:p>
        </w:tc>
      </w:tr>
      <w:tr w:rsidR="00652E94" w:rsidTr="00220657">
        <w:trPr>
          <w:jc w:val="center"/>
        </w:trPr>
        <w:tc>
          <w:tcPr>
            <w:tcW w:w="853" w:type="dxa"/>
            <w:vAlign w:val="center"/>
          </w:tcPr>
          <w:p w:rsidR="00652E94" w:rsidRDefault="00652E94">
            <w:pPr>
              <w:jc w:val="center"/>
            </w:pPr>
            <w:r>
              <w:rPr>
                <w:szCs w:val="21"/>
              </w:rPr>
              <w:t>1</w:t>
            </w:r>
          </w:p>
        </w:tc>
        <w:tc>
          <w:tcPr>
            <w:tcW w:w="1216" w:type="dxa"/>
            <w:vAlign w:val="center"/>
          </w:tcPr>
          <w:p w:rsidR="00652E94" w:rsidRDefault="00652E94">
            <w:pPr>
              <w:jc w:val="center"/>
            </w:pPr>
            <w:r>
              <w:rPr>
                <w:szCs w:val="21"/>
              </w:rPr>
              <w:t>2018-10-18</w:t>
            </w:r>
          </w:p>
        </w:tc>
        <w:tc>
          <w:tcPr>
            <w:tcW w:w="1478" w:type="dxa"/>
            <w:vAlign w:val="center"/>
          </w:tcPr>
          <w:p w:rsidR="00652E94" w:rsidRDefault="00652E94">
            <w:pPr>
              <w:jc w:val="center"/>
            </w:pPr>
            <w:r>
              <w:rPr>
                <w:szCs w:val="21"/>
              </w:rPr>
              <w:t>2018-10-18</w:t>
            </w:r>
          </w:p>
        </w:tc>
        <w:tc>
          <w:tcPr>
            <w:tcW w:w="1171" w:type="dxa"/>
            <w:vAlign w:val="center"/>
          </w:tcPr>
          <w:p w:rsidR="00652E94" w:rsidRDefault="00652E94">
            <w:pPr>
              <w:jc w:val="right"/>
            </w:pPr>
            <w:r>
              <w:rPr>
                <w:szCs w:val="21"/>
              </w:rPr>
              <w:t>0.100</w:t>
            </w:r>
          </w:p>
        </w:tc>
        <w:tc>
          <w:tcPr>
            <w:tcW w:w="1325" w:type="dxa"/>
            <w:vAlign w:val="center"/>
          </w:tcPr>
          <w:p w:rsidR="00652E94" w:rsidRDefault="00652E94">
            <w:pPr>
              <w:jc w:val="right"/>
            </w:pPr>
            <w:r>
              <w:rPr>
                <w:szCs w:val="21"/>
              </w:rPr>
              <w:t>390,221.14</w:t>
            </w:r>
          </w:p>
        </w:tc>
        <w:tc>
          <w:tcPr>
            <w:tcW w:w="1325" w:type="dxa"/>
            <w:vAlign w:val="center"/>
          </w:tcPr>
          <w:p w:rsidR="00652E94" w:rsidRDefault="00652E94">
            <w:pPr>
              <w:jc w:val="right"/>
            </w:pPr>
            <w:r>
              <w:rPr>
                <w:szCs w:val="21"/>
              </w:rPr>
              <w:t>391,225.10</w:t>
            </w:r>
          </w:p>
        </w:tc>
        <w:tc>
          <w:tcPr>
            <w:tcW w:w="1325" w:type="dxa"/>
            <w:vAlign w:val="center"/>
          </w:tcPr>
          <w:p w:rsidR="00652E94" w:rsidRDefault="00652E94">
            <w:pPr>
              <w:jc w:val="right"/>
            </w:pPr>
            <w:r>
              <w:rPr>
                <w:szCs w:val="21"/>
              </w:rPr>
              <w:t>781,446.24</w:t>
            </w:r>
          </w:p>
        </w:tc>
        <w:tc>
          <w:tcPr>
            <w:tcW w:w="948" w:type="dxa"/>
            <w:vAlign w:val="center"/>
          </w:tcPr>
          <w:p w:rsidR="00652E94" w:rsidRDefault="00652E94">
            <w:pPr>
              <w:jc w:val="left"/>
            </w:pPr>
            <w:r>
              <w:rPr>
                <w:szCs w:val="21"/>
              </w:rPr>
              <w:t>-</w:t>
            </w:r>
          </w:p>
        </w:tc>
      </w:tr>
      <w:tr w:rsidR="00602AD8" w:rsidRPr="004E33C7" w:rsidTr="004C7021">
        <w:trPr>
          <w:jc w:val="center"/>
        </w:trPr>
        <w:tc>
          <w:tcPr>
            <w:tcW w:w="853" w:type="dxa"/>
            <w:shd w:val="clear" w:color="auto" w:fill="auto"/>
            <w:vAlign w:val="center"/>
          </w:tcPr>
          <w:p w:rsidR="00602AD8" w:rsidRPr="004E33C7" w:rsidRDefault="00602AD8" w:rsidP="004D4847">
            <w:pPr>
              <w:spacing w:before="29" w:line="288" w:lineRule="auto"/>
              <w:jc w:val="center"/>
              <w:rPr>
                <w:szCs w:val="21"/>
              </w:rPr>
            </w:pPr>
            <w:r w:rsidRPr="004E33C7">
              <w:rPr>
                <w:szCs w:val="21"/>
              </w:rPr>
              <w:t>合计</w:t>
            </w:r>
          </w:p>
        </w:tc>
        <w:tc>
          <w:tcPr>
            <w:tcW w:w="1216" w:type="dxa"/>
            <w:shd w:val="clear" w:color="auto" w:fill="auto"/>
            <w:vAlign w:val="center"/>
          </w:tcPr>
          <w:p w:rsidR="00602AD8" w:rsidRPr="004E33C7" w:rsidRDefault="00602AD8" w:rsidP="003E456E">
            <w:pPr>
              <w:spacing w:before="29" w:line="288" w:lineRule="auto"/>
              <w:jc w:val="right"/>
              <w:rPr>
                <w:szCs w:val="21"/>
              </w:rPr>
            </w:pPr>
          </w:p>
        </w:tc>
        <w:tc>
          <w:tcPr>
            <w:tcW w:w="1478" w:type="dxa"/>
            <w:shd w:val="clear" w:color="auto" w:fill="auto"/>
            <w:vAlign w:val="center"/>
          </w:tcPr>
          <w:p w:rsidR="00602AD8" w:rsidRPr="004E33C7" w:rsidRDefault="00602AD8" w:rsidP="003E456E">
            <w:pPr>
              <w:spacing w:before="29" w:line="288" w:lineRule="auto"/>
              <w:jc w:val="right"/>
              <w:rPr>
                <w:szCs w:val="21"/>
              </w:rPr>
            </w:pPr>
          </w:p>
        </w:tc>
        <w:tc>
          <w:tcPr>
            <w:tcW w:w="1171" w:type="dxa"/>
            <w:shd w:val="clear" w:color="auto" w:fill="auto"/>
            <w:vAlign w:val="center"/>
          </w:tcPr>
          <w:p w:rsidR="00602AD8" w:rsidRPr="004E33C7" w:rsidRDefault="00602AD8" w:rsidP="003E456E">
            <w:pPr>
              <w:spacing w:before="29" w:line="288" w:lineRule="auto"/>
              <w:jc w:val="right"/>
              <w:rPr>
                <w:szCs w:val="21"/>
              </w:rPr>
            </w:pPr>
            <w:r w:rsidRPr="004E33C7">
              <w:rPr>
                <w:szCs w:val="21"/>
              </w:rPr>
              <w:t>0.100</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390,221.14</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391,225.10</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781,446.24</w:t>
            </w:r>
          </w:p>
        </w:tc>
        <w:tc>
          <w:tcPr>
            <w:tcW w:w="948" w:type="dxa"/>
            <w:shd w:val="clear" w:color="auto" w:fill="auto"/>
            <w:vAlign w:val="center"/>
          </w:tcPr>
          <w:p w:rsidR="00602AD8" w:rsidRPr="004E33C7" w:rsidRDefault="00602AD8" w:rsidP="004C7021">
            <w:pPr>
              <w:spacing w:before="29" w:line="288" w:lineRule="auto"/>
              <w:rPr>
                <w:szCs w:val="21"/>
              </w:rPr>
            </w:pPr>
            <w:r w:rsidRPr="004E33C7">
              <w:rPr>
                <w:szCs w:val="21"/>
              </w:rPr>
              <w:t>-</w:t>
            </w:r>
          </w:p>
        </w:tc>
      </w:tr>
    </w:tbl>
    <w:p w:rsidR="00602AD8" w:rsidRDefault="00602AD8" w:rsidP="003A22A8">
      <w:pPr>
        <w:tabs>
          <w:tab w:val="left" w:pos="426"/>
        </w:tabs>
        <w:spacing w:before="29" w:line="288" w:lineRule="auto"/>
        <w:jc w:val="left"/>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2018</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0A2002" w:rsidRDefault="001A59F9" w:rsidP="000A2002">
      <w:pPr>
        <w:tabs>
          <w:tab w:val="left" w:pos="426"/>
        </w:tabs>
        <w:spacing w:before="29" w:line="288" w:lineRule="auto"/>
        <w:jc w:val="left"/>
        <w:rPr>
          <w:kern w:val="0"/>
          <w:sz w:val="24"/>
        </w:rPr>
      </w:pPr>
      <w:r w:rsidRPr="009F6B95">
        <w:rPr>
          <w:kern w:val="0"/>
          <w:sz w:val="24"/>
        </w:rPr>
        <w:t>本基金本期末无因认购新发</w:t>
      </w:r>
      <w:r w:rsidRPr="009F6B95">
        <w:rPr>
          <w:kern w:val="0"/>
          <w:sz w:val="24"/>
        </w:rPr>
        <w:t>/</w:t>
      </w:r>
      <w:r w:rsidRPr="009F6B95">
        <w:rPr>
          <w:kern w:val="0"/>
          <w:sz w:val="24"/>
        </w:rPr>
        <w:t>增发证券而于期末持有的流通受限证券。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Pr="0091476E">
        <w:rPr>
          <w:rFonts w:eastAsiaTheme="minorEastAsia" w:hint="eastAsia"/>
          <w:b/>
          <w:sz w:val="24"/>
        </w:rPr>
        <w:t>银行间市场债券正回购</w:t>
      </w:r>
    </w:p>
    <w:p w:rsidR="0008497A" w:rsidRDefault="0008497A" w:rsidP="0091476E">
      <w:pPr>
        <w:spacing w:before="29" w:line="288" w:lineRule="auto"/>
        <w:rPr>
          <w:kern w:val="0"/>
          <w:sz w:val="24"/>
        </w:rPr>
      </w:pPr>
      <w:r w:rsidRPr="0008497A">
        <w:rPr>
          <w:rFonts w:hint="eastAsia"/>
          <w:kern w:val="0"/>
          <w:sz w:val="24"/>
        </w:rPr>
        <w:t>本基金本报告期末无从事银行间债券正回购交易形成的卖出回购证券款余额。</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Pr="0091476E">
        <w:rPr>
          <w:rFonts w:eastAsiaTheme="minorEastAsia" w:hint="eastAsia"/>
          <w:b/>
          <w:sz w:val="24"/>
        </w:rPr>
        <w:t>交易所市场债券正回购</w:t>
      </w:r>
    </w:p>
    <w:p w:rsidR="001A59F9" w:rsidRDefault="005E2C7C" w:rsidP="00CF3A8E">
      <w:pPr>
        <w:spacing w:line="360" w:lineRule="auto"/>
        <w:ind w:firstLineChars="200" w:firstLine="480"/>
        <w:rPr>
          <w:kern w:val="0"/>
          <w:sz w:val="24"/>
        </w:rPr>
      </w:pPr>
      <w:r w:rsidRPr="002E2266">
        <w:rPr>
          <w:rFonts w:hint="eastAsia"/>
          <w:kern w:val="0"/>
          <w:sz w:val="24"/>
        </w:rPr>
        <w:t>截至本报告期末</w:t>
      </w:r>
      <w:r w:rsidRPr="002E2266">
        <w:rPr>
          <w:rFonts w:hint="eastAsia"/>
          <w:kern w:val="0"/>
          <w:sz w:val="24"/>
        </w:rPr>
        <w:t>2018</w:t>
      </w:r>
      <w:r w:rsidRPr="002E2266">
        <w:rPr>
          <w:rFonts w:hint="eastAsia"/>
          <w:kern w:val="0"/>
          <w:sz w:val="24"/>
        </w:rPr>
        <w:t>年</w:t>
      </w:r>
      <w:r w:rsidRPr="002E2266">
        <w:rPr>
          <w:rFonts w:hint="eastAsia"/>
          <w:kern w:val="0"/>
          <w:sz w:val="24"/>
        </w:rPr>
        <w:t>12</w:t>
      </w:r>
      <w:r w:rsidRPr="002E2266">
        <w:rPr>
          <w:rFonts w:hint="eastAsia"/>
          <w:kern w:val="0"/>
          <w:sz w:val="24"/>
        </w:rPr>
        <w:t>月</w:t>
      </w:r>
      <w:r w:rsidRPr="002E2266">
        <w:rPr>
          <w:rFonts w:hint="eastAsia"/>
          <w:kern w:val="0"/>
          <w:sz w:val="24"/>
        </w:rPr>
        <w:t>31</w:t>
      </w:r>
      <w:r w:rsidRPr="002E2266">
        <w:rPr>
          <w:rFonts w:hint="eastAsia"/>
          <w:kern w:val="0"/>
          <w:sz w:val="24"/>
        </w:rPr>
        <w:t>日止，本基金从事证券交易所债券正回购交易形成的卖出回购证券款余额</w:t>
      </w:r>
      <w:r w:rsidRPr="002E2266">
        <w:rPr>
          <w:rFonts w:hint="eastAsia"/>
          <w:kern w:val="0"/>
          <w:sz w:val="24"/>
        </w:rPr>
        <w:t>103,000,000.00</w:t>
      </w:r>
      <w:r w:rsidRPr="002E2266">
        <w:rPr>
          <w:rFonts w:hint="eastAsia"/>
          <w:kern w:val="0"/>
          <w:sz w:val="24"/>
        </w:rPr>
        <w:t>元，截至</w:t>
      </w:r>
      <w:r w:rsidRPr="002E2266">
        <w:rPr>
          <w:rFonts w:hint="eastAsia"/>
          <w:kern w:val="0"/>
          <w:sz w:val="24"/>
        </w:rPr>
        <w:t>2019</w:t>
      </w:r>
      <w:r w:rsidRPr="002E2266">
        <w:rPr>
          <w:rFonts w:hint="eastAsia"/>
          <w:kern w:val="0"/>
          <w:sz w:val="24"/>
        </w:rPr>
        <w:t>年</w:t>
      </w:r>
      <w:r w:rsidRPr="002E2266">
        <w:rPr>
          <w:rFonts w:hint="eastAsia"/>
          <w:kern w:val="0"/>
          <w:sz w:val="24"/>
        </w:rPr>
        <w:t>1</w:t>
      </w:r>
      <w:r w:rsidRPr="002E2266">
        <w:rPr>
          <w:rFonts w:hint="eastAsia"/>
          <w:kern w:val="0"/>
          <w:sz w:val="24"/>
        </w:rPr>
        <w:t>月</w:t>
      </w:r>
      <w:r w:rsidRPr="002E2266">
        <w:rPr>
          <w:rFonts w:hint="eastAsia"/>
          <w:kern w:val="0"/>
          <w:sz w:val="24"/>
        </w:rPr>
        <w:t>3</w:t>
      </w:r>
      <w:r w:rsidRPr="002E2266">
        <w:rPr>
          <w:rFonts w:hint="eastAsia"/>
          <w:kern w:val="0"/>
          <w:sz w:val="24"/>
        </w:rPr>
        <w:t>日到期。该类交易要求本基金转入质押库的债券，按证券交易所规定的比例折算为标准券后，不低于债券回购交易的余额。</w:t>
      </w:r>
    </w:p>
    <w:p w:rsidR="005E2C7C" w:rsidRPr="00D564C7" w:rsidRDefault="005E2C7C"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FC3EEF" w:rsidRDefault="005D1259">
      <w:pPr>
        <w:spacing w:before="29" w:line="288" w:lineRule="auto"/>
        <w:ind w:firstLineChars="200" w:firstLine="480"/>
        <w:rPr>
          <w:kern w:val="0"/>
          <w:sz w:val="24"/>
        </w:rPr>
      </w:pPr>
      <w:r>
        <w:rPr>
          <w:kern w:val="0"/>
          <w:sz w:val="24"/>
        </w:rPr>
        <w:t>本基金是一只债券型基金，在证券投资基金中属于中等风险的品种，其长期平均风险和预期收益高于货币市场基金，低于股票型基金。本基金的投资范围为具有良好流动性的金融工具，包括国内依法发行上市的债券、股票、权证以及法律法规或中国证监会允许基金投资的其他金融工具，其中股票投资仅限于参与新股认购和可转债转股获得的股票，权证投资仅限于参与可分离转债申购而获得的权证，即本基金不从二级市场购买股票或权证。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FC3EEF" w:rsidRDefault="005D1259">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FC3EEF" w:rsidRDefault="005D1259">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FC3EEF" w:rsidRDefault="005D1259">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FC3EEF" w:rsidRDefault="005D1259">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271758" w:rsidRPr="00271758" w:rsidTr="00E922FE">
        <w:tc>
          <w:tcPr>
            <w:tcW w:w="2590" w:type="dxa"/>
            <w:vAlign w:val="center"/>
          </w:tcPr>
          <w:p w:rsidR="00271758" w:rsidRPr="00271758" w:rsidRDefault="00271758" w:rsidP="00E922FE">
            <w:pPr>
              <w:spacing w:line="360" w:lineRule="auto"/>
              <w:jc w:val="center"/>
              <w:rPr>
                <w:rFonts w:eastAsiaTheme="minorEastAsia"/>
                <w:sz w:val="24"/>
              </w:rPr>
            </w:pPr>
            <w:r w:rsidRPr="00271758">
              <w:rPr>
                <w:rFonts w:eastAsiaTheme="minorEastAsia"/>
                <w:sz w:val="24"/>
              </w:rPr>
              <w:t>短期信用评级</w:t>
            </w:r>
          </w:p>
        </w:tc>
        <w:tc>
          <w:tcPr>
            <w:tcW w:w="2797" w:type="dxa"/>
          </w:tcPr>
          <w:p w:rsidR="00271758" w:rsidRPr="00271758" w:rsidRDefault="00271758" w:rsidP="00E922F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E922F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E922F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E922F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E922FE">
        <w:tc>
          <w:tcPr>
            <w:tcW w:w="2590" w:type="dxa"/>
          </w:tcPr>
          <w:p w:rsidR="00271758" w:rsidRPr="00271758" w:rsidRDefault="00271758" w:rsidP="00E922FE">
            <w:pPr>
              <w:spacing w:line="360" w:lineRule="auto"/>
              <w:rPr>
                <w:rFonts w:eastAsiaTheme="minorEastAsia"/>
                <w:sz w:val="24"/>
              </w:rPr>
            </w:pPr>
            <w:r w:rsidRPr="00271758">
              <w:rPr>
                <w:rFonts w:eastAsiaTheme="minorEastAsia"/>
                <w:sz w:val="24"/>
              </w:rPr>
              <w:t>A-1</w:t>
            </w:r>
          </w:p>
        </w:tc>
        <w:tc>
          <w:tcPr>
            <w:tcW w:w="2797" w:type="dxa"/>
          </w:tcPr>
          <w:p w:rsidR="00271758" w:rsidRPr="00271758" w:rsidRDefault="00271758" w:rsidP="00E922FE">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E922FE">
            <w:pPr>
              <w:spacing w:line="360" w:lineRule="auto"/>
              <w:jc w:val="right"/>
              <w:rPr>
                <w:rFonts w:eastAsiaTheme="minorEastAsia"/>
                <w:sz w:val="24"/>
              </w:rPr>
            </w:pPr>
            <w:r w:rsidRPr="00271758">
              <w:rPr>
                <w:rFonts w:eastAsiaTheme="minorEastAsia"/>
                <w:sz w:val="24"/>
              </w:rPr>
              <w:t>-</w:t>
            </w:r>
          </w:p>
        </w:tc>
      </w:tr>
      <w:tr w:rsidR="00271758" w:rsidRPr="00271758" w:rsidTr="00E922FE">
        <w:tc>
          <w:tcPr>
            <w:tcW w:w="2590" w:type="dxa"/>
          </w:tcPr>
          <w:p w:rsidR="00271758" w:rsidRPr="00271758" w:rsidRDefault="00271758" w:rsidP="00E922FE">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271758" w:rsidRPr="00271758" w:rsidRDefault="00271758" w:rsidP="00E922FE">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E922FE">
            <w:pPr>
              <w:spacing w:line="360" w:lineRule="auto"/>
              <w:jc w:val="right"/>
              <w:rPr>
                <w:rFonts w:eastAsiaTheme="minorEastAsia"/>
                <w:sz w:val="24"/>
              </w:rPr>
            </w:pPr>
            <w:r w:rsidRPr="00271758">
              <w:rPr>
                <w:rFonts w:eastAsiaTheme="minorEastAsia"/>
                <w:sz w:val="24"/>
              </w:rPr>
              <w:t>-</w:t>
            </w:r>
          </w:p>
        </w:tc>
      </w:tr>
      <w:tr w:rsidR="00271758" w:rsidRPr="00271758" w:rsidTr="00E922FE">
        <w:tc>
          <w:tcPr>
            <w:tcW w:w="2590" w:type="dxa"/>
            <w:vAlign w:val="center"/>
          </w:tcPr>
          <w:p w:rsidR="00271758" w:rsidRPr="00271758" w:rsidRDefault="00271758" w:rsidP="00E922FE">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271758" w:rsidRPr="00271758" w:rsidRDefault="00271758" w:rsidP="00E922FE">
            <w:pPr>
              <w:spacing w:line="360" w:lineRule="auto"/>
              <w:jc w:val="right"/>
              <w:rPr>
                <w:rFonts w:eastAsiaTheme="minorEastAsia"/>
                <w:sz w:val="24"/>
              </w:rPr>
            </w:pPr>
            <w:r w:rsidRPr="00271758">
              <w:rPr>
                <w:rFonts w:eastAsiaTheme="minorEastAsia"/>
                <w:sz w:val="24"/>
              </w:rPr>
              <w:t>-</w:t>
            </w:r>
          </w:p>
        </w:tc>
        <w:tc>
          <w:tcPr>
            <w:tcW w:w="3260" w:type="dxa"/>
            <w:vAlign w:val="center"/>
          </w:tcPr>
          <w:p w:rsidR="00271758" w:rsidRPr="00271758" w:rsidRDefault="00271758" w:rsidP="00E922FE">
            <w:pPr>
              <w:spacing w:line="360" w:lineRule="auto"/>
              <w:jc w:val="right"/>
              <w:rPr>
                <w:rFonts w:eastAsiaTheme="minorEastAsia"/>
                <w:sz w:val="24"/>
              </w:rPr>
            </w:pPr>
            <w:r w:rsidRPr="00271758">
              <w:rPr>
                <w:rFonts w:eastAsiaTheme="minorEastAsia"/>
                <w:sz w:val="24"/>
              </w:rPr>
              <w:t>17,461,500.00</w:t>
            </w:r>
          </w:p>
        </w:tc>
      </w:tr>
      <w:tr w:rsidR="00271758" w:rsidRPr="00271758" w:rsidTr="00E922FE">
        <w:tc>
          <w:tcPr>
            <w:tcW w:w="2590" w:type="dxa"/>
            <w:vAlign w:val="center"/>
          </w:tcPr>
          <w:p w:rsidR="00271758" w:rsidRPr="00271758" w:rsidRDefault="00271758" w:rsidP="00E922FE">
            <w:pPr>
              <w:spacing w:line="360" w:lineRule="auto"/>
              <w:rPr>
                <w:rFonts w:eastAsiaTheme="minorEastAsia"/>
                <w:sz w:val="24"/>
              </w:rPr>
            </w:pPr>
            <w:r w:rsidRPr="00271758">
              <w:rPr>
                <w:rFonts w:eastAsiaTheme="minorEastAsia"/>
                <w:kern w:val="0"/>
                <w:sz w:val="24"/>
              </w:rPr>
              <w:t>合计</w:t>
            </w:r>
          </w:p>
        </w:tc>
        <w:tc>
          <w:tcPr>
            <w:tcW w:w="2797" w:type="dxa"/>
            <w:vAlign w:val="center"/>
          </w:tcPr>
          <w:p w:rsidR="00271758" w:rsidRPr="00271758" w:rsidRDefault="00271758" w:rsidP="00E922FE">
            <w:pPr>
              <w:spacing w:line="360" w:lineRule="auto"/>
              <w:jc w:val="right"/>
              <w:rPr>
                <w:rFonts w:eastAsiaTheme="minorEastAsia"/>
                <w:sz w:val="24"/>
              </w:rPr>
            </w:pPr>
            <w:r w:rsidRPr="00271758">
              <w:rPr>
                <w:rFonts w:eastAsiaTheme="minorEastAsia"/>
                <w:sz w:val="24"/>
              </w:rPr>
              <w:t>-</w:t>
            </w:r>
          </w:p>
        </w:tc>
        <w:tc>
          <w:tcPr>
            <w:tcW w:w="3260" w:type="dxa"/>
            <w:vAlign w:val="center"/>
          </w:tcPr>
          <w:p w:rsidR="00271758" w:rsidRPr="00271758" w:rsidRDefault="00271758" w:rsidP="00E922FE">
            <w:pPr>
              <w:spacing w:line="360" w:lineRule="auto"/>
              <w:jc w:val="right"/>
              <w:rPr>
                <w:rFonts w:eastAsiaTheme="minorEastAsia"/>
                <w:sz w:val="24"/>
              </w:rPr>
            </w:pPr>
            <w:r w:rsidRPr="00271758">
              <w:rPr>
                <w:rFonts w:eastAsiaTheme="minorEastAsia"/>
                <w:sz w:val="24"/>
              </w:rPr>
              <w:t>17,461,500.00</w:t>
            </w:r>
          </w:p>
        </w:tc>
      </w:tr>
    </w:tbl>
    <w:p w:rsidR="000A2002" w:rsidRDefault="000A2002" w:rsidP="00271758">
      <w:pPr>
        <w:spacing w:before="29" w:line="288" w:lineRule="auto"/>
        <w:rPr>
          <w:rFonts w:eastAsiaTheme="minorEastAsia"/>
          <w:b/>
          <w:sz w:val="24"/>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7.4.13.2.2</w:t>
      </w:r>
      <w:r w:rsidRPr="00271758">
        <w:rPr>
          <w:rFonts w:eastAsiaTheme="minorEastAsia"/>
          <w:b/>
          <w:sz w:val="24"/>
        </w:rPr>
        <w:t>按长期信用评级列示的债券投资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E922FE">
        <w:tc>
          <w:tcPr>
            <w:tcW w:w="2552" w:type="dxa"/>
            <w:vAlign w:val="center"/>
          </w:tcPr>
          <w:p w:rsidR="00271758" w:rsidRPr="00271758" w:rsidRDefault="00271758" w:rsidP="00E922FE">
            <w:pPr>
              <w:spacing w:line="360" w:lineRule="auto"/>
              <w:jc w:val="center"/>
              <w:rPr>
                <w:rFonts w:eastAsiaTheme="minorEastAsia"/>
                <w:sz w:val="24"/>
              </w:rPr>
            </w:pPr>
            <w:r w:rsidRPr="00271758">
              <w:rPr>
                <w:rFonts w:eastAsiaTheme="minorEastAsia"/>
                <w:sz w:val="24"/>
              </w:rPr>
              <w:t>长期信用评级</w:t>
            </w:r>
          </w:p>
        </w:tc>
        <w:tc>
          <w:tcPr>
            <w:tcW w:w="2835" w:type="dxa"/>
          </w:tcPr>
          <w:p w:rsidR="00271758" w:rsidRPr="00271758" w:rsidRDefault="00271758" w:rsidP="00E922F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E922F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E922F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E922F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E922FE">
        <w:tc>
          <w:tcPr>
            <w:tcW w:w="2552" w:type="dxa"/>
          </w:tcPr>
          <w:p w:rsidR="00271758" w:rsidRPr="00271758" w:rsidRDefault="00271758" w:rsidP="00E922FE">
            <w:pPr>
              <w:spacing w:line="360" w:lineRule="auto"/>
              <w:rPr>
                <w:rFonts w:eastAsiaTheme="minorEastAsia"/>
                <w:sz w:val="24"/>
              </w:rPr>
            </w:pPr>
            <w:r w:rsidRPr="00271758">
              <w:rPr>
                <w:rFonts w:eastAsiaTheme="minorEastAsia"/>
                <w:sz w:val="24"/>
              </w:rPr>
              <w:t>AAA</w:t>
            </w:r>
          </w:p>
        </w:tc>
        <w:tc>
          <w:tcPr>
            <w:tcW w:w="2835" w:type="dxa"/>
          </w:tcPr>
          <w:p w:rsidR="00271758" w:rsidRPr="00271758" w:rsidRDefault="00271758" w:rsidP="00E922FE">
            <w:pPr>
              <w:spacing w:line="360" w:lineRule="auto"/>
              <w:jc w:val="right"/>
              <w:rPr>
                <w:rFonts w:eastAsiaTheme="minorEastAsia"/>
                <w:sz w:val="24"/>
              </w:rPr>
            </w:pPr>
            <w:r w:rsidRPr="00271758">
              <w:rPr>
                <w:rFonts w:eastAsiaTheme="minorEastAsia"/>
                <w:sz w:val="24"/>
              </w:rPr>
              <w:t>155,172,081.50</w:t>
            </w:r>
          </w:p>
        </w:tc>
        <w:tc>
          <w:tcPr>
            <w:tcW w:w="3260" w:type="dxa"/>
          </w:tcPr>
          <w:p w:rsidR="00271758" w:rsidRPr="00271758" w:rsidRDefault="00271758" w:rsidP="00E922FE">
            <w:pPr>
              <w:spacing w:line="360" w:lineRule="auto"/>
              <w:jc w:val="right"/>
              <w:rPr>
                <w:rFonts w:eastAsiaTheme="minorEastAsia"/>
                <w:sz w:val="24"/>
              </w:rPr>
            </w:pPr>
            <w:r w:rsidRPr="00271758">
              <w:rPr>
                <w:rFonts w:eastAsiaTheme="minorEastAsia"/>
                <w:sz w:val="24"/>
              </w:rPr>
              <w:t>155,072,595.70</w:t>
            </w:r>
          </w:p>
        </w:tc>
      </w:tr>
      <w:tr w:rsidR="00271758" w:rsidRPr="00271758" w:rsidTr="00E922FE">
        <w:tc>
          <w:tcPr>
            <w:tcW w:w="2552" w:type="dxa"/>
          </w:tcPr>
          <w:p w:rsidR="00271758" w:rsidRPr="00271758" w:rsidRDefault="00271758" w:rsidP="00E922FE">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271758" w:rsidRPr="00271758" w:rsidRDefault="00271758" w:rsidP="00E922FE">
            <w:pPr>
              <w:spacing w:line="360" w:lineRule="auto"/>
              <w:jc w:val="right"/>
              <w:rPr>
                <w:rFonts w:eastAsiaTheme="minorEastAsia"/>
                <w:sz w:val="24"/>
              </w:rPr>
            </w:pPr>
            <w:r w:rsidRPr="00271758">
              <w:rPr>
                <w:rFonts w:eastAsiaTheme="minorEastAsia"/>
                <w:sz w:val="24"/>
              </w:rPr>
              <w:t>222,930,642.56</w:t>
            </w:r>
          </w:p>
        </w:tc>
        <w:tc>
          <w:tcPr>
            <w:tcW w:w="3260" w:type="dxa"/>
          </w:tcPr>
          <w:p w:rsidR="00271758" w:rsidRPr="00271758" w:rsidRDefault="00271758" w:rsidP="00E922FE">
            <w:pPr>
              <w:spacing w:line="360" w:lineRule="auto"/>
              <w:jc w:val="right"/>
              <w:rPr>
                <w:rFonts w:eastAsiaTheme="minorEastAsia"/>
                <w:sz w:val="24"/>
              </w:rPr>
            </w:pPr>
            <w:r w:rsidRPr="00271758">
              <w:rPr>
                <w:rFonts w:eastAsiaTheme="minorEastAsia"/>
                <w:sz w:val="24"/>
              </w:rPr>
              <w:t>231,125,462.40</w:t>
            </w:r>
          </w:p>
        </w:tc>
      </w:tr>
      <w:tr w:rsidR="00271758" w:rsidRPr="00271758" w:rsidTr="00E922FE">
        <w:tc>
          <w:tcPr>
            <w:tcW w:w="2552" w:type="dxa"/>
            <w:vAlign w:val="center"/>
          </w:tcPr>
          <w:p w:rsidR="00271758" w:rsidRPr="00271758" w:rsidRDefault="00271758" w:rsidP="00E922FE">
            <w:pPr>
              <w:spacing w:line="360" w:lineRule="auto"/>
              <w:rPr>
                <w:rFonts w:eastAsiaTheme="minorEastAsia"/>
                <w:sz w:val="24"/>
              </w:rPr>
            </w:pPr>
            <w:r w:rsidRPr="00271758">
              <w:rPr>
                <w:rFonts w:eastAsiaTheme="minorEastAsia"/>
                <w:kern w:val="0"/>
                <w:sz w:val="24"/>
              </w:rPr>
              <w:t>未评级</w:t>
            </w:r>
          </w:p>
        </w:tc>
        <w:tc>
          <w:tcPr>
            <w:tcW w:w="2835" w:type="dxa"/>
          </w:tcPr>
          <w:p w:rsidR="00271758" w:rsidRPr="00271758" w:rsidRDefault="00271758" w:rsidP="00E922FE">
            <w:pPr>
              <w:spacing w:line="360" w:lineRule="auto"/>
              <w:jc w:val="right"/>
              <w:rPr>
                <w:rFonts w:eastAsiaTheme="minorEastAsia"/>
                <w:sz w:val="24"/>
              </w:rPr>
            </w:pPr>
            <w:r w:rsidRPr="00271758">
              <w:rPr>
                <w:rFonts w:eastAsiaTheme="minorEastAsia"/>
                <w:sz w:val="24"/>
              </w:rPr>
              <w:t>16,146,734.40</w:t>
            </w:r>
          </w:p>
        </w:tc>
        <w:tc>
          <w:tcPr>
            <w:tcW w:w="3260" w:type="dxa"/>
          </w:tcPr>
          <w:p w:rsidR="00271758" w:rsidRPr="00271758" w:rsidRDefault="00271758" w:rsidP="00E922FE">
            <w:pPr>
              <w:spacing w:line="360" w:lineRule="auto"/>
              <w:jc w:val="right"/>
              <w:rPr>
                <w:rFonts w:eastAsiaTheme="minorEastAsia"/>
                <w:sz w:val="24"/>
              </w:rPr>
            </w:pPr>
            <w:r w:rsidRPr="00271758">
              <w:rPr>
                <w:rFonts w:eastAsiaTheme="minorEastAsia"/>
                <w:sz w:val="24"/>
              </w:rPr>
              <w:t>-</w:t>
            </w:r>
          </w:p>
        </w:tc>
      </w:tr>
      <w:tr w:rsidR="00271758" w:rsidRPr="00271758" w:rsidTr="00E922FE">
        <w:tc>
          <w:tcPr>
            <w:tcW w:w="2552" w:type="dxa"/>
            <w:vAlign w:val="center"/>
          </w:tcPr>
          <w:p w:rsidR="00271758" w:rsidRPr="00271758" w:rsidRDefault="00271758" w:rsidP="00E922FE">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271758" w:rsidRPr="00271758" w:rsidRDefault="00271758" w:rsidP="00E922FE">
            <w:pPr>
              <w:spacing w:line="360" w:lineRule="auto"/>
              <w:jc w:val="right"/>
              <w:rPr>
                <w:rFonts w:eastAsiaTheme="minorEastAsia"/>
                <w:sz w:val="24"/>
              </w:rPr>
            </w:pPr>
            <w:r w:rsidRPr="00271758">
              <w:rPr>
                <w:rFonts w:eastAsiaTheme="minorEastAsia"/>
                <w:sz w:val="24"/>
              </w:rPr>
              <w:t>394,249,458.46</w:t>
            </w:r>
          </w:p>
        </w:tc>
        <w:tc>
          <w:tcPr>
            <w:tcW w:w="3260" w:type="dxa"/>
            <w:vAlign w:val="center"/>
          </w:tcPr>
          <w:p w:rsidR="00271758" w:rsidRPr="00271758" w:rsidRDefault="00271758" w:rsidP="00E922FE">
            <w:pPr>
              <w:spacing w:line="360" w:lineRule="auto"/>
              <w:jc w:val="right"/>
              <w:rPr>
                <w:rFonts w:eastAsiaTheme="minorEastAsia"/>
                <w:sz w:val="24"/>
              </w:rPr>
            </w:pPr>
            <w:r w:rsidRPr="00271758">
              <w:rPr>
                <w:rFonts w:eastAsiaTheme="minorEastAsia"/>
                <w:sz w:val="24"/>
              </w:rPr>
              <w:t>386,198,058.10</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注：未评级部分为政策性金融债。</w:t>
      </w:r>
    </w:p>
    <w:p w:rsidR="000A2002" w:rsidRDefault="000A2002" w:rsidP="00271758">
      <w:pPr>
        <w:spacing w:before="29" w:line="288" w:lineRule="auto"/>
        <w:rPr>
          <w:rFonts w:eastAsiaTheme="minorEastAsia"/>
          <w:b/>
          <w:sz w:val="24"/>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7.4.13.2.3</w:t>
      </w:r>
      <w:r w:rsidRPr="00271758">
        <w:rPr>
          <w:rFonts w:eastAsiaTheme="minorEastAsia" w:hint="eastAsia"/>
          <w:b/>
          <w:sz w:val="24"/>
        </w:rPr>
        <w:t xml:space="preserve"> </w:t>
      </w:r>
      <w:r w:rsidRPr="00271758">
        <w:rPr>
          <w:rFonts w:eastAsiaTheme="minorEastAsia" w:hint="eastAsia"/>
          <w:b/>
          <w:sz w:val="24"/>
        </w:rPr>
        <w:t>按长期信用评级列示的资产支持证券投资</w:t>
      </w:r>
    </w:p>
    <w:p w:rsidR="00271758" w:rsidRPr="00271758" w:rsidRDefault="00271758" w:rsidP="00271758">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E922FE">
        <w:tc>
          <w:tcPr>
            <w:tcW w:w="2552" w:type="dxa"/>
            <w:vAlign w:val="center"/>
          </w:tcPr>
          <w:p w:rsidR="00271758" w:rsidRPr="00271758" w:rsidRDefault="00271758" w:rsidP="00E922FE">
            <w:pPr>
              <w:spacing w:line="360" w:lineRule="auto"/>
              <w:jc w:val="center"/>
              <w:rPr>
                <w:rFonts w:eastAsiaTheme="minorEastAsia"/>
                <w:sz w:val="24"/>
              </w:rPr>
            </w:pPr>
            <w:r w:rsidRPr="00271758">
              <w:rPr>
                <w:rFonts w:eastAsiaTheme="minorEastAsia"/>
                <w:sz w:val="24"/>
              </w:rPr>
              <w:t>长期信用评级</w:t>
            </w:r>
          </w:p>
        </w:tc>
        <w:tc>
          <w:tcPr>
            <w:tcW w:w="2835" w:type="dxa"/>
          </w:tcPr>
          <w:p w:rsidR="00271758" w:rsidRPr="00271758" w:rsidRDefault="00271758" w:rsidP="00E922F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E922F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E922F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271758" w:rsidRPr="00271758" w:rsidRDefault="00271758" w:rsidP="00E922F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E922FE">
        <w:tc>
          <w:tcPr>
            <w:tcW w:w="2552" w:type="dxa"/>
          </w:tcPr>
          <w:p w:rsidR="00271758" w:rsidRPr="00271758" w:rsidRDefault="00271758" w:rsidP="00E922FE">
            <w:pPr>
              <w:spacing w:line="360" w:lineRule="auto"/>
              <w:rPr>
                <w:rFonts w:eastAsiaTheme="minorEastAsia"/>
                <w:sz w:val="24"/>
              </w:rPr>
            </w:pPr>
            <w:r w:rsidRPr="00271758">
              <w:rPr>
                <w:rFonts w:eastAsiaTheme="minorEastAsia"/>
                <w:sz w:val="24"/>
              </w:rPr>
              <w:t>AAA</w:t>
            </w:r>
          </w:p>
        </w:tc>
        <w:tc>
          <w:tcPr>
            <w:tcW w:w="2835" w:type="dxa"/>
          </w:tcPr>
          <w:p w:rsidR="00271758" w:rsidRPr="00271758" w:rsidRDefault="00271758" w:rsidP="00E922FE">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E922FE">
            <w:pPr>
              <w:spacing w:line="360" w:lineRule="auto"/>
              <w:jc w:val="right"/>
              <w:rPr>
                <w:rFonts w:eastAsiaTheme="minorEastAsia"/>
                <w:sz w:val="24"/>
              </w:rPr>
            </w:pPr>
            <w:r w:rsidRPr="00271758">
              <w:rPr>
                <w:rFonts w:eastAsiaTheme="minorEastAsia"/>
                <w:sz w:val="24"/>
              </w:rPr>
              <w:t>-</w:t>
            </w:r>
          </w:p>
        </w:tc>
      </w:tr>
      <w:tr w:rsidR="00271758" w:rsidRPr="00271758" w:rsidTr="00E922FE">
        <w:tc>
          <w:tcPr>
            <w:tcW w:w="2552" w:type="dxa"/>
          </w:tcPr>
          <w:p w:rsidR="00271758" w:rsidRPr="00271758" w:rsidRDefault="00271758" w:rsidP="00E922FE">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271758" w:rsidRPr="00271758" w:rsidRDefault="00271758" w:rsidP="00E922FE">
            <w:pPr>
              <w:spacing w:line="360" w:lineRule="auto"/>
              <w:jc w:val="right"/>
              <w:rPr>
                <w:rFonts w:eastAsiaTheme="minorEastAsia"/>
                <w:sz w:val="24"/>
              </w:rPr>
            </w:pPr>
            <w:r w:rsidRPr="00271758">
              <w:rPr>
                <w:rFonts w:eastAsiaTheme="minorEastAsia"/>
                <w:sz w:val="24"/>
              </w:rPr>
              <w:t>4,000,000.00</w:t>
            </w:r>
          </w:p>
        </w:tc>
        <w:tc>
          <w:tcPr>
            <w:tcW w:w="3260" w:type="dxa"/>
          </w:tcPr>
          <w:p w:rsidR="00271758" w:rsidRPr="00271758" w:rsidRDefault="00271758" w:rsidP="00E922FE">
            <w:pPr>
              <w:spacing w:line="360" w:lineRule="auto"/>
              <w:jc w:val="right"/>
              <w:rPr>
                <w:rFonts w:eastAsiaTheme="minorEastAsia"/>
                <w:sz w:val="24"/>
              </w:rPr>
            </w:pPr>
            <w:r w:rsidRPr="00271758">
              <w:rPr>
                <w:rFonts w:eastAsiaTheme="minorEastAsia"/>
                <w:sz w:val="24"/>
              </w:rPr>
              <w:t>11,000,000.00</w:t>
            </w:r>
          </w:p>
        </w:tc>
      </w:tr>
      <w:tr w:rsidR="00271758" w:rsidRPr="00271758" w:rsidTr="00E922FE">
        <w:tc>
          <w:tcPr>
            <w:tcW w:w="2552" w:type="dxa"/>
            <w:vAlign w:val="center"/>
          </w:tcPr>
          <w:p w:rsidR="00271758" w:rsidRPr="00271758" w:rsidRDefault="00271758" w:rsidP="00E922FE">
            <w:pPr>
              <w:spacing w:line="360" w:lineRule="auto"/>
              <w:rPr>
                <w:rFonts w:eastAsiaTheme="minorEastAsia"/>
                <w:sz w:val="24"/>
              </w:rPr>
            </w:pPr>
            <w:r w:rsidRPr="00271758">
              <w:rPr>
                <w:rFonts w:eastAsiaTheme="minorEastAsia"/>
                <w:sz w:val="24"/>
              </w:rPr>
              <w:t>未评级</w:t>
            </w:r>
          </w:p>
        </w:tc>
        <w:tc>
          <w:tcPr>
            <w:tcW w:w="2835" w:type="dxa"/>
          </w:tcPr>
          <w:p w:rsidR="00271758" w:rsidRPr="00271758" w:rsidRDefault="00271758" w:rsidP="00E922FE">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E922FE">
            <w:pPr>
              <w:spacing w:line="360" w:lineRule="auto"/>
              <w:jc w:val="right"/>
              <w:rPr>
                <w:rFonts w:eastAsiaTheme="minorEastAsia"/>
                <w:sz w:val="24"/>
              </w:rPr>
            </w:pPr>
            <w:r w:rsidRPr="00271758">
              <w:rPr>
                <w:rFonts w:eastAsiaTheme="minorEastAsia"/>
                <w:sz w:val="24"/>
              </w:rPr>
              <w:t>-</w:t>
            </w:r>
          </w:p>
        </w:tc>
      </w:tr>
      <w:tr w:rsidR="00271758" w:rsidRPr="00271758" w:rsidTr="00E922FE">
        <w:tc>
          <w:tcPr>
            <w:tcW w:w="2552" w:type="dxa"/>
            <w:vAlign w:val="center"/>
          </w:tcPr>
          <w:p w:rsidR="00271758" w:rsidRPr="00271758" w:rsidRDefault="00271758" w:rsidP="00E922FE">
            <w:pPr>
              <w:spacing w:line="360" w:lineRule="auto"/>
              <w:rPr>
                <w:rFonts w:eastAsiaTheme="minorEastAsia"/>
                <w:sz w:val="24"/>
              </w:rPr>
            </w:pPr>
            <w:r w:rsidRPr="00271758">
              <w:rPr>
                <w:rFonts w:eastAsiaTheme="minorEastAsia"/>
                <w:sz w:val="24"/>
              </w:rPr>
              <w:t>合计</w:t>
            </w:r>
          </w:p>
        </w:tc>
        <w:tc>
          <w:tcPr>
            <w:tcW w:w="2835" w:type="dxa"/>
            <w:vAlign w:val="center"/>
          </w:tcPr>
          <w:p w:rsidR="00271758" w:rsidRPr="00271758" w:rsidRDefault="00271758" w:rsidP="00E922FE">
            <w:pPr>
              <w:spacing w:line="360" w:lineRule="auto"/>
              <w:jc w:val="right"/>
              <w:rPr>
                <w:rFonts w:eastAsiaTheme="minorEastAsia"/>
                <w:sz w:val="24"/>
              </w:rPr>
            </w:pPr>
            <w:r w:rsidRPr="00271758">
              <w:rPr>
                <w:rFonts w:eastAsiaTheme="minorEastAsia"/>
                <w:sz w:val="24"/>
              </w:rPr>
              <w:t>4,000,000.00</w:t>
            </w:r>
          </w:p>
        </w:tc>
        <w:tc>
          <w:tcPr>
            <w:tcW w:w="3260" w:type="dxa"/>
            <w:vAlign w:val="center"/>
          </w:tcPr>
          <w:p w:rsidR="00271758" w:rsidRPr="00271758" w:rsidRDefault="00271758" w:rsidP="00E922FE">
            <w:pPr>
              <w:spacing w:line="360" w:lineRule="auto"/>
              <w:jc w:val="right"/>
              <w:rPr>
                <w:rFonts w:eastAsiaTheme="minorEastAsia"/>
                <w:sz w:val="24"/>
              </w:rPr>
            </w:pPr>
            <w:r w:rsidRPr="00271758">
              <w:rPr>
                <w:rFonts w:eastAsiaTheme="minorEastAsia"/>
                <w:sz w:val="24"/>
              </w:rPr>
              <w:t>11,000,000.00</w:t>
            </w:r>
          </w:p>
        </w:tc>
      </w:tr>
    </w:tbl>
    <w:p w:rsidR="000A2002" w:rsidRDefault="000A2002"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FC3EEF" w:rsidRDefault="005D1259">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FC3EEF" w:rsidRDefault="005D1259">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FC3EEF" w:rsidRDefault="005D1259">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日，除卖出回购金融资产款余额中有</w:t>
      </w:r>
      <w:r>
        <w:rPr>
          <w:kern w:val="0"/>
          <w:sz w:val="24"/>
        </w:rPr>
        <w:t>103,000,000.00</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0A2002" w:rsidRDefault="00341F55" w:rsidP="00381EE8">
      <w:pPr>
        <w:spacing w:beforeLines="50" w:before="156" w:line="360" w:lineRule="auto"/>
        <w:rPr>
          <w:rFonts w:ascii="宋体" w:hAnsi="宋体"/>
          <w:b/>
          <w:bCs/>
          <w:color w:val="000000" w:themeColor="text1"/>
          <w:sz w:val="24"/>
        </w:rPr>
      </w:pPr>
      <w:r w:rsidRPr="000A2002">
        <w:rPr>
          <w:rFonts w:ascii="宋体" w:hAnsi="宋体"/>
          <w:b/>
          <w:bCs/>
          <w:color w:val="000000" w:themeColor="text1"/>
          <w:kern w:val="0"/>
          <w:sz w:val="24"/>
        </w:rPr>
        <w:t>7.4.13.3</w:t>
      </w:r>
      <w:r w:rsidRPr="000A2002">
        <w:rPr>
          <w:rFonts w:ascii="宋体" w:hAnsi="宋体" w:hint="eastAsia"/>
          <w:b/>
          <w:bCs/>
          <w:color w:val="000000" w:themeColor="text1"/>
          <w:kern w:val="0"/>
          <w:sz w:val="24"/>
        </w:rPr>
        <w:t>.1</w:t>
      </w:r>
      <w:r w:rsidRPr="000A2002">
        <w:rPr>
          <w:rFonts w:ascii="宋体" w:hAnsi="宋体"/>
          <w:b/>
          <w:bCs/>
          <w:color w:val="000000" w:themeColor="text1"/>
          <w:kern w:val="0"/>
          <w:sz w:val="24"/>
        </w:rPr>
        <w:t xml:space="preserve"> </w:t>
      </w:r>
      <w:r w:rsidRPr="000A2002">
        <w:rPr>
          <w:rFonts w:ascii="宋体" w:hAnsi="宋体" w:hint="eastAsia"/>
          <w:b/>
          <w:bCs/>
          <w:color w:val="000000" w:themeColor="text1"/>
          <w:sz w:val="24"/>
        </w:rPr>
        <w:t>报告期内本基金组合资产的流动性风险分析</w:t>
      </w:r>
    </w:p>
    <w:p w:rsidR="00FC3EEF" w:rsidRPr="000A2002" w:rsidRDefault="005D1259">
      <w:pPr>
        <w:widowControl/>
        <w:spacing w:line="360" w:lineRule="auto"/>
        <w:ind w:firstLineChars="200" w:firstLine="480"/>
        <w:rPr>
          <w:rFonts w:ascii="宋体" w:hAnsi="宋体"/>
          <w:color w:val="000000" w:themeColor="text1"/>
          <w:kern w:val="0"/>
          <w:sz w:val="24"/>
        </w:rPr>
      </w:pPr>
      <w:r w:rsidRPr="000A2002">
        <w:rPr>
          <w:rFonts w:ascii="宋体" w:hAnsi="宋体"/>
          <w:color w:val="000000" w:themeColor="text1"/>
          <w:kern w:val="0"/>
          <w:sz w:val="24"/>
        </w:rPr>
        <w:t>本基金的基金管理人在基金运作过程中严格按照《公开募集证券投资基金运作管理办法》及《公开募集开放式证券投资基金流动性风险管理规定》(自2017年10月1日起施行)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FC3EEF" w:rsidRPr="000A2002" w:rsidRDefault="005D1259">
      <w:pPr>
        <w:widowControl/>
        <w:spacing w:line="360" w:lineRule="auto"/>
        <w:ind w:firstLineChars="200" w:firstLine="480"/>
        <w:rPr>
          <w:rFonts w:ascii="宋体" w:hAnsi="宋体"/>
          <w:color w:val="000000" w:themeColor="text1"/>
          <w:kern w:val="0"/>
          <w:sz w:val="24"/>
        </w:rPr>
      </w:pPr>
      <w:r w:rsidRPr="000A2002">
        <w:rPr>
          <w:rFonts w:ascii="宋体" w:hAnsi="宋体"/>
          <w:color w:val="000000" w:themeColor="text1"/>
          <w:kern w:val="0"/>
          <w:sz w:val="24"/>
        </w:rPr>
        <w:t>本基金投资于一家公司发行的证券市值不超过基金资产净值的10%，且本基金与由本基金的基金管理人管理的其他基金共同持有一家公司发行的证券不得超过该证券的10%。本基金与由本基金的基金管理人管理的其他开放式基金共同持有一家上市公司发行的可流通股票不得超过该上市公司可流通股票的15%，本基金与由本基金的基金管理人管理的全部投资组合持有一家上市公司发行的可流通股票，不得超过该上市公司可流通股票的30%(完全按照有关指数构成比例进行证券投资的开放式基金及中国证监会认定的特殊投资组合不受该比例限制)。</w:t>
      </w:r>
    </w:p>
    <w:p w:rsidR="00FC3EEF" w:rsidRPr="000A2002" w:rsidRDefault="005D1259">
      <w:pPr>
        <w:widowControl/>
        <w:spacing w:line="360" w:lineRule="auto"/>
        <w:ind w:firstLineChars="200" w:firstLine="480"/>
        <w:rPr>
          <w:rFonts w:ascii="宋体" w:hAnsi="宋体"/>
          <w:color w:val="000000" w:themeColor="text1"/>
          <w:kern w:val="0"/>
          <w:sz w:val="24"/>
        </w:rPr>
      </w:pPr>
      <w:r w:rsidRPr="000A2002">
        <w:rPr>
          <w:rFonts w:ascii="宋体" w:hAnsi="宋体"/>
          <w:color w:val="000000" w:themeColor="text1"/>
          <w:kern w:val="0"/>
          <w:sz w:val="24"/>
        </w:rPr>
        <w:t>本基金所持部分证券在证券交易所上市，其余亦可在银行间同业市场交易，部分基金资产流通暂时受限制不能自由转让的情况参见附注7.4.12。此外，本基金可通过卖出回购金融资产方式借入短期资金应对流动性需求，其上限一般不超过基金持有的债券投资的公允价值。本基金主动投资于流动性受限资产的市值合计不得超过基金资产净值的15%。</w:t>
      </w:r>
    </w:p>
    <w:p w:rsidR="00FC3EEF" w:rsidRPr="000A2002" w:rsidRDefault="005D1259">
      <w:pPr>
        <w:widowControl/>
        <w:spacing w:line="360" w:lineRule="auto"/>
        <w:ind w:firstLineChars="200" w:firstLine="480"/>
        <w:rPr>
          <w:rFonts w:ascii="宋体" w:hAnsi="宋体"/>
          <w:color w:val="000000" w:themeColor="text1"/>
          <w:kern w:val="0"/>
          <w:sz w:val="24"/>
        </w:rPr>
      </w:pPr>
      <w:r w:rsidRPr="000A2002">
        <w:rPr>
          <w:rFonts w:ascii="宋体" w:hAnsi="宋体"/>
          <w:color w:val="000000" w:themeColor="text1"/>
          <w:kern w:val="0"/>
          <w:sz w:val="24"/>
        </w:rPr>
        <w:t>本基金的基金管理人每日对基金组合资产中7个工作日可变现资产的可变现价值进行审慎评估与测算，确保每日确认的净赎回申请不得超过7个工作日可变现资产的可变现价值。</w:t>
      </w:r>
    </w:p>
    <w:p w:rsidR="00FC3EEF" w:rsidRPr="000A2002" w:rsidRDefault="005D1259">
      <w:pPr>
        <w:widowControl/>
        <w:spacing w:line="360" w:lineRule="auto"/>
        <w:ind w:firstLineChars="200" w:firstLine="480"/>
        <w:rPr>
          <w:rFonts w:ascii="宋体" w:hAnsi="宋体"/>
          <w:color w:val="000000" w:themeColor="text1"/>
          <w:kern w:val="0"/>
          <w:sz w:val="24"/>
        </w:rPr>
      </w:pPr>
      <w:r w:rsidRPr="000A2002">
        <w:rPr>
          <w:rFonts w:ascii="宋体" w:hAnsi="宋体"/>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0A2002" w:rsidRDefault="00341F55" w:rsidP="00341F55">
      <w:pPr>
        <w:widowControl/>
        <w:spacing w:line="360" w:lineRule="auto"/>
        <w:ind w:firstLineChars="200" w:firstLine="480"/>
        <w:rPr>
          <w:rFonts w:ascii="宋体" w:hAnsi="宋体"/>
          <w:color w:val="000000" w:themeColor="text1"/>
          <w:kern w:val="0"/>
          <w:sz w:val="24"/>
        </w:rPr>
      </w:pPr>
      <w:r w:rsidRPr="000A2002">
        <w:rPr>
          <w:rFonts w:ascii="宋体" w:hAnsi="宋体"/>
          <w:color w:val="000000" w:themeColor="text1"/>
          <w:kern w:val="0"/>
          <w:sz w:val="24"/>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FC3EEF" w:rsidRDefault="005D1259">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FC3EEF" w:rsidRDefault="005D1259">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2018</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FC3EEF">
        <w:tc>
          <w:tcPr>
            <w:tcW w:w="1499" w:type="dxa"/>
            <w:vAlign w:val="center"/>
          </w:tcPr>
          <w:p w:rsidR="00FC3EEF" w:rsidRDefault="005D1259">
            <w:pPr>
              <w:jc w:val="center"/>
            </w:pPr>
            <w:r>
              <w:rPr>
                <w:color w:val="000000"/>
                <w:sz w:val="18"/>
                <w:szCs w:val="18"/>
              </w:rPr>
              <w:t>银行存款</w:t>
            </w:r>
          </w:p>
        </w:tc>
        <w:tc>
          <w:tcPr>
            <w:tcW w:w="1499" w:type="dxa"/>
            <w:vAlign w:val="center"/>
          </w:tcPr>
          <w:p w:rsidR="00FC3EEF" w:rsidRDefault="005D1259">
            <w:pPr>
              <w:jc w:val="right"/>
            </w:pPr>
            <w:r>
              <w:rPr>
                <w:color w:val="000000"/>
                <w:sz w:val="18"/>
                <w:szCs w:val="18"/>
              </w:rPr>
              <w:t>1,066,155.34</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1,066,155.34</w:t>
            </w:r>
          </w:p>
        </w:tc>
      </w:tr>
      <w:tr w:rsidR="00FC3EEF">
        <w:tc>
          <w:tcPr>
            <w:tcW w:w="1499" w:type="dxa"/>
            <w:vAlign w:val="center"/>
          </w:tcPr>
          <w:p w:rsidR="00FC3EEF" w:rsidRDefault="005D1259">
            <w:pPr>
              <w:jc w:val="center"/>
            </w:pPr>
            <w:r>
              <w:rPr>
                <w:color w:val="000000"/>
                <w:sz w:val="18"/>
                <w:szCs w:val="18"/>
              </w:rPr>
              <w:t>结算备付金</w:t>
            </w:r>
          </w:p>
        </w:tc>
        <w:tc>
          <w:tcPr>
            <w:tcW w:w="1499" w:type="dxa"/>
            <w:vAlign w:val="center"/>
          </w:tcPr>
          <w:p w:rsidR="00FC3EEF" w:rsidRDefault="005D1259">
            <w:pPr>
              <w:jc w:val="right"/>
            </w:pPr>
            <w:r>
              <w:rPr>
                <w:color w:val="000000"/>
                <w:sz w:val="18"/>
                <w:szCs w:val="18"/>
              </w:rPr>
              <w:t>10,152,069.76</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10,152,069.76</w:t>
            </w:r>
          </w:p>
        </w:tc>
      </w:tr>
      <w:tr w:rsidR="00FC3EEF">
        <w:tc>
          <w:tcPr>
            <w:tcW w:w="1499" w:type="dxa"/>
            <w:vAlign w:val="center"/>
          </w:tcPr>
          <w:p w:rsidR="00FC3EEF" w:rsidRDefault="005D1259">
            <w:pPr>
              <w:jc w:val="center"/>
            </w:pPr>
            <w:r>
              <w:rPr>
                <w:color w:val="000000"/>
                <w:sz w:val="18"/>
                <w:szCs w:val="18"/>
              </w:rPr>
              <w:t>存出保证金</w:t>
            </w:r>
          </w:p>
        </w:tc>
        <w:tc>
          <w:tcPr>
            <w:tcW w:w="1499" w:type="dxa"/>
            <w:vAlign w:val="center"/>
          </w:tcPr>
          <w:p w:rsidR="00FC3EEF" w:rsidRDefault="005D1259">
            <w:pPr>
              <w:jc w:val="right"/>
            </w:pPr>
            <w:r>
              <w:rPr>
                <w:color w:val="000000"/>
                <w:sz w:val="18"/>
                <w:szCs w:val="18"/>
              </w:rPr>
              <w:t>11,082.32</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11,082.32</w:t>
            </w:r>
          </w:p>
        </w:tc>
      </w:tr>
      <w:tr w:rsidR="00FC3EEF">
        <w:tc>
          <w:tcPr>
            <w:tcW w:w="1499" w:type="dxa"/>
            <w:vAlign w:val="center"/>
          </w:tcPr>
          <w:p w:rsidR="00FC3EEF" w:rsidRDefault="005D1259">
            <w:pPr>
              <w:jc w:val="center"/>
            </w:pPr>
            <w:r>
              <w:rPr>
                <w:color w:val="000000"/>
                <w:sz w:val="18"/>
                <w:szCs w:val="18"/>
              </w:rPr>
              <w:t>交易性金融资产</w:t>
            </w:r>
          </w:p>
        </w:tc>
        <w:tc>
          <w:tcPr>
            <w:tcW w:w="1499" w:type="dxa"/>
            <w:vAlign w:val="center"/>
          </w:tcPr>
          <w:p w:rsidR="00FC3EEF" w:rsidRDefault="005D1259">
            <w:pPr>
              <w:jc w:val="right"/>
            </w:pPr>
            <w:r>
              <w:rPr>
                <w:color w:val="000000"/>
                <w:sz w:val="18"/>
                <w:szCs w:val="18"/>
              </w:rPr>
              <w:t>30,356,734.40</w:t>
            </w:r>
          </w:p>
        </w:tc>
        <w:tc>
          <w:tcPr>
            <w:tcW w:w="1500" w:type="dxa"/>
            <w:vAlign w:val="center"/>
          </w:tcPr>
          <w:p w:rsidR="00FC3EEF" w:rsidRDefault="005D1259">
            <w:pPr>
              <w:jc w:val="right"/>
            </w:pPr>
            <w:r>
              <w:rPr>
                <w:color w:val="000000"/>
                <w:sz w:val="18"/>
                <w:szCs w:val="18"/>
              </w:rPr>
              <w:t>344,400,125.76</w:t>
            </w:r>
          </w:p>
        </w:tc>
        <w:tc>
          <w:tcPr>
            <w:tcW w:w="1500" w:type="dxa"/>
            <w:vAlign w:val="center"/>
          </w:tcPr>
          <w:p w:rsidR="00FC3EEF" w:rsidRDefault="005D1259">
            <w:pPr>
              <w:jc w:val="right"/>
            </w:pPr>
            <w:r>
              <w:rPr>
                <w:color w:val="000000"/>
                <w:sz w:val="18"/>
                <w:szCs w:val="18"/>
              </w:rPr>
              <w:t>23,492,598.30</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398,249,458.46</w:t>
            </w:r>
          </w:p>
        </w:tc>
      </w:tr>
      <w:tr w:rsidR="00FC3EEF">
        <w:tc>
          <w:tcPr>
            <w:tcW w:w="1499" w:type="dxa"/>
            <w:vAlign w:val="center"/>
          </w:tcPr>
          <w:p w:rsidR="00FC3EEF" w:rsidRDefault="005D1259">
            <w:pPr>
              <w:jc w:val="center"/>
            </w:pPr>
            <w:r>
              <w:rPr>
                <w:color w:val="000000"/>
                <w:sz w:val="18"/>
                <w:szCs w:val="18"/>
              </w:rPr>
              <w:t>应收利息</w:t>
            </w:r>
          </w:p>
        </w:tc>
        <w:tc>
          <w:tcPr>
            <w:tcW w:w="1499"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7,020,168.01</w:t>
            </w:r>
          </w:p>
        </w:tc>
        <w:tc>
          <w:tcPr>
            <w:tcW w:w="1500" w:type="dxa"/>
            <w:vAlign w:val="center"/>
          </w:tcPr>
          <w:p w:rsidR="00FC3EEF" w:rsidRDefault="005D1259">
            <w:pPr>
              <w:jc w:val="right"/>
            </w:pPr>
            <w:r>
              <w:rPr>
                <w:color w:val="000000"/>
                <w:sz w:val="18"/>
                <w:szCs w:val="18"/>
              </w:rPr>
              <w:t>7,020,168.01</w:t>
            </w:r>
          </w:p>
        </w:tc>
      </w:tr>
      <w:tr w:rsidR="00FC3EEF">
        <w:tc>
          <w:tcPr>
            <w:tcW w:w="1499" w:type="dxa"/>
            <w:vAlign w:val="center"/>
          </w:tcPr>
          <w:p w:rsidR="00FC3EEF" w:rsidRDefault="005D1259">
            <w:pPr>
              <w:jc w:val="center"/>
            </w:pPr>
            <w:r>
              <w:rPr>
                <w:color w:val="000000"/>
                <w:sz w:val="18"/>
                <w:szCs w:val="18"/>
              </w:rPr>
              <w:t>应收申购款</w:t>
            </w:r>
          </w:p>
        </w:tc>
        <w:tc>
          <w:tcPr>
            <w:tcW w:w="1499"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85,936.61</w:t>
            </w:r>
          </w:p>
        </w:tc>
        <w:tc>
          <w:tcPr>
            <w:tcW w:w="1500" w:type="dxa"/>
            <w:vAlign w:val="center"/>
          </w:tcPr>
          <w:p w:rsidR="00FC3EEF" w:rsidRDefault="005D1259">
            <w:pPr>
              <w:jc w:val="right"/>
            </w:pPr>
            <w:r>
              <w:rPr>
                <w:color w:val="000000"/>
                <w:sz w:val="18"/>
                <w:szCs w:val="18"/>
              </w:rPr>
              <w:t>85,936.61</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41,586,041.82</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344,400,125.76</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23,492,598.30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7,106,104.62</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416,584,870.50</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FC3EEF">
        <w:tc>
          <w:tcPr>
            <w:tcW w:w="1499" w:type="dxa"/>
            <w:vAlign w:val="center"/>
          </w:tcPr>
          <w:p w:rsidR="00FC3EEF" w:rsidRDefault="005D1259">
            <w:pPr>
              <w:jc w:val="center"/>
            </w:pPr>
            <w:r>
              <w:rPr>
                <w:color w:val="000000"/>
                <w:sz w:val="18"/>
                <w:szCs w:val="18"/>
              </w:rPr>
              <w:t>卖出回购金融资产款</w:t>
            </w:r>
          </w:p>
        </w:tc>
        <w:tc>
          <w:tcPr>
            <w:tcW w:w="1499" w:type="dxa"/>
            <w:vAlign w:val="center"/>
          </w:tcPr>
          <w:p w:rsidR="00FC3EEF" w:rsidRDefault="005D1259">
            <w:pPr>
              <w:jc w:val="right"/>
            </w:pPr>
            <w:r>
              <w:rPr>
                <w:color w:val="000000"/>
                <w:sz w:val="18"/>
                <w:szCs w:val="18"/>
              </w:rPr>
              <w:t>103,000,000.00</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103,000,000.00</w:t>
            </w:r>
          </w:p>
        </w:tc>
      </w:tr>
      <w:tr w:rsidR="00FC3EEF">
        <w:tc>
          <w:tcPr>
            <w:tcW w:w="1499" w:type="dxa"/>
            <w:vAlign w:val="center"/>
          </w:tcPr>
          <w:p w:rsidR="00FC3EEF" w:rsidRDefault="005D1259">
            <w:pPr>
              <w:jc w:val="center"/>
            </w:pPr>
            <w:r>
              <w:rPr>
                <w:color w:val="000000"/>
                <w:sz w:val="18"/>
                <w:szCs w:val="18"/>
              </w:rPr>
              <w:t>应付证券清算款</w:t>
            </w:r>
          </w:p>
        </w:tc>
        <w:tc>
          <w:tcPr>
            <w:tcW w:w="1499"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55,152.65</w:t>
            </w:r>
          </w:p>
        </w:tc>
        <w:tc>
          <w:tcPr>
            <w:tcW w:w="1500" w:type="dxa"/>
            <w:vAlign w:val="center"/>
          </w:tcPr>
          <w:p w:rsidR="00FC3EEF" w:rsidRDefault="005D1259">
            <w:pPr>
              <w:jc w:val="right"/>
            </w:pPr>
            <w:r>
              <w:rPr>
                <w:color w:val="000000"/>
                <w:sz w:val="18"/>
                <w:szCs w:val="18"/>
              </w:rPr>
              <w:t>55,152.65</w:t>
            </w:r>
          </w:p>
        </w:tc>
      </w:tr>
      <w:tr w:rsidR="00FC3EEF">
        <w:tc>
          <w:tcPr>
            <w:tcW w:w="1499" w:type="dxa"/>
            <w:vAlign w:val="center"/>
          </w:tcPr>
          <w:p w:rsidR="00FC3EEF" w:rsidRDefault="005D1259">
            <w:pPr>
              <w:jc w:val="center"/>
            </w:pPr>
            <w:r>
              <w:rPr>
                <w:color w:val="000000"/>
                <w:sz w:val="18"/>
                <w:szCs w:val="18"/>
              </w:rPr>
              <w:t>应付赎回款</w:t>
            </w:r>
          </w:p>
        </w:tc>
        <w:tc>
          <w:tcPr>
            <w:tcW w:w="1499"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272,291.91</w:t>
            </w:r>
          </w:p>
        </w:tc>
        <w:tc>
          <w:tcPr>
            <w:tcW w:w="1500" w:type="dxa"/>
            <w:vAlign w:val="center"/>
          </w:tcPr>
          <w:p w:rsidR="00FC3EEF" w:rsidRDefault="005D1259">
            <w:pPr>
              <w:jc w:val="right"/>
            </w:pPr>
            <w:r>
              <w:rPr>
                <w:color w:val="000000"/>
                <w:sz w:val="18"/>
                <w:szCs w:val="18"/>
              </w:rPr>
              <w:t>272,291.91</w:t>
            </w:r>
          </w:p>
        </w:tc>
      </w:tr>
      <w:tr w:rsidR="00FC3EEF">
        <w:tc>
          <w:tcPr>
            <w:tcW w:w="1499" w:type="dxa"/>
            <w:vAlign w:val="center"/>
          </w:tcPr>
          <w:p w:rsidR="00FC3EEF" w:rsidRDefault="005D1259">
            <w:pPr>
              <w:jc w:val="center"/>
            </w:pPr>
            <w:r>
              <w:rPr>
                <w:color w:val="000000"/>
                <w:sz w:val="18"/>
                <w:szCs w:val="18"/>
              </w:rPr>
              <w:t>应付管理人报酬</w:t>
            </w:r>
          </w:p>
        </w:tc>
        <w:tc>
          <w:tcPr>
            <w:tcW w:w="1499"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163,798.10</w:t>
            </w:r>
          </w:p>
        </w:tc>
        <w:tc>
          <w:tcPr>
            <w:tcW w:w="1500" w:type="dxa"/>
            <w:vAlign w:val="center"/>
          </w:tcPr>
          <w:p w:rsidR="00FC3EEF" w:rsidRDefault="005D1259">
            <w:pPr>
              <w:jc w:val="right"/>
            </w:pPr>
            <w:r>
              <w:rPr>
                <w:color w:val="000000"/>
                <w:sz w:val="18"/>
                <w:szCs w:val="18"/>
              </w:rPr>
              <w:t>163,798.10</w:t>
            </w:r>
          </w:p>
        </w:tc>
      </w:tr>
      <w:tr w:rsidR="00FC3EEF">
        <w:tc>
          <w:tcPr>
            <w:tcW w:w="1499" w:type="dxa"/>
            <w:vAlign w:val="center"/>
          </w:tcPr>
          <w:p w:rsidR="00FC3EEF" w:rsidRDefault="005D1259">
            <w:pPr>
              <w:jc w:val="center"/>
            </w:pPr>
            <w:r>
              <w:rPr>
                <w:color w:val="000000"/>
                <w:sz w:val="18"/>
                <w:szCs w:val="18"/>
              </w:rPr>
              <w:t>应付托管费</w:t>
            </w:r>
          </w:p>
        </w:tc>
        <w:tc>
          <w:tcPr>
            <w:tcW w:w="1499"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54,599.35</w:t>
            </w:r>
          </w:p>
        </w:tc>
        <w:tc>
          <w:tcPr>
            <w:tcW w:w="1500" w:type="dxa"/>
            <w:vAlign w:val="center"/>
          </w:tcPr>
          <w:p w:rsidR="00FC3EEF" w:rsidRDefault="005D1259">
            <w:pPr>
              <w:jc w:val="right"/>
            </w:pPr>
            <w:r>
              <w:rPr>
                <w:color w:val="000000"/>
                <w:sz w:val="18"/>
                <w:szCs w:val="18"/>
              </w:rPr>
              <w:t>54,599.35</w:t>
            </w:r>
          </w:p>
        </w:tc>
      </w:tr>
      <w:tr w:rsidR="00FC3EEF">
        <w:tc>
          <w:tcPr>
            <w:tcW w:w="1499" w:type="dxa"/>
            <w:vAlign w:val="center"/>
          </w:tcPr>
          <w:p w:rsidR="00FC3EEF" w:rsidRDefault="005D1259">
            <w:pPr>
              <w:jc w:val="center"/>
            </w:pPr>
            <w:r>
              <w:rPr>
                <w:color w:val="000000"/>
                <w:sz w:val="18"/>
                <w:szCs w:val="18"/>
              </w:rPr>
              <w:t>应付销售服务费</w:t>
            </w:r>
          </w:p>
        </w:tc>
        <w:tc>
          <w:tcPr>
            <w:tcW w:w="1499"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28,859.49</w:t>
            </w:r>
          </w:p>
        </w:tc>
        <w:tc>
          <w:tcPr>
            <w:tcW w:w="1500" w:type="dxa"/>
            <w:vAlign w:val="center"/>
          </w:tcPr>
          <w:p w:rsidR="00FC3EEF" w:rsidRDefault="005D1259">
            <w:pPr>
              <w:jc w:val="right"/>
            </w:pPr>
            <w:r>
              <w:rPr>
                <w:color w:val="000000"/>
                <w:sz w:val="18"/>
                <w:szCs w:val="18"/>
              </w:rPr>
              <w:t>28,859.49</w:t>
            </w:r>
          </w:p>
        </w:tc>
      </w:tr>
      <w:tr w:rsidR="00FC3EEF">
        <w:tc>
          <w:tcPr>
            <w:tcW w:w="1499" w:type="dxa"/>
            <w:vAlign w:val="center"/>
          </w:tcPr>
          <w:p w:rsidR="00FC3EEF" w:rsidRDefault="005D1259">
            <w:pPr>
              <w:jc w:val="center"/>
            </w:pPr>
            <w:r>
              <w:rPr>
                <w:color w:val="000000"/>
                <w:sz w:val="18"/>
                <w:szCs w:val="18"/>
              </w:rPr>
              <w:t>应付交易费用</w:t>
            </w:r>
          </w:p>
        </w:tc>
        <w:tc>
          <w:tcPr>
            <w:tcW w:w="1499"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2,584.03</w:t>
            </w:r>
          </w:p>
        </w:tc>
        <w:tc>
          <w:tcPr>
            <w:tcW w:w="1500" w:type="dxa"/>
            <w:vAlign w:val="center"/>
          </w:tcPr>
          <w:p w:rsidR="00FC3EEF" w:rsidRDefault="005D1259">
            <w:pPr>
              <w:jc w:val="right"/>
            </w:pPr>
            <w:r>
              <w:rPr>
                <w:color w:val="000000"/>
                <w:sz w:val="18"/>
                <w:szCs w:val="18"/>
              </w:rPr>
              <w:t>2,584.03</w:t>
            </w:r>
          </w:p>
        </w:tc>
      </w:tr>
      <w:tr w:rsidR="00FC3EEF">
        <w:tc>
          <w:tcPr>
            <w:tcW w:w="1499" w:type="dxa"/>
            <w:vAlign w:val="center"/>
          </w:tcPr>
          <w:p w:rsidR="00FC3EEF" w:rsidRDefault="005D1259">
            <w:pPr>
              <w:jc w:val="center"/>
            </w:pPr>
            <w:r>
              <w:rPr>
                <w:color w:val="000000"/>
                <w:sz w:val="18"/>
                <w:szCs w:val="18"/>
              </w:rPr>
              <w:t>应交税费</w:t>
            </w:r>
          </w:p>
        </w:tc>
        <w:tc>
          <w:tcPr>
            <w:tcW w:w="1499"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44,849.88</w:t>
            </w:r>
          </w:p>
        </w:tc>
        <w:tc>
          <w:tcPr>
            <w:tcW w:w="1500" w:type="dxa"/>
            <w:vAlign w:val="center"/>
          </w:tcPr>
          <w:p w:rsidR="00FC3EEF" w:rsidRDefault="005D1259">
            <w:pPr>
              <w:jc w:val="right"/>
            </w:pPr>
            <w:r>
              <w:rPr>
                <w:color w:val="000000"/>
                <w:sz w:val="18"/>
                <w:szCs w:val="18"/>
              </w:rPr>
              <w:t>44,849.88</w:t>
            </w:r>
          </w:p>
        </w:tc>
      </w:tr>
      <w:tr w:rsidR="00FC3EEF">
        <w:tc>
          <w:tcPr>
            <w:tcW w:w="1499" w:type="dxa"/>
            <w:vAlign w:val="center"/>
          </w:tcPr>
          <w:p w:rsidR="00FC3EEF" w:rsidRDefault="005D1259">
            <w:pPr>
              <w:jc w:val="center"/>
            </w:pPr>
            <w:r>
              <w:rPr>
                <w:color w:val="000000"/>
                <w:sz w:val="18"/>
                <w:szCs w:val="18"/>
              </w:rPr>
              <w:t>应付利息</w:t>
            </w:r>
          </w:p>
        </w:tc>
        <w:tc>
          <w:tcPr>
            <w:tcW w:w="1499"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100,234.40</w:t>
            </w:r>
          </w:p>
        </w:tc>
        <w:tc>
          <w:tcPr>
            <w:tcW w:w="1500" w:type="dxa"/>
            <w:vAlign w:val="center"/>
          </w:tcPr>
          <w:p w:rsidR="00FC3EEF" w:rsidRDefault="005D1259">
            <w:pPr>
              <w:jc w:val="right"/>
            </w:pPr>
            <w:r>
              <w:rPr>
                <w:color w:val="000000"/>
                <w:sz w:val="18"/>
                <w:szCs w:val="18"/>
              </w:rPr>
              <w:t>100,234.40</w:t>
            </w:r>
          </w:p>
        </w:tc>
      </w:tr>
      <w:tr w:rsidR="00FC3EEF">
        <w:tc>
          <w:tcPr>
            <w:tcW w:w="1499" w:type="dxa"/>
            <w:vAlign w:val="center"/>
          </w:tcPr>
          <w:p w:rsidR="00FC3EEF" w:rsidRDefault="005D1259">
            <w:pPr>
              <w:jc w:val="center"/>
            </w:pPr>
            <w:r>
              <w:rPr>
                <w:color w:val="000000"/>
                <w:sz w:val="18"/>
                <w:szCs w:val="18"/>
              </w:rPr>
              <w:t>其他负债</w:t>
            </w:r>
          </w:p>
        </w:tc>
        <w:tc>
          <w:tcPr>
            <w:tcW w:w="1499"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189,402.60</w:t>
            </w:r>
          </w:p>
        </w:tc>
        <w:tc>
          <w:tcPr>
            <w:tcW w:w="1500" w:type="dxa"/>
            <w:vAlign w:val="center"/>
          </w:tcPr>
          <w:p w:rsidR="00FC3EEF" w:rsidRDefault="005D1259">
            <w:pPr>
              <w:jc w:val="right"/>
            </w:pPr>
            <w:r>
              <w:rPr>
                <w:color w:val="000000"/>
                <w:sz w:val="18"/>
                <w:szCs w:val="18"/>
              </w:rPr>
              <w:t>189,402.60</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103,000,000.00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911,772.41</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103,911,772.41</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-61,413,958.18</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344,400,125.76</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23,492,598.30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6,194,332.21</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312,673,098.09</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2017</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FC3EEF">
        <w:tc>
          <w:tcPr>
            <w:tcW w:w="1499" w:type="dxa"/>
            <w:vAlign w:val="center"/>
          </w:tcPr>
          <w:p w:rsidR="00FC3EEF" w:rsidRDefault="005D1259">
            <w:pPr>
              <w:jc w:val="center"/>
            </w:pPr>
            <w:r>
              <w:rPr>
                <w:color w:val="000000"/>
                <w:sz w:val="18"/>
                <w:szCs w:val="18"/>
              </w:rPr>
              <w:t>银行存款</w:t>
            </w:r>
          </w:p>
        </w:tc>
        <w:tc>
          <w:tcPr>
            <w:tcW w:w="1499" w:type="dxa"/>
            <w:vAlign w:val="center"/>
          </w:tcPr>
          <w:p w:rsidR="00FC3EEF" w:rsidRDefault="005D1259">
            <w:pPr>
              <w:jc w:val="right"/>
            </w:pPr>
            <w:r>
              <w:rPr>
                <w:color w:val="000000"/>
                <w:sz w:val="18"/>
                <w:szCs w:val="18"/>
              </w:rPr>
              <w:t>875,602.00</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875,602.00</w:t>
            </w:r>
          </w:p>
        </w:tc>
      </w:tr>
      <w:tr w:rsidR="00FC3EEF">
        <w:tc>
          <w:tcPr>
            <w:tcW w:w="1499" w:type="dxa"/>
            <w:vAlign w:val="center"/>
          </w:tcPr>
          <w:p w:rsidR="00FC3EEF" w:rsidRDefault="005D1259">
            <w:pPr>
              <w:jc w:val="center"/>
            </w:pPr>
            <w:r>
              <w:rPr>
                <w:color w:val="000000"/>
                <w:sz w:val="18"/>
                <w:szCs w:val="18"/>
              </w:rPr>
              <w:t>结算备付金</w:t>
            </w:r>
          </w:p>
        </w:tc>
        <w:tc>
          <w:tcPr>
            <w:tcW w:w="1499" w:type="dxa"/>
            <w:vAlign w:val="center"/>
          </w:tcPr>
          <w:p w:rsidR="00FC3EEF" w:rsidRDefault="005D1259">
            <w:pPr>
              <w:jc w:val="right"/>
            </w:pPr>
            <w:r>
              <w:rPr>
                <w:color w:val="000000"/>
                <w:sz w:val="18"/>
                <w:szCs w:val="18"/>
              </w:rPr>
              <w:t>7,092,021.33</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7,092,021.33</w:t>
            </w:r>
          </w:p>
        </w:tc>
      </w:tr>
      <w:tr w:rsidR="00FC3EEF">
        <w:tc>
          <w:tcPr>
            <w:tcW w:w="1499" w:type="dxa"/>
            <w:vAlign w:val="center"/>
          </w:tcPr>
          <w:p w:rsidR="00FC3EEF" w:rsidRDefault="005D1259">
            <w:pPr>
              <w:jc w:val="center"/>
            </w:pPr>
            <w:r>
              <w:rPr>
                <w:color w:val="000000"/>
                <w:sz w:val="18"/>
                <w:szCs w:val="18"/>
              </w:rPr>
              <w:t>存出保证金</w:t>
            </w:r>
          </w:p>
        </w:tc>
        <w:tc>
          <w:tcPr>
            <w:tcW w:w="1499" w:type="dxa"/>
            <w:vAlign w:val="center"/>
          </w:tcPr>
          <w:p w:rsidR="00FC3EEF" w:rsidRDefault="005D1259">
            <w:pPr>
              <w:jc w:val="right"/>
            </w:pPr>
            <w:r>
              <w:rPr>
                <w:color w:val="000000"/>
                <w:sz w:val="18"/>
                <w:szCs w:val="18"/>
              </w:rPr>
              <w:t>16,361.41</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16,361.41</w:t>
            </w:r>
          </w:p>
        </w:tc>
      </w:tr>
      <w:tr w:rsidR="00FC3EEF">
        <w:tc>
          <w:tcPr>
            <w:tcW w:w="1499" w:type="dxa"/>
            <w:vAlign w:val="center"/>
          </w:tcPr>
          <w:p w:rsidR="00FC3EEF" w:rsidRDefault="005D1259">
            <w:pPr>
              <w:jc w:val="center"/>
            </w:pPr>
            <w:r>
              <w:rPr>
                <w:color w:val="000000"/>
                <w:sz w:val="18"/>
                <w:szCs w:val="18"/>
              </w:rPr>
              <w:t>交易性金融资产</w:t>
            </w:r>
          </w:p>
        </w:tc>
        <w:tc>
          <w:tcPr>
            <w:tcW w:w="1499" w:type="dxa"/>
            <w:vAlign w:val="center"/>
          </w:tcPr>
          <w:p w:rsidR="00FC3EEF" w:rsidRDefault="005D1259">
            <w:pPr>
              <w:jc w:val="right"/>
            </w:pPr>
            <w:r>
              <w:rPr>
                <w:color w:val="000000"/>
                <w:sz w:val="18"/>
                <w:szCs w:val="18"/>
              </w:rPr>
              <w:t>74,693,500.00</w:t>
            </w:r>
          </w:p>
        </w:tc>
        <w:tc>
          <w:tcPr>
            <w:tcW w:w="1500" w:type="dxa"/>
            <w:vAlign w:val="center"/>
          </w:tcPr>
          <w:p w:rsidR="00FC3EEF" w:rsidRDefault="005D1259">
            <w:pPr>
              <w:jc w:val="right"/>
            </w:pPr>
            <w:r>
              <w:rPr>
                <w:color w:val="000000"/>
                <w:sz w:val="18"/>
                <w:szCs w:val="18"/>
              </w:rPr>
              <w:t>326,566,389.30</w:t>
            </w:r>
          </w:p>
        </w:tc>
        <w:tc>
          <w:tcPr>
            <w:tcW w:w="1500" w:type="dxa"/>
            <w:vAlign w:val="center"/>
          </w:tcPr>
          <w:p w:rsidR="00FC3EEF" w:rsidRDefault="005D1259">
            <w:pPr>
              <w:jc w:val="right"/>
            </w:pPr>
            <w:r>
              <w:rPr>
                <w:color w:val="000000"/>
                <w:sz w:val="18"/>
                <w:szCs w:val="18"/>
              </w:rPr>
              <w:t>13,399,668.80</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414,659,558.10</w:t>
            </w:r>
          </w:p>
        </w:tc>
      </w:tr>
      <w:tr w:rsidR="00FC3EEF">
        <w:tc>
          <w:tcPr>
            <w:tcW w:w="1499" w:type="dxa"/>
            <w:vAlign w:val="center"/>
          </w:tcPr>
          <w:p w:rsidR="00FC3EEF" w:rsidRDefault="005D1259">
            <w:pPr>
              <w:jc w:val="center"/>
            </w:pPr>
            <w:r>
              <w:rPr>
                <w:color w:val="000000"/>
                <w:sz w:val="18"/>
                <w:szCs w:val="18"/>
              </w:rPr>
              <w:t>买入返售金融资产</w:t>
            </w:r>
          </w:p>
        </w:tc>
        <w:tc>
          <w:tcPr>
            <w:tcW w:w="1499" w:type="dxa"/>
            <w:vAlign w:val="center"/>
          </w:tcPr>
          <w:p w:rsidR="00FC3EEF" w:rsidRDefault="005D1259">
            <w:pPr>
              <w:jc w:val="right"/>
            </w:pPr>
            <w:r>
              <w:rPr>
                <w:color w:val="000000"/>
                <w:sz w:val="18"/>
                <w:szCs w:val="18"/>
              </w:rPr>
              <w:t>2,000,000.00</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2,000,000.00</w:t>
            </w:r>
          </w:p>
        </w:tc>
      </w:tr>
      <w:tr w:rsidR="00FC3EEF">
        <w:tc>
          <w:tcPr>
            <w:tcW w:w="1499" w:type="dxa"/>
            <w:vAlign w:val="center"/>
          </w:tcPr>
          <w:p w:rsidR="00FC3EEF" w:rsidRDefault="005D1259">
            <w:pPr>
              <w:jc w:val="center"/>
            </w:pPr>
            <w:r>
              <w:rPr>
                <w:color w:val="000000"/>
                <w:sz w:val="18"/>
                <w:szCs w:val="18"/>
              </w:rPr>
              <w:t>应收证券清算款</w:t>
            </w:r>
          </w:p>
        </w:tc>
        <w:tc>
          <w:tcPr>
            <w:tcW w:w="1499"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1,993,966.28</w:t>
            </w:r>
          </w:p>
        </w:tc>
        <w:tc>
          <w:tcPr>
            <w:tcW w:w="1500" w:type="dxa"/>
            <w:vAlign w:val="center"/>
          </w:tcPr>
          <w:p w:rsidR="00FC3EEF" w:rsidRDefault="005D1259">
            <w:pPr>
              <w:jc w:val="right"/>
            </w:pPr>
            <w:r>
              <w:rPr>
                <w:color w:val="000000"/>
                <w:sz w:val="18"/>
                <w:szCs w:val="18"/>
              </w:rPr>
              <w:t>1,993,966.28</w:t>
            </w:r>
          </w:p>
        </w:tc>
      </w:tr>
      <w:tr w:rsidR="00FC3EEF">
        <w:tc>
          <w:tcPr>
            <w:tcW w:w="1499" w:type="dxa"/>
            <w:vAlign w:val="center"/>
          </w:tcPr>
          <w:p w:rsidR="00FC3EEF" w:rsidRDefault="005D1259">
            <w:pPr>
              <w:jc w:val="center"/>
            </w:pPr>
            <w:r>
              <w:rPr>
                <w:color w:val="000000"/>
                <w:sz w:val="18"/>
                <w:szCs w:val="18"/>
              </w:rPr>
              <w:t>应收利息</w:t>
            </w:r>
          </w:p>
        </w:tc>
        <w:tc>
          <w:tcPr>
            <w:tcW w:w="1499"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8,402,480.33</w:t>
            </w:r>
          </w:p>
        </w:tc>
        <w:tc>
          <w:tcPr>
            <w:tcW w:w="1500" w:type="dxa"/>
            <w:vAlign w:val="center"/>
          </w:tcPr>
          <w:p w:rsidR="00FC3EEF" w:rsidRDefault="005D1259">
            <w:pPr>
              <w:jc w:val="right"/>
            </w:pPr>
            <w:r>
              <w:rPr>
                <w:color w:val="000000"/>
                <w:sz w:val="18"/>
                <w:szCs w:val="18"/>
              </w:rPr>
              <w:t>8,402,480.33</w:t>
            </w:r>
          </w:p>
        </w:tc>
      </w:tr>
      <w:tr w:rsidR="00FC3EEF">
        <w:tc>
          <w:tcPr>
            <w:tcW w:w="1499" w:type="dxa"/>
            <w:vAlign w:val="center"/>
          </w:tcPr>
          <w:p w:rsidR="00FC3EEF" w:rsidRDefault="005D1259">
            <w:pPr>
              <w:jc w:val="center"/>
            </w:pPr>
            <w:r>
              <w:rPr>
                <w:color w:val="000000"/>
                <w:sz w:val="18"/>
                <w:szCs w:val="18"/>
              </w:rPr>
              <w:t>应收申购款</w:t>
            </w:r>
          </w:p>
        </w:tc>
        <w:tc>
          <w:tcPr>
            <w:tcW w:w="1499" w:type="dxa"/>
            <w:vAlign w:val="center"/>
          </w:tcPr>
          <w:p w:rsidR="00FC3EEF" w:rsidRDefault="005D1259">
            <w:pPr>
              <w:jc w:val="right"/>
            </w:pPr>
            <w:r>
              <w:rPr>
                <w:color w:val="000000"/>
                <w:sz w:val="18"/>
                <w:szCs w:val="18"/>
              </w:rPr>
              <w:t>799.60</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313,817.85</w:t>
            </w:r>
          </w:p>
        </w:tc>
        <w:tc>
          <w:tcPr>
            <w:tcW w:w="1500" w:type="dxa"/>
            <w:vAlign w:val="center"/>
          </w:tcPr>
          <w:p w:rsidR="00FC3EEF" w:rsidRDefault="005D1259">
            <w:pPr>
              <w:jc w:val="right"/>
            </w:pPr>
            <w:r>
              <w:rPr>
                <w:color w:val="000000"/>
                <w:sz w:val="18"/>
                <w:szCs w:val="18"/>
              </w:rPr>
              <w:t>314,617.45</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84,678,284.34</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326,566,389.30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13,399,668.80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10,710,264.46</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435,354,606.90</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FC3EEF">
        <w:tc>
          <w:tcPr>
            <w:tcW w:w="1499" w:type="dxa"/>
            <w:vAlign w:val="center"/>
          </w:tcPr>
          <w:p w:rsidR="00FC3EEF" w:rsidRDefault="005D1259">
            <w:pPr>
              <w:jc w:val="center"/>
            </w:pPr>
            <w:r>
              <w:rPr>
                <w:color w:val="000000"/>
                <w:sz w:val="18"/>
                <w:szCs w:val="18"/>
              </w:rPr>
              <w:t>卖出回购金融资产款</w:t>
            </w:r>
          </w:p>
        </w:tc>
        <w:tc>
          <w:tcPr>
            <w:tcW w:w="1499" w:type="dxa"/>
            <w:vAlign w:val="center"/>
          </w:tcPr>
          <w:p w:rsidR="00FC3EEF" w:rsidRDefault="005D1259">
            <w:pPr>
              <w:jc w:val="right"/>
            </w:pPr>
            <w:r>
              <w:rPr>
                <w:color w:val="000000"/>
                <w:sz w:val="18"/>
                <w:szCs w:val="18"/>
              </w:rPr>
              <w:t>90,064,344.90</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90,064,344.90</w:t>
            </w:r>
          </w:p>
        </w:tc>
      </w:tr>
      <w:tr w:rsidR="00FC3EEF">
        <w:tc>
          <w:tcPr>
            <w:tcW w:w="1499" w:type="dxa"/>
            <w:vAlign w:val="center"/>
          </w:tcPr>
          <w:p w:rsidR="00FC3EEF" w:rsidRDefault="005D1259">
            <w:pPr>
              <w:jc w:val="center"/>
            </w:pPr>
            <w:r>
              <w:rPr>
                <w:color w:val="000000"/>
                <w:sz w:val="18"/>
                <w:szCs w:val="18"/>
              </w:rPr>
              <w:t>应付证券清算款</w:t>
            </w:r>
          </w:p>
        </w:tc>
        <w:tc>
          <w:tcPr>
            <w:tcW w:w="1499"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2,002,537.67</w:t>
            </w:r>
          </w:p>
        </w:tc>
        <w:tc>
          <w:tcPr>
            <w:tcW w:w="1500" w:type="dxa"/>
            <w:vAlign w:val="center"/>
          </w:tcPr>
          <w:p w:rsidR="00FC3EEF" w:rsidRDefault="005D1259">
            <w:pPr>
              <w:jc w:val="right"/>
            </w:pPr>
            <w:r>
              <w:rPr>
                <w:color w:val="000000"/>
                <w:sz w:val="18"/>
                <w:szCs w:val="18"/>
              </w:rPr>
              <w:t>2,002,537.67</w:t>
            </w:r>
          </w:p>
        </w:tc>
      </w:tr>
      <w:tr w:rsidR="00FC3EEF">
        <w:tc>
          <w:tcPr>
            <w:tcW w:w="1499" w:type="dxa"/>
            <w:vAlign w:val="center"/>
          </w:tcPr>
          <w:p w:rsidR="00FC3EEF" w:rsidRDefault="005D1259">
            <w:pPr>
              <w:jc w:val="center"/>
            </w:pPr>
            <w:r>
              <w:rPr>
                <w:color w:val="000000"/>
                <w:sz w:val="18"/>
                <w:szCs w:val="18"/>
              </w:rPr>
              <w:t>应付赎回款</w:t>
            </w:r>
          </w:p>
        </w:tc>
        <w:tc>
          <w:tcPr>
            <w:tcW w:w="1499"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72,313.04</w:t>
            </w:r>
          </w:p>
        </w:tc>
        <w:tc>
          <w:tcPr>
            <w:tcW w:w="1500" w:type="dxa"/>
            <w:vAlign w:val="center"/>
          </w:tcPr>
          <w:p w:rsidR="00FC3EEF" w:rsidRDefault="005D1259">
            <w:pPr>
              <w:jc w:val="right"/>
            </w:pPr>
            <w:r>
              <w:rPr>
                <w:color w:val="000000"/>
                <w:sz w:val="18"/>
                <w:szCs w:val="18"/>
              </w:rPr>
              <w:t>72,313.04</w:t>
            </w:r>
          </w:p>
        </w:tc>
      </w:tr>
      <w:tr w:rsidR="00FC3EEF">
        <w:tc>
          <w:tcPr>
            <w:tcW w:w="1499" w:type="dxa"/>
            <w:vAlign w:val="center"/>
          </w:tcPr>
          <w:p w:rsidR="00FC3EEF" w:rsidRDefault="005D1259">
            <w:pPr>
              <w:jc w:val="center"/>
            </w:pPr>
            <w:r>
              <w:rPr>
                <w:color w:val="000000"/>
                <w:sz w:val="18"/>
                <w:szCs w:val="18"/>
              </w:rPr>
              <w:t>应付管理人报酬</w:t>
            </w:r>
          </w:p>
        </w:tc>
        <w:tc>
          <w:tcPr>
            <w:tcW w:w="1499"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176,417.68</w:t>
            </w:r>
          </w:p>
        </w:tc>
        <w:tc>
          <w:tcPr>
            <w:tcW w:w="1500" w:type="dxa"/>
            <w:vAlign w:val="center"/>
          </w:tcPr>
          <w:p w:rsidR="00FC3EEF" w:rsidRDefault="005D1259">
            <w:pPr>
              <w:jc w:val="right"/>
            </w:pPr>
            <w:r>
              <w:rPr>
                <w:color w:val="000000"/>
                <w:sz w:val="18"/>
                <w:szCs w:val="18"/>
              </w:rPr>
              <w:t>176,417.68</w:t>
            </w:r>
          </w:p>
        </w:tc>
      </w:tr>
      <w:tr w:rsidR="00FC3EEF">
        <w:tc>
          <w:tcPr>
            <w:tcW w:w="1499" w:type="dxa"/>
            <w:vAlign w:val="center"/>
          </w:tcPr>
          <w:p w:rsidR="00FC3EEF" w:rsidRDefault="005D1259">
            <w:pPr>
              <w:jc w:val="center"/>
            </w:pPr>
            <w:r>
              <w:rPr>
                <w:color w:val="000000"/>
                <w:sz w:val="18"/>
                <w:szCs w:val="18"/>
              </w:rPr>
              <w:t>应付托管费</w:t>
            </w:r>
          </w:p>
        </w:tc>
        <w:tc>
          <w:tcPr>
            <w:tcW w:w="1499"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58,805.89</w:t>
            </w:r>
          </w:p>
        </w:tc>
        <w:tc>
          <w:tcPr>
            <w:tcW w:w="1500" w:type="dxa"/>
            <w:vAlign w:val="center"/>
          </w:tcPr>
          <w:p w:rsidR="00FC3EEF" w:rsidRDefault="005D1259">
            <w:pPr>
              <w:jc w:val="right"/>
            </w:pPr>
            <w:r>
              <w:rPr>
                <w:color w:val="000000"/>
                <w:sz w:val="18"/>
                <w:szCs w:val="18"/>
              </w:rPr>
              <w:t>58,805.89</w:t>
            </w:r>
          </w:p>
        </w:tc>
      </w:tr>
      <w:tr w:rsidR="00FC3EEF">
        <w:tc>
          <w:tcPr>
            <w:tcW w:w="1499" w:type="dxa"/>
            <w:vAlign w:val="center"/>
          </w:tcPr>
          <w:p w:rsidR="00FC3EEF" w:rsidRDefault="005D1259">
            <w:pPr>
              <w:jc w:val="center"/>
            </w:pPr>
            <w:r>
              <w:rPr>
                <w:color w:val="000000"/>
                <w:sz w:val="18"/>
                <w:szCs w:val="18"/>
              </w:rPr>
              <w:t>应付销售服务费</w:t>
            </w:r>
          </w:p>
        </w:tc>
        <w:tc>
          <w:tcPr>
            <w:tcW w:w="1499"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27,583.17</w:t>
            </w:r>
          </w:p>
        </w:tc>
        <w:tc>
          <w:tcPr>
            <w:tcW w:w="1500" w:type="dxa"/>
            <w:vAlign w:val="center"/>
          </w:tcPr>
          <w:p w:rsidR="00FC3EEF" w:rsidRDefault="005D1259">
            <w:pPr>
              <w:jc w:val="right"/>
            </w:pPr>
            <w:r>
              <w:rPr>
                <w:color w:val="000000"/>
                <w:sz w:val="18"/>
                <w:szCs w:val="18"/>
              </w:rPr>
              <w:t>27,583.17</w:t>
            </w:r>
          </w:p>
        </w:tc>
      </w:tr>
      <w:tr w:rsidR="00FC3EEF">
        <w:tc>
          <w:tcPr>
            <w:tcW w:w="1499" w:type="dxa"/>
            <w:vAlign w:val="center"/>
          </w:tcPr>
          <w:p w:rsidR="00FC3EEF" w:rsidRDefault="005D1259">
            <w:pPr>
              <w:jc w:val="center"/>
            </w:pPr>
            <w:r>
              <w:rPr>
                <w:color w:val="000000"/>
                <w:sz w:val="18"/>
                <w:szCs w:val="18"/>
              </w:rPr>
              <w:t>应付交易费用</w:t>
            </w:r>
          </w:p>
        </w:tc>
        <w:tc>
          <w:tcPr>
            <w:tcW w:w="1499"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6,085.55</w:t>
            </w:r>
          </w:p>
        </w:tc>
        <w:tc>
          <w:tcPr>
            <w:tcW w:w="1500" w:type="dxa"/>
            <w:vAlign w:val="center"/>
          </w:tcPr>
          <w:p w:rsidR="00FC3EEF" w:rsidRDefault="005D1259">
            <w:pPr>
              <w:jc w:val="right"/>
            </w:pPr>
            <w:r>
              <w:rPr>
                <w:color w:val="000000"/>
                <w:sz w:val="18"/>
                <w:szCs w:val="18"/>
              </w:rPr>
              <w:t>6,085.55</w:t>
            </w:r>
          </w:p>
        </w:tc>
      </w:tr>
      <w:tr w:rsidR="00FC3EEF">
        <w:tc>
          <w:tcPr>
            <w:tcW w:w="1499" w:type="dxa"/>
            <w:vAlign w:val="center"/>
          </w:tcPr>
          <w:p w:rsidR="00FC3EEF" w:rsidRDefault="005D1259">
            <w:pPr>
              <w:jc w:val="center"/>
            </w:pPr>
            <w:r>
              <w:rPr>
                <w:color w:val="000000"/>
                <w:sz w:val="18"/>
                <w:szCs w:val="18"/>
              </w:rPr>
              <w:t>应付利息</w:t>
            </w:r>
          </w:p>
        </w:tc>
        <w:tc>
          <w:tcPr>
            <w:tcW w:w="1499"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61,521.89</w:t>
            </w:r>
          </w:p>
        </w:tc>
        <w:tc>
          <w:tcPr>
            <w:tcW w:w="1500" w:type="dxa"/>
            <w:vAlign w:val="center"/>
          </w:tcPr>
          <w:p w:rsidR="00FC3EEF" w:rsidRDefault="005D1259">
            <w:pPr>
              <w:jc w:val="right"/>
            </w:pPr>
            <w:r>
              <w:rPr>
                <w:color w:val="000000"/>
                <w:sz w:val="18"/>
                <w:szCs w:val="18"/>
              </w:rPr>
              <w:t>61,521.89</w:t>
            </w:r>
          </w:p>
        </w:tc>
      </w:tr>
      <w:tr w:rsidR="00FC3EEF">
        <w:tc>
          <w:tcPr>
            <w:tcW w:w="1499" w:type="dxa"/>
            <w:vAlign w:val="center"/>
          </w:tcPr>
          <w:p w:rsidR="00FC3EEF" w:rsidRDefault="005D1259">
            <w:pPr>
              <w:jc w:val="center"/>
            </w:pPr>
            <w:r>
              <w:rPr>
                <w:color w:val="000000"/>
                <w:sz w:val="18"/>
                <w:szCs w:val="18"/>
              </w:rPr>
              <w:t>其他负债</w:t>
            </w:r>
          </w:p>
        </w:tc>
        <w:tc>
          <w:tcPr>
            <w:tcW w:w="1499"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w:t>
            </w:r>
          </w:p>
        </w:tc>
        <w:tc>
          <w:tcPr>
            <w:tcW w:w="1500" w:type="dxa"/>
            <w:vAlign w:val="center"/>
          </w:tcPr>
          <w:p w:rsidR="00FC3EEF" w:rsidRDefault="005D1259">
            <w:pPr>
              <w:jc w:val="right"/>
            </w:pPr>
            <w:r>
              <w:rPr>
                <w:color w:val="000000"/>
                <w:sz w:val="18"/>
                <w:szCs w:val="18"/>
              </w:rPr>
              <w:t>190,013.00</w:t>
            </w:r>
          </w:p>
        </w:tc>
        <w:tc>
          <w:tcPr>
            <w:tcW w:w="1500" w:type="dxa"/>
            <w:vAlign w:val="center"/>
          </w:tcPr>
          <w:p w:rsidR="00FC3EEF" w:rsidRDefault="005D1259">
            <w:pPr>
              <w:jc w:val="right"/>
            </w:pPr>
            <w:r>
              <w:rPr>
                <w:color w:val="000000"/>
                <w:sz w:val="18"/>
                <w:szCs w:val="18"/>
              </w:rPr>
              <w:t>190,013.00</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90,064,344.90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2,595,277.89</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92,659,622.79</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-5,386,060.56</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326,566,389.30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13,399,668.80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8,114,986.57</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342,694,984.11</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FC3EEF">
        <w:tc>
          <w:tcPr>
            <w:tcW w:w="1276" w:type="dxa"/>
            <w:vAlign w:val="center"/>
          </w:tcPr>
          <w:p w:rsidR="00FC3EEF" w:rsidRDefault="005D1259">
            <w:pPr>
              <w:jc w:val="left"/>
            </w:pPr>
            <w:r>
              <w:rPr>
                <w:color w:val="000000"/>
                <w:sz w:val="24"/>
              </w:rPr>
              <w:t>假设</w:t>
            </w:r>
          </w:p>
        </w:tc>
        <w:tc>
          <w:tcPr>
            <w:tcW w:w="7722" w:type="dxa"/>
            <w:gridSpan w:val="3"/>
            <w:vAlign w:val="center"/>
          </w:tcPr>
          <w:p w:rsidR="00FC3EEF" w:rsidRDefault="005D1259">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FC3EEF">
        <w:tc>
          <w:tcPr>
            <w:tcW w:w="1276" w:type="dxa"/>
            <w:vMerge/>
          </w:tcPr>
          <w:p w:rsidR="00FC3EEF" w:rsidRDefault="00FC3EEF"/>
        </w:tc>
        <w:tc>
          <w:tcPr>
            <w:tcW w:w="2693" w:type="dxa"/>
            <w:vAlign w:val="center"/>
          </w:tcPr>
          <w:p w:rsidR="00FC3EEF" w:rsidRDefault="005D1259">
            <w:pPr>
              <w:jc w:val="left"/>
            </w:pPr>
            <w:r>
              <w:rPr>
                <w:color w:val="000000"/>
                <w:sz w:val="24"/>
              </w:rPr>
              <w:t>市场利率上升</w:t>
            </w:r>
            <w:r>
              <w:rPr>
                <w:color w:val="000000"/>
                <w:sz w:val="24"/>
              </w:rPr>
              <w:t>25</w:t>
            </w:r>
            <w:r>
              <w:rPr>
                <w:color w:val="000000"/>
                <w:sz w:val="24"/>
              </w:rPr>
              <w:t>个基点</w:t>
            </w:r>
          </w:p>
        </w:tc>
        <w:tc>
          <w:tcPr>
            <w:tcW w:w="2780" w:type="dxa"/>
            <w:vAlign w:val="center"/>
          </w:tcPr>
          <w:p w:rsidR="00FC3EEF" w:rsidRDefault="005D1259">
            <w:pPr>
              <w:jc w:val="right"/>
            </w:pPr>
            <w:r>
              <w:rPr>
                <w:color w:val="000000"/>
                <w:sz w:val="24"/>
              </w:rPr>
              <w:t>减少约</w:t>
            </w:r>
            <w:r>
              <w:rPr>
                <w:color w:val="000000"/>
                <w:sz w:val="24"/>
              </w:rPr>
              <w:t>236</w:t>
            </w:r>
          </w:p>
        </w:tc>
        <w:tc>
          <w:tcPr>
            <w:tcW w:w="2249" w:type="dxa"/>
            <w:vAlign w:val="center"/>
          </w:tcPr>
          <w:p w:rsidR="00FC3EEF" w:rsidRDefault="005D1259">
            <w:pPr>
              <w:jc w:val="right"/>
            </w:pPr>
            <w:r>
              <w:rPr>
                <w:color w:val="000000"/>
                <w:sz w:val="24"/>
              </w:rPr>
              <w:t>减少约</w:t>
            </w:r>
            <w:r>
              <w:rPr>
                <w:color w:val="000000"/>
                <w:sz w:val="24"/>
              </w:rPr>
              <w:t>236</w:t>
            </w:r>
          </w:p>
        </w:tc>
      </w:tr>
      <w:tr w:rsidR="00FC3EEF">
        <w:tc>
          <w:tcPr>
            <w:tcW w:w="1276" w:type="dxa"/>
            <w:vMerge/>
          </w:tcPr>
          <w:p w:rsidR="00FC3EEF" w:rsidRDefault="00FC3EEF"/>
        </w:tc>
        <w:tc>
          <w:tcPr>
            <w:tcW w:w="2693" w:type="dxa"/>
            <w:vAlign w:val="center"/>
          </w:tcPr>
          <w:p w:rsidR="00FC3EEF" w:rsidRDefault="005D1259">
            <w:pPr>
              <w:jc w:val="left"/>
            </w:pPr>
            <w:r>
              <w:rPr>
                <w:color w:val="000000"/>
                <w:sz w:val="24"/>
              </w:rPr>
              <w:t>市场利率下降</w:t>
            </w:r>
            <w:r>
              <w:rPr>
                <w:color w:val="000000"/>
                <w:sz w:val="24"/>
              </w:rPr>
              <w:t>25</w:t>
            </w:r>
            <w:r>
              <w:rPr>
                <w:color w:val="000000"/>
                <w:sz w:val="24"/>
              </w:rPr>
              <w:t>个基点</w:t>
            </w:r>
          </w:p>
        </w:tc>
        <w:tc>
          <w:tcPr>
            <w:tcW w:w="2780" w:type="dxa"/>
            <w:vAlign w:val="center"/>
          </w:tcPr>
          <w:p w:rsidR="00FC3EEF" w:rsidRDefault="005D1259">
            <w:pPr>
              <w:jc w:val="right"/>
            </w:pPr>
            <w:r>
              <w:rPr>
                <w:color w:val="000000"/>
                <w:sz w:val="24"/>
              </w:rPr>
              <w:t>增加约</w:t>
            </w:r>
            <w:r>
              <w:rPr>
                <w:color w:val="000000"/>
                <w:sz w:val="24"/>
              </w:rPr>
              <w:t>239</w:t>
            </w:r>
          </w:p>
        </w:tc>
        <w:tc>
          <w:tcPr>
            <w:tcW w:w="2249" w:type="dxa"/>
            <w:vAlign w:val="center"/>
          </w:tcPr>
          <w:p w:rsidR="00FC3EEF" w:rsidRDefault="005D1259">
            <w:pPr>
              <w:jc w:val="right"/>
            </w:pPr>
            <w:r>
              <w:rPr>
                <w:color w:val="000000"/>
                <w:sz w:val="24"/>
              </w:rPr>
              <w:t>增加约</w:t>
            </w:r>
            <w:r>
              <w:rPr>
                <w:color w:val="000000"/>
                <w:sz w:val="24"/>
              </w:rPr>
              <w:t>239</w:t>
            </w:r>
          </w:p>
        </w:tc>
      </w:tr>
    </w:tbl>
    <w:p w:rsidR="007E26F4" w:rsidRPr="009F6B95" w:rsidRDefault="007E26F4" w:rsidP="009F6B95">
      <w:pPr>
        <w:tabs>
          <w:tab w:val="left" w:pos="426"/>
        </w:tabs>
        <w:spacing w:before="29" w:line="288" w:lineRule="auto"/>
        <w:jc w:val="left"/>
        <w:rPr>
          <w:kern w:val="0"/>
          <w:sz w:val="24"/>
        </w:rPr>
      </w:pPr>
      <w:r w:rsidRPr="009F6B95">
        <w:rPr>
          <w:kern w:val="0"/>
          <w:sz w:val="24"/>
        </w:rPr>
        <w:t>注：相关风险变量包括久期和凸性，根据中债金融估值中心有限公司所独立提供的推荐结果确定，其中含权债推荐久期的生成方式于</w:t>
      </w:r>
      <w:r w:rsidRPr="009F6B95">
        <w:rPr>
          <w:kern w:val="0"/>
          <w:sz w:val="24"/>
        </w:rPr>
        <w:t>2018</w:t>
      </w:r>
      <w:r w:rsidRPr="009F6B95">
        <w:rPr>
          <w:kern w:val="0"/>
          <w:sz w:val="24"/>
        </w:rPr>
        <w:t>年度有所变化。本基金本期及上年度可比期间利率风险敏感性的计算方法未发生重大变动。</w:t>
      </w:r>
    </w:p>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FC3EEF" w:rsidRDefault="005D1259">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197ACB" w:rsidRDefault="001A59F9" w:rsidP="00197ACB">
      <w:pPr>
        <w:spacing w:before="29" w:line="288" w:lineRule="auto"/>
        <w:ind w:firstLineChars="200" w:firstLine="480"/>
        <w:rPr>
          <w:kern w:val="0"/>
          <w:sz w:val="24"/>
        </w:rPr>
      </w:pPr>
      <w:r w:rsidRPr="00197ACB">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7.4.13.4.3.1</w:t>
      </w:r>
      <w:r w:rsidRPr="0091476E">
        <w:rPr>
          <w:rFonts w:eastAsiaTheme="minorEastAsia" w:hint="eastAsia"/>
          <w:b/>
          <w:sz w:val="24"/>
        </w:rPr>
        <w:t>其他价格风险的敏感性分析</w:t>
      </w:r>
    </w:p>
    <w:p w:rsidR="001A59F9" w:rsidRPr="00D564C7" w:rsidRDefault="00480F50" w:rsidP="00761AB7">
      <w:pPr>
        <w:tabs>
          <w:tab w:val="left" w:pos="426"/>
        </w:tabs>
        <w:spacing w:before="29" w:line="288" w:lineRule="auto"/>
        <w:jc w:val="left"/>
        <w:rPr>
          <w:rFonts w:asciiTheme="minorEastAsia" w:eastAsiaTheme="minorEastAsia" w:hAnsiTheme="minorEastAsia"/>
          <w:color w:val="000000"/>
          <w:szCs w:val="21"/>
        </w:rPr>
      </w:pPr>
      <w:r w:rsidRPr="009F6B95">
        <w:rPr>
          <w:kern w:val="0"/>
          <w:sz w:val="24"/>
        </w:rPr>
        <w:t xml:space="preserve">    </w:t>
      </w:r>
      <w:r w:rsidRPr="009F6B95">
        <w:rPr>
          <w:kern w:val="0"/>
          <w:sz w:val="24"/>
        </w:rPr>
        <w:t>于</w:t>
      </w:r>
      <w:r w:rsidRPr="009F6B95">
        <w:rPr>
          <w:kern w:val="0"/>
          <w:sz w:val="24"/>
        </w:rPr>
        <w:t>2018</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日，本基金未持有交易性权益类投资</w:t>
      </w:r>
      <w:r w:rsidRPr="009F6B95">
        <w:rPr>
          <w:kern w:val="0"/>
          <w:sz w:val="24"/>
        </w:rPr>
        <w:t>(2017</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日：无</w:t>
      </w:r>
      <w:r w:rsidRPr="009F6B95">
        <w:rPr>
          <w:kern w:val="0"/>
          <w:sz w:val="24"/>
        </w:rPr>
        <w:t>)</w:t>
      </w:r>
      <w:r w:rsidRPr="009F6B95">
        <w:rPr>
          <w:kern w:val="0"/>
          <w:sz w:val="24"/>
        </w:rPr>
        <w:t>，因此除市场利率和外汇汇率以外的市场价格因素的变动对于本基金资产净值无重大影响</w:t>
      </w:r>
      <w:r w:rsidRPr="009F6B95">
        <w:rPr>
          <w:kern w:val="0"/>
          <w:sz w:val="24"/>
        </w:rPr>
        <w:t>(2017</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日：同</w:t>
      </w:r>
      <w:r w:rsidRPr="009F6B95">
        <w:rPr>
          <w:kern w:val="0"/>
          <w:sz w:val="24"/>
        </w:rPr>
        <w:t>)</w:t>
      </w:r>
      <w:r w:rsidRPr="009F6B95">
        <w:rPr>
          <w:kern w:val="0"/>
          <w:sz w:val="24"/>
        </w:rPr>
        <w:t>。</w:t>
      </w:r>
      <w:r w:rsidR="00761AB7">
        <w:rPr>
          <w:rFonts w:hint="eastAsia"/>
          <w:kern w:val="0"/>
          <w:sz w:val="24"/>
        </w:rPr>
        <w:br/>
      </w: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FC3EEF" w:rsidRDefault="005D1259">
      <w:pPr>
        <w:spacing w:before="29" w:line="288" w:lineRule="auto"/>
        <w:ind w:firstLineChars="200" w:firstLine="480"/>
        <w:rPr>
          <w:kern w:val="0"/>
          <w:sz w:val="24"/>
        </w:rPr>
      </w:pPr>
      <w:r>
        <w:rPr>
          <w:kern w:val="0"/>
          <w:sz w:val="24"/>
        </w:rPr>
        <w:t>(1)</w:t>
      </w:r>
      <w:r>
        <w:rPr>
          <w:kern w:val="0"/>
          <w:sz w:val="24"/>
        </w:rPr>
        <w:t>公允价值</w:t>
      </w:r>
    </w:p>
    <w:p w:rsidR="00FC3EEF" w:rsidRDefault="005D1259">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FC3EEF" w:rsidRDefault="005D1259">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FC3EEF" w:rsidRDefault="005D1259">
      <w:pPr>
        <w:spacing w:before="29" w:line="288" w:lineRule="auto"/>
        <w:ind w:firstLineChars="200" w:firstLine="480"/>
        <w:rPr>
          <w:kern w:val="0"/>
          <w:sz w:val="24"/>
        </w:rPr>
      </w:pPr>
      <w:r>
        <w:rPr>
          <w:kern w:val="0"/>
          <w:sz w:val="24"/>
        </w:rPr>
        <w:t>第一层次：相同资产或负债在活跃市场上未经调整的报价。</w:t>
      </w:r>
    </w:p>
    <w:p w:rsidR="00FC3EEF" w:rsidRDefault="005D1259">
      <w:pPr>
        <w:spacing w:before="29" w:line="288" w:lineRule="auto"/>
        <w:ind w:firstLineChars="200" w:firstLine="480"/>
        <w:rPr>
          <w:kern w:val="0"/>
          <w:sz w:val="24"/>
        </w:rPr>
      </w:pPr>
      <w:r>
        <w:rPr>
          <w:kern w:val="0"/>
          <w:sz w:val="24"/>
        </w:rPr>
        <w:t>第二层次：除第一层次输入值外相关资产或负债直接或间接可观察的输入值。</w:t>
      </w:r>
    </w:p>
    <w:p w:rsidR="00FC3EEF" w:rsidRDefault="005D1259">
      <w:pPr>
        <w:spacing w:before="29" w:line="288" w:lineRule="auto"/>
        <w:ind w:firstLineChars="200" w:firstLine="480"/>
        <w:rPr>
          <w:kern w:val="0"/>
          <w:sz w:val="24"/>
        </w:rPr>
      </w:pPr>
      <w:r>
        <w:rPr>
          <w:kern w:val="0"/>
          <w:sz w:val="24"/>
        </w:rPr>
        <w:t>第三层次：相关资产或负债的不可观察输入值。</w:t>
      </w:r>
    </w:p>
    <w:p w:rsidR="00FC3EEF" w:rsidRDefault="005D1259">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FC3EEF" w:rsidRDefault="005D1259">
      <w:pPr>
        <w:spacing w:before="29" w:line="288" w:lineRule="auto"/>
        <w:ind w:firstLineChars="200" w:firstLine="480"/>
        <w:rPr>
          <w:kern w:val="0"/>
          <w:sz w:val="24"/>
        </w:rPr>
      </w:pPr>
      <w:r>
        <w:rPr>
          <w:kern w:val="0"/>
          <w:sz w:val="24"/>
        </w:rPr>
        <w:t xml:space="preserve">(i)  </w:t>
      </w:r>
      <w:r>
        <w:rPr>
          <w:kern w:val="0"/>
          <w:sz w:val="24"/>
        </w:rPr>
        <w:t>各层次金融工具公允价值</w:t>
      </w:r>
    </w:p>
    <w:p w:rsidR="00FC3EEF" w:rsidRDefault="005D1259">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日，本基金持有的以公允价值计量且其变动计入当期损益的金融资产中属于第一层次的余额为</w:t>
      </w:r>
      <w:r>
        <w:rPr>
          <w:kern w:val="0"/>
          <w:sz w:val="24"/>
        </w:rPr>
        <w:t>35,921,724.06</w:t>
      </w:r>
      <w:r>
        <w:rPr>
          <w:kern w:val="0"/>
          <w:sz w:val="24"/>
        </w:rPr>
        <w:t>元，属于第二层次的余额为</w:t>
      </w:r>
      <w:r>
        <w:rPr>
          <w:kern w:val="0"/>
          <w:sz w:val="24"/>
        </w:rPr>
        <w:t>358,327,734.40</w:t>
      </w:r>
      <w:r>
        <w:rPr>
          <w:kern w:val="0"/>
          <w:sz w:val="24"/>
        </w:rPr>
        <w:t>元，属于第三层次的余额为</w:t>
      </w:r>
      <w:r>
        <w:rPr>
          <w:kern w:val="0"/>
          <w:sz w:val="24"/>
        </w:rPr>
        <w:t>4,000,000.00</w:t>
      </w:r>
      <w:r>
        <w:rPr>
          <w:kern w:val="0"/>
          <w:sz w:val="24"/>
        </w:rPr>
        <w:t>元</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日：第一层次</w:t>
      </w:r>
      <w:r>
        <w:rPr>
          <w:kern w:val="0"/>
          <w:sz w:val="24"/>
        </w:rPr>
        <w:t>15,428,462.40</w:t>
      </w:r>
      <w:r>
        <w:rPr>
          <w:kern w:val="0"/>
          <w:sz w:val="24"/>
        </w:rPr>
        <w:t>元，第二层次</w:t>
      </w:r>
      <w:r>
        <w:rPr>
          <w:kern w:val="0"/>
          <w:sz w:val="24"/>
        </w:rPr>
        <w:t>399,231,095.70</w:t>
      </w:r>
      <w:r>
        <w:rPr>
          <w:kern w:val="0"/>
          <w:sz w:val="24"/>
        </w:rPr>
        <w:t>元，无第三层次</w:t>
      </w:r>
      <w:r>
        <w:rPr>
          <w:kern w:val="0"/>
          <w:sz w:val="24"/>
        </w:rPr>
        <w:t>)</w:t>
      </w:r>
      <w:r>
        <w:rPr>
          <w:kern w:val="0"/>
          <w:sz w:val="24"/>
        </w:rPr>
        <w:t>。</w:t>
      </w:r>
    </w:p>
    <w:p w:rsidR="002557CE" w:rsidRPr="00801626" w:rsidRDefault="002557CE" w:rsidP="002557CE">
      <w:pPr>
        <w:spacing w:before="29" w:line="288" w:lineRule="auto"/>
        <w:ind w:firstLineChars="200" w:firstLine="480"/>
        <w:rPr>
          <w:kern w:val="0"/>
          <w:sz w:val="24"/>
        </w:rPr>
      </w:pPr>
      <w:r w:rsidRPr="00801626">
        <w:rPr>
          <w:kern w:val="0"/>
          <w:sz w:val="24"/>
        </w:rPr>
        <w:t xml:space="preserve">(ii)  </w:t>
      </w:r>
      <w:r w:rsidRPr="00801626">
        <w:rPr>
          <w:kern w:val="0"/>
          <w:sz w:val="24"/>
        </w:rPr>
        <w:t>公允价值所属层次间的重大变动</w:t>
      </w:r>
    </w:p>
    <w:p w:rsidR="002557CE" w:rsidRPr="00801626" w:rsidRDefault="002557CE" w:rsidP="002557CE">
      <w:pPr>
        <w:spacing w:before="29" w:line="288" w:lineRule="auto"/>
        <w:ind w:firstLineChars="200" w:firstLine="480"/>
        <w:rPr>
          <w:kern w:val="0"/>
          <w:sz w:val="24"/>
        </w:rPr>
      </w:pPr>
      <w:r w:rsidRPr="00801626">
        <w:rPr>
          <w:kern w:val="0"/>
          <w:sz w:val="24"/>
        </w:rPr>
        <w:t>本基金以导致各层次之间转换的事项发生日为确认各层次之间转换的时点。</w:t>
      </w:r>
    </w:p>
    <w:p w:rsidR="002557CE" w:rsidRPr="00801626" w:rsidRDefault="002557CE" w:rsidP="002557CE">
      <w:pPr>
        <w:spacing w:before="29" w:line="288" w:lineRule="auto"/>
        <w:ind w:firstLineChars="200" w:firstLine="480"/>
        <w:rPr>
          <w:kern w:val="0"/>
          <w:sz w:val="24"/>
        </w:rPr>
      </w:pPr>
      <w:r w:rsidRPr="00801626" w:rsidDel="00F40223">
        <w:rPr>
          <w:kern w:val="0"/>
          <w:sz w:val="24"/>
        </w:rPr>
        <w:t xml:space="preserve"> </w:t>
      </w:r>
      <w:r w:rsidRPr="00801626">
        <w:rPr>
          <w:kern w:val="0"/>
          <w:sz w:val="24"/>
        </w:rPr>
        <w:t xml:space="preserve">(iii)  </w:t>
      </w:r>
      <w:r w:rsidRPr="00801626">
        <w:rPr>
          <w:kern w:val="0"/>
          <w:sz w:val="24"/>
        </w:rPr>
        <w:t>第三层次公允价值余额和本期变动金额</w:t>
      </w:r>
    </w:p>
    <w:p w:rsidR="002557CE" w:rsidRPr="00F40223" w:rsidRDefault="002557CE" w:rsidP="002557CE">
      <w:pPr>
        <w:spacing w:before="29" w:line="288" w:lineRule="auto"/>
        <w:ind w:firstLineChars="200" w:firstLine="480"/>
        <w:rPr>
          <w:kern w:val="0"/>
          <w:sz w:val="24"/>
        </w:rPr>
      </w:pPr>
      <w:r w:rsidRPr="00F40223">
        <w:rPr>
          <w:rFonts w:hint="eastAsia"/>
          <w:kern w:val="0"/>
          <w:sz w:val="24"/>
        </w:rPr>
        <w:t>于</w:t>
      </w:r>
      <w:r w:rsidRPr="00F40223">
        <w:rPr>
          <w:rFonts w:hint="eastAsia"/>
          <w:kern w:val="0"/>
          <w:sz w:val="24"/>
        </w:rPr>
        <w:t>2018</w:t>
      </w:r>
      <w:r w:rsidRPr="00F40223">
        <w:rPr>
          <w:rFonts w:hint="eastAsia"/>
          <w:kern w:val="0"/>
          <w:sz w:val="24"/>
        </w:rPr>
        <w:t>年</w:t>
      </w:r>
      <w:r w:rsidRPr="00F40223">
        <w:rPr>
          <w:rFonts w:hint="eastAsia"/>
          <w:kern w:val="0"/>
          <w:sz w:val="24"/>
        </w:rPr>
        <w:t>12</w:t>
      </w:r>
      <w:r w:rsidRPr="00F40223">
        <w:rPr>
          <w:rFonts w:hint="eastAsia"/>
          <w:kern w:val="0"/>
          <w:sz w:val="24"/>
        </w:rPr>
        <w:t>月</w:t>
      </w:r>
      <w:r w:rsidRPr="00F40223">
        <w:rPr>
          <w:rFonts w:hint="eastAsia"/>
          <w:kern w:val="0"/>
          <w:sz w:val="24"/>
        </w:rPr>
        <w:t>31</w:t>
      </w:r>
      <w:r w:rsidRPr="00F40223">
        <w:rPr>
          <w:rFonts w:hint="eastAsia"/>
          <w:kern w:val="0"/>
          <w:sz w:val="24"/>
        </w:rPr>
        <w:t>日，本基金持有公允价值归属于第三层次的金融工具为</w:t>
      </w:r>
      <w:r w:rsidRPr="00F40223">
        <w:rPr>
          <w:rFonts w:hint="eastAsia"/>
          <w:kern w:val="0"/>
          <w:sz w:val="24"/>
        </w:rPr>
        <w:t>4,000,000.00</w:t>
      </w:r>
      <w:r w:rsidRPr="00F40223">
        <w:rPr>
          <w:rFonts w:hint="eastAsia"/>
          <w:kern w:val="0"/>
          <w:sz w:val="24"/>
        </w:rPr>
        <w:t>元</w:t>
      </w:r>
      <w:r w:rsidRPr="00F40223">
        <w:rPr>
          <w:rFonts w:hint="eastAsia"/>
          <w:kern w:val="0"/>
          <w:sz w:val="24"/>
        </w:rPr>
        <w:t>(2017</w:t>
      </w:r>
      <w:r w:rsidRPr="00F40223">
        <w:rPr>
          <w:rFonts w:hint="eastAsia"/>
          <w:kern w:val="0"/>
          <w:sz w:val="24"/>
        </w:rPr>
        <w:t>年</w:t>
      </w:r>
      <w:r w:rsidRPr="00F40223">
        <w:rPr>
          <w:rFonts w:hint="eastAsia"/>
          <w:kern w:val="0"/>
          <w:sz w:val="24"/>
        </w:rPr>
        <w:t>12</w:t>
      </w:r>
      <w:r w:rsidRPr="00F40223">
        <w:rPr>
          <w:rFonts w:hint="eastAsia"/>
          <w:kern w:val="0"/>
          <w:sz w:val="24"/>
        </w:rPr>
        <w:t>月</w:t>
      </w:r>
      <w:r w:rsidRPr="00F40223">
        <w:rPr>
          <w:rFonts w:hint="eastAsia"/>
          <w:kern w:val="0"/>
          <w:sz w:val="24"/>
        </w:rPr>
        <w:t>31</w:t>
      </w:r>
      <w:r w:rsidRPr="00F40223">
        <w:rPr>
          <w:rFonts w:hint="eastAsia"/>
          <w:kern w:val="0"/>
          <w:sz w:val="24"/>
        </w:rPr>
        <w:t>日：无</w:t>
      </w:r>
      <w:r w:rsidRPr="00F40223">
        <w:rPr>
          <w:rFonts w:hint="eastAsia"/>
          <w:kern w:val="0"/>
          <w:sz w:val="24"/>
        </w:rPr>
        <w:t>)</w:t>
      </w:r>
      <w:r w:rsidRPr="00F40223">
        <w:rPr>
          <w:rFonts w:hint="eastAsia"/>
          <w:kern w:val="0"/>
          <w:sz w:val="24"/>
        </w:rPr>
        <w:t>。本基金本期转入第三层次的金融工具的金额为</w:t>
      </w:r>
      <w:r w:rsidRPr="00F40223">
        <w:rPr>
          <w:rFonts w:hint="eastAsia"/>
          <w:kern w:val="0"/>
          <w:sz w:val="24"/>
        </w:rPr>
        <w:t>4,000,000.00</w:t>
      </w:r>
      <w:r w:rsidRPr="00F40223">
        <w:rPr>
          <w:rFonts w:hint="eastAsia"/>
          <w:kern w:val="0"/>
          <w:sz w:val="24"/>
        </w:rPr>
        <w:t>元</w:t>
      </w:r>
      <w:r w:rsidRPr="00F40223">
        <w:rPr>
          <w:rFonts w:hint="eastAsia"/>
          <w:kern w:val="0"/>
          <w:sz w:val="24"/>
        </w:rPr>
        <w:t>(2017</w:t>
      </w:r>
      <w:r w:rsidRPr="00F40223">
        <w:rPr>
          <w:rFonts w:hint="eastAsia"/>
          <w:kern w:val="0"/>
          <w:sz w:val="24"/>
        </w:rPr>
        <w:t>年度：无</w:t>
      </w:r>
      <w:r w:rsidRPr="00F40223">
        <w:rPr>
          <w:rFonts w:hint="eastAsia"/>
          <w:kern w:val="0"/>
          <w:sz w:val="24"/>
        </w:rPr>
        <w:t>)</w:t>
      </w:r>
      <w:r w:rsidRPr="00F40223">
        <w:rPr>
          <w:rFonts w:hint="eastAsia"/>
          <w:kern w:val="0"/>
          <w:sz w:val="24"/>
        </w:rPr>
        <w:t>，无计入损益的第三层次的金融工具公允价值变动</w:t>
      </w:r>
      <w:r w:rsidRPr="00F40223">
        <w:rPr>
          <w:rFonts w:hint="eastAsia"/>
          <w:kern w:val="0"/>
          <w:sz w:val="24"/>
        </w:rPr>
        <w:t>(2017</w:t>
      </w:r>
      <w:r w:rsidRPr="00F40223">
        <w:rPr>
          <w:rFonts w:hint="eastAsia"/>
          <w:kern w:val="0"/>
          <w:sz w:val="24"/>
        </w:rPr>
        <w:t>年度：无</w:t>
      </w:r>
      <w:r w:rsidRPr="00F40223">
        <w:rPr>
          <w:rFonts w:hint="eastAsia"/>
          <w:kern w:val="0"/>
          <w:sz w:val="24"/>
        </w:rPr>
        <w:t>)</w:t>
      </w:r>
      <w:r w:rsidRPr="00F40223">
        <w:rPr>
          <w:rFonts w:hint="eastAsia"/>
          <w:kern w:val="0"/>
          <w:sz w:val="24"/>
        </w:rPr>
        <w:t>。本基金于本期末仍持有的第三层次的金融工具无计入本年度损益的未实现利得或损失</w:t>
      </w:r>
      <w:r w:rsidRPr="00F40223">
        <w:rPr>
          <w:rFonts w:hint="eastAsia"/>
          <w:kern w:val="0"/>
          <w:sz w:val="24"/>
        </w:rPr>
        <w:t>(2017</w:t>
      </w:r>
      <w:r w:rsidRPr="00F40223">
        <w:rPr>
          <w:rFonts w:hint="eastAsia"/>
          <w:kern w:val="0"/>
          <w:sz w:val="24"/>
        </w:rPr>
        <w:t>年</w:t>
      </w:r>
      <w:r w:rsidRPr="00F40223">
        <w:rPr>
          <w:rFonts w:hint="eastAsia"/>
          <w:kern w:val="0"/>
          <w:sz w:val="24"/>
        </w:rPr>
        <w:t>12</w:t>
      </w:r>
      <w:r w:rsidRPr="00F40223">
        <w:rPr>
          <w:rFonts w:hint="eastAsia"/>
          <w:kern w:val="0"/>
          <w:sz w:val="24"/>
        </w:rPr>
        <w:t>月</w:t>
      </w:r>
      <w:r w:rsidRPr="00F40223">
        <w:rPr>
          <w:rFonts w:hint="eastAsia"/>
          <w:kern w:val="0"/>
          <w:sz w:val="24"/>
        </w:rPr>
        <w:t>31</w:t>
      </w:r>
      <w:r w:rsidRPr="00F40223">
        <w:rPr>
          <w:rFonts w:hint="eastAsia"/>
          <w:kern w:val="0"/>
          <w:sz w:val="24"/>
        </w:rPr>
        <w:t>日：无</w:t>
      </w:r>
      <w:r w:rsidRPr="00F40223">
        <w:rPr>
          <w:rFonts w:hint="eastAsia"/>
          <w:kern w:val="0"/>
          <w:sz w:val="24"/>
        </w:rPr>
        <w:t>)</w:t>
      </w:r>
      <w:r w:rsidRPr="00F40223">
        <w:rPr>
          <w:rFonts w:hint="eastAsia"/>
          <w:kern w:val="0"/>
          <w:sz w:val="24"/>
        </w:rPr>
        <w:t>。</w:t>
      </w:r>
    </w:p>
    <w:p w:rsidR="002557CE" w:rsidRDefault="002557CE" w:rsidP="002557CE">
      <w:pPr>
        <w:spacing w:before="29" w:line="288" w:lineRule="auto"/>
        <w:ind w:firstLineChars="200" w:firstLine="480"/>
        <w:rPr>
          <w:kern w:val="0"/>
          <w:sz w:val="24"/>
        </w:rPr>
      </w:pPr>
      <w:r w:rsidRPr="00F40223">
        <w:rPr>
          <w:rFonts w:hint="eastAsia"/>
          <w:kern w:val="0"/>
          <w:sz w:val="24"/>
        </w:rPr>
        <w:t>于</w:t>
      </w:r>
      <w:r w:rsidRPr="00F40223">
        <w:rPr>
          <w:rFonts w:hint="eastAsia"/>
          <w:kern w:val="0"/>
          <w:sz w:val="24"/>
        </w:rPr>
        <w:t>2018</w:t>
      </w:r>
      <w:r w:rsidRPr="00F40223">
        <w:rPr>
          <w:rFonts w:hint="eastAsia"/>
          <w:kern w:val="0"/>
          <w:sz w:val="24"/>
        </w:rPr>
        <w:t>年</w:t>
      </w:r>
      <w:r w:rsidRPr="00F40223">
        <w:rPr>
          <w:rFonts w:hint="eastAsia"/>
          <w:kern w:val="0"/>
          <w:sz w:val="24"/>
        </w:rPr>
        <w:t>12</w:t>
      </w:r>
      <w:r w:rsidRPr="00F40223">
        <w:rPr>
          <w:rFonts w:hint="eastAsia"/>
          <w:kern w:val="0"/>
          <w:sz w:val="24"/>
        </w:rPr>
        <w:t>月</w:t>
      </w:r>
      <w:r w:rsidRPr="00F40223">
        <w:rPr>
          <w:rFonts w:hint="eastAsia"/>
          <w:kern w:val="0"/>
          <w:sz w:val="24"/>
        </w:rPr>
        <w:t>31</w:t>
      </w:r>
      <w:r w:rsidRPr="00F40223">
        <w:rPr>
          <w:rFonts w:hint="eastAsia"/>
          <w:kern w:val="0"/>
          <w:sz w:val="24"/>
        </w:rPr>
        <w:t>日本基金持有的第三层次的交易性金融资产</w:t>
      </w:r>
      <w:r w:rsidRPr="00F40223">
        <w:rPr>
          <w:rFonts w:hint="eastAsia"/>
          <w:kern w:val="0"/>
          <w:sz w:val="24"/>
        </w:rPr>
        <w:t>(</w:t>
      </w:r>
      <w:r w:rsidRPr="00F40223">
        <w:rPr>
          <w:rFonts w:hint="eastAsia"/>
          <w:kern w:val="0"/>
          <w:sz w:val="24"/>
        </w:rPr>
        <w:t>均为交易所资产支持证券投资</w:t>
      </w:r>
      <w:r w:rsidRPr="00F40223">
        <w:rPr>
          <w:rFonts w:hint="eastAsia"/>
          <w:kern w:val="0"/>
          <w:sz w:val="24"/>
        </w:rPr>
        <w:t>)</w:t>
      </w:r>
      <w:r w:rsidRPr="00F40223">
        <w:rPr>
          <w:rFonts w:hint="eastAsia"/>
          <w:kern w:val="0"/>
          <w:sz w:val="24"/>
        </w:rPr>
        <w:t>公允价值为</w:t>
      </w:r>
      <w:r w:rsidRPr="00F40223">
        <w:rPr>
          <w:rFonts w:hint="eastAsia"/>
          <w:kern w:val="0"/>
          <w:sz w:val="24"/>
        </w:rPr>
        <w:t>4,000,000.00</w:t>
      </w:r>
      <w:r w:rsidRPr="00F40223">
        <w:rPr>
          <w:rFonts w:hint="eastAsia"/>
          <w:kern w:val="0"/>
          <w:sz w:val="24"/>
        </w:rPr>
        <w:t>元，采用现金流量折现法估值技术，不可观察输入值为折现率，与公允价值之间呈负相关关系</w:t>
      </w:r>
      <w:r w:rsidRPr="00F40223">
        <w:rPr>
          <w:rFonts w:hint="eastAsia"/>
          <w:kern w:val="0"/>
          <w:sz w:val="24"/>
        </w:rPr>
        <w:t>(2017</w:t>
      </w:r>
      <w:r w:rsidRPr="00F40223">
        <w:rPr>
          <w:rFonts w:hint="eastAsia"/>
          <w:kern w:val="0"/>
          <w:sz w:val="24"/>
        </w:rPr>
        <w:t>年</w:t>
      </w:r>
      <w:r w:rsidRPr="00F40223">
        <w:rPr>
          <w:rFonts w:hint="eastAsia"/>
          <w:kern w:val="0"/>
          <w:sz w:val="24"/>
        </w:rPr>
        <w:t>12</w:t>
      </w:r>
      <w:r w:rsidRPr="00F40223">
        <w:rPr>
          <w:rFonts w:hint="eastAsia"/>
          <w:kern w:val="0"/>
          <w:sz w:val="24"/>
        </w:rPr>
        <w:t>月</w:t>
      </w:r>
      <w:r w:rsidRPr="00F40223">
        <w:rPr>
          <w:rFonts w:hint="eastAsia"/>
          <w:kern w:val="0"/>
          <w:sz w:val="24"/>
        </w:rPr>
        <w:t>31</w:t>
      </w:r>
      <w:r w:rsidRPr="00F40223">
        <w:rPr>
          <w:rFonts w:hint="eastAsia"/>
          <w:kern w:val="0"/>
          <w:sz w:val="24"/>
        </w:rPr>
        <w:t>日：无</w:t>
      </w:r>
      <w:r w:rsidRPr="00F40223">
        <w:rPr>
          <w:rFonts w:hint="eastAsia"/>
          <w:kern w:val="0"/>
          <w:sz w:val="24"/>
        </w:rPr>
        <w:t>)</w:t>
      </w:r>
      <w:r w:rsidRPr="00F40223">
        <w:rPr>
          <w:rFonts w:hint="eastAsia"/>
          <w:kern w:val="0"/>
          <w:sz w:val="24"/>
        </w:rPr>
        <w:t>。</w:t>
      </w:r>
    </w:p>
    <w:p w:rsidR="002557CE" w:rsidRPr="00801626" w:rsidRDefault="002557CE" w:rsidP="002557CE">
      <w:pPr>
        <w:spacing w:before="29" w:line="288" w:lineRule="auto"/>
        <w:ind w:firstLineChars="200" w:firstLine="480"/>
        <w:rPr>
          <w:kern w:val="0"/>
          <w:sz w:val="24"/>
        </w:rPr>
      </w:pPr>
      <w:r w:rsidRPr="00801626">
        <w:rPr>
          <w:kern w:val="0"/>
          <w:sz w:val="24"/>
        </w:rPr>
        <w:t xml:space="preserve">(c)  </w:t>
      </w:r>
      <w:r w:rsidRPr="00801626">
        <w:rPr>
          <w:kern w:val="0"/>
          <w:sz w:val="24"/>
        </w:rPr>
        <w:t>非持续的以公允价值计量的金融工具</w:t>
      </w:r>
    </w:p>
    <w:p w:rsidR="002557CE" w:rsidRPr="00801626" w:rsidRDefault="002557CE" w:rsidP="002557CE">
      <w:pPr>
        <w:spacing w:before="29" w:line="288" w:lineRule="auto"/>
        <w:ind w:firstLineChars="200" w:firstLine="480"/>
        <w:rPr>
          <w:kern w:val="0"/>
          <w:sz w:val="24"/>
        </w:rPr>
      </w:pPr>
      <w:r w:rsidRPr="00801626">
        <w:rPr>
          <w:kern w:val="0"/>
          <w:sz w:val="24"/>
        </w:rPr>
        <w:t>于</w:t>
      </w:r>
      <w:r w:rsidRPr="00801626">
        <w:rPr>
          <w:kern w:val="0"/>
          <w:sz w:val="24"/>
        </w:rPr>
        <w:t>2018</w:t>
      </w:r>
      <w:r w:rsidRPr="00801626">
        <w:rPr>
          <w:kern w:val="0"/>
          <w:sz w:val="24"/>
        </w:rPr>
        <w:t>年</w:t>
      </w:r>
      <w:r w:rsidRPr="00801626">
        <w:rPr>
          <w:kern w:val="0"/>
          <w:sz w:val="24"/>
        </w:rPr>
        <w:t>12</w:t>
      </w:r>
      <w:r w:rsidRPr="00801626">
        <w:rPr>
          <w:kern w:val="0"/>
          <w:sz w:val="24"/>
        </w:rPr>
        <w:t>月</w:t>
      </w:r>
      <w:r w:rsidRPr="00801626">
        <w:rPr>
          <w:kern w:val="0"/>
          <w:sz w:val="24"/>
        </w:rPr>
        <w:t>31</w:t>
      </w:r>
      <w:r w:rsidRPr="00801626">
        <w:rPr>
          <w:kern w:val="0"/>
          <w:sz w:val="24"/>
        </w:rPr>
        <w:t>日，本基金未持有非持续的以公允价值计量的金融资产</w:t>
      </w:r>
      <w:r w:rsidRPr="00801626">
        <w:rPr>
          <w:kern w:val="0"/>
          <w:sz w:val="24"/>
        </w:rPr>
        <w:t>(2017</w:t>
      </w:r>
      <w:r w:rsidRPr="00801626">
        <w:rPr>
          <w:kern w:val="0"/>
          <w:sz w:val="24"/>
        </w:rPr>
        <w:t>年</w:t>
      </w:r>
      <w:r w:rsidRPr="00801626">
        <w:rPr>
          <w:kern w:val="0"/>
          <w:sz w:val="24"/>
        </w:rPr>
        <w:t>12</w:t>
      </w:r>
      <w:r w:rsidRPr="00801626">
        <w:rPr>
          <w:kern w:val="0"/>
          <w:sz w:val="24"/>
        </w:rPr>
        <w:t>月</w:t>
      </w:r>
      <w:r w:rsidRPr="00801626">
        <w:rPr>
          <w:kern w:val="0"/>
          <w:sz w:val="24"/>
        </w:rPr>
        <w:t>31</w:t>
      </w:r>
      <w:r w:rsidRPr="00801626">
        <w:rPr>
          <w:kern w:val="0"/>
          <w:sz w:val="24"/>
        </w:rPr>
        <w:t>日：同</w:t>
      </w:r>
      <w:r w:rsidRPr="00801626">
        <w:rPr>
          <w:kern w:val="0"/>
          <w:sz w:val="24"/>
        </w:rPr>
        <w:t>)</w:t>
      </w:r>
      <w:r w:rsidRPr="00801626">
        <w:rPr>
          <w:kern w:val="0"/>
          <w:sz w:val="24"/>
        </w:rPr>
        <w:t>。</w:t>
      </w:r>
    </w:p>
    <w:p w:rsidR="002557CE" w:rsidRPr="00801626" w:rsidRDefault="002557CE" w:rsidP="002557CE">
      <w:pPr>
        <w:spacing w:before="29" w:line="288" w:lineRule="auto"/>
        <w:ind w:firstLineChars="200" w:firstLine="480"/>
        <w:rPr>
          <w:kern w:val="0"/>
          <w:sz w:val="24"/>
        </w:rPr>
      </w:pPr>
      <w:r w:rsidRPr="00801626">
        <w:rPr>
          <w:kern w:val="0"/>
          <w:sz w:val="24"/>
        </w:rPr>
        <w:t xml:space="preserve">(d)  </w:t>
      </w:r>
      <w:r w:rsidRPr="00801626">
        <w:rPr>
          <w:kern w:val="0"/>
          <w:sz w:val="24"/>
        </w:rPr>
        <w:t>不以公允价值计量的金融工具</w:t>
      </w:r>
    </w:p>
    <w:p w:rsidR="002557CE" w:rsidRPr="00801626" w:rsidRDefault="002557CE" w:rsidP="002557CE">
      <w:pPr>
        <w:spacing w:before="29" w:line="288" w:lineRule="auto"/>
        <w:ind w:firstLineChars="200" w:firstLine="480"/>
        <w:rPr>
          <w:kern w:val="0"/>
          <w:sz w:val="24"/>
        </w:rPr>
      </w:pPr>
      <w:r w:rsidRPr="00801626">
        <w:rPr>
          <w:kern w:val="0"/>
          <w:sz w:val="24"/>
        </w:rPr>
        <w:t>不以公允价值计量的金融资产和负债主要包括应收款项和其他金融负债，其账面价值与公允价值相差很小。</w:t>
      </w:r>
    </w:p>
    <w:p w:rsidR="002557CE" w:rsidRPr="00801626" w:rsidRDefault="002557CE" w:rsidP="002557CE">
      <w:pPr>
        <w:spacing w:before="29" w:line="288" w:lineRule="auto"/>
        <w:ind w:firstLineChars="200" w:firstLine="480"/>
        <w:rPr>
          <w:kern w:val="0"/>
          <w:sz w:val="24"/>
        </w:rPr>
      </w:pPr>
      <w:r w:rsidRPr="00801626">
        <w:rPr>
          <w:kern w:val="0"/>
          <w:sz w:val="24"/>
        </w:rPr>
        <w:t>(2)</w:t>
      </w:r>
      <w:r w:rsidRPr="00801626">
        <w:rPr>
          <w:kern w:val="0"/>
          <w:sz w:val="24"/>
        </w:rPr>
        <w:t>除公允价值外，截至资产负债表日本基金无需要说明的其他重要事项。</w:t>
      </w:r>
    </w:p>
    <w:p w:rsidR="001A59F9" w:rsidRPr="002557CE" w:rsidRDefault="001A59F9" w:rsidP="00841931">
      <w:pPr>
        <w:spacing w:before="29" w:line="288" w:lineRule="auto"/>
        <w:ind w:firstLineChars="200" w:firstLine="480"/>
        <w:rPr>
          <w:kern w:val="0"/>
          <w:sz w:val="24"/>
        </w:rPr>
      </w:pP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4" w:name="_Toc225498272"/>
      <w:bookmarkStart w:id="125" w:name="_Toc361324877"/>
      <w:bookmarkStart w:id="126" w:name="_Toc3991887"/>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4"/>
      <w:bookmarkEnd w:id="125"/>
      <w:bookmarkEnd w:id="126"/>
    </w:p>
    <w:p w:rsidR="00DB6EA0" w:rsidRPr="00DB6EA0" w:rsidRDefault="00DB6EA0" w:rsidP="00DB6EA0"/>
    <w:p w:rsidR="00832C5C" w:rsidRPr="000A2002" w:rsidRDefault="00832C5C" w:rsidP="00832C5C">
      <w:pPr>
        <w:pStyle w:val="20"/>
        <w:spacing w:before="0" w:after="0"/>
        <w:rPr>
          <w:rFonts w:ascii="宋体" w:hAnsi="宋体"/>
          <w:color w:val="000000" w:themeColor="text1"/>
          <w:kern w:val="0"/>
          <w:szCs w:val="24"/>
        </w:rPr>
      </w:pPr>
      <w:bookmarkStart w:id="127" w:name="_Toc225498273"/>
      <w:bookmarkStart w:id="128" w:name="_Toc361324878"/>
      <w:bookmarkStart w:id="129" w:name="_Toc3991888"/>
      <w:r w:rsidRPr="000A2002">
        <w:rPr>
          <w:rFonts w:ascii="宋体" w:hAnsi="宋体"/>
          <w:bCs w:val="0"/>
          <w:color w:val="000000" w:themeColor="text1"/>
          <w:kern w:val="0"/>
          <w:szCs w:val="24"/>
        </w:rPr>
        <w:t xml:space="preserve">8.1 </w:t>
      </w:r>
      <w:r w:rsidRPr="000A2002">
        <w:rPr>
          <w:rFonts w:ascii="宋体" w:hAnsi="宋体"/>
          <w:color w:val="000000" w:themeColor="text1"/>
          <w:kern w:val="0"/>
          <w:szCs w:val="24"/>
        </w:rPr>
        <w:t>期末基金资产组合情况</w:t>
      </w:r>
      <w:bookmarkEnd w:id="127"/>
      <w:bookmarkEnd w:id="128"/>
      <w:bookmarkEnd w:id="129"/>
    </w:p>
    <w:p w:rsidR="00832C5C" w:rsidRPr="000A2002" w:rsidRDefault="00832C5C" w:rsidP="00832C5C">
      <w:pPr>
        <w:autoSpaceDE w:val="0"/>
        <w:autoSpaceDN w:val="0"/>
        <w:adjustRightInd w:val="0"/>
        <w:spacing w:before="29" w:line="360" w:lineRule="auto"/>
        <w:ind w:left="15"/>
        <w:jc w:val="right"/>
        <w:rPr>
          <w:rFonts w:ascii="宋体" w:hAnsi="宋体"/>
          <w:color w:val="000000" w:themeColor="text1"/>
          <w:kern w:val="0"/>
          <w:sz w:val="24"/>
        </w:rPr>
      </w:pPr>
      <w:r w:rsidRPr="000A2002">
        <w:rPr>
          <w:rFonts w:ascii="宋体" w:hAnsi="宋体"/>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0A2002" w:rsidTr="00E922FE">
        <w:tc>
          <w:tcPr>
            <w:tcW w:w="1080" w:type="dxa"/>
            <w:vAlign w:val="center"/>
          </w:tcPr>
          <w:p w:rsidR="00832C5C" w:rsidRPr="000A2002" w:rsidRDefault="00832C5C" w:rsidP="00E922FE">
            <w:pPr>
              <w:spacing w:line="276" w:lineRule="auto"/>
              <w:jc w:val="center"/>
              <w:rPr>
                <w:rFonts w:ascii="宋体" w:hAnsi="宋体"/>
                <w:color w:val="000000" w:themeColor="text1"/>
                <w:sz w:val="24"/>
              </w:rPr>
            </w:pPr>
            <w:r w:rsidRPr="000A2002">
              <w:rPr>
                <w:rFonts w:ascii="宋体" w:hAnsi="宋体"/>
                <w:color w:val="000000" w:themeColor="text1"/>
                <w:sz w:val="24"/>
              </w:rPr>
              <w:t>序号</w:t>
            </w:r>
          </w:p>
        </w:tc>
        <w:tc>
          <w:tcPr>
            <w:tcW w:w="2748" w:type="dxa"/>
            <w:vAlign w:val="center"/>
          </w:tcPr>
          <w:p w:rsidR="00832C5C" w:rsidRPr="000A2002" w:rsidRDefault="00832C5C" w:rsidP="00E922FE">
            <w:pPr>
              <w:spacing w:line="276" w:lineRule="auto"/>
              <w:jc w:val="center"/>
              <w:rPr>
                <w:rFonts w:ascii="宋体" w:hAnsi="宋体"/>
                <w:color w:val="000000" w:themeColor="text1"/>
                <w:sz w:val="24"/>
              </w:rPr>
            </w:pPr>
            <w:r w:rsidRPr="000A2002">
              <w:rPr>
                <w:rFonts w:ascii="宋体" w:hAnsi="宋体"/>
                <w:color w:val="000000" w:themeColor="text1"/>
                <w:sz w:val="24"/>
              </w:rPr>
              <w:t>项目</w:t>
            </w:r>
          </w:p>
        </w:tc>
        <w:tc>
          <w:tcPr>
            <w:tcW w:w="2551" w:type="dxa"/>
            <w:vAlign w:val="center"/>
          </w:tcPr>
          <w:p w:rsidR="00832C5C" w:rsidRPr="000A2002" w:rsidRDefault="00832C5C" w:rsidP="00E922FE">
            <w:pPr>
              <w:spacing w:line="276" w:lineRule="auto"/>
              <w:jc w:val="center"/>
              <w:rPr>
                <w:rFonts w:ascii="宋体" w:hAnsi="宋体"/>
                <w:color w:val="000000" w:themeColor="text1"/>
                <w:sz w:val="24"/>
              </w:rPr>
            </w:pPr>
            <w:r w:rsidRPr="000A2002">
              <w:rPr>
                <w:rFonts w:ascii="宋体" w:hAnsi="宋体"/>
                <w:color w:val="000000" w:themeColor="text1"/>
                <w:sz w:val="24"/>
              </w:rPr>
              <w:t>金额</w:t>
            </w:r>
          </w:p>
        </w:tc>
        <w:tc>
          <w:tcPr>
            <w:tcW w:w="2621" w:type="dxa"/>
            <w:vAlign w:val="center"/>
          </w:tcPr>
          <w:p w:rsidR="00832C5C" w:rsidRPr="000A2002" w:rsidRDefault="00832C5C" w:rsidP="00E922FE">
            <w:pPr>
              <w:spacing w:line="276" w:lineRule="auto"/>
              <w:jc w:val="center"/>
              <w:rPr>
                <w:rFonts w:ascii="宋体" w:hAnsi="宋体"/>
                <w:color w:val="000000" w:themeColor="text1"/>
                <w:sz w:val="24"/>
              </w:rPr>
            </w:pPr>
            <w:r w:rsidRPr="000A2002">
              <w:rPr>
                <w:rFonts w:ascii="宋体" w:hAnsi="宋体"/>
                <w:color w:val="000000" w:themeColor="text1"/>
                <w:sz w:val="24"/>
              </w:rPr>
              <w:t>占基金总资产的比例（%）</w:t>
            </w:r>
          </w:p>
        </w:tc>
      </w:tr>
      <w:tr w:rsidR="00832C5C" w:rsidRPr="000A2002" w:rsidTr="00E922FE">
        <w:tc>
          <w:tcPr>
            <w:tcW w:w="1080" w:type="dxa"/>
            <w:vAlign w:val="center"/>
          </w:tcPr>
          <w:p w:rsidR="00832C5C" w:rsidRPr="000A2002" w:rsidRDefault="00832C5C" w:rsidP="00E922FE">
            <w:pPr>
              <w:spacing w:line="276" w:lineRule="auto"/>
              <w:jc w:val="center"/>
              <w:rPr>
                <w:rFonts w:ascii="宋体" w:hAnsi="宋体"/>
                <w:color w:val="000000" w:themeColor="text1"/>
                <w:sz w:val="24"/>
              </w:rPr>
            </w:pPr>
            <w:r w:rsidRPr="000A2002">
              <w:rPr>
                <w:rFonts w:ascii="宋体" w:hAnsi="宋体"/>
                <w:color w:val="000000" w:themeColor="text1"/>
                <w:sz w:val="24"/>
              </w:rPr>
              <w:t>1</w:t>
            </w:r>
          </w:p>
        </w:tc>
        <w:tc>
          <w:tcPr>
            <w:tcW w:w="2748" w:type="dxa"/>
            <w:vAlign w:val="center"/>
          </w:tcPr>
          <w:p w:rsidR="00832C5C" w:rsidRPr="000A2002" w:rsidRDefault="00832C5C" w:rsidP="00E922FE">
            <w:pPr>
              <w:spacing w:line="276" w:lineRule="auto"/>
              <w:ind w:leftChars="50" w:left="105"/>
              <w:rPr>
                <w:rFonts w:ascii="宋体" w:hAnsi="宋体"/>
                <w:color w:val="000000" w:themeColor="text1"/>
                <w:sz w:val="24"/>
              </w:rPr>
            </w:pPr>
            <w:r w:rsidRPr="000A2002">
              <w:rPr>
                <w:rFonts w:ascii="宋体" w:hAnsi="宋体"/>
                <w:color w:val="000000" w:themeColor="text1"/>
                <w:sz w:val="24"/>
              </w:rPr>
              <w:t>权益投资</w:t>
            </w:r>
          </w:p>
        </w:tc>
        <w:tc>
          <w:tcPr>
            <w:tcW w:w="2551" w:type="dxa"/>
            <w:vAlign w:val="center"/>
          </w:tcPr>
          <w:p w:rsidR="00832C5C" w:rsidRPr="000A2002" w:rsidRDefault="00832C5C" w:rsidP="00E922FE">
            <w:pPr>
              <w:spacing w:before="29" w:line="276" w:lineRule="auto"/>
              <w:ind w:left="17"/>
              <w:jc w:val="right"/>
              <w:rPr>
                <w:rFonts w:ascii="宋体" w:hAnsi="宋体"/>
                <w:color w:val="000000" w:themeColor="text1"/>
                <w:sz w:val="24"/>
              </w:rPr>
            </w:pPr>
            <w:r w:rsidRPr="000A2002">
              <w:rPr>
                <w:rFonts w:ascii="宋体" w:hAnsi="宋体"/>
                <w:color w:val="000000" w:themeColor="text1"/>
                <w:sz w:val="24"/>
              </w:rPr>
              <w:t>-</w:t>
            </w:r>
          </w:p>
        </w:tc>
        <w:tc>
          <w:tcPr>
            <w:tcW w:w="2621" w:type="dxa"/>
            <w:vAlign w:val="center"/>
          </w:tcPr>
          <w:p w:rsidR="00832C5C" w:rsidRPr="000A2002" w:rsidRDefault="00832C5C" w:rsidP="00E922FE">
            <w:pPr>
              <w:spacing w:before="29" w:line="276" w:lineRule="auto"/>
              <w:ind w:left="17"/>
              <w:jc w:val="right"/>
              <w:rPr>
                <w:rFonts w:ascii="宋体" w:hAnsi="宋体"/>
                <w:color w:val="000000" w:themeColor="text1"/>
                <w:sz w:val="24"/>
              </w:rPr>
            </w:pPr>
            <w:r w:rsidRPr="000A2002">
              <w:rPr>
                <w:rFonts w:ascii="宋体" w:hAnsi="宋体"/>
                <w:color w:val="000000" w:themeColor="text1"/>
                <w:sz w:val="24"/>
              </w:rPr>
              <w:t>-</w:t>
            </w:r>
          </w:p>
        </w:tc>
      </w:tr>
      <w:tr w:rsidR="00832C5C" w:rsidRPr="000A2002" w:rsidTr="00E922FE">
        <w:tc>
          <w:tcPr>
            <w:tcW w:w="1080" w:type="dxa"/>
            <w:vAlign w:val="center"/>
          </w:tcPr>
          <w:p w:rsidR="00832C5C" w:rsidRPr="000A2002" w:rsidRDefault="00832C5C" w:rsidP="00E922FE">
            <w:pPr>
              <w:spacing w:line="276" w:lineRule="auto"/>
              <w:jc w:val="center"/>
              <w:rPr>
                <w:rFonts w:ascii="宋体" w:hAnsi="宋体"/>
                <w:color w:val="000000" w:themeColor="text1"/>
                <w:sz w:val="24"/>
              </w:rPr>
            </w:pPr>
          </w:p>
        </w:tc>
        <w:tc>
          <w:tcPr>
            <w:tcW w:w="2748" w:type="dxa"/>
            <w:vAlign w:val="center"/>
          </w:tcPr>
          <w:p w:rsidR="00832C5C" w:rsidRPr="000A2002" w:rsidRDefault="00832C5C" w:rsidP="00E922FE">
            <w:pPr>
              <w:spacing w:line="276" w:lineRule="auto"/>
              <w:ind w:leftChars="50" w:left="105"/>
              <w:rPr>
                <w:rFonts w:ascii="宋体" w:hAnsi="宋体"/>
                <w:color w:val="000000" w:themeColor="text1"/>
                <w:sz w:val="24"/>
              </w:rPr>
            </w:pPr>
            <w:r w:rsidRPr="000A2002">
              <w:rPr>
                <w:rFonts w:ascii="宋体" w:hAnsi="宋体"/>
                <w:color w:val="000000" w:themeColor="text1"/>
                <w:sz w:val="24"/>
              </w:rPr>
              <w:t>其中：股票</w:t>
            </w:r>
          </w:p>
        </w:tc>
        <w:tc>
          <w:tcPr>
            <w:tcW w:w="2551" w:type="dxa"/>
            <w:vAlign w:val="center"/>
          </w:tcPr>
          <w:p w:rsidR="00832C5C" w:rsidRPr="000A2002" w:rsidRDefault="00832C5C" w:rsidP="00E922FE">
            <w:pPr>
              <w:spacing w:before="29" w:line="276" w:lineRule="auto"/>
              <w:ind w:left="17"/>
              <w:jc w:val="right"/>
              <w:rPr>
                <w:rFonts w:ascii="宋体" w:hAnsi="宋体"/>
                <w:color w:val="000000" w:themeColor="text1"/>
                <w:sz w:val="24"/>
              </w:rPr>
            </w:pPr>
            <w:r w:rsidRPr="000A2002">
              <w:rPr>
                <w:rFonts w:ascii="宋体" w:hAnsi="宋体"/>
                <w:color w:val="000000" w:themeColor="text1"/>
                <w:sz w:val="24"/>
              </w:rPr>
              <w:t>-</w:t>
            </w:r>
          </w:p>
        </w:tc>
        <w:tc>
          <w:tcPr>
            <w:tcW w:w="2621" w:type="dxa"/>
            <w:vAlign w:val="center"/>
          </w:tcPr>
          <w:p w:rsidR="00832C5C" w:rsidRPr="000A2002" w:rsidRDefault="00832C5C" w:rsidP="00E922FE">
            <w:pPr>
              <w:spacing w:before="29" w:line="276" w:lineRule="auto"/>
              <w:ind w:left="17"/>
              <w:jc w:val="right"/>
              <w:rPr>
                <w:rFonts w:ascii="宋体" w:hAnsi="宋体"/>
                <w:color w:val="000000" w:themeColor="text1"/>
                <w:sz w:val="24"/>
              </w:rPr>
            </w:pPr>
            <w:r w:rsidRPr="000A2002">
              <w:rPr>
                <w:rFonts w:ascii="宋体" w:hAnsi="宋体"/>
                <w:color w:val="000000" w:themeColor="text1"/>
                <w:sz w:val="24"/>
              </w:rPr>
              <w:t>-</w:t>
            </w:r>
          </w:p>
        </w:tc>
      </w:tr>
      <w:tr w:rsidR="00832C5C" w:rsidRPr="000A2002" w:rsidTr="00E922FE">
        <w:tc>
          <w:tcPr>
            <w:tcW w:w="1080" w:type="dxa"/>
            <w:vAlign w:val="center"/>
          </w:tcPr>
          <w:p w:rsidR="00832C5C" w:rsidRPr="000A2002" w:rsidRDefault="00832C5C" w:rsidP="00E922FE">
            <w:pPr>
              <w:spacing w:line="276" w:lineRule="auto"/>
              <w:jc w:val="center"/>
              <w:rPr>
                <w:rFonts w:ascii="宋体" w:hAnsi="宋体"/>
                <w:color w:val="000000" w:themeColor="text1"/>
                <w:sz w:val="24"/>
              </w:rPr>
            </w:pPr>
            <w:r w:rsidRPr="000A2002">
              <w:rPr>
                <w:rFonts w:ascii="宋体" w:hAnsi="宋体" w:hint="eastAsia"/>
                <w:color w:val="000000" w:themeColor="text1"/>
                <w:sz w:val="24"/>
              </w:rPr>
              <w:t>2</w:t>
            </w:r>
          </w:p>
        </w:tc>
        <w:tc>
          <w:tcPr>
            <w:tcW w:w="2748" w:type="dxa"/>
            <w:vAlign w:val="center"/>
          </w:tcPr>
          <w:p w:rsidR="00832C5C" w:rsidRPr="000A2002" w:rsidRDefault="00832C5C" w:rsidP="00E922FE">
            <w:pPr>
              <w:spacing w:line="276" w:lineRule="auto"/>
              <w:ind w:leftChars="50" w:left="105"/>
              <w:rPr>
                <w:rFonts w:ascii="宋体" w:hAnsi="宋体"/>
                <w:color w:val="000000" w:themeColor="text1"/>
                <w:sz w:val="24"/>
              </w:rPr>
            </w:pPr>
            <w:r w:rsidRPr="000A2002">
              <w:rPr>
                <w:rFonts w:ascii="宋体" w:hAnsi="宋体" w:hint="eastAsia"/>
                <w:color w:val="000000" w:themeColor="text1"/>
                <w:sz w:val="24"/>
              </w:rPr>
              <w:t>基金投资</w:t>
            </w:r>
          </w:p>
        </w:tc>
        <w:tc>
          <w:tcPr>
            <w:tcW w:w="2551" w:type="dxa"/>
            <w:vAlign w:val="center"/>
          </w:tcPr>
          <w:p w:rsidR="00832C5C" w:rsidRPr="000A2002" w:rsidRDefault="00832C5C" w:rsidP="00E922FE">
            <w:pPr>
              <w:spacing w:before="29" w:line="276" w:lineRule="auto"/>
              <w:ind w:left="17"/>
              <w:jc w:val="right"/>
              <w:rPr>
                <w:rFonts w:ascii="宋体" w:hAnsi="宋体"/>
                <w:color w:val="000000" w:themeColor="text1"/>
                <w:sz w:val="24"/>
              </w:rPr>
            </w:pPr>
            <w:r w:rsidRPr="000A2002">
              <w:rPr>
                <w:rFonts w:ascii="宋体" w:hAnsi="宋体" w:hint="eastAsia"/>
                <w:color w:val="000000" w:themeColor="text1"/>
                <w:sz w:val="24"/>
              </w:rPr>
              <w:t>-</w:t>
            </w:r>
          </w:p>
        </w:tc>
        <w:tc>
          <w:tcPr>
            <w:tcW w:w="2621" w:type="dxa"/>
            <w:vAlign w:val="center"/>
          </w:tcPr>
          <w:p w:rsidR="00832C5C" w:rsidRPr="000A2002" w:rsidRDefault="00832C5C" w:rsidP="00E922FE">
            <w:pPr>
              <w:spacing w:before="29" w:line="276" w:lineRule="auto"/>
              <w:ind w:left="17"/>
              <w:jc w:val="right"/>
              <w:rPr>
                <w:rFonts w:ascii="宋体" w:hAnsi="宋体"/>
                <w:color w:val="000000" w:themeColor="text1"/>
                <w:sz w:val="24"/>
              </w:rPr>
            </w:pPr>
            <w:r w:rsidRPr="000A2002">
              <w:rPr>
                <w:rFonts w:ascii="宋体" w:hAnsi="宋体" w:hint="eastAsia"/>
                <w:color w:val="000000" w:themeColor="text1"/>
                <w:sz w:val="24"/>
              </w:rPr>
              <w:t>-</w:t>
            </w:r>
          </w:p>
        </w:tc>
      </w:tr>
      <w:tr w:rsidR="00832C5C" w:rsidRPr="000A2002" w:rsidTr="00E922FE">
        <w:tc>
          <w:tcPr>
            <w:tcW w:w="1080" w:type="dxa"/>
            <w:vAlign w:val="center"/>
          </w:tcPr>
          <w:p w:rsidR="00832C5C" w:rsidRPr="000A2002" w:rsidRDefault="00832C5C" w:rsidP="00E922FE">
            <w:pPr>
              <w:spacing w:line="276" w:lineRule="auto"/>
              <w:jc w:val="center"/>
              <w:rPr>
                <w:rFonts w:ascii="宋体" w:hAnsi="宋体"/>
                <w:color w:val="000000" w:themeColor="text1"/>
                <w:sz w:val="24"/>
              </w:rPr>
            </w:pPr>
            <w:r w:rsidRPr="000A2002">
              <w:rPr>
                <w:rFonts w:ascii="宋体" w:hAnsi="宋体" w:hint="eastAsia"/>
                <w:color w:val="000000" w:themeColor="text1"/>
                <w:sz w:val="24"/>
              </w:rPr>
              <w:t>3</w:t>
            </w:r>
          </w:p>
        </w:tc>
        <w:tc>
          <w:tcPr>
            <w:tcW w:w="2748" w:type="dxa"/>
            <w:vAlign w:val="center"/>
          </w:tcPr>
          <w:p w:rsidR="00832C5C" w:rsidRPr="000A2002" w:rsidRDefault="00832C5C" w:rsidP="00E922FE">
            <w:pPr>
              <w:spacing w:line="276" w:lineRule="auto"/>
              <w:ind w:leftChars="50" w:left="105"/>
              <w:rPr>
                <w:rFonts w:ascii="宋体" w:hAnsi="宋体"/>
                <w:color w:val="000000" w:themeColor="text1"/>
                <w:sz w:val="24"/>
              </w:rPr>
            </w:pPr>
            <w:r w:rsidRPr="000A2002">
              <w:rPr>
                <w:rFonts w:ascii="宋体" w:hAnsi="宋体"/>
                <w:color w:val="000000" w:themeColor="text1"/>
                <w:sz w:val="24"/>
              </w:rPr>
              <w:t>固定收益投资</w:t>
            </w:r>
          </w:p>
        </w:tc>
        <w:tc>
          <w:tcPr>
            <w:tcW w:w="2551" w:type="dxa"/>
            <w:vAlign w:val="center"/>
          </w:tcPr>
          <w:p w:rsidR="00832C5C" w:rsidRPr="000A2002" w:rsidRDefault="00832C5C" w:rsidP="00E922FE">
            <w:pPr>
              <w:spacing w:before="29" w:line="276" w:lineRule="auto"/>
              <w:ind w:left="17"/>
              <w:jc w:val="right"/>
              <w:rPr>
                <w:rFonts w:ascii="宋体" w:hAnsi="宋体"/>
                <w:color w:val="000000" w:themeColor="text1"/>
                <w:sz w:val="24"/>
              </w:rPr>
            </w:pPr>
            <w:r w:rsidRPr="000A2002">
              <w:rPr>
                <w:rFonts w:ascii="宋体" w:hAnsi="宋体"/>
                <w:color w:val="000000" w:themeColor="text1"/>
                <w:sz w:val="24"/>
              </w:rPr>
              <w:t>398,249,458.46</w:t>
            </w:r>
          </w:p>
        </w:tc>
        <w:tc>
          <w:tcPr>
            <w:tcW w:w="2621" w:type="dxa"/>
            <w:vAlign w:val="center"/>
          </w:tcPr>
          <w:p w:rsidR="00832C5C" w:rsidRPr="000A2002" w:rsidRDefault="00832C5C" w:rsidP="00E922FE">
            <w:pPr>
              <w:spacing w:before="29" w:line="276" w:lineRule="auto"/>
              <w:ind w:left="17"/>
              <w:jc w:val="right"/>
              <w:rPr>
                <w:rFonts w:ascii="宋体" w:hAnsi="宋体"/>
                <w:color w:val="000000" w:themeColor="text1"/>
                <w:sz w:val="24"/>
              </w:rPr>
            </w:pPr>
            <w:r w:rsidRPr="000A2002">
              <w:rPr>
                <w:rFonts w:ascii="宋体" w:hAnsi="宋体"/>
                <w:color w:val="000000" w:themeColor="text1"/>
                <w:sz w:val="24"/>
              </w:rPr>
              <w:t>95.60</w:t>
            </w:r>
          </w:p>
        </w:tc>
      </w:tr>
      <w:tr w:rsidR="00832C5C" w:rsidRPr="000A2002" w:rsidTr="00E922FE">
        <w:tc>
          <w:tcPr>
            <w:tcW w:w="1080" w:type="dxa"/>
            <w:vAlign w:val="center"/>
          </w:tcPr>
          <w:p w:rsidR="00832C5C" w:rsidRPr="000A2002" w:rsidRDefault="00832C5C" w:rsidP="00E922FE">
            <w:pPr>
              <w:spacing w:line="276" w:lineRule="auto"/>
              <w:jc w:val="center"/>
              <w:rPr>
                <w:rFonts w:ascii="宋体" w:hAnsi="宋体"/>
                <w:color w:val="000000" w:themeColor="text1"/>
                <w:sz w:val="24"/>
              </w:rPr>
            </w:pPr>
          </w:p>
        </w:tc>
        <w:tc>
          <w:tcPr>
            <w:tcW w:w="2748" w:type="dxa"/>
            <w:vAlign w:val="center"/>
          </w:tcPr>
          <w:p w:rsidR="00832C5C" w:rsidRPr="000A2002" w:rsidRDefault="00832C5C" w:rsidP="00E922FE">
            <w:pPr>
              <w:spacing w:line="276" w:lineRule="auto"/>
              <w:ind w:leftChars="50" w:left="105"/>
              <w:rPr>
                <w:rFonts w:ascii="宋体" w:hAnsi="宋体"/>
                <w:color w:val="000000" w:themeColor="text1"/>
                <w:sz w:val="24"/>
              </w:rPr>
            </w:pPr>
            <w:r w:rsidRPr="000A2002">
              <w:rPr>
                <w:rFonts w:ascii="宋体" w:hAnsi="宋体"/>
                <w:color w:val="000000" w:themeColor="text1"/>
                <w:sz w:val="24"/>
              </w:rPr>
              <w:t>其中：债券</w:t>
            </w:r>
          </w:p>
        </w:tc>
        <w:tc>
          <w:tcPr>
            <w:tcW w:w="2551" w:type="dxa"/>
            <w:vAlign w:val="center"/>
          </w:tcPr>
          <w:p w:rsidR="00832C5C" w:rsidRPr="000A2002" w:rsidRDefault="00832C5C" w:rsidP="00E922FE">
            <w:pPr>
              <w:spacing w:before="29" w:line="276" w:lineRule="auto"/>
              <w:ind w:left="17"/>
              <w:jc w:val="right"/>
              <w:rPr>
                <w:rFonts w:ascii="宋体" w:hAnsi="宋体"/>
                <w:color w:val="000000" w:themeColor="text1"/>
                <w:sz w:val="24"/>
              </w:rPr>
            </w:pPr>
            <w:r w:rsidRPr="000A2002">
              <w:rPr>
                <w:rFonts w:ascii="宋体" w:hAnsi="宋体"/>
                <w:color w:val="000000" w:themeColor="text1"/>
                <w:sz w:val="24"/>
              </w:rPr>
              <w:t>394,249,458.46</w:t>
            </w:r>
          </w:p>
        </w:tc>
        <w:tc>
          <w:tcPr>
            <w:tcW w:w="2621" w:type="dxa"/>
            <w:vAlign w:val="center"/>
          </w:tcPr>
          <w:p w:rsidR="00832C5C" w:rsidRPr="000A2002" w:rsidRDefault="00832C5C" w:rsidP="00E922FE">
            <w:pPr>
              <w:spacing w:before="29" w:line="276" w:lineRule="auto"/>
              <w:ind w:left="17"/>
              <w:jc w:val="right"/>
              <w:rPr>
                <w:rFonts w:ascii="宋体" w:hAnsi="宋体"/>
                <w:color w:val="000000" w:themeColor="text1"/>
                <w:sz w:val="24"/>
              </w:rPr>
            </w:pPr>
            <w:r w:rsidRPr="000A2002">
              <w:rPr>
                <w:rFonts w:ascii="宋体" w:hAnsi="宋体"/>
                <w:color w:val="000000" w:themeColor="text1"/>
                <w:sz w:val="24"/>
              </w:rPr>
              <w:t>94.64</w:t>
            </w:r>
          </w:p>
        </w:tc>
      </w:tr>
      <w:tr w:rsidR="00832C5C" w:rsidRPr="000A2002" w:rsidTr="00E922FE">
        <w:tc>
          <w:tcPr>
            <w:tcW w:w="1080" w:type="dxa"/>
            <w:vAlign w:val="center"/>
          </w:tcPr>
          <w:p w:rsidR="00832C5C" w:rsidRPr="000A2002" w:rsidRDefault="00832C5C" w:rsidP="00E922FE">
            <w:pPr>
              <w:spacing w:line="276" w:lineRule="auto"/>
              <w:jc w:val="center"/>
              <w:rPr>
                <w:rFonts w:ascii="宋体" w:hAnsi="宋体"/>
                <w:color w:val="000000" w:themeColor="text1"/>
                <w:sz w:val="24"/>
              </w:rPr>
            </w:pPr>
          </w:p>
        </w:tc>
        <w:tc>
          <w:tcPr>
            <w:tcW w:w="2748" w:type="dxa"/>
            <w:vAlign w:val="center"/>
          </w:tcPr>
          <w:p w:rsidR="00832C5C" w:rsidRPr="000A2002" w:rsidRDefault="00832C5C" w:rsidP="00E922FE">
            <w:pPr>
              <w:spacing w:line="276" w:lineRule="auto"/>
              <w:ind w:leftChars="50" w:left="105" w:firstLineChars="300" w:firstLine="720"/>
              <w:rPr>
                <w:rFonts w:ascii="宋体" w:hAnsi="宋体"/>
                <w:color w:val="000000" w:themeColor="text1"/>
                <w:sz w:val="24"/>
              </w:rPr>
            </w:pPr>
            <w:r w:rsidRPr="000A2002">
              <w:rPr>
                <w:rFonts w:ascii="宋体" w:hAnsi="宋体"/>
                <w:color w:val="000000" w:themeColor="text1"/>
                <w:sz w:val="24"/>
              </w:rPr>
              <w:t>资产支持证券</w:t>
            </w:r>
          </w:p>
        </w:tc>
        <w:tc>
          <w:tcPr>
            <w:tcW w:w="2551" w:type="dxa"/>
            <w:vAlign w:val="center"/>
          </w:tcPr>
          <w:p w:rsidR="00832C5C" w:rsidRPr="000A2002" w:rsidRDefault="00832C5C" w:rsidP="00E922FE">
            <w:pPr>
              <w:spacing w:before="29" w:line="276" w:lineRule="auto"/>
              <w:ind w:left="17"/>
              <w:jc w:val="right"/>
              <w:rPr>
                <w:rFonts w:ascii="宋体" w:hAnsi="宋体"/>
                <w:color w:val="000000" w:themeColor="text1"/>
                <w:sz w:val="24"/>
              </w:rPr>
            </w:pPr>
            <w:r w:rsidRPr="000A2002">
              <w:rPr>
                <w:rFonts w:ascii="宋体" w:hAnsi="宋体"/>
                <w:color w:val="000000" w:themeColor="text1"/>
                <w:sz w:val="24"/>
              </w:rPr>
              <w:t>4,000,000.00</w:t>
            </w:r>
          </w:p>
        </w:tc>
        <w:tc>
          <w:tcPr>
            <w:tcW w:w="2621" w:type="dxa"/>
            <w:vAlign w:val="center"/>
          </w:tcPr>
          <w:p w:rsidR="00832C5C" w:rsidRPr="000A2002" w:rsidRDefault="00832C5C" w:rsidP="00E922FE">
            <w:pPr>
              <w:spacing w:before="29" w:line="276" w:lineRule="auto"/>
              <w:ind w:left="17"/>
              <w:jc w:val="right"/>
              <w:rPr>
                <w:rFonts w:ascii="宋体" w:hAnsi="宋体"/>
                <w:color w:val="000000" w:themeColor="text1"/>
                <w:sz w:val="24"/>
              </w:rPr>
            </w:pPr>
            <w:r w:rsidRPr="000A2002">
              <w:rPr>
                <w:rFonts w:ascii="宋体" w:hAnsi="宋体"/>
                <w:color w:val="000000" w:themeColor="text1"/>
                <w:sz w:val="24"/>
              </w:rPr>
              <w:t>0.96</w:t>
            </w:r>
          </w:p>
        </w:tc>
      </w:tr>
      <w:tr w:rsidR="00832C5C" w:rsidRPr="000A2002" w:rsidTr="00E922FE">
        <w:tc>
          <w:tcPr>
            <w:tcW w:w="1080" w:type="dxa"/>
            <w:vAlign w:val="center"/>
          </w:tcPr>
          <w:p w:rsidR="00832C5C" w:rsidRPr="000A2002" w:rsidRDefault="00832C5C" w:rsidP="00E922FE">
            <w:pPr>
              <w:spacing w:line="276" w:lineRule="auto"/>
              <w:jc w:val="center"/>
              <w:rPr>
                <w:rFonts w:ascii="宋体" w:hAnsi="宋体"/>
                <w:color w:val="000000" w:themeColor="text1"/>
                <w:sz w:val="24"/>
              </w:rPr>
            </w:pPr>
            <w:r w:rsidRPr="000A2002">
              <w:rPr>
                <w:rFonts w:ascii="宋体" w:hAnsi="宋体" w:hint="eastAsia"/>
                <w:color w:val="000000" w:themeColor="text1"/>
                <w:sz w:val="24"/>
              </w:rPr>
              <w:t>4</w:t>
            </w:r>
          </w:p>
        </w:tc>
        <w:tc>
          <w:tcPr>
            <w:tcW w:w="2748" w:type="dxa"/>
            <w:vAlign w:val="center"/>
          </w:tcPr>
          <w:p w:rsidR="00832C5C" w:rsidRPr="000A2002" w:rsidRDefault="00832C5C" w:rsidP="00E922FE">
            <w:pPr>
              <w:spacing w:line="276" w:lineRule="auto"/>
              <w:ind w:leftChars="50" w:left="105"/>
              <w:rPr>
                <w:rFonts w:ascii="宋体" w:hAnsi="宋体"/>
                <w:color w:val="000000" w:themeColor="text1"/>
                <w:sz w:val="24"/>
              </w:rPr>
            </w:pPr>
            <w:r w:rsidRPr="000A2002">
              <w:rPr>
                <w:rFonts w:ascii="宋体" w:hAnsi="宋体"/>
                <w:color w:val="000000" w:themeColor="text1"/>
                <w:sz w:val="24"/>
              </w:rPr>
              <w:t>贵金属投资</w:t>
            </w:r>
          </w:p>
        </w:tc>
        <w:tc>
          <w:tcPr>
            <w:tcW w:w="2551" w:type="dxa"/>
            <w:vAlign w:val="center"/>
          </w:tcPr>
          <w:p w:rsidR="00832C5C" w:rsidRPr="000A2002" w:rsidRDefault="00832C5C" w:rsidP="00E922FE">
            <w:pPr>
              <w:spacing w:before="29" w:line="276" w:lineRule="auto"/>
              <w:ind w:left="17"/>
              <w:jc w:val="right"/>
              <w:rPr>
                <w:rFonts w:ascii="宋体" w:hAnsi="宋体"/>
                <w:color w:val="000000" w:themeColor="text1"/>
                <w:sz w:val="24"/>
              </w:rPr>
            </w:pPr>
            <w:r w:rsidRPr="000A2002">
              <w:rPr>
                <w:rFonts w:ascii="宋体" w:hAnsi="宋体"/>
                <w:color w:val="000000" w:themeColor="text1"/>
                <w:sz w:val="24"/>
              </w:rPr>
              <w:t>-</w:t>
            </w:r>
          </w:p>
        </w:tc>
        <w:tc>
          <w:tcPr>
            <w:tcW w:w="2621" w:type="dxa"/>
            <w:vAlign w:val="center"/>
          </w:tcPr>
          <w:p w:rsidR="00832C5C" w:rsidRPr="000A2002" w:rsidRDefault="00832C5C" w:rsidP="00E922FE">
            <w:pPr>
              <w:spacing w:before="29" w:line="276" w:lineRule="auto"/>
              <w:ind w:left="17"/>
              <w:jc w:val="right"/>
              <w:rPr>
                <w:rFonts w:ascii="宋体" w:hAnsi="宋体"/>
                <w:color w:val="000000" w:themeColor="text1"/>
                <w:sz w:val="24"/>
              </w:rPr>
            </w:pPr>
            <w:r w:rsidRPr="000A2002">
              <w:rPr>
                <w:rFonts w:ascii="宋体" w:hAnsi="宋体"/>
                <w:color w:val="000000" w:themeColor="text1"/>
                <w:sz w:val="24"/>
              </w:rPr>
              <w:t>-</w:t>
            </w:r>
          </w:p>
        </w:tc>
      </w:tr>
      <w:tr w:rsidR="00832C5C" w:rsidRPr="000A2002" w:rsidTr="00E922FE">
        <w:tc>
          <w:tcPr>
            <w:tcW w:w="1080" w:type="dxa"/>
            <w:vAlign w:val="center"/>
          </w:tcPr>
          <w:p w:rsidR="00832C5C" w:rsidRPr="000A2002" w:rsidRDefault="00832C5C" w:rsidP="00E922FE">
            <w:pPr>
              <w:spacing w:line="276" w:lineRule="auto"/>
              <w:jc w:val="center"/>
              <w:rPr>
                <w:rFonts w:ascii="宋体" w:hAnsi="宋体"/>
                <w:color w:val="000000" w:themeColor="text1"/>
                <w:sz w:val="24"/>
              </w:rPr>
            </w:pPr>
            <w:r w:rsidRPr="000A2002">
              <w:rPr>
                <w:rFonts w:ascii="宋体" w:hAnsi="宋体" w:hint="eastAsia"/>
                <w:color w:val="000000" w:themeColor="text1"/>
                <w:sz w:val="24"/>
              </w:rPr>
              <w:t>5</w:t>
            </w:r>
          </w:p>
        </w:tc>
        <w:tc>
          <w:tcPr>
            <w:tcW w:w="2748" w:type="dxa"/>
            <w:vAlign w:val="center"/>
          </w:tcPr>
          <w:p w:rsidR="00832C5C" w:rsidRPr="000A2002" w:rsidRDefault="00832C5C" w:rsidP="00E922FE">
            <w:pPr>
              <w:spacing w:line="276" w:lineRule="auto"/>
              <w:ind w:leftChars="50" w:left="105"/>
              <w:rPr>
                <w:rFonts w:ascii="宋体" w:hAnsi="宋体"/>
                <w:color w:val="000000" w:themeColor="text1"/>
                <w:sz w:val="24"/>
              </w:rPr>
            </w:pPr>
            <w:r w:rsidRPr="000A2002">
              <w:rPr>
                <w:rFonts w:ascii="宋体" w:hAnsi="宋体"/>
                <w:color w:val="000000" w:themeColor="text1"/>
                <w:sz w:val="24"/>
              </w:rPr>
              <w:t>金融衍生品投资</w:t>
            </w:r>
          </w:p>
        </w:tc>
        <w:tc>
          <w:tcPr>
            <w:tcW w:w="2551" w:type="dxa"/>
            <w:vAlign w:val="center"/>
          </w:tcPr>
          <w:p w:rsidR="00832C5C" w:rsidRPr="000A2002" w:rsidRDefault="00832C5C" w:rsidP="00E922FE">
            <w:pPr>
              <w:spacing w:before="29" w:line="276" w:lineRule="auto"/>
              <w:ind w:left="17"/>
              <w:jc w:val="right"/>
              <w:rPr>
                <w:rFonts w:ascii="宋体" w:hAnsi="宋体"/>
                <w:color w:val="000000" w:themeColor="text1"/>
                <w:sz w:val="24"/>
              </w:rPr>
            </w:pPr>
            <w:r w:rsidRPr="000A2002">
              <w:rPr>
                <w:rFonts w:ascii="宋体" w:hAnsi="宋体"/>
                <w:color w:val="000000" w:themeColor="text1"/>
                <w:sz w:val="24"/>
              </w:rPr>
              <w:t>-</w:t>
            </w:r>
          </w:p>
        </w:tc>
        <w:tc>
          <w:tcPr>
            <w:tcW w:w="2621" w:type="dxa"/>
            <w:vAlign w:val="center"/>
          </w:tcPr>
          <w:p w:rsidR="00832C5C" w:rsidRPr="000A2002" w:rsidRDefault="00832C5C" w:rsidP="00E922FE">
            <w:pPr>
              <w:spacing w:before="29" w:line="276" w:lineRule="auto"/>
              <w:ind w:left="17"/>
              <w:jc w:val="right"/>
              <w:rPr>
                <w:rFonts w:ascii="宋体" w:hAnsi="宋体"/>
                <w:color w:val="000000" w:themeColor="text1"/>
                <w:sz w:val="24"/>
              </w:rPr>
            </w:pPr>
            <w:r w:rsidRPr="000A2002">
              <w:rPr>
                <w:rFonts w:ascii="宋体" w:hAnsi="宋体"/>
                <w:color w:val="000000" w:themeColor="text1"/>
                <w:sz w:val="24"/>
              </w:rPr>
              <w:t>-</w:t>
            </w:r>
          </w:p>
        </w:tc>
      </w:tr>
      <w:tr w:rsidR="00832C5C" w:rsidRPr="000A2002" w:rsidTr="00E922FE">
        <w:tc>
          <w:tcPr>
            <w:tcW w:w="1080" w:type="dxa"/>
            <w:vAlign w:val="center"/>
          </w:tcPr>
          <w:p w:rsidR="00832C5C" w:rsidRPr="000A2002" w:rsidRDefault="00832C5C" w:rsidP="00E922FE">
            <w:pPr>
              <w:spacing w:line="276" w:lineRule="auto"/>
              <w:jc w:val="center"/>
              <w:rPr>
                <w:rFonts w:ascii="宋体" w:hAnsi="宋体"/>
                <w:color w:val="000000" w:themeColor="text1"/>
                <w:sz w:val="24"/>
              </w:rPr>
            </w:pPr>
            <w:r w:rsidRPr="000A2002">
              <w:rPr>
                <w:rFonts w:ascii="宋体" w:hAnsi="宋体" w:hint="eastAsia"/>
                <w:color w:val="000000" w:themeColor="text1"/>
                <w:sz w:val="24"/>
              </w:rPr>
              <w:t>6</w:t>
            </w:r>
          </w:p>
        </w:tc>
        <w:tc>
          <w:tcPr>
            <w:tcW w:w="2748" w:type="dxa"/>
            <w:vAlign w:val="center"/>
          </w:tcPr>
          <w:p w:rsidR="00832C5C" w:rsidRPr="000A2002" w:rsidRDefault="00832C5C" w:rsidP="00E922FE">
            <w:pPr>
              <w:spacing w:line="276" w:lineRule="auto"/>
              <w:ind w:leftChars="50" w:left="105"/>
              <w:rPr>
                <w:rFonts w:ascii="宋体" w:hAnsi="宋体"/>
                <w:color w:val="000000" w:themeColor="text1"/>
                <w:sz w:val="24"/>
              </w:rPr>
            </w:pPr>
            <w:r w:rsidRPr="000A2002">
              <w:rPr>
                <w:rFonts w:ascii="宋体" w:hAnsi="宋体"/>
                <w:color w:val="000000" w:themeColor="text1"/>
                <w:sz w:val="24"/>
              </w:rPr>
              <w:t>买入返售金融资产</w:t>
            </w:r>
          </w:p>
        </w:tc>
        <w:tc>
          <w:tcPr>
            <w:tcW w:w="2551" w:type="dxa"/>
            <w:vAlign w:val="center"/>
          </w:tcPr>
          <w:p w:rsidR="00832C5C" w:rsidRPr="000A2002" w:rsidRDefault="00832C5C" w:rsidP="00E922FE">
            <w:pPr>
              <w:spacing w:before="29" w:line="276" w:lineRule="auto"/>
              <w:ind w:left="17"/>
              <w:jc w:val="right"/>
              <w:rPr>
                <w:rFonts w:ascii="宋体" w:hAnsi="宋体"/>
                <w:color w:val="000000" w:themeColor="text1"/>
                <w:sz w:val="24"/>
              </w:rPr>
            </w:pPr>
            <w:r w:rsidRPr="000A2002">
              <w:rPr>
                <w:rFonts w:ascii="宋体" w:hAnsi="宋体"/>
                <w:color w:val="000000" w:themeColor="text1"/>
                <w:sz w:val="24"/>
              </w:rPr>
              <w:t>-</w:t>
            </w:r>
          </w:p>
        </w:tc>
        <w:tc>
          <w:tcPr>
            <w:tcW w:w="2621" w:type="dxa"/>
            <w:vAlign w:val="center"/>
          </w:tcPr>
          <w:p w:rsidR="00832C5C" w:rsidRPr="000A2002" w:rsidRDefault="00832C5C" w:rsidP="00E922FE">
            <w:pPr>
              <w:spacing w:before="29" w:line="276" w:lineRule="auto"/>
              <w:ind w:left="17"/>
              <w:jc w:val="right"/>
              <w:rPr>
                <w:rFonts w:ascii="宋体" w:hAnsi="宋体"/>
                <w:color w:val="000000" w:themeColor="text1"/>
                <w:sz w:val="24"/>
              </w:rPr>
            </w:pPr>
            <w:r w:rsidRPr="000A2002">
              <w:rPr>
                <w:rFonts w:ascii="宋体" w:hAnsi="宋体"/>
                <w:color w:val="000000" w:themeColor="text1"/>
                <w:sz w:val="24"/>
              </w:rPr>
              <w:t>-</w:t>
            </w:r>
          </w:p>
        </w:tc>
      </w:tr>
      <w:tr w:rsidR="00832C5C" w:rsidRPr="000A2002" w:rsidTr="00E922FE">
        <w:tc>
          <w:tcPr>
            <w:tcW w:w="1080" w:type="dxa"/>
            <w:vAlign w:val="center"/>
          </w:tcPr>
          <w:p w:rsidR="00832C5C" w:rsidRPr="000A2002" w:rsidRDefault="00832C5C" w:rsidP="00E922FE">
            <w:pPr>
              <w:spacing w:line="276" w:lineRule="auto"/>
              <w:jc w:val="center"/>
              <w:rPr>
                <w:rFonts w:ascii="宋体" w:hAnsi="宋体"/>
                <w:color w:val="000000" w:themeColor="text1"/>
                <w:sz w:val="24"/>
              </w:rPr>
            </w:pPr>
          </w:p>
        </w:tc>
        <w:tc>
          <w:tcPr>
            <w:tcW w:w="2748" w:type="dxa"/>
            <w:vAlign w:val="center"/>
          </w:tcPr>
          <w:p w:rsidR="00832C5C" w:rsidRPr="000A2002" w:rsidRDefault="00832C5C" w:rsidP="00E922FE">
            <w:pPr>
              <w:spacing w:line="276" w:lineRule="auto"/>
              <w:ind w:leftChars="50" w:left="105"/>
              <w:rPr>
                <w:rFonts w:ascii="宋体" w:hAnsi="宋体"/>
                <w:color w:val="000000" w:themeColor="text1"/>
                <w:sz w:val="24"/>
              </w:rPr>
            </w:pPr>
            <w:r w:rsidRPr="000A2002">
              <w:rPr>
                <w:rFonts w:ascii="宋体" w:hAnsi="宋体"/>
                <w:color w:val="000000" w:themeColor="text1"/>
                <w:sz w:val="24"/>
              </w:rPr>
              <w:t>其中：买断式回购的买入返售金融资产</w:t>
            </w:r>
          </w:p>
        </w:tc>
        <w:tc>
          <w:tcPr>
            <w:tcW w:w="2551" w:type="dxa"/>
            <w:vAlign w:val="center"/>
          </w:tcPr>
          <w:p w:rsidR="00832C5C" w:rsidRPr="000A2002" w:rsidRDefault="00832C5C" w:rsidP="00E922FE">
            <w:pPr>
              <w:spacing w:before="29" w:line="276" w:lineRule="auto"/>
              <w:ind w:left="17"/>
              <w:jc w:val="right"/>
              <w:rPr>
                <w:rFonts w:ascii="宋体" w:hAnsi="宋体"/>
                <w:color w:val="000000" w:themeColor="text1"/>
                <w:sz w:val="24"/>
              </w:rPr>
            </w:pPr>
            <w:r w:rsidRPr="000A2002">
              <w:rPr>
                <w:rFonts w:ascii="宋体" w:hAnsi="宋体"/>
                <w:color w:val="000000" w:themeColor="text1"/>
                <w:sz w:val="24"/>
              </w:rPr>
              <w:t>-</w:t>
            </w:r>
          </w:p>
        </w:tc>
        <w:tc>
          <w:tcPr>
            <w:tcW w:w="2621" w:type="dxa"/>
            <w:vAlign w:val="center"/>
          </w:tcPr>
          <w:p w:rsidR="00832C5C" w:rsidRPr="000A2002" w:rsidRDefault="00832C5C" w:rsidP="00E922FE">
            <w:pPr>
              <w:spacing w:before="29" w:line="276" w:lineRule="auto"/>
              <w:ind w:left="17"/>
              <w:jc w:val="right"/>
              <w:rPr>
                <w:rFonts w:ascii="宋体" w:hAnsi="宋体"/>
                <w:color w:val="000000" w:themeColor="text1"/>
                <w:sz w:val="24"/>
              </w:rPr>
            </w:pPr>
            <w:r w:rsidRPr="000A2002">
              <w:rPr>
                <w:rFonts w:ascii="宋体" w:hAnsi="宋体"/>
                <w:color w:val="000000" w:themeColor="text1"/>
                <w:sz w:val="24"/>
              </w:rPr>
              <w:t>-</w:t>
            </w:r>
          </w:p>
        </w:tc>
      </w:tr>
      <w:tr w:rsidR="00832C5C" w:rsidRPr="000A2002" w:rsidTr="00E922FE">
        <w:tc>
          <w:tcPr>
            <w:tcW w:w="1080" w:type="dxa"/>
            <w:vAlign w:val="center"/>
          </w:tcPr>
          <w:p w:rsidR="00832C5C" w:rsidRPr="000A2002" w:rsidRDefault="00832C5C" w:rsidP="00E922FE">
            <w:pPr>
              <w:spacing w:line="276" w:lineRule="auto"/>
              <w:jc w:val="center"/>
              <w:rPr>
                <w:rFonts w:ascii="宋体" w:hAnsi="宋体"/>
                <w:color w:val="000000" w:themeColor="text1"/>
                <w:sz w:val="24"/>
              </w:rPr>
            </w:pPr>
            <w:r w:rsidRPr="000A2002">
              <w:rPr>
                <w:rFonts w:ascii="宋体" w:hAnsi="宋体" w:hint="eastAsia"/>
                <w:color w:val="000000" w:themeColor="text1"/>
                <w:sz w:val="24"/>
              </w:rPr>
              <w:t>7</w:t>
            </w:r>
          </w:p>
        </w:tc>
        <w:tc>
          <w:tcPr>
            <w:tcW w:w="2748" w:type="dxa"/>
            <w:vAlign w:val="center"/>
          </w:tcPr>
          <w:p w:rsidR="00832C5C" w:rsidRPr="000A2002" w:rsidRDefault="00832C5C" w:rsidP="00E922FE">
            <w:pPr>
              <w:spacing w:line="276" w:lineRule="auto"/>
              <w:ind w:leftChars="50" w:left="105"/>
              <w:rPr>
                <w:rFonts w:ascii="宋体" w:hAnsi="宋体"/>
                <w:color w:val="000000" w:themeColor="text1"/>
                <w:sz w:val="24"/>
              </w:rPr>
            </w:pPr>
            <w:r w:rsidRPr="000A2002">
              <w:rPr>
                <w:rFonts w:ascii="宋体" w:hAnsi="宋体"/>
                <w:color w:val="000000" w:themeColor="text1"/>
                <w:sz w:val="24"/>
              </w:rPr>
              <w:t>银行存款和结算备付金合计</w:t>
            </w:r>
          </w:p>
        </w:tc>
        <w:tc>
          <w:tcPr>
            <w:tcW w:w="2551" w:type="dxa"/>
            <w:vAlign w:val="center"/>
          </w:tcPr>
          <w:p w:rsidR="00832C5C" w:rsidRPr="000A2002" w:rsidRDefault="00832C5C" w:rsidP="00E922FE">
            <w:pPr>
              <w:spacing w:before="29" w:line="276" w:lineRule="auto"/>
              <w:ind w:left="17"/>
              <w:jc w:val="right"/>
              <w:rPr>
                <w:rFonts w:ascii="宋体" w:hAnsi="宋体"/>
                <w:color w:val="000000" w:themeColor="text1"/>
                <w:sz w:val="24"/>
              </w:rPr>
            </w:pPr>
            <w:r w:rsidRPr="000A2002">
              <w:rPr>
                <w:rFonts w:ascii="宋体" w:hAnsi="宋体"/>
                <w:color w:val="000000" w:themeColor="text1"/>
                <w:sz w:val="24"/>
              </w:rPr>
              <w:t>11,218,225.10</w:t>
            </w:r>
          </w:p>
        </w:tc>
        <w:tc>
          <w:tcPr>
            <w:tcW w:w="2621" w:type="dxa"/>
            <w:vAlign w:val="center"/>
          </w:tcPr>
          <w:p w:rsidR="00832C5C" w:rsidRPr="000A2002" w:rsidRDefault="00832C5C" w:rsidP="00E922FE">
            <w:pPr>
              <w:spacing w:before="29" w:line="276" w:lineRule="auto"/>
              <w:ind w:left="17"/>
              <w:jc w:val="right"/>
              <w:rPr>
                <w:rFonts w:ascii="宋体" w:hAnsi="宋体"/>
                <w:color w:val="000000" w:themeColor="text1"/>
                <w:sz w:val="24"/>
              </w:rPr>
            </w:pPr>
            <w:r w:rsidRPr="000A2002">
              <w:rPr>
                <w:rFonts w:ascii="宋体" w:hAnsi="宋体"/>
                <w:color w:val="000000" w:themeColor="text1"/>
                <w:sz w:val="24"/>
              </w:rPr>
              <w:t>2.69</w:t>
            </w:r>
          </w:p>
        </w:tc>
      </w:tr>
      <w:tr w:rsidR="00832C5C" w:rsidRPr="000A2002" w:rsidTr="00E922FE">
        <w:tc>
          <w:tcPr>
            <w:tcW w:w="1080" w:type="dxa"/>
            <w:vAlign w:val="center"/>
          </w:tcPr>
          <w:p w:rsidR="00832C5C" w:rsidRPr="000A2002" w:rsidRDefault="00832C5C" w:rsidP="00E922FE">
            <w:pPr>
              <w:spacing w:before="29" w:line="276" w:lineRule="auto"/>
              <w:ind w:left="17"/>
              <w:jc w:val="center"/>
              <w:rPr>
                <w:rFonts w:ascii="宋体" w:hAnsi="宋体"/>
                <w:color w:val="000000" w:themeColor="text1"/>
                <w:sz w:val="24"/>
              </w:rPr>
            </w:pPr>
            <w:r w:rsidRPr="000A2002">
              <w:rPr>
                <w:rFonts w:ascii="宋体" w:hAnsi="宋体"/>
                <w:color w:val="000000" w:themeColor="text1"/>
                <w:sz w:val="24"/>
              </w:rPr>
              <w:t>8</w:t>
            </w:r>
          </w:p>
        </w:tc>
        <w:tc>
          <w:tcPr>
            <w:tcW w:w="2748" w:type="dxa"/>
            <w:vAlign w:val="center"/>
          </w:tcPr>
          <w:p w:rsidR="00832C5C" w:rsidRPr="000A2002" w:rsidRDefault="00832C5C" w:rsidP="00E922FE">
            <w:pPr>
              <w:spacing w:line="276" w:lineRule="auto"/>
              <w:ind w:leftChars="50" w:left="105"/>
              <w:rPr>
                <w:rFonts w:ascii="宋体" w:hAnsi="宋体"/>
                <w:color w:val="000000" w:themeColor="text1"/>
                <w:sz w:val="24"/>
              </w:rPr>
            </w:pPr>
            <w:r w:rsidRPr="000A2002">
              <w:rPr>
                <w:rFonts w:ascii="宋体" w:hAnsi="宋体"/>
                <w:color w:val="000000" w:themeColor="text1"/>
                <w:sz w:val="24"/>
              </w:rPr>
              <w:t>其他各项资产</w:t>
            </w:r>
          </w:p>
        </w:tc>
        <w:tc>
          <w:tcPr>
            <w:tcW w:w="2551" w:type="dxa"/>
            <w:vAlign w:val="center"/>
          </w:tcPr>
          <w:p w:rsidR="00832C5C" w:rsidRPr="000A2002" w:rsidRDefault="00832C5C" w:rsidP="00E922FE">
            <w:pPr>
              <w:spacing w:line="276" w:lineRule="auto"/>
              <w:jc w:val="right"/>
              <w:rPr>
                <w:rFonts w:ascii="宋体" w:hAnsi="宋体"/>
                <w:color w:val="000000" w:themeColor="text1"/>
                <w:sz w:val="24"/>
              </w:rPr>
            </w:pPr>
            <w:r w:rsidRPr="000A2002">
              <w:rPr>
                <w:rFonts w:ascii="宋体" w:hAnsi="宋体"/>
                <w:color w:val="000000" w:themeColor="text1"/>
                <w:sz w:val="24"/>
              </w:rPr>
              <w:t>7,117,186.94</w:t>
            </w:r>
          </w:p>
        </w:tc>
        <w:tc>
          <w:tcPr>
            <w:tcW w:w="2621" w:type="dxa"/>
            <w:vAlign w:val="center"/>
          </w:tcPr>
          <w:p w:rsidR="00832C5C" w:rsidRPr="000A2002" w:rsidRDefault="00832C5C" w:rsidP="00E922FE">
            <w:pPr>
              <w:spacing w:line="276" w:lineRule="auto"/>
              <w:jc w:val="right"/>
              <w:rPr>
                <w:rFonts w:ascii="宋体" w:hAnsi="宋体"/>
                <w:color w:val="000000" w:themeColor="text1"/>
                <w:sz w:val="24"/>
              </w:rPr>
            </w:pPr>
            <w:r w:rsidRPr="000A2002">
              <w:rPr>
                <w:rFonts w:ascii="宋体" w:hAnsi="宋体"/>
                <w:color w:val="000000" w:themeColor="text1"/>
                <w:sz w:val="24"/>
              </w:rPr>
              <w:t>1.71</w:t>
            </w:r>
          </w:p>
        </w:tc>
      </w:tr>
      <w:tr w:rsidR="00832C5C" w:rsidRPr="000A2002" w:rsidTr="00E922FE">
        <w:tc>
          <w:tcPr>
            <w:tcW w:w="1080" w:type="dxa"/>
            <w:vAlign w:val="center"/>
          </w:tcPr>
          <w:p w:rsidR="00832C5C" w:rsidRPr="000A2002" w:rsidRDefault="00832C5C" w:rsidP="00E922FE">
            <w:pPr>
              <w:spacing w:before="29" w:line="276" w:lineRule="auto"/>
              <w:ind w:left="17"/>
              <w:jc w:val="center"/>
              <w:rPr>
                <w:rFonts w:ascii="宋体" w:hAnsi="宋体"/>
                <w:color w:val="000000" w:themeColor="text1"/>
                <w:sz w:val="24"/>
              </w:rPr>
            </w:pPr>
            <w:r w:rsidRPr="000A2002">
              <w:rPr>
                <w:rFonts w:ascii="宋体" w:hAnsi="宋体"/>
                <w:color w:val="000000" w:themeColor="text1"/>
                <w:sz w:val="24"/>
              </w:rPr>
              <w:t>9</w:t>
            </w:r>
          </w:p>
        </w:tc>
        <w:tc>
          <w:tcPr>
            <w:tcW w:w="2748" w:type="dxa"/>
            <w:vAlign w:val="center"/>
          </w:tcPr>
          <w:p w:rsidR="00832C5C" w:rsidRPr="000A2002" w:rsidRDefault="00832C5C" w:rsidP="00E922FE">
            <w:pPr>
              <w:spacing w:line="276" w:lineRule="auto"/>
              <w:ind w:leftChars="50" w:left="105"/>
              <w:rPr>
                <w:rFonts w:ascii="宋体" w:hAnsi="宋体"/>
                <w:color w:val="000000" w:themeColor="text1"/>
                <w:sz w:val="24"/>
              </w:rPr>
            </w:pPr>
            <w:r w:rsidRPr="000A2002">
              <w:rPr>
                <w:rFonts w:ascii="宋体" w:hAnsi="宋体"/>
                <w:color w:val="000000" w:themeColor="text1"/>
                <w:sz w:val="24"/>
              </w:rPr>
              <w:t>合计</w:t>
            </w:r>
          </w:p>
        </w:tc>
        <w:tc>
          <w:tcPr>
            <w:tcW w:w="2551" w:type="dxa"/>
            <w:vAlign w:val="center"/>
          </w:tcPr>
          <w:p w:rsidR="00832C5C" w:rsidRPr="000A2002" w:rsidRDefault="00832C5C" w:rsidP="00E922FE">
            <w:pPr>
              <w:spacing w:line="276" w:lineRule="auto"/>
              <w:jc w:val="right"/>
              <w:rPr>
                <w:rFonts w:ascii="宋体" w:hAnsi="宋体"/>
                <w:color w:val="000000" w:themeColor="text1"/>
                <w:sz w:val="24"/>
              </w:rPr>
            </w:pPr>
            <w:r w:rsidRPr="000A2002">
              <w:rPr>
                <w:rFonts w:ascii="宋体" w:hAnsi="宋体"/>
                <w:color w:val="000000" w:themeColor="text1"/>
                <w:sz w:val="24"/>
              </w:rPr>
              <w:t>416,584,870.50</w:t>
            </w:r>
          </w:p>
        </w:tc>
        <w:tc>
          <w:tcPr>
            <w:tcW w:w="2621" w:type="dxa"/>
            <w:vAlign w:val="center"/>
          </w:tcPr>
          <w:p w:rsidR="00832C5C" w:rsidRPr="000A2002" w:rsidRDefault="00832C5C" w:rsidP="00E922FE">
            <w:pPr>
              <w:spacing w:line="276" w:lineRule="auto"/>
              <w:jc w:val="right"/>
              <w:rPr>
                <w:rFonts w:ascii="宋体" w:hAnsi="宋体"/>
                <w:color w:val="000000" w:themeColor="text1"/>
                <w:sz w:val="24"/>
              </w:rPr>
            </w:pPr>
            <w:r w:rsidRPr="000A2002">
              <w:rPr>
                <w:rFonts w:ascii="宋体" w:hAnsi="宋体"/>
                <w:color w:val="000000" w:themeColor="text1"/>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0C67A5" w:rsidRDefault="001A59F9" w:rsidP="000C67A5">
      <w:pPr>
        <w:pStyle w:val="20"/>
        <w:spacing w:before="0" w:after="0"/>
        <w:rPr>
          <w:rFonts w:ascii="宋体" w:hAnsi="宋体"/>
          <w:bCs w:val="0"/>
          <w:color w:val="000000" w:themeColor="text1"/>
          <w:kern w:val="0"/>
          <w:szCs w:val="24"/>
        </w:rPr>
      </w:pPr>
      <w:bookmarkStart w:id="130" w:name="_Toc225498274"/>
      <w:bookmarkStart w:id="131" w:name="_Toc361324879"/>
      <w:bookmarkStart w:id="132" w:name="_Toc3991889"/>
      <w:r w:rsidRPr="000C67A5">
        <w:rPr>
          <w:rFonts w:ascii="宋体" w:hAnsi="宋体"/>
          <w:bCs w:val="0"/>
          <w:color w:val="000000" w:themeColor="text1"/>
          <w:kern w:val="0"/>
          <w:szCs w:val="24"/>
        </w:rPr>
        <w:t>8.2</w:t>
      </w:r>
      <w:r w:rsidRPr="000C67A5">
        <w:rPr>
          <w:rFonts w:ascii="宋体" w:hAnsi="宋体" w:hint="eastAsia"/>
          <w:bCs w:val="0"/>
          <w:color w:val="000000" w:themeColor="text1"/>
          <w:kern w:val="0"/>
          <w:szCs w:val="24"/>
        </w:rPr>
        <w:t>期末按行业分类的股票投资组合</w:t>
      </w:r>
      <w:bookmarkEnd w:id="130"/>
      <w:bookmarkEnd w:id="131"/>
      <w:bookmarkEnd w:id="132"/>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FA743C" w:rsidRDefault="001A59F9" w:rsidP="00AF746E">
      <w:pPr>
        <w:tabs>
          <w:tab w:val="left" w:pos="426"/>
        </w:tabs>
        <w:spacing w:before="29" w:line="288" w:lineRule="auto"/>
        <w:jc w:val="left"/>
        <w:rPr>
          <w:kern w:val="0"/>
          <w:sz w:val="24"/>
        </w:rPr>
      </w:pPr>
      <w:r w:rsidRPr="009F6B95">
        <w:rPr>
          <w:kern w:val="0"/>
          <w:sz w:val="24"/>
        </w:rPr>
        <w:t>本基金本报告期末未持有股票。</w:t>
      </w: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0C67A5" w:rsidRDefault="001A59F9" w:rsidP="000C67A5">
      <w:pPr>
        <w:pStyle w:val="20"/>
        <w:spacing w:before="0" w:after="0"/>
        <w:rPr>
          <w:rFonts w:ascii="宋体" w:hAnsi="宋体"/>
          <w:bCs w:val="0"/>
          <w:color w:val="000000" w:themeColor="text1"/>
          <w:kern w:val="0"/>
          <w:szCs w:val="24"/>
        </w:rPr>
      </w:pPr>
      <w:bookmarkStart w:id="133" w:name="_Toc361324881"/>
      <w:bookmarkStart w:id="134" w:name="_Toc3991890"/>
      <w:r w:rsidRPr="000C67A5">
        <w:rPr>
          <w:rFonts w:ascii="宋体" w:hAnsi="宋体"/>
          <w:bCs w:val="0"/>
          <w:color w:val="000000" w:themeColor="text1"/>
          <w:kern w:val="0"/>
          <w:szCs w:val="24"/>
        </w:rPr>
        <w:t>8.3</w:t>
      </w:r>
      <w:r w:rsidRPr="000C67A5">
        <w:rPr>
          <w:rFonts w:ascii="宋体" w:hAnsi="宋体" w:hint="eastAsia"/>
          <w:bCs w:val="0"/>
          <w:color w:val="000000" w:themeColor="text1"/>
          <w:kern w:val="0"/>
          <w:szCs w:val="24"/>
        </w:rPr>
        <w:t>期末按公允价值占基金资产净值比例大小排序的所有股票投资明细</w:t>
      </w:r>
      <w:bookmarkEnd w:id="133"/>
      <w:bookmarkEnd w:id="134"/>
    </w:p>
    <w:p w:rsidR="007F174D" w:rsidRP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rsidR="001A59F9" w:rsidRPr="000C67A5" w:rsidRDefault="001A59F9" w:rsidP="000C67A5">
      <w:pPr>
        <w:pStyle w:val="20"/>
        <w:spacing w:before="0" w:after="0"/>
        <w:rPr>
          <w:rFonts w:ascii="宋体" w:hAnsi="宋体"/>
          <w:bCs w:val="0"/>
          <w:color w:val="000000" w:themeColor="text1"/>
          <w:kern w:val="0"/>
          <w:szCs w:val="24"/>
        </w:rPr>
      </w:pPr>
      <w:bookmarkStart w:id="135" w:name="_Toc361324882"/>
      <w:bookmarkStart w:id="136" w:name="_Toc3991891"/>
      <w:r w:rsidRPr="000C67A5">
        <w:rPr>
          <w:rFonts w:ascii="宋体" w:hAnsi="宋体"/>
          <w:bCs w:val="0"/>
          <w:color w:val="000000" w:themeColor="text1"/>
          <w:kern w:val="0"/>
          <w:szCs w:val="24"/>
        </w:rPr>
        <w:t>8.4</w:t>
      </w:r>
      <w:bookmarkStart w:id="137" w:name="_Toc234814103"/>
      <w:r w:rsidRPr="000C67A5">
        <w:rPr>
          <w:rFonts w:ascii="宋体" w:hAnsi="宋体" w:hint="eastAsia"/>
          <w:bCs w:val="0"/>
          <w:color w:val="000000" w:themeColor="text1"/>
          <w:kern w:val="0"/>
          <w:szCs w:val="24"/>
        </w:rPr>
        <w:t>报告期内股票投资组合的重大变动</w:t>
      </w:r>
      <w:bookmarkEnd w:id="135"/>
      <w:bookmarkEnd w:id="136"/>
      <w:bookmarkEnd w:id="137"/>
    </w:p>
    <w:p w:rsidR="003D5AE8" w:rsidRDefault="001A59F9" w:rsidP="00874129">
      <w:pPr>
        <w:spacing w:before="29" w:line="288" w:lineRule="auto"/>
        <w:rPr>
          <w:kern w:val="0"/>
          <w:sz w:val="24"/>
        </w:rPr>
      </w:pPr>
      <w:r w:rsidRPr="007F174D">
        <w:rPr>
          <w:kern w:val="0"/>
          <w:sz w:val="24"/>
        </w:rPr>
        <w:t>本基金本报告期内未持有股票。</w:t>
      </w:r>
      <w:r w:rsidR="009F08DC">
        <w:rPr>
          <w:rFonts w:hint="eastAsia"/>
          <w:kern w:val="0"/>
          <w:sz w:val="24"/>
        </w:rPr>
        <w:br/>
      </w:r>
    </w:p>
    <w:p w:rsidR="001A59F9" w:rsidRPr="000C67A5" w:rsidRDefault="001A59F9" w:rsidP="000C67A5">
      <w:pPr>
        <w:pStyle w:val="20"/>
        <w:spacing w:before="0" w:after="0"/>
        <w:rPr>
          <w:rFonts w:ascii="宋体" w:hAnsi="宋体"/>
          <w:bCs w:val="0"/>
          <w:color w:val="000000" w:themeColor="text1"/>
          <w:kern w:val="0"/>
          <w:szCs w:val="24"/>
        </w:rPr>
      </w:pPr>
      <w:bookmarkStart w:id="138" w:name="_Toc234814104"/>
      <w:bookmarkStart w:id="139" w:name="_Toc361324883"/>
      <w:bookmarkStart w:id="140" w:name="_Toc3991892"/>
      <w:r w:rsidRPr="000C67A5">
        <w:rPr>
          <w:rFonts w:ascii="宋体" w:hAnsi="宋体"/>
          <w:bCs w:val="0"/>
          <w:color w:val="000000" w:themeColor="text1"/>
          <w:kern w:val="0"/>
          <w:szCs w:val="24"/>
        </w:rPr>
        <w:t>8.5</w:t>
      </w:r>
      <w:r w:rsidRPr="000C67A5">
        <w:rPr>
          <w:rFonts w:ascii="宋体" w:hAnsi="宋体" w:hint="eastAsia"/>
          <w:bCs w:val="0"/>
          <w:color w:val="000000" w:themeColor="text1"/>
          <w:kern w:val="0"/>
          <w:szCs w:val="24"/>
        </w:rPr>
        <w:t>期末按债券品种分类的债券投资组合</w:t>
      </w:r>
      <w:bookmarkEnd w:id="138"/>
      <w:bookmarkEnd w:id="139"/>
      <w:bookmarkEnd w:id="140"/>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16,146,734.40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5.16</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16,146,734.40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5.16</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170,796,000.00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54.62</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171,385,000.00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54.81</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35,921,724.06</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11.49</w:t>
            </w:r>
          </w:p>
        </w:tc>
      </w:tr>
      <w:tr w:rsidR="00F83798" w:rsidRPr="00D564C7" w:rsidTr="00E922FE">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394,249,458.46</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126.09</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0C67A5" w:rsidRDefault="001A59F9" w:rsidP="000C67A5">
      <w:pPr>
        <w:pStyle w:val="20"/>
        <w:spacing w:before="0" w:after="0"/>
        <w:rPr>
          <w:rFonts w:ascii="宋体" w:hAnsi="宋体"/>
          <w:bCs w:val="0"/>
          <w:color w:val="000000" w:themeColor="text1"/>
          <w:kern w:val="0"/>
          <w:szCs w:val="24"/>
        </w:rPr>
      </w:pPr>
      <w:bookmarkStart w:id="141" w:name="_Toc361324884"/>
      <w:bookmarkStart w:id="142" w:name="_Toc3991893"/>
      <w:r w:rsidRPr="000C67A5">
        <w:rPr>
          <w:rFonts w:ascii="宋体" w:hAnsi="宋体"/>
          <w:bCs w:val="0"/>
          <w:color w:val="000000" w:themeColor="text1"/>
          <w:kern w:val="0"/>
          <w:szCs w:val="24"/>
        </w:rPr>
        <w:t>8.6</w:t>
      </w:r>
      <w:bookmarkStart w:id="143" w:name="_Toc234814105"/>
      <w:r w:rsidRPr="000C67A5">
        <w:rPr>
          <w:rFonts w:ascii="宋体" w:hAnsi="宋体" w:hint="eastAsia"/>
          <w:bCs w:val="0"/>
          <w:color w:val="000000" w:themeColor="text1"/>
          <w:kern w:val="0"/>
          <w:szCs w:val="24"/>
        </w:rPr>
        <w:t>期末按公允价值占基金资产净值比例大小</w:t>
      </w:r>
      <w:r w:rsidR="0055511D" w:rsidRPr="000C67A5">
        <w:rPr>
          <w:rFonts w:ascii="宋体" w:hAnsi="宋体" w:hint="eastAsia"/>
          <w:bCs w:val="0"/>
          <w:color w:val="000000" w:themeColor="text1"/>
          <w:kern w:val="0"/>
          <w:szCs w:val="24"/>
        </w:rPr>
        <w:t>排序</w:t>
      </w:r>
      <w:r w:rsidRPr="000C67A5">
        <w:rPr>
          <w:rFonts w:ascii="宋体" w:hAnsi="宋体" w:hint="eastAsia"/>
          <w:bCs w:val="0"/>
          <w:color w:val="000000" w:themeColor="text1"/>
          <w:kern w:val="0"/>
          <w:szCs w:val="24"/>
        </w:rPr>
        <w:t>的前五名债券投资明细</w:t>
      </w:r>
      <w:bookmarkEnd w:id="141"/>
      <w:bookmarkEnd w:id="142"/>
      <w:bookmarkEnd w:id="143"/>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FC3EEF">
        <w:trPr>
          <w:jc w:val="center"/>
        </w:trPr>
        <w:tc>
          <w:tcPr>
            <w:tcW w:w="788" w:type="dxa"/>
            <w:vAlign w:val="center"/>
          </w:tcPr>
          <w:p w:rsidR="00FC3EEF" w:rsidRDefault="005D1259">
            <w:pPr>
              <w:jc w:val="center"/>
            </w:pPr>
            <w:r>
              <w:rPr>
                <w:color w:val="000000"/>
                <w:sz w:val="24"/>
              </w:rPr>
              <w:t>1</w:t>
            </w:r>
          </w:p>
        </w:tc>
        <w:tc>
          <w:tcPr>
            <w:tcW w:w="1774" w:type="dxa"/>
            <w:vAlign w:val="center"/>
          </w:tcPr>
          <w:p w:rsidR="00FC3EEF" w:rsidRDefault="005D1259">
            <w:pPr>
              <w:jc w:val="center"/>
            </w:pPr>
            <w:r>
              <w:rPr>
                <w:color w:val="000000"/>
                <w:sz w:val="24"/>
              </w:rPr>
              <w:t>101580018</w:t>
            </w:r>
          </w:p>
        </w:tc>
        <w:tc>
          <w:tcPr>
            <w:tcW w:w="1282" w:type="dxa"/>
            <w:vAlign w:val="center"/>
          </w:tcPr>
          <w:p w:rsidR="00FC3EEF" w:rsidRDefault="005D1259">
            <w:pPr>
              <w:jc w:val="center"/>
            </w:pPr>
            <w:r>
              <w:rPr>
                <w:color w:val="000000"/>
                <w:sz w:val="24"/>
              </w:rPr>
              <w:t>15</w:t>
            </w:r>
            <w:r>
              <w:rPr>
                <w:color w:val="000000"/>
                <w:sz w:val="24"/>
              </w:rPr>
              <w:t>泰山投资</w:t>
            </w:r>
            <w:r>
              <w:rPr>
                <w:color w:val="000000"/>
                <w:sz w:val="24"/>
              </w:rPr>
              <w:t>MTN001</w:t>
            </w:r>
          </w:p>
        </w:tc>
        <w:tc>
          <w:tcPr>
            <w:tcW w:w="1763" w:type="dxa"/>
            <w:vAlign w:val="center"/>
          </w:tcPr>
          <w:p w:rsidR="00FC3EEF" w:rsidRDefault="005D1259">
            <w:pPr>
              <w:jc w:val="right"/>
            </w:pPr>
            <w:r>
              <w:rPr>
                <w:color w:val="000000"/>
                <w:sz w:val="24"/>
              </w:rPr>
              <w:t>300,000</w:t>
            </w:r>
          </w:p>
        </w:tc>
        <w:tc>
          <w:tcPr>
            <w:tcW w:w="1843" w:type="dxa"/>
            <w:vAlign w:val="center"/>
          </w:tcPr>
          <w:p w:rsidR="00FC3EEF" w:rsidRDefault="005D1259">
            <w:pPr>
              <w:jc w:val="right"/>
            </w:pPr>
            <w:r>
              <w:rPr>
                <w:color w:val="000000"/>
                <w:sz w:val="24"/>
              </w:rPr>
              <w:t>29,763,000.00</w:t>
            </w:r>
          </w:p>
        </w:tc>
        <w:tc>
          <w:tcPr>
            <w:tcW w:w="1493" w:type="dxa"/>
            <w:vAlign w:val="center"/>
          </w:tcPr>
          <w:p w:rsidR="00FC3EEF" w:rsidRDefault="005D1259">
            <w:pPr>
              <w:jc w:val="right"/>
            </w:pPr>
            <w:r>
              <w:rPr>
                <w:color w:val="000000"/>
                <w:sz w:val="24"/>
              </w:rPr>
              <w:t>9.52</w:t>
            </w:r>
          </w:p>
        </w:tc>
      </w:tr>
      <w:tr w:rsidR="00FC3EEF">
        <w:trPr>
          <w:jc w:val="center"/>
        </w:trPr>
        <w:tc>
          <w:tcPr>
            <w:tcW w:w="788" w:type="dxa"/>
            <w:vAlign w:val="center"/>
          </w:tcPr>
          <w:p w:rsidR="00FC3EEF" w:rsidRDefault="005D1259">
            <w:pPr>
              <w:jc w:val="center"/>
            </w:pPr>
            <w:r>
              <w:rPr>
                <w:color w:val="000000"/>
                <w:sz w:val="24"/>
              </w:rPr>
              <w:t>2</w:t>
            </w:r>
          </w:p>
        </w:tc>
        <w:tc>
          <w:tcPr>
            <w:tcW w:w="1774" w:type="dxa"/>
            <w:vAlign w:val="center"/>
          </w:tcPr>
          <w:p w:rsidR="00FC3EEF" w:rsidRDefault="005D1259">
            <w:pPr>
              <w:jc w:val="center"/>
            </w:pPr>
            <w:r>
              <w:rPr>
                <w:color w:val="000000"/>
                <w:sz w:val="24"/>
              </w:rPr>
              <w:t>101800295</w:t>
            </w:r>
          </w:p>
        </w:tc>
        <w:tc>
          <w:tcPr>
            <w:tcW w:w="1282" w:type="dxa"/>
            <w:vAlign w:val="center"/>
          </w:tcPr>
          <w:p w:rsidR="00FC3EEF" w:rsidRDefault="005D1259">
            <w:pPr>
              <w:jc w:val="center"/>
            </w:pPr>
            <w:r>
              <w:rPr>
                <w:color w:val="000000"/>
                <w:sz w:val="24"/>
              </w:rPr>
              <w:t>18</w:t>
            </w:r>
            <w:r>
              <w:rPr>
                <w:color w:val="000000"/>
                <w:sz w:val="24"/>
              </w:rPr>
              <w:t>萧山钱江</w:t>
            </w:r>
            <w:r>
              <w:rPr>
                <w:color w:val="000000"/>
                <w:sz w:val="24"/>
              </w:rPr>
              <w:t>MTN002</w:t>
            </w:r>
          </w:p>
        </w:tc>
        <w:tc>
          <w:tcPr>
            <w:tcW w:w="1763" w:type="dxa"/>
            <w:vAlign w:val="center"/>
          </w:tcPr>
          <w:p w:rsidR="00FC3EEF" w:rsidRDefault="005D1259">
            <w:pPr>
              <w:jc w:val="right"/>
            </w:pPr>
            <w:r>
              <w:rPr>
                <w:color w:val="000000"/>
                <w:sz w:val="24"/>
              </w:rPr>
              <w:t>200,000</w:t>
            </w:r>
          </w:p>
        </w:tc>
        <w:tc>
          <w:tcPr>
            <w:tcW w:w="1843" w:type="dxa"/>
            <w:vAlign w:val="center"/>
          </w:tcPr>
          <w:p w:rsidR="00FC3EEF" w:rsidRDefault="005D1259">
            <w:pPr>
              <w:jc w:val="right"/>
            </w:pPr>
            <w:r>
              <w:rPr>
                <w:color w:val="000000"/>
                <w:sz w:val="24"/>
              </w:rPr>
              <w:t>20,786,000.00</w:t>
            </w:r>
          </w:p>
        </w:tc>
        <w:tc>
          <w:tcPr>
            <w:tcW w:w="1493" w:type="dxa"/>
            <w:vAlign w:val="center"/>
          </w:tcPr>
          <w:p w:rsidR="00FC3EEF" w:rsidRDefault="005D1259">
            <w:pPr>
              <w:jc w:val="right"/>
            </w:pPr>
            <w:r>
              <w:rPr>
                <w:color w:val="000000"/>
                <w:sz w:val="24"/>
              </w:rPr>
              <w:t>6.65</w:t>
            </w:r>
          </w:p>
        </w:tc>
      </w:tr>
      <w:tr w:rsidR="00FC3EEF">
        <w:trPr>
          <w:jc w:val="center"/>
        </w:trPr>
        <w:tc>
          <w:tcPr>
            <w:tcW w:w="788" w:type="dxa"/>
            <w:vAlign w:val="center"/>
          </w:tcPr>
          <w:p w:rsidR="00FC3EEF" w:rsidRDefault="005D1259">
            <w:pPr>
              <w:jc w:val="center"/>
            </w:pPr>
            <w:r>
              <w:rPr>
                <w:color w:val="000000"/>
                <w:sz w:val="24"/>
              </w:rPr>
              <w:t>3</w:t>
            </w:r>
          </w:p>
        </w:tc>
        <w:tc>
          <w:tcPr>
            <w:tcW w:w="1774" w:type="dxa"/>
            <w:vAlign w:val="center"/>
          </w:tcPr>
          <w:p w:rsidR="00FC3EEF" w:rsidRDefault="005D1259">
            <w:pPr>
              <w:jc w:val="center"/>
            </w:pPr>
            <w:r>
              <w:rPr>
                <w:color w:val="000000"/>
                <w:sz w:val="24"/>
              </w:rPr>
              <w:t>101764019</w:t>
            </w:r>
          </w:p>
        </w:tc>
        <w:tc>
          <w:tcPr>
            <w:tcW w:w="1282" w:type="dxa"/>
            <w:vAlign w:val="center"/>
          </w:tcPr>
          <w:p w:rsidR="00FC3EEF" w:rsidRDefault="005D1259">
            <w:pPr>
              <w:jc w:val="center"/>
            </w:pPr>
            <w:r>
              <w:rPr>
                <w:color w:val="000000"/>
                <w:sz w:val="24"/>
              </w:rPr>
              <w:t>17</w:t>
            </w:r>
            <w:r>
              <w:rPr>
                <w:color w:val="000000"/>
                <w:sz w:val="24"/>
              </w:rPr>
              <w:t>连云城建</w:t>
            </w:r>
            <w:r>
              <w:rPr>
                <w:color w:val="000000"/>
                <w:sz w:val="24"/>
              </w:rPr>
              <w:t>MTN001</w:t>
            </w:r>
          </w:p>
        </w:tc>
        <w:tc>
          <w:tcPr>
            <w:tcW w:w="1763" w:type="dxa"/>
            <w:vAlign w:val="center"/>
          </w:tcPr>
          <w:p w:rsidR="00FC3EEF" w:rsidRDefault="005D1259">
            <w:pPr>
              <w:jc w:val="right"/>
            </w:pPr>
            <w:r>
              <w:rPr>
                <w:color w:val="000000"/>
                <w:sz w:val="24"/>
              </w:rPr>
              <w:t>200,000</w:t>
            </w:r>
          </w:p>
        </w:tc>
        <w:tc>
          <w:tcPr>
            <w:tcW w:w="1843" w:type="dxa"/>
            <w:vAlign w:val="center"/>
          </w:tcPr>
          <w:p w:rsidR="00FC3EEF" w:rsidRDefault="005D1259">
            <w:pPr>
              <w:jc w:val="right"/>
            </w:pPr>
            <w:r>
              <w:rPr>
                <w:color w:val="000000"/>
                <w:sz w:val="24"/>
              </w:rPr>
              <w:t>20,724,000.00</w:t>
            </w:r>
          </w:p>
        </w:tc>
        <w:tc>
          <w:tcPr>
            <w:tcW w:w="1493" w:type="dxa"/>
            <w:vAlign w:val="center"/>
          </w:tcPr>
          <w:p w:rsidR="00FC3EEF" w:rsidRDefault="005D1259">
            <w:pPr>
              <w:jc w:val="right"/>
            </w:pPr>
            <w:r>
              <w:rPr>
                <w:color w:val="000000"/>
                <w:sz w:val="24"/>
              </w:rPr>
              <w:t>6.63</w:t>
            </w:r>
          </w:p>
        </w:tc>
      </w:tr>
      <w:tr w:rsidR="00FC3EEF">
        <w:trPr>
          <w:jc w:val="center"/>
        </w:trPr>
        <w:tc>
          <w:tcPr>
            <w:tcW w:w="788" w:type="dxa"/>
            <w:vAlign w:val="center"/>
          </w:tcPr>
          <w:p w:rsidR="00FC3EEF" w:rsidRDefault="005D1259">
            <w:pPr>
              <w:jc w:val="center"/>
            </w:pPr>
            <w:r>
              <w:rPr>
                <w:color w:val="000000"/>
                <w:sz w:val="24"/>
              </w:rPr>
              <w:t>4</w:t>
            </w:r>
          </w:p>
        </w:tc>
        <w:tc>
          <w:tcPr>
            <w:tcW w:w="1774" w:type="dxa"/>
            <w:vAlign w:val="center"/>
          </w:tcPr>
          <w:p w:rsidR="00FC3EEF" w:rsidRDefault="005D1259">
            <w:pPr>
              <w:jc w:val="center"/>
            </w:pPr>
            <w:r>
              <w:rPr>
                <w:color w:val="000000"/>
                <w:sz w:val="24"/>
              </w:rPr>
              <w:t>143496</w:t>
            </w:r>
          </w:p>
        </w:tc>
        <w:tc>
          <w:tcPr>
            <w:tcW w:w="1282" w:type="dxa"/>
            <w:vAlign w:val="center"/>
          </w:tcPr>
          <w:p w:rsidR="00FC3EEF" w:rsidRDefault="005D1259">
            <w:pPr>
              <w:jc w:val="center"/>
            </w:pPr>
            <w:r>
              <w:rPr>
                <w:color w:val="000000"/>
                <w:sz w:val="24"/>
              </w:rPr>
              <w:t>18</w:t>
            </w:r>
            <w:r>
              <w:rPr>
                <w:color w:val="000000"/>
                <w:sz w:val="24"/>
              </w:rPr>
              <w:t>沪资</w:t>
            </w:r>
            <w:r>
              <w:rPr>
                <w:color w:val="000000"/>
                <w:sz w:val="24"/>
              </w:rPr>
              <w:t>01</w:t>
            </w:r>
          </w:p>
        </w:tc>
        <w:tc>
          <w:tcPr>
            <w:tcW w:w="1763" w:type="dxa"/>
            <w:vAlign w:val="center"/>
          </w:tcPr>
          <w:p w:rsidR="00FC3EEF" w:rsidRDefault="005D1259">
            <w:pPr>
              <w:jc w:val="right"/>
            </w:pPr>
            <w:r>
              <w:rPr>
                <w:color w:val="000000"/>
                <w:sz w:val="24"/>
              </w:rPr>
              <w:t>200,000</w:t>
            </w:r>
          </w:p>
        </w:tc>
        <w:tc>
          <w:tcPr>
            <w:tcW w:w="1843" w:type="dxa"/>
            <w:vAlign w:val="center"/>
          </w:tcPr>
          <w:p w:rsidR="00FC3EEF" w:rsidRDefault="005D1259">
            <w:pPr>
              <w:jc w:val="right"/>
            </w:pPr>
            <w:r>
              <w:rPr>
                <w:color w:val="000000"/>
                <w:sz w:val="24"/>
              </w:rPr>
              <w:t>20,600,000.00</w:t>
            </w:r>
          </w:p>
        </w:tc>
        <w:tc>
          <w:tcPr>
            <w:tcW w:w="1493" w:type="dxa"/>
            <w:vAlign w:val="center"/>
          </w:tcPr>
          <w:p w:rsidR="00FC3EEF" w:rsidRDefault="005D1259">
            <w:pPr>
              <w:jc w:val="right"/>
            </w:pPr>
            <w:r>
              <w:rPr>
                <w:color w:val="000000"/>
                <w:sz w:val="24"/>
              </w:rPr>
              <w:t>6.59</w:t>
            </w:r>
          </w:p>
        </w:tc>
      </w:tr>
      <w:tr w:rsidR="00FC3EEF">
        <w:trPr>
          <w:jc w:val="center"/>
        </w:trPr>
        <w:tc>
          <w:tcPr>
            <w:tcW w:w="788" w:type="dxa"/>
            <w:vAlign w:val="center"/>
          </w:tcPr>
          <w:p w:rsidR="00FC3EEF" w:rsidRDefault="005D1259">
            <w:pPr>
              <w:jc w:val="center"/>
            </w:pPr>
            <w:r>
              <w:rPr>
                <w:color w:val="000000"/>
                <w:sz w:val="24"/>
              </w:rPr>
              <w:t>5</w:t>
            </w:r>
          </w:p>
        </w:tc>
        <w:tc>
          <w:tcPr>
            <w:tcW w:w="1774" w:type="dxa"/>
            <w:vAlign w:val="center"/>
          </w:tcPr>
          <w:p w:rsidR="00FC3EEF" w:rsidRDefault="005D1259">
            <w:pPr>
              <w:jc w:val="center"/>
            </w:pPr>
            <w:r>
              <w:rPr>
                <w:color w:val="000000"/>
                <w:sz w:val="24"/>
              </w:rPr>
              <w:t>101800431</w:t>
            </w:r>
          </w:p>
        </w:tc>
        <w:tc>
          <w:tcPr>
            <w:tcW w:w="1282" w:type="dxa"/>
            <w:vAlign w:val="center"/>
          </w:tcPr>
          <w:p w:rsidR="00FC3EEF" w:rsidRDefault="005D1259">
            <w:pPr>
              <w:jc w:val="center"/>
            </w:pPr>
            <w:r>
              <w:rPr>
                <w:color w:val="000000"/>
                <w:sz w:val="24"/>
              </w:rPr>
              <w:t>18</w:t>
            </w:r>
            <w:r>
              <w:rPr>
                <w:color w:val="000000"/>
                <w:sz w:val="24"/>
              </w:rPr>
              <w:t>咸宁城投</w:t>
            </w:r>
            <w:r>
              <w:rPr>
                <w:color w:val="000000"/>
                <w:sz w:val="24"/>
              </w:rPr>
              <w:t>MTN001</w:t>
            </w:r>
          </w:p>
        </w:tc>
        <w:tc>
          <w:tcPr>
            <w:tcW w:w="1763" w:type="dxa"/>
            <w:vAlign w:val="center"/>
          </w:tcPr>
          <w:p w:rsidR="00FC3EEF" w:rsidRDefault="005D1259">
            <w:pPr>
              <w:jc w:val="right"/>
            </w:pPr>
            <w:r>
              <w:rPr>
                <w:color w:val="000000"/>
                <w:sz w:val="24"/>
              </w:rPr>
              <w:t>200,000</w:t>
            </w:r>
          </w:p>
        </w:tc>
        <w:tc>
          <w:tcPr>
            <w:tcW w:w="1843" w:type="dxa"/>
            <w:vAlign w:val="center"/>
          </w:tcPr>
          <w:p w:rsidR="00FC3EEF" w:rsidRDefault="005D1259">
            <w:pPr>
              <w:jc w:val="right"/>
            </w:pPr>
            <w:r>
              <w:rPr>
                <w:color w:val="000000"/>
                <w:sz w:val="24"/>
              </w:rPr>
              <w:t>20,434,000.00</w:t>
            </w:r>
          </w:p>
        </w:tc>
        <w:tc>
          <w:tcPr>
            <w:tcW w:w="1493" w:type="dxa"/>
            <w:vAlign w:val="center"/>
          </w:tcPr>
          <w:p w:rsidR="00FC3EEF" w:rsidRDefault="005D1259">
            <w:pPr>
              <w:jc w:val="right"/>
            </w:pPr>
            <w:r>
              <w:rPr>
                <w:color w:val="000000"/>
                <w:sz w:val="24"/>
              </w:rPr>
              <w:t>6.54</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0C67A5" w:rsidRDefault="001A59F9" w:rsidP="000C67A5">
      <w:pPr>
        <w:pStyle w:val="20"/>
        <w:spacing w:before="0" w:after="0"/>
        <w:rPr>
          <w:rFonts w:ascii="宋体" w:hAnsi="宋体"/>
          <w:bCs w:val="0"/>
          <w:color w:val="000000" w:themeColor="text1"/>
          <w:kern w:val="0"/>
          <w:szCs w:val="24"/>
        </w:rPr>
      </w:pPr>
      <w:bookmarkStart w:id="144" w:name="_Toc361324885"/>
      <w:bookmarkStart w:id="145" w:name="_Toc3991894"/>
      <w:r w:rsidRPr="000C67A5">
        <w:rPr>
          <w:rFonts w:ascii="宋体" w:hAnsi="宋体"/>
          <w:bCs w:val="0"/>
          <w:color w:val="000000" w:themeColor="text1"/>
          <w:kern w:val="0"/>
          <w:szCs w:val="24"/>
        </w:rPr>
        <w:t>8.7</w:t>
      </w:r>
      <w:r w:rsidRPr="000C67A5">
        <w:rPr>
          <w:rFonts w:ascii="宋体" w:hAnsi="宋体" w:hint="eastAsia"/>
          <w:bCs w:val="0"/>
          <w:color w:val="000000" w:themeColor="text1"/>
          <w:kern w:val="0"/>
          <w:szCs w:val="24"/>
        </w:rPr>
        <w:t>期末按公允价值占基金资产净值比例大小</w:t>
      </w:r>
      <w:r w:rsidR="009819C9" w:rsidRPr="000C67A5">
        <w:rPr>
          <w:rFonts w:ascii="宋体" w:hAnsi="宋体" w:hint="eastAsia"/>
          <w:bCs w:val="0"/>
          <w:color w:val="000000" w:themeColor="text1"/>
          <w:kern w:val="0"/>
          <w:szCs w:val="24"/>
        </w:rPr>
        <w:t>排序</w:t>
      </w:r>
      <w:r w:rsidRPr="000C67A5">
        <w:rPr>
          <w:rFonts w:ascii="宋体" w:hAnsi="宋体" w:hint="eastAsia"/>
          <w:bCs w:val="0"/>
          <w:color w:val="000000" w:themeColor="text1"/>
          <w:kern w:val="0"/>
          <w:szCs w:val="24"/>
        </w:rPr>
        <w:t>的所有资产支持证券投资明细</w:t>
      </w:r>
      <w:bookmarkEnd w:id="144"/>
      <w:bookmarkEnd w:id="14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6"/>
        <w:gridCol w:w="1276"/>
        <w:gridCol w:w="1417"/>
        <w:gridCol w:w="1833"/>
        <w:gridCol w:w="1994"/>
        <w:gridCol w:w="1633"/>
      </w:tblGrid>
      <w:tr w:rsidR="001A59F9" w:rsidRPr="00D564C7" w:rsidTr="007562B7">
        <w:trPr>
          <w:jc w:val="center"/>
        </w:trPr>
        <w:tc>
          <w:tcPr>
            <w:tcW w:w="786"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证券代码</w:t>
            </w:r>
          </w:p>
        </w:tc>
        <w:tc>
          <w:tcPr>
            <w:tcW w:w="1417"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证券名称</w:t>
            </w:r>
          </w:p>
        </w:tc>
        <w:tc>
          <w:tcPr>
            <w:tcW w:w="1833"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份</w:t>
            </w:r>
            <w:r w:rsidRPr="000C342B">
              <w:rPr>
                <w:color w:val="000000"/>
                <w:sz w:val="24"/>
              </w:rPr>
              <w:t>)</w:t>
            </w:r>
          </w:p>
        </w:tc>
        <w:tc>
          <w:tcPr>
            <w:tcW w:w="1994"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r w:rsidRPr="000C342B">
              <w:rPr>
                <w:color w:val="000000"/>
                <w:sz w:val="24"/>
              </w:rPr>
              <w:t>(</w:t>
            </w:r>
            <w:r w:rsidRPr="000C342B">
              <w:rPr>
                <w:rFonts w:hint="eastAsia"/>
                <w:color w:val="000000"/>
                <w:sz w:val="24"/>
              </w:rPr>
              <w:t>元</w:t>
            </w:r>
            <w:r w:rsidRPr="000C342B">
              <w:rPr>
                <w:color w:val="000000"/>
                <w:sz w:val="24"/>
              </w:rPr>
              <w:t>)</w:t>
            </w:r>
          </w:p>
        </w:tc>
        <w:tc>
          <w:tcPr>
            <w:tcW w:w="1633"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FC3EEF">
        <w:trPr>
          <w:jc w:val="center"/>
        </w:trPr>
        <w:tc>
          <w:tcPr>
            <w:tcW w:w="786" w:type="dxa"/>
            <w:vAlign w:val="center"/>
          </w:tcPr>
          <w:p w:rsidR="00FC3EEF" w:rsidRDefault="005D1259">
            <w:pPr>
              <w:jc w:val="center"/>
            </w:pPr>
            <w:r>
              <w:rPr>
                <w:color w:val="000000"/>
                <w:sz w:val="24"/>
              </w:rPr>
              <w:t>1</w:t>
            </w:r>
          </w:p>
        </w:tc>
        <w:tc>
          <w:tcPr>
            <w:tcW w:w="1276" w:type="dxa"/>
            <w:vAlign w:val="center"/>
          </w:tcPr>
          <w:p w:rsidR="00FC3EEF" w:rsidRDefault="005D1259">
            <w:pPr>
              <w:jc w:val="center"/>
            </w:pPr>
            <w:r>
              <w:rPr>
                <w:color w:val="000000"/>
                <w:sz w:val="24"/>
              </w:rPr>
              <w:t>123935</w:t>
            </w:r>
          </w:p>
        </w:tc>
        <w:tc>
          <w:tcPr>
            <w:tcW w:w="1417" w:type="dxa"/>
            <w:vAlign w:val="center"/>
          </w:tcPr>
          <w:p w:rsidR="00FC3EEF" w:rsidRDefault="005D1259">
            <w:pPr>
              <w:jc w:val="center"/>
            </w:pPr>
            <w:r>
              <w:rPr>
                <w:color w:val="000000"/>
                <w:sz w:val="24"/>
              </w:rPr>
              <w:t>15</w:t>
            </w:r>
            <w:r>
              <w:rPr>
                <w:color w:val="000000"/>
                <w:sz w:val="24"/>
              </w:rPr>
              <w:t>濮热</w:t>
            </w:r>
            <w:r>
              <w:rPr>
                <w:color w:val="000000"/>
                <w:sz w:val="24"/>
              </w:rPr>
              <w:t>03</w:t>
            </w:r>
          </w:p>
        </w:tc>
        <w:tc>
          <w:tcPr>
            <w:tcW w:w="1833" w:type="dxa"/>
            <w:vAlign w:val="center"/>
          </w:tcPr>
          <w:p w:rsidR="00FC3EEF" w:rsidRDefault="005D1259">
            <w:pPr>
              <w:jc w:val="right"/>
            </w:pPr>
            <w:r>
              <w:rPr>
                <w:color w:val="000000"/>
                <w:sz w:val="24"/>
              </w:rPr>
              <w:t>40,000</w:t>
            </w:r>
          </w:p>
        </w:tc>
        <w:tc>
          <w:tcPr>
            <w:tcW w:w="1994" w:type="dxa"/>
            <w:vAlign w:val="center"/>
          </w:tcPr>
          <w:p w:rsidR="00FC3EEF" w:rsidRDefault="005D1259">
            <w:pPr>
              <w:jc w:val="right"/>
            </w:pPr>
            <w:r>
              <w:rPr>
                <w:color w:val="000000"/>
                <w:sz w:val="24"/>
              </w:rPr>
              <w:t>4,000,000.00</w:t>
            </w:r>
          </w:p>
        </w:tc>
        <w:tc>
          <w:tcPr>
            <w:tcW w:w="1633" w:type="dxa"/>
            <w:vAlign w:val="center"/>
          </w:tcPr>
          <w:p w:rsidR="00FC3EEF" w:rsidRDefault="005D1259">
            <w:pPr>
              <w:jc w:val="right"/>
            </w:pPr>
            <w:r>
              <w:rPr>
                <w:color w:val="000000"/>
                <w:sz w:val="24"/>
              </w:rPr>
              <w:t>1.28</w:t>
            </w:r>
          </w:p>
        </w:tc>
      </w:tr>
    </w:tbl>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0C67A5" w:rsidRDefault="001B3C1C" w:rsidP="000C67A5">
      <w:pPr>
        <w:pStyle w:val="20"/>
        <w:spacing w:before="0" w:after="0"/>
        <w:rPr>
          <w:rFonts w:ascii="宋体" w:hAnsi="宋体"/>
          <w:bCs w:val="0"/>
          <w:color w:val="000000" w:themeColor="text1"/>
          <w:kern w:val="0"/>
          <w:szCs w:val="24"/>
        </w:rPr>
      </w:pPr>
      <w:bookmarkStart w:id="146" w:name="_Toc3991895"/>
      <w:r w:rsidRPr="000C67A5">
        <w:rPr>
          <w:rFonts w:ascii="宋体" w:hAnsi="宋体"/>
          <w:bCs w:val="0"/>
          <w:color w:val="000000" w:themeColor="text1"/>
          <w:kern w:val="0"/>
          <w:szCs w:val="24"/>
        </w:rPr>
        <w:t>8.8</w:t>
      </w:r>
      <w:r w:rsidRPr="000C67A5">
        <w:rPr>
          <w:rFonts w:ascii="宋体" w:hAnsi="宋体" w:hint="eastAsia"/>
          <w:bCs w:val="0"/>
          <w:color w:val="000000" w:themeColor="text1"/>
          <w:kern w:val="0"/>
          <w:szCs w:val="24"/>
        </w:rPr>
        <w:t>报告期末按公允价值占基金资产净值比例大小排序的前五名贵金属投资明细</w:t>
      </w:r>
      <w:bookmarkEnd w:id="146"/>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0C67A5" w:rsidRDefault="001A59F9" w:rsidP="000C67A5">
      <w:pPr>
        <w:pStyle w:val="20"/>
        <w:spacing w:before="0" w:after="0"/>
        <w:rPr>
          <w:rFonts w:ascii="宋体" w:hAnsi="宋体"/>
          <w:bCs w:val="0"/>
          <w:color w:val="000000" w:themeColor="text1"/>
          <w:kern w:val="0"/>
          <w:szCs w:val="24"/>
        </w:rPr>
      </w:pPr>
      <w:bookmarkStart w:id="147" w:name="_Toc361324886"/>
      <w:bookmarkStart w:id="148" w:name="_Toc3991896"/>
      <w:r w:rsidRPr="000C67A5">
        <w:rPr>
          <w:rFonts w:ascii="宋体" w:hAnsi="宋体"/>
          <w:bCs w:val="0"/>
          <w:color w:val="000000" w:themeColor="text1"/>
          <w:kern w:val="0"/>
          <w:szCs w:val="24"/>
        </w:rPr>
        <w:t>8.9</w:t>
      </w:r>
      <w:r w:rsidRPr="000C67A5">
        <w:rPr>
          <w:rFonts w:ascii="宋体" w:hAnsi="宋体" w:hint="eastAsia"/>
          <w:bCs w:val="0"/>
          <w:color w:val="000000" w:themeColor="text1"/>
          <w:kern w:val="0"/>
          <w:szCs w:val="24"/>
        </w:rPr>
        <w:t>期末按公允价值占基金资产净值比例大小排</w:t>
      </w:r>
      <w:r w:rsidR="00A63E24" w:rsidRPr="000C67A5">
        <w:rPr>
          <w:rFonts w:ascii="宋体" w:hAnsi="宋体" w:hint="eastAsia"/>
          <w:bCs w:val="0"/>
          <w:color w:val="000000" w:themeColor="text1"/>
          <w:kern w:val="0"/>
          <w:szCs w:val="24"/>
        </w:rPr>
        <w:t>序</w:t>
      </w:r>
      <w:r w:rsidRPr="000C67A5">
        <w:rPr>
          <w:rFonts w:ascii="宋体" w:hAnsi="宋体" w:hint="eastAsia"/>
          <w:bCs w:val="0"/>
          <w:color w:val="000000" w:themeColor="text1"/>
          <w:kern w:val="0"/>
          <w:szCs w:val="24"/>
        </w:rPr>
        <w:t>的前五名权证投资明细</w:t>
      </w:r>
      <w:bookmarkEnd w:id="147"/>
      <w:bookmarkEnd w:id="148"/>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0C67A5" w:rsidRDefault="005D072B" w:rsidP="000C67A5">
      <w:pPr>
        <w:pStyle w:val="20"/>
        <w:spacing w:before="0" w:after="0"/>
        <w:rPr>
          <w:rFonts w:ascii="宋体" w:hAnsi="宋体"/>
          <w:bCs w:val="0"/>
          <w:color w:val="000000" w:themeColor="text1"/>
          <w:kern w:val="0"/>
          <w:szCs w:val="24"/>
        </w:rPr>
      </w:pPr>
      <w:bookmarkStart w:id="149" w:name="_Toc3991897"/>
      <w:r w:rsidRPr="000C67A5">
        <w:rPr>
          <w:rFonts w:ascii="宋体" w:hAnsi="宋体" w:hint="eastAsia"/>
          <w:bCs w:val="0"/>
          <w:color w:val="000000" w:themeColor="text1"/>
          <w:kern w:val="0"/>
          <w:szCs w:val="24"/>
        </w:rPr>
        <w:t>8.10 报告期末本基金投资的股指期货交易情况说明</w:t>
      </w:r>
      <w:bookmarkEnd w:id="149"/>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0C67A5" w:rsidRDefault="00FF26CE" w:rsidP="000C67A5">
      <w:pPr>
        <w:pStyle w:val="20"/>
        <w:spacing w:before="0" w:after="0"/>
        <w:rPr>
          <w:rFonts w:ascii="宋体" w:hAnsi="宋体"/>
          <w:bCs w:val="0"/>
          <w:color w:val="000000" w:themeColor="text1"/>
          <w:kern w:val="0"/>
          <w:szCs w:val="24"/>
        </w:rPr>
      </w:pPr>
      <w:bookmarkStart w:id="150" w:name="_Toc3991898"/>
      <w:r w:rsidRPr="000C67A5">
        <w:rPr>
          <w:rFonts w:ascii="宋体" w:hAnsi="宋体" w:hint="eastAsia"/>
          <w:bCs w:val="0"/>
          <w:color w:val="000000" w:themeColor="text1"/>
          <w:kern w:val="0"/>
          <w:szCs w:val="24"/>
        </w:rPr>
        <w:t>8.11报告期末本基金投资的国债期货交易情况说明</w:t>
      </w:r>
      <w:bookmarkEnd w:id="150"/>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0C67A5" w:rsidRDefault="001A59F9" w:rsidP="000C67A5">
      <w:pPr>
        <w:pStyle w:val="20"/>
        <w:spacing w:before="0" w:after="0"/>
        <w:rPr>
          <w:rFonts w:ascii="宋体" w:hAnsi="宋体"/>
          <w:bCs w:val="0"/>
          <w:color w:val="000000" w:themeColor="text1"/>
          <w:kern w:val="0"/>
          <w:szCs w:val="24"/>
        </w:rPr>
      </w:pPr>
      <w:bookmarkStart w:id="151" w:name="_Toc361324887"/>
      <w:bookmarkStart w:id="152" w:name="_Toc3991899"/>
      <w:r w:rsidRPr="000C67A5">
        <w:rPr>
          <w:rFonts w:ascii="宋体" w:hAnsi="宋体"/>
          <w:bCs w:val="0"/>
          <w:color w:val="000000" w:themeColor="text1"/>
          <w:kern w:val="0"/>
          <w:szCs w:val="24"/>
        </w:rPr>
        <w:t xml:space="preserve">8.12 </w:t>
      </w:r>
      <w:r w:rsidRPr="000C67A5">
        <w:rPr>
          <w:rFonts w:ascii="宋体" w:hAnsi="宋体" w:hint="eastAsia"/>
          <w:bCs w:val="0"/>
          <w:color w:val="000000" w:themeColor="text1"/>
          <w:kern w:val="0"/>
          <w:szCs w:val="24"/>
        </w:rPr>
        <w:t>投资组合报告附注</w:t>
      </w:r>
      <w:bookmarkEnd w:id="151"/>
      <w:bookmarkEnd w:id="152"/>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11,082.32</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7,020,168.01</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85,936.61</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7,117,186.94</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D564C7" w:rsidTr="00431763">
        <w:trPr>
          <w:jc w:val="center"/>
        </w:trPr>
        <w:tc>
          <w:tcPr>
            <w:tcW w:w="18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2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65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25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6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p>
        </w:tc>
      </w:tr>
      <w:tr w:rsidR="00FC3EEF">
        <w:trPr>
          <w:jc w:val="center"/>
        </w:trPr>
        <w:tc>
          <w:tcPr>
            <w:tcW w:w="1808" w:type="dxa"/>
            <w:vAlign w:val="center"/>
          </w:tcPr>
          <w:p w:rsidR="00FC3EEF" w:rsidRDefault="005D1259">
            <w:pPr>
              <w:jc w:val="center"/>
            </w:pPr>
            <w:r>
              <w:rPr>
                <w:color w:val="000000"/>
                <w:sz w:val="24"/>
              </w:rPr>
              <w:t>1</w:t>
            </w:r>
          </w:p>
        </w:tc>
        <w:tc>
          <w:tcPr>
            <w:tcW w:w="1729" w:type="dxa"/>
            <w:vAlign w:val="center"/>
          </w:tcPr>
          <w:p w:rsidR="00FC3EEF" w:rsidRDefault="005D1259">
            <w:pPr>
              <w:jc w:val="center"/>
            </w:pPr>
            <w:r>
              <w:rPr>
                <w:color w:val="000000"/>
                <w:sz w:val="24"/>
              </w:rPr>
              <w:t>110042</w:t>
            </w:r>
          </w:p>
        </w:tc>
        <w:tc>
          <w:tcPr>
            <w:tcW w:w="1658" w:type="dxa"/>
            <w:vAlign w:val="center"/>
          </w:tcPr>
          <w:p w:rsidR="00FC3EEF" w:rsidRDefault="005D1259">
            <w:pPr>
              <w:jc w:val="center"/>
            </w:pPr>
            <w:r>
              <w:rPr>
                <w:color w:val="000000"/>
                <w:sz w:val="24"/>
              </w:rPr>
              <w:t>航电转债</w:t>
            </w:r>
          </w:p>
        </w:tc>
        <w:tc>
          <w:tcPr>
            <w:tcW w:w="2508" w:type="dxa"/>
            <w:vAlign w:val="center"/>
          </w:tcPr>
          <w:p w:rsidR="00FC3EEF" w:rsidRDefault="005D1259">
            <w:pPr>
              <w:jc w:val="right"/>
            </w:pPr>
            <w:r>
              <w:rPr>
                <w:color w:val="000000"/>
                <w:sz w:val="24"/>
              </w:rPr>
              <w:t>4,229,081.50</w:t>
            </w:r>
          </w:p>
        </w:tc>
        <w:tc>
          <w:tcPr>
            <w:tcW w:w="1462" w:type="dxa"/>
            <w:vAlign w:val="center"/>
          </w:tcPr>
          <w:p w:rsidR="00FC3EEF" w:rsidRDefault="005D1259">
            <w:pPr>
              <w:jc w:val="right"/>
            </w:pPr>
            <w:r>
              <w:rPr>
                <w:color w:val="000000"/>
                <w:sz w:val="24"/>
              </w:rPr>
              <w:t>1.35</w:t>
            </w:r>
          </w:p>
        </w:tc>
      </w:tr>
      <w:tr w:rsidR="00FC3EEF">
        <w:trPr>
          <w:jc w:val="center"/>
        </w:trPr>
        <w:tc>
          <w:tcPr>
            <w:tcW w:w="1808" w:type="dxa"/>
            <w:vAlign w:val="center"/>
          </w:tcPr>
          <w:p w:rsidR="00FC3EEF" w:rsidRDefault="005D1259">
            <w:pPr>
              <w:jc w:val="center"/>
            </w:pPr>
            <w:r>
              <w:rPr>
                <w:color w:val="000000"/>
                <w:sz w:val="24"/>
              </w:rPr>
              <w:t>2</w:t>
            </w:r>
          </w:p>
        </w:tc>
        <w:tc>
          <w:tcPr>
            <w:tcW w:w="1729" w:type="dxa"/>
            <w:vAlign w:val="center"/>
          </w:tcPr>
          <w:p w:rsidR="00FC3EEF" w:rsidRDefault="005D1259">
            <w:pPr>
              <w:jc w:val="center"/>
            </w:pPr>
            <w:r>
              <w:rPr>
                <w:color w:val="000000"/>
                <w:sz w:val="24"/>
              </w:rPr>
              <w:t>113015</w:t>
            </w:r>
          </w:p>
        </w:tc>
        <w:tc>
          <w:tcPr>
            <w:tcW w:w="1658" w:type="dxa"/>
            <w:vAlign w:val="center"/>
          </w:tcPr>
          <w:p w:rsidR="00FC3EEF" w:rsidRDefault="005D1259">
            <w:pPr>
              <w:jc w:val="center"/>
            </w:pPr>
            <w:r>
              <w:rPr>
                <w:color w:val="000000"/>
                <w:sz w:val="24"/>
              </w:rPr>
              <w:t>隆基转债</w:t>
            </w:r>
          </w:p>
        </w:tc>
        <w:tc>
          <w:tcPr>
            <w:tcW w:w="2508" w:type="dxa"/>
            <w:vAlign w:val="center"/>
          </w:tcPr>
          <w:p w:rsidR="00FC3EEF" w:rsidRDefault="005D1259">
            <w:pPr>
              <w:jc w:val="right"/>
            </w:pPr>
            <w:r>
              <w:rPr>
                <w:color w:val="000000"/>
                <w:sz w:val="24"/>
              </w:rPr>
              <w:t>3,110,379.40</w:t>
            </w:r>
          </w:p>
        </w:tc>
        <w:tc>
          <w:tcPr>
            <w:tcW w:w="1462" w:type="dxa"/>
            <w:vAlign w:val="center"/>
          </w:tcPr>
          <w:p w:rsidR="00FC3EEF" w:rsidRDefault="005D1259">
            <w:pPr>
              <w:jc w:val="right"/>
            </w:pPr>
            <w:r>
              <w:rPr>
                <w:color w:val="000000"/>
                <w:sz w:val="24"/>
              </w:rPr>
              <w:t>0.99</w:t>
            </w:r>
          </w:p>
        </w:tc>
      </w:tr>
      <w:tr w:rsidR="00FC3EEF">
        <w:trPr>
          <w:jc w:val="center"/>
        </w:trPr>
        <w:tc>
          <w:tcPr>
            <w:tcW w:w="1808" w:type="dxa"/>
            <w:vAlign w:val="center"/>
          </w:tcPr>
          <w:p w:rsidR="00FC3EEF" w:rsidRDefault="005D1259">
            <w:pPr>
              <w:jc w:val="center"/>
            </w:pPr>
            <w:r>
              <w:rPr>
                <w:color w:val="000000"/>
                <w:sz w:val="24"/>
              </w:rPr>
              <w:t>3</w:t>
            </w:r>
          </w:p>
        </w:tc>
        <w:tc>
          <w:tcPr>
            <w:tcW w:w="1729" w:type="dxa"/>
            <w:vAlign w:val="center"/>
          </w:tcPr>
          <w:p w:rsidR="00FC3EEF" w:rsidRDefault="005D1259">
            <w:pPr>
              <w:jc w:val="center"/>
            </w:pPr>
            <w:r>
              <w:rPr>
                <w:color w:val="000000"/>
                <w:sz w:val="24"/>
              </w:rPr>
              <w:t>123006</w:t>
            </w:r>
          </w:p>
        </w:tc>
        <w:tc>
          <w:tcPr>
            <w:tcW w:w="1658" w:type="dxa"/>
            <w:vAlign w:val="center"/>
          </w:tcPr>
          <w:p w:rsidR="00FC3EEF" w:rsidRDefault="005D1259">
            <w:pPr>
              <w:jc w:val="center"/>
            </w:pPr>
            <w:r>
              <w:rPr>
                <w:color w:val="000000"/>
                <w:sz w:val="24"/>
              </w:rPr>
              <w:t>东财转债</w:t>
            </w:r>
          </w:p>
        </w:tc>
        <w:tc>
          <w:tcPr>
            <w:tcW w:w="2508" w:type="dxa"/>
            <w:vAlign w:val="center"/>
          </w:tcPr>
          <w:p w:rsidR="00FC3EEF" w:rsidRDefault="005D1259">
            <w:pPr>
              <w:jc w:val="right"/>
            </w:pPr>
            <w:r>
              <w:rPr>
                <w:color w:val="000000"/>
                <w:sz w:val="24"/>
              </w:rPr>
              <w:t>2,193,834.86</w:t>
            </w:r>
          </w:p>
        </w:tc>
        <w:tc>
          <w:tcPr>
            <w:tcW w:w="1462" w:type="dxa"/>
            <w:vAlign w:val="center"/>
          </w:tcPr>
          <w:p w:rsidR="00FC3EEF" w:rsidRDefault="005D1259">
            <w:pPr>
              <w:jc w:val="right"/>
            </w:pPr>
            <w:r>
              <w:rPr>
                <w:color w:val="000000"/>
                <w:sz w:val="24"/>
              </w:rPr>
              <w:t>0.70</w:t>
            </w:r>
          </w:p>
        </w:tc>
      </w:tr>
      <w:tr w:rsidR="00FC3EEF">
        <w:trPr>
          <w:jc w:val="center"/>
        </w:trPr>
        <w:tc>
          <w:tcPr>
            <w:tcW w:w="1808" w:type="dxa"/>
            <w:vAlign w:val="center"/>
          </w:tcPr>
          <w:p w:rsidR="00FC3EEF" w:rsidRDefault="005D1259">
            <w:pPr>
              <w:jc w:val="center"/>
            </w:pPr>
            <w:r>
              <w:rPr>
                <w:color w:val="000000"/>
                <w:sz w:val="24"/>
              </w:rPr>
              <w:t>4</w:t>
            </w:r>
          </w:p>
        </w:tc>
        <w:tc>
          <w:tcPr>
            <w:tcW w:w="1729" w:type="dxa"/>
            <w:vAlign w:val="center"/>
          </w:tcPr>
          <w:p w:rsidR="00FC3EEF" w:rsidRDefault="005D1259">
            <w:pPr>
              <w:jc w:val="center"/>
            </w:pPr>
            <w:r>
              <w:rPr>
                <w:color w:val="000000"/>
                <w:sz w:val="24"/>
              </w:rPr>
              <w:t>128019</w:t>
            </w:r>
          </w:p>
        </w:tc>
        <w:tc>
          <w:tcPr>
            <w:tcW w:w="1658" w:type="dxa"/>
            <w:vAlign w:val="center"/>
          </w:tcPr>
          <w:p w:rsidR="00FC3EEF" w:rsidRDefault="005D1259">
            <w:pPr>
              <w:jc w:val="center"/>
            </w:pPr>
            <w:r>
              <w:rPr>
                <w:color w:val="000000"/>
                <w:sz w:val="24"/>
              </w:rPr>
              <w:t>久立转</w:t>
            </w:r>
            <w:r>
              <w:rPr>
                <w:color w:val="000000"/>
                <w:sz w:val="24"/>
              </w:rPr>
              <w:t>2</w:t>
            </w:r>
          </w:p>
        </w:tc>
        <w:tc>
          <w:tcPr>
            <w:tcW w:w="2508" w:type="dxa"/>
            <w:vAlign w:val="center"/>
          </w:tcPr>
          <w:p w:rsidR="00FC3EEF" w:rsidRDefault="005D1259">
            <w:pPr>
              <w:jc w:val="right"/>
            </w:pPr>
            <w:r>
              <w:rPr>
                <w:color w:val="000000"/>
                <w:sz w:val="24"/>
              </w:rPr>
              <w:t>1,906,800.00</w:t>
            </w:r>
          </w:p>
        </w:tc>
        <w:tc>
          <w:tcPr>
            <w:tcW w:w="1462" w:type="dxa"/>
            <w:vAlign w:val="center"/>
          </w:tcPr>
          <w:p w:rsidR="00FC3EEF" w:rsidRDefault="005D1259">
            <w:pPr>
              <w:jc w:val="right"/>
            </w:pPr>
            <w:r>
              <w:rPr>
                <w:color w:val="000000"/>
                <w:sz w:val="24"/>
              </w:rPr>
              <w:t>0.61</w:t>
            </w:r>
          </w:p>
        </w:tc>
      </w:tr>
      <w:tr w:rsidR="00FC3EEF">
        <w:trPr>
          <w:jc w:val="center"/>
        </w:trPr>
        <w:tc>
          <w:tcPr>
            <w:tcW w:w="1808" w:type="dxa"/>
            <w:vAlign w:val="center"/>
          </w:tcPr>
          <w:p w:rsidR="00FC3EEF" w:rsidRDefault="005D1259">
            <w:pPr>
              <w:jc w:val="center"/>
            </w:pPr>
            <w:r>
              <w:rPr>
                <w:color w:val="000000"/>
                <w:sz w:val="24"/>
              </w:rPr>
              <w:t>5</w:t>
            </w:r>
          </w:p>
        </w:tc>
        <w:tc>
          <w:tcPr>
            <w:tcW w:w="1729" w:type="dxa"/>
            <w:vAlign w:val="center"/>
          </w:tcPr>
          <w:p w:rsidR="00FC3EEF" w:rsidRDefault="005D1259">
            <w:pPr>
              <w:jc w:val="center"/>
            </w:pPr>
            <w:r>
              <w:rPr>
                <w:color w:val="000000"/>
                <w:sz w:val="24"/>
              </w:rPr>
              <w:t>113019</w:t>
            </w:r>
          </w:p>
        </w:tc>
        <w:tc>
          <w:tcPr>
            <w:tcW w:w="1658" w:type="dxa"/>
            <w:vAlign w:val="center"/>
          </w:tcPr>
          <w:p w:rsidR="00FC3EEF" w:rsidRDefault="005D1259">
            <w:pPr>
              <w:jc w:val="center"/>
            </w:pPr>
            <w:r>
              <w:rPr>
                <w:color w:val="000000"/>
                <w:sz w:val="24"/>
              </w:rPr>
              <w:t>玲珑转债</w:t>
            </w:r>
          </w:p>
        </w:tc>
        <w:tc>
          <w:tcPr>
            <w:tcW w:w="2508" w:type="dxa"/>
            <w:vAlign w:val="center"/>
          </w:tcPr>
          <w:p w:rsidR="00FC3EEF" w:rsidRDefault="005D1259">
            <w:pPr>
              <w:jc w:val="right"/>
            </w:pPr>
            <w:r>
              <w:rPr>
                <w:color w:val="000000"/>
                <w:sz w:val="24"/>
              </w:rPr>
              <w:t>989,030.00</w:t>
            </w:r>
          </w:p>
        </w:tc>
        <w:tc>
          <w:tcPr>
            <w:tcW w:w="1462" w:type="dxa"/>
            <w:vAlign w:val="center"/>
          </w:tcPr>
          <w:p w:rsidR="00FC3EEF" w:rsidRDefault="005D1259">
            <w:pPr>
              <w:jc w:val="right"/>
            </w:pPr>
            <w:r>
              <w:rPr>
                <w:color w:val="000000"/>
                <w:sz w:val="24"/>
              </w:rPr>
              <w:t>0.32</w:t>
            </w:r>
          </w:p>
        </w:tc>
      </w:tr>
    </w:tbl>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本基金本报告期末未持有股票。</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FC3EEF" w:rsidRDefault="005D1259">
      <w:pPr>
        <w:spacing w:before="29" w:line="288" w:lineRule="auto"/>
        <w:rPr>
          <w:kern w:val="0"/>
          <w:sz w:val="24"/>
        </w:rPr>
      </w:pPr>
      <w:r>
        <w:rPr>
          <w:kern w:val="0"/>
          <w:sz w:val="24"/>
        </w:rPr>
        <w:t>1</w:t>
      </w:r>
      <w:r>
        <w:rPr>
          <w:kern w:val="0"/>
          <w:sz w:val="24"/>
        </w:rPr>
        <w:t>、本基金本报告期末未持有处于交换期的可交换债券。</w:t>
      </w:r>
    </w:p>
    <w:p w:rsidR="001A59F9" w:rsidRDefault="001A59F9" w:rsidP="009304E7">
      <w:pPr>
        <w:spacing w:before="29" w:line="288" w:lineRule="auto"/>
        <w:rPr>
          <w:kern w:val="0"/>
          <w:sz w:val="24"/>
        </w:rPr>
      </w:pPr>
      <w:r w:rsidRPr="009304E7">
        <w:rPr>
          <w:kern w:val="0"/>
          <w:sz w:val="24"/>
        </w:rPr>
        <w:t>2</w:t>
      </w: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3" w:name="_Toc225500050"/>
      <w:bookmarkStart w:id="154" w:name="_Toc361324888"/>
      <w:bookmarkStart w:id="155" w:name="_Toc3991900"/>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3"/>
      <w:bookmarkEnd w:id="154"/>
      <w:bookmarkEnd w:id="155"/>
    </w:p>
    <w:p w:rsidR="001A59F9" w:rsidRPr="0091476E" w:rsidRDefault="001A59F9" w:rsidP="000C67A5">
      <w:pPr>
        <w:pStyle w:val="20"/>
        <w:spacing w:before="0" w:after="0"/>
        <w:rPr>
          <w:rFonts w:eastAsiaTheme="minorEastAsia"/>
          <w:b w:val="0"/>
        </w:rPr>
      </w:pPr>
      <w:bookmarkStart w:id="156" w:name="_Toc225500051"/>
      <w:bookmarkStart w:id="157" w:name="_Toc361324889"/>
      <w:bookmarkStart w:id="158" w:name="_Toc3991901"/>
      <w:r w:rsidRPr="000C67A5">
        <w:rPr>
          <w:rFonts w:ascii="宋体" w:hAnsi="宋体"/>
          <w:bCs w:val="0"/>
          <w:color w:val="000000" w:themeColor="text1"/>
          <w:kern w:val="0"/>
          <w:szCs w:val="24"/>
        </w:rPr>
        <w:t xml:space="preserve">9.1 </w:t>
      </w:r>
      <w:r w:rsidRPr="000C67A5">
        <w:rPr>
          <w:rFonts w:ascii="宋体" w:hAnsi="宋体" w:hint="eastAsia"/>
          <w:bCs w:val="0"/>
          <w:color w:val="000000" w:themeColor="text1"/>
          <w:kern w:val="0"/>
          <w:szCs w:val="24"/>
        </w:rPr>
        <w:t>期末基金份额持有人户数及持有人结构</w:t>
      </w:r>
      <w:bookmarkEnd w:id="156"/>
      <w:bookmarkEnd w:id="157"/>
      <w:bookmarkEnd w:id="158"/>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交银增利债券</w:t>
            </w:r>
            <w:r w:rsidRPr="00E90C3B">
              <w:rPr>
                <w:bCs/>
                <w:szCs w:val="21"/>
              </w:rPr>
              <w:t>A/B</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6,525</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35,359.71</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68,542,241.76</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29.71%</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162,179,894.00</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70.29%</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交银增利债券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2,740</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27,507.35</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2,901,867.50</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3.85%</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72,468,282.22</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96.15%</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9,265</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33,037.48</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71,444,109.26</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23.34%</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234,648,176.22</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76.66%</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D758D9" w:rsidRDefault="001A59F9" w:rsidP="000C67A5">
      <w:pPr>
        <w:pStyle w:val="20"/>
        <w:spacing w:before="0" w:after="0"/>
        <w:rPr>
          <w:rFonts w:eastAsiaTheme="minorEastAsia"/>
          <w:b w:val="0"/>
        </w:rPr>
      </w:pPr>
      <w:bookmarkStart w:id="159" w:name="_Toc361324891"/>
      <w:bookmarkStart w:id="160" w:name="_Toc3991902"/>
      <w:r w:rsidRPr="000C67A5">
        <w:rPr>
          <w:rFonts w:ascii="宋体" w:hAnsi="宋体"/>
          <w:bCs w:val="0"/>
          <w:color w:val="000000" w:themeColor="text1"/>
          <w:kern w:val="0"/>
          <w:szCs w:val="24"/>
        </w:rPr>
        <w:t>9.2</w:t>
      </w:r>
      <w:r w:rsidRPr="000C67A5">
        <w:rPr>
          <w:rFonts w:ascii="宋体" w:hAnsi="宋体" w:hint="eastAsia"/>
          <w:bCs w:val="0"/>
          <w:color w:val="000000" w:themeColor="text1"/>
          <w:kern w:val="0"/>
          <w:szCs w:val="24"/>
        </w:rPr>
        <w:t>期末基金管理人的从业人员持有本基金的情况</w:t>
      </w:r>
      <w:bookmarkEnd w:id="159"/>
      <w:bookmarkEnd w:id="16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交银增利债券</w:t>
            </w:r>
            <w:r w:rsidRPr="006E3F38">
              <w:rPr>
                <w:color w:val="000000"/>
                <w:kern w:val="0"/>
                <w:sz w:val="24"/>
              </w:rPr>
              <w:t>A/B</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2,944.75</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交银增利债券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466.34</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3,411.09</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Default="001C1C7F" w:rsidP="009D59BB">
      <w:pPr>
        <w:widowControl/>
        <w:spacing w:line="360" w:lineRule="auto"/>
        <w:jc w:val="left"/>
        <w:rPr>
          <w:rFonts w:ascii="宋体" w:hAnsi="宋体"/>
          <w:szCs w:val="21"/>
        </w:rPr>
      </w:pPr>
    </w:p>
    <w:p w:rsidR="001C1C7F" w:rsidRPr="000C67A5" w:rsidRDefault="001C1C7F" w:rsidP="000C67A5">
      <w:pPr>
        <w:pStyle w:val="20"/>
        <w:spacing w:before="0" w:after="0"/>
        <w:rPr>
          <w:rFonts w:ascii="宋体" w:hAnsi="宋体"/>
          <w:bCs w:val="0"/>
          <w:color w:val="000000" w:themeColor="text1"/>
          <w:kern w:val="0"/>
          <w:szCs w:val="24"/>
        </w:rPr>
      </w:pPr>
      <w:bookmarkStart w:id="161" w:name="_Toc3991903"/>
      <w:r w:rsidRPr="000C67A5">
        <w:rPr>
          <w:rFonts w:ascii="宋体" w:hAnsi="宋体"/>
          <w:bCs w:val="0"/>
          <w:color w:val="000000" w:themeColor="text1"/>
          <w:kern w:val="0"/>
          <w:szCs w:val="24"/>
        </w:rPr>
        <w:t>9.3</w:t>
      </w:r>
      <w:r w:rsidRPr="000C67A5">
        <w:rPr>
          <w:rFonts w:ascii="宋体" w:hAnsi="宋体" w:hint="eastAsia"/>
          <w:bCs w:val="0"/>
          <w:color w:val="000000" w:themeColor="text1"/>
          <w:kern w:val="0"/>
          <w:szCs w:val="24"/>
        </w:rPr>
        <w:t>期末基金管理人的从业人员持有本开放式基金份额总量区间的情况</w:t>
      </w:r>
      <w:bookmarkEnd w:id="161"/>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交银增利债券</w:t>
            </w:r>
            <w:r w:rsidRPr="006E3F38">
              <w:rPr>
                <w:rFonts w:hint="eastAsia"/>
                <w:color w:val="000000"/>
                <w:kern w:val="0"/>
                <w:sz w:val="24"/>
              </w:rPr>
              <w:t>A/B</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交银增利债券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交银增利债券</w:t>
            </w:r>
            <w:r w:rsidRPr="006E3F38">
              <w:rPr>
                <w:rFonts w:hint="eastAsia"/>
                <w:color w:val="000000"/>
                <w:kern w:val="0"/>
                <w:sz w:val="24"/>
              </w:rPr>
              <w:t>A/B</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交银增利债券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2" w:name="_Toc225500053"/>
      <w:bookmarkStart w:id="163" w:name="_Toc361324892"/>
      <w:bookmarkStart w:id="164" w:name="_Toc3991904"/>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2"/>
      <w:bookmarkEnd w:id="163"/>
      <w:bookmarkEnd w:id="164"/>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交银增利债券</w:t>
            </w:r>
            <w:r w:rsidRPr="00133414">
              <w:rPr>
                <w:sz w:val="24"/>
              </w:rPr>
              <w:t>A/B</w:t>
            </w:r>
          </w:p>
        </w:tc>
        <w:tc>
          <w:tcPr>
            <w:tcW w:w="2902" w:type="dxa"/>
            <w:vAlign w:val="center"/>
          </w:tcPr>
          <w:p w:rsidR="00431741" w:rsidRPr="00133414" w:rsidRDefault="00431741" w:rsidP="00133414">
            <w:pPr>
              <w:spacing w:before="29" w:line="288" w:lineRule="auto"/>
              <w:jc w:val="right"/>
              <w:rPr>
                <w:sz w:val="24"/>
              </w:rPr>
            </w:pPr>
            <w:r w:rsidRPr="00133414">
              <w:rPr>
                <w:sz w:val="24"/>
              </w:rPr>
              <w:t>交银增利债券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2008</w:t>
            </w:r>
            <w:r w:rsidR="00146153" w:rsidRPr="00133414">
              <w:rPr>
                <w:sz w:val="24"/>
              </w:rPr>
              <w:t>年</w:t>
            </w:r>
            <w:r w:rsidR="00146153" w:rsidRPr="00133414">
              <w:rPr>
                <w:sz w:val="24"/>
              </w:rPr>
              <w:t>3</w:t>
            </w:r>
            <w:r w:rsidR="00146153" w:rsidRPr="00133414">
              <w:rPr>
                <w:sz w:val="24"/>
              </w:rPr>
              <w:t>月</w:t>
            </w:r>
            <w:r w:rsidR="00146153" w:rsidRPr="00133414">
              <w:rPr>
                <w:sz w:val="24"/>
              </w:rPr>
              <w:t>31</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7,419,837,721.23</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2,902,969,397.22</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271,193,278.42</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84,312,461.04</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172,538,366.33</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76,003,016.04</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213,009,508.99</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84,945,327.36</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230,722,135.76</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75,370,149.72</w:t>
            </w:r>
          </w:p>
        </w:tc>
      </w:tr>
    </w:tbl>
    <w:p w:rsidR="00FC3EEF" w:rsidRDefault="005D125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0A766F">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5" w:name="_Toc225500054"/>
      <w:bookmarkStart w:id="166" w:name="_Toc361324893"/>
      <w:bookmarkStart w:id="167" w:name="_Toc3991905"/>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5"/>
      <w:bookmarkEnd w:id="166"/>
      <w:bookmarkEnd w:id="167"/>
    </w:p>
    <w:p w:rsidR="00DB6EA0" w:rsidRPr="00DB6EA0" w:rsidRDefault="00DB6EA0" w:rsidP="00DB6EA0"/>
    <w:p w:rsidR="001A59F9" w:rsidRPr="000C67A5" w:rsidRDefault="001A59F9" w:rsidP="000C67A5">
      <w:pPr>
        <w:pStyle w:val="20"/>
        <w:spacing w:before="0" w:after="0"/>
        <w:rPr>
          <w:rFonts w:ascii="宋体" w:hAnsi="宋体"/>
          <w:bCs w:val="0"/>
          <w:color w:val="000000" w:themeColor="text1"/>
          <w:kern w:val="0"/>
          <w:szCs w:val="24"/>
        </w:rPr>
      </w:pPr>
      <w:bookmarkStart w:id="168" w:name="_Toc361324894"/>
      <w:bookmarkStart w:id="169" w:name="_Toc3991906"/>
      <w:r w:rsidRPr="000C67A5">
        <w:rPr>
          <w:rFonts w:ascii="宋体" w:hAnsi="宋体"/>
          <w:bCs w:val="0"/>
          <w:color w:val="000000" w:themeColor="text1"/>
          <w:kern w:val="0"/>
          <w:szCs w:val="24"/>
        </w:rPr>
        <w:t>11.1</w:t>
      </w:r>
      <w:r w:rsidRPr="000C67A5">
        <w:rPr>
          <w:rFonts w:ascii="宋体" w:hAnsi="宋体" w:hint="eastAsia"/>
          <w:bCs w:val="0"/>
          <w:color w:val="000000" w:themeColor="text1"/>
          <w:kern w:val="0"/>
          <w:szCs w:val="24"/>
        </w:rPr>
        <w:t>基金份额持有人大会决议</w:t>
      </w:r>
      <w:bookmarkEnd w:id="168"/>
      <w:bookmarkEnd w:id="169"/>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0C67A5" w:rsidRDefault="001A59F9" w:rsidP="000C67A5">
      <w:pPr>
        <w:pStyle w:val="20"/>
        <w:spacing w:before="0" w:after="0"/>
        <w:rPr>
          <w:rFonts w:ascii="宋体" w:hAnsi="宋体"/>
          <w:bCs w:val="0"/>
          <w:color w:val="000000" w:themeColor="text1"/>
          <w:kern w:val="0"/>
          <w:szCs w:val="24"/>
        </w:rPr>
      </w:pPr>
      <w:bookmarkStart w:id="170" w:name="_Toc361324895"/>
      <w:bookmarkStart w:id="171" w:name="_Toc3991907"/>
      <w:r w:rsidRPr="000C67A5">
        <w:rPr>
          <w:rFonts w:ascii="宋体" w:hAnsi="宋体"/>
          <w:bCs w:val="0"/>
          <w:color w:val="000000" w:themeColor="text1"/>
          <w:kern w:val="0"/>
          <w:szCs w:val="24"/>
        </w:rPr>
        <w:t xml:space="preserve">11.2 </w:t>
      </w:r>
      <w:r w:rsidRPr="000C67A5">
        <w:rPr>
          <w:rFonts w:ascii="宋体" w:hAnsi="宋体" w:hint="eastAsia"/>
          <w:bCs w:val="0"/>
          <w:color w:val="000000" w:themeColor="text1"/>
          <w:kern w:val="0"/>
          <w:szCs w:val="24"/>
        </w:rPr>
        <w:t>基金管理人、基金托管人的专门基金托管部门的重大人事变动</w:t>
      </w:r>
      <w:bookmarkEnd w:id="170"/>
      <w:bookmarkEnd w:id="171"/>
    </w:p>
    <w:p w:rsidR="00FC3EEF" w:rsidRDefault="005D1259">
      <w:pPr>
        <w:spacing w:before="29" w:line="288" w:lineRule="auto"/>
        <w:ind w:firstLineChars="200" w:firstLine="480"/>
        <w:rPr>
          <w:kern w:val="0"/>
          <w:sz w:val="24"/>
        </w:rPr>
      </w:pPr>
      <w:r>
        <w:rPr>
          <w:kern w:val="0"/>
          <w:sz w:val="24"/>
        </w:rPr>
        <w:t>1</w:t>
      </w:r>
      <w:r>
        <w:rPr>
          <w:kern w:val="0"/>
          <w:sz w:val="24"/>
        </w:rPr>
        <w:t>、基金管理人的重大人事变动：</w:t>
      </w:r>
    </w:p>
    <w:p w:rsidR="00FC3EEF" w:rsidRDefault="005D1259">
      <w:pPr>
        <w:spacing w:before="29" w:line="288" w:lineRule="auto"/>
        <w:ind w:firstLineChars="200" w:firstLine="480"/>
        <w:rPr>
          <w:kern w:val="0"/>
          <w:sz w:val="24"/>
        </w:rPr>
      </w:pPr>
      <w:r>
        <w:rPr>
          <w:kern w:val="0"/>
          <w:sz w:val="24"/>
        </w:rPr>
        <w:t>（</w:t>
      </w:r>
      <w:r>
        <w:rPr>
          <w:kern w:val="0"/>
          <w:sz w:val="24"/>
        </w:rPr>
        <w:t>1</w:t>
      </w:r>
      <w:r>
        <w:rPr>
          <w:kern w:val="0"/>
          <w:sz w:val="24"/>
        </w:rPr>
        <w:t>）本基金管理人于</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日发布公告，经公司第四届董事会第三十二次会议审议通过，同意苏奋先生辞去公司督察长职务，并于</w:t>
      </w:r>
      <w:r>
        <w:rPr>
          <w:kern w:val="0"/>
          <w:sz w:val="24"/>
        </w:rPr>
        <w:t>2018</w:t>
      </w:r>
      <w:r>
        <w:rPr>
          <w:kern w:val="0"/>
          <w:sz w:val="24"/>
        </w:rPr>
        <w:t>年</w:t>
      </w:r>
      <w:r>
        <w:rPr>
          <w:kern w:val="0"/>
          <w:sz w:val="24"/>
        </w:rPr>
        <w:t>9</w:t>
      </w:r>
      <w:r>
        <w:rPr>
          <w:kern w:val="0"/>
          <w:sz w:val="24"/>
        </w:rPr>
        <w:t>月</w:t>
      </w:r>
      <w:r>
        <w:rPr>
          <w:kern w:val="0"/>
          <w:sz w:val="24"/>
        </w:rPr>
        <w:t>28</w:t>
      </w:r>
      <w:r>
        <w:rPr>
          <w:kern w:val="0"/>
          <w:sz w:val="24"/>
        </w:rPr>
        <w:t>日发布公告，经公司第四届董事会第三十三次会议审议通过，同意佘川女士担任公司督察长职务；</w:t>
      </w:r>
    </w:p>
    <w:p w:rsidR="00FC3EEF" w:rsidRDefault="005D1259">
      <w:pPr>
        <w:spacing w:before="29" w:line="288" w:lineRule="auto"/>
        <w:ind w:firstLineChars="200" w:firstLine="480"/>
        <w:rPr>
          <w:kern w:val="0"/>
          <w:sz w:val="24"/>
        </w:rPr>
      </w:pPr>
      <w:r>
        <w:rPr>
          <w:kern w:val="0"/>
          <w:sz w:val="24"/>
        </w:rPr>
        <w:t>（</w:t>
      </w:r>
      <w:r>
        <w:rPr>
          <w:kern w:val="0"/>
          <w:sz w:val="24"/>
        </w:rPr>
        <w:t>2</w:t>
      </w:r>
      <w:r>
        <w:rPr>
          <w:kern w:val="0"/>
          <w:sz w:val="24"/>
        </w:rPr>
        <w:t>）本基金管理人于</w:t>
      </w:r>
      <w:r>
        <w:rPr>
          <w:kern w:val="0"/>
          <w:sz w:val="24"/>
        </w:rPr>
        <w:t>2018</w:t>
      </w:r>
      <w:r>
        <w:rPr>
          <w:kern w:val="0"/>
          <w:sz w:val="24"/>
        </w:rPr>
        <w:t>年</w:t>
      </w:r>
      <w:r>
        <w:rPr>
          <w:kern w:val="0"/>
          <w:sz w:val="24"/>
        </w:rPr>
        <w:t>10</w:t>
      </w:r>
      <w:r>
        <w:rPr>
          <w:kern w:val="0"/>
          <w:sz w:val="24"/>
        </w:rPr>
        <w:t>月</w:t>
      </w:r>
      <w:r>
        <w:rPr>
          <w:kern w:val="0"/>
          <w:sz w:val="24"/>
        </w:rPr>
        <w:t>20</w:t>
      </w:r>
      <w:r>
        <w:rPr>
          <w:kern w:val="0"/>
          <w:sz w:val="24"/>
        </w:rPr>
        <w:t>日发布公告，经公司第五届董事会第一次会议审议通过，选举阮红女士担任公司董事长（法定代表人），并于</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日发布公告，经公司第五届董事会第五次会议审议通过，选举谢卫先生担任公司总经理，阮红女士不再担任公司总经理。期后变动敬请关注基金管理人发布的相关公告。</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、基金托管人的基金托管部门的重大人事变动：本基金托管人的专门基金托管部门本报告期内未发生重大人事变动。</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0C67A5" w:rsidRDefault="001A59F9" w:rsidP="000C67A5">
      <w:pPr>
        <w:pStyle w:val="20"/>
        <w:spacing w:before="0" w:after="0"/>
        <w:rPr>
          <w:rFonts w:ascii="宋体" w:hAnsi="宋体"/>
          <w:bCs w:val="0"/>
          <w:color w:val="000000" w:themeColor="text1"/>
          <w:kern w:val="0"/>
          <w:szCs w:val="24"/>
        </w:rPr>
      </w:pPr>
      <w:bookmarkStart w:id="172" w:name="_Toc361324896"/>
      <w:bookmarkStart w:id="173" w:name="_Toc3991908"/>
      <w:r w:rsidRPr="000C67A5">
        <w:rPr>
          <w:rFonts w:ascii="宋体" w:hAnsi="宋体"/>
          <w:bCs w:val="0"/>
          <w:color w:val="000000" w:themeColor="text1"/>
          <w:kern w:val="0"/>
          <w:szCs w:val="24"/>
        </w:rPr>
        <w:t xml:space="preserve">11.3 </w:t>
      </w:r>
      <w:r w:rsidRPr="000C67A5">
        <w:rPr>
          <w:rFonts w:ascii="宋体" w:hAnsi="宋体" w:hint="eastAsia"/>
          <w:bCs w:val="0"/>
          <w:color w:val="000000" w:themeColor="text1"/>
          <w:kern w:val="0"/>
          <w:szCs w:val="24"/>
        </w:rPr>
        <w:t>涉及基金管理人、基金财产、基金托管业务的诉讼</w:t>
      </w:r>
      <w:bookmarkEnd w:id="172"/>
      <w:bookmarkEnd w:id="173"/>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0C67A5" w:rsidRDefault="001A59F9" w:rsidP="000C67A5">
      <w:pPr>
        <w:pStyle w:val="20"/>
        <w:spacing w:before="0" w:after="0"/>
        <w:rPr>
          <w:rFonts w:ascii="宋体" w:hAnsi="宋体"/>
          <w:bCs w:val="0"/>
          <w:color w:val="000000" w:themeColor="text1"/>
          <w:kern w:val="0"/>
          <w:szCs w:val="24"/>
        </w:rPr>
      </w:pPr>
      <w:bookmarkStart w:id="174" w:name="_Toc361324897"/>
      <w:bookmarkStart w:id="175" w:name="_Toc3991909"/>
      <w:r w:rsidRPr="000C67A5">
        <w:rPr>
          <w:rFonts w:ascii="宋体" w:hAnsi="宋体"/>
          <w:bCs w:val="0"/>
          <w:color w:val="000000" w:themeColor="text1"/>
          <w:kern w:val="0"/>
          <w:szCs w:val="24"/>
        </w:rPr>
        <w:t xml:space="preserve">11.4 </w:t>
      </w:r>
      <w:r w:rsidRPr="000C67A5">
        <w:rPr>
          <w:rFonts w:ascii="宋体" w:hAnsi="宋体" w:hint="eastAsia"/>
          <w:bCs w:val="0"/>
          <w:color w:val="000000" w:themeColor="text1"/>
          <w:kern w:val="0"/>
          <w:szCs w:val="24"/>
        </w:rPr>
        <w:t>基金投资策略的改变</w:t>
      </w:r>
      <w:bookmarkEnd w:id="174"/>
      <w:bookmarkEnd w:id="175"/>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256071" w:rsidRDefault="00C0329C" w:rsidP="00C0329C">
      <w:pPr>
        <w:pStyle w:val="20"/>
        <w:spacing w:before="0" w:after="0"/>
        <w:rPr>
          <w:rFonts w:ascii="Times New Roman" w:eastAsiaTheme="minorEastAsia" w:hAnsi="Times New Roman"/>
          <w:color w:val="000000" w:themeColor="text1"/>
          <w:szCs w:val="24"/>
        </w:rPr>
      </w:pPr>
      <w:bookmarkStart w:id="176" w:name="_Toc3991910"/>
      <w:r w:rsidRPr="00256071">
        <w:rPr>
          <w:rFonts w:ascii="Times New Roman" w:eastAsiaTheme="minorEastAsia" w:hAnsi="Times New Roman"/>
          <w:color w:val="000000" w:themeColor="text1"/>
          <w:szCs w:val="24"/>
        </w:rPr>
        <w:t>11.5</w:t>
      </w:r>
      <w:r w:rsidRPr="00256071">
        <w:rPr>
          <w:rFonts w:ascii="Times New Roman" w:eastAsiaTheme="minorEastAsia" w:hAnsi="Times New Roman" w:hint="eastAsia"/>
          <w:color w:val="000000" w:themeColor="text1"/>
          <w:szCs w:val="24"/>
        </w:rPr>
        <w:t xml:space="preserve"> </w:t>
      </w:r>
      <w:r w:rsidRPr="00256071">
        <w:rPr>
          <w:rFonts w:ascii="Times New Roman" w:eastAsiaTheme="minorEastAsia" w:hAnsi="Times New Roman" w:hint="eastAsia"/>
          <w:color w:val="000000" w:themeColor="text1"/>
          <w:szCs w:val="24"/>
        </w:rPr>
        <w:t>本报告期持有的基金发生的重大影响事件</w:t>
      </w:r>
      <w:bookmarkEnd w:id="176"/>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无。</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77" w:name="_Toc361324898"/>
      <w:bookmarkStart w:id="178" w:name="_Toc409100466"/>
      <w:bookmarkStart w:id="179" w:name="_Toc409100103"/>
      <w:bookmarkStart w:id="180" w:name="_Toc3991911"/>
      <w:r w:rsidRPr="00256071">
        <w:rPr>
          <w:rFonts w:ascii="Times New Roman" w:eastAsiaTheme="minorEastAsia" w:hAnsi="Times New Roman"/>
          <w:color w:val="000000" w:themeColor="text1"/>
          <w:kern w:val="0"/>
          <w:szCs w:val="24"/>
        </w:rPr>
        <w:t>11.</w:t>
      </w:r>
      <w:bookmarkEnd w:id="177"/>
      <w:r w:rsidRPr="00256071">
        <w:rPr>
          <w:rFonts w:ascii="Times New Roman" w:eastAsiaTheme="minorEastAsia" w:hAnsi="Times New Roman" w:hint="eastAsia"/>
          <w:color w:val="000000" w:themeColor="text1"/>
          <w:kern w:val="0"/>
          <w:szCs w:val="24"/>
        </w:rPr>
        <w:t>6</w:t>
      </w:r>
      <w:r w:rsidRPr="00256071">
        <w:rPr>
          <w:rFonts w:ascii="Times New Roman" w:eastAsiaTheme="minorEastAsia" w:hAnsi="Times New Roman"/>
          <w:color w:val="000000" w:themeColor="text1"/>
          <w:szCs w:val="24"/>
        </w:rPr>
        <w:t>为基金进行审计的会计师事务所情况</w:t>
      </w:r>
      <w:bookmarkEnd w:id="178"/>
      <w:bookmarkEnd w:id="179"/>
      <w:bookmarkEnd w:id="180"/>
    </w:p>
    <w:p w:rsidR="00C0329C" w:rsidRPr="00256071" w:rsidRDefault="00C0329C" w:rsidP="00256071">
      <w:pPr>
        <w:spacing w:line="360" w:lineRule="auto"/>
        <w:ind w:firstLineChars="200" w:firstLine="480"/>
        <w:rPr>
          <w:rFonts w:eastAsiaTheme="minorEastAsia"/>
          <w:color w:val="000000" w:themeColor="text1"/>
          <w:sz w:val="24"/>
        </w:rPr>
      </w:pPr>
      <w:bookmarkStart w:id="181" w:name="OLE_LINK3"/>
      <w:r w:rsidRPr="00256071">
        <w:rPr>
          <w:rFonts w:eastAsiaTheme="minorEastAsia"/>
          <w:color w:val="000000" w:themeColor="text1"/>
          <w:sz w:val="24"/>
        </w:rPr>
        <w:t>本报告期内，为本基金提供审计服务的会计师事务所为普华永道中天会计师事务所（特殊普通合伙）。本期审计费为</w:t>
      </w:r>
      <w:r w:rsidR="005416B5">
        <w:rPr>
          <w:rFonts w:eastAsiaTheme="minorEastAsia"/>
          <w:color w:val="000000" w:themeColor="text1"/>
          <w:sz w:val="24"/>
        </w:rPr>
        <w:t>6</w:t>
      </w:r>
      <w:r w:rsidRPr="00256071">
        <w:rPr>
          <w:rFonts w:eastAsiaTheme="minorEastAsia"/>
          <w:color w:val="000000" w:themeColor="text1"/>
          <w:sz w:val="24"/>
        </w:rPr>
        <w:t>0,000</w:t>
      </w:r>
      <w:r w:rsidRPr="00256071">
        <w:rPr>
          <w:rFonts w:eastAsiaTheme="minorEastAsia"/>
          <w:color w:val="000000" w:themeColor="text1"/>
          <w:sz w:val="24"/>
        </w:rPr>
        <w:t>元，自本基金基金合同生效以来，本基金未改聘为其审计的会计师事务所。</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2" w:name="_Toc409100104"/>
      <w:bookmarkStart w:id="183" w:name="_Toc409100467"/>
      <w:bookmarkStart w:id="184" w:name="_Toc361324899"/>
      <w:bookmarkStart w:id="185" w:name="_Toc3991912"/>
      <w:bookmarkEnd w:id="181"/>
      <w:r w:rsidRPr="00256071">
        <w:rPr>
          <w:rFonts w:ascii="Times New Roman" w:eastAsiaTheme="minorEastAsia" w:hAnsi="Times New Roman"/>
          <w:color w:val="000000" w:themeColor="text1"/>
          <w:kern w:val="0"/>
          <w:szCs w:val="24"/>
        </w:rPr>
        <w:t>11.</w:t>
      </w:r>
      <w:r w:rsidRPr="00256071">
        <w:rPr>
          <w:rFonts w:ascii="Times New Roman" w:eastAsiaTheme="minorEastAsia" w:hAnsi="Times New Roman" w:hint="eastAsia"/>
          <w:color w:val="000000" w:themeColor="text1"/>
          <w:kern w:val="0"/>
          <w:szCs w:val="24"/>
        </w:rPr>
        <w:t>7</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w:t>
      </w:r>
      <w:bookmarkStart w:id="186" w:name="_GoBack"/>
      <w:bookmarkEnd w:id="186"/>
      <w:r w:rsidRPr="00256071">
        <w:rPr>
          <w:rFonts w:ascii="Times New Roman" w:eastAsiaTheme="minorEastAsia" w:hAnsi="Times New Roman"/>
          <w:color w:val="000000" w:themeColor="text1"/>
          <w:kern w:val="0"/>
          <w:szCs w:val="24"/>
        </w:rPr>
        <w:t>受稽查或处罚等情况</w:t>
      </w:r>
      <w:bookmarkEnd w:id="182"/>
      <w:bookmarkEnd w:id="183"/>
      <w:bookmarkEnd w:id="184"/>
      <w:bookmarkEnd w:id="185"/>
    </w:p>
    <w:p w:rsidR="00FC3EEF" w:rsidRDefault="005D1259">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FC3EEF" w:rsidRDefault="005D1259">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FC3EEF" w:rsidRDefault="005D1259">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7" w:name="_Toc361324900"/>
      <w:bookmarkStart w:id="188" w:name="_Toc409100468"/>
      <w:bookmarkStart w:id="189" w:name="_Toc409100105"/>
      <w:bookmarkStart w:id="190" w:name="_Toc3991913"/>
      <w:r w:rsidRPr="00256071">
        <w:rPr>
          <w:rFonts w:ascii="Times New Roman" w:eastAsiaTheme="minorEastAsia" w:hAnsi="Times New Roman"/>
          <w:color w:val="000000" w:themeColor="text1"/>
          <w:kern w:val="0"/>
          <w:szCs w:val="24"/>
        </w:rPr>
        <w:t>11.</w:t>
      </w:r>
      <w:r w:rsidRPr="00256071">
        <w:rPr>
          <w:rFonts w:ascii="Times New Roman" w:eastAsiaTheme="minorEastAsia" w:hAnsi="Times New Roman" w:hint="eastAsia"/>
          <w:color w:val="000000" w:themeColor="text1"/>
          <w:kern w:val="0"/>
          <w:szCs w:val="24"/>
        </w:rPr>
        <w:t>8</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基金租用证券公司交易单元的有关情况</w:t>
      </w:r>
      <w:bookmarkEnd w:id="187"/>
      <w:bookmarkEnd w:id="188"/>
      <w:bookmarkEnd w:id="189"/>
      <w:bookmarkEnd w:id="190"/>
    </w:p>
    <w:p w:rsidR="00C0329C" w:rsidRPr="00256071" w:rsidRDefault="00C0329C" w:rsidP="00C0329C">
      <w:pPr>
        <w:spacing w:line="360" w:lineRule="auto"/>
        <w:rPr>
          <w:rFonts w:eastAsiaTheme="minorEastAsia"/>
          <w:b/>
          <w:color w:val="000000" w:themeColor="text1"/>
          <w:sz w:val="24"/>
        </w:rPr>
      </w:pPr>
      <w:bookmarkStart w:id="191" w:name="_Toc249760070"/>
      <w:r w:rsidRPr="00256071">
        <w:rPr>
          <w:rFonts w:eastAsiaTheme="minorEastAsia"/>
          <w:b/>
          <w:color w:val="000000" w:themeColor="text1"/>
          <w:sz w:val="24"/>
        </w:rPr>
        <w:t>11.</w:t>
      </w:r>
      <w:r w:rsidRPr="00256071">
        <w:rPr>
          <w:rFonts w:eastAsiaTheme="minorEastAsia" w:hint="eastAsia"/>
          <w:b/>
          <w:color w:val="000000" w:themeColor="text1"/>
          <w:sz w:val="24"/>
        </w:rPr>
        <w:t>8</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91"/>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E922FE">
        <w:tc>
          <w:tcPr>
            <w:tcW w:w="1560" w:type="dxa"/>
            <w:vMerge w:val="restart"/>
            <w:vAlign w:val="center"/>
          </w:tcPr>
          <w:p w:rsidR="00C0329C" w:rsidRPr="00256071" w:rsidRDefault="00C0329C" w:rsidP="00E922FE">
            <w:pPr>
              <w:spacing w:line="276" w:lineRule="auto"/>
              <w:jc w:val="center"/>
              <w:rPr>
                <w:rFonts w:eastAsiaTheme="minorEastAsia"/>
                <w:color w:val="000000" w:themeColor="text1"/>
                <w:sz w:val="24"/>
              </w:rPr>
            </w:pPr>
            <w:bookmarkStart w:id="192"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E922FE">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E922FE">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E922FE">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E922FE">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E922FE">
        <w:tc>
          <w:tcPr>
            <w:tcW w:w="1560" w:type="dxa"/>
            <w:vMerge/>
            <w:vAlign w:val="center"/>
          </w:tcPr>
          <w:p w:rsidR="00C0329C" w:rsidRPr="00256071" w:rsidRDefault="00C0329C" w:rsidP="00E922FE">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E922FE">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E922FE">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E922FE">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E922FE">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E922FE">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E922FE">
            <w:pPr>
              <w:widowControl/>
              <w:spacing w:line="276" w:lineRule="auto"/>
              <w:jc w:val="left"/>
              <w:rPr>
                <w:rFonts w:eastAsiaTheme="minorEastAsia"/>
                <w:color w:val="000000" w:themeColor="text1"/>
                <w:kern w:val="0"/>
                <w:sz w:val="24"/>
              </w:rPr>
            </w:pPr>
          </w:p>
        </w:tc>
      </w:tr>
      <w:tr w:rsidR="00FC3EEF">
        <w:tc>
          <w:tcPr>
            <w:tcW w:w="1560" w:type="dxa"/>
            <w:vAlign w:val="center"/>
          </w:tcPr>
          <w:p w:rsidR="00FC3EEF" w:rsidRDefault="005D1259">
            <w:pPr>
              <w:jc w:val="left"/>
            </w:pPr>
            <w:r>
              <w:rPr>
                <w:rFonts w:eastAsiaTheme="minorEastAsia"/>
                <w:color w:val="000000" w:themeColor="text1"/>
                <w:sz w:val="24"/>
              </w:rPr>
              <w:t>西藏东方财富证券股份有限公司</w:t>
            </w:r>
          </w:p>
        </w:tc>
        <w:tc>
          <w:tcPr>
            <w:tcW w:w="780" w:type="dxa"/>
            <w:vAlign w:val="center"/>
          </w:tcPr>
          <w:p w:rsidR="00FC3EEF" w:rsidRDefault="005D1259">
            <w:pPr>
              <w:jc w:val="right"/>
            </w:pPr>
            <w:r>
              <w:rPr>
                <w:rFonts w:eastAsiaTheme="minorEastAsia"/>
                <w:color w:val="000000" w:themeColor="text1"/>
                <w:sz w:val="24"/>
              </w:rPr>
              <w:t>1</w:t>
            </w:r>
          </w:p>
        </w:tc>
        <w:tc>
          <w:tcPr>
            <w:tcW w:w="180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right"/>
            </w:pPr>
            <w:r>
              <w:rPr>
                <w:rFonts w:eastAsiaTheme="minorEastAsia"/>
                <w:color w:val="000000" w:themeColor="text1"/>
                <w:sz w:val="24"/>
              </w:rPr>
              <w:t>-</w:t>
            </w:r>
          </w:p>
        </w:tc>
        <w:tc>
          <w:tcPr>
            <w:tcW w:w="162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left"/>
            </w:pPr>
            <w:r>
              <w:rPr>
                <w:rFonts w:eastAsiaTheme="minorEastAsia"/>
                <w:color w:val="000000" w:themeColor="text1"/>
                <w:sz w:val="24"/>
              </w:rPr>
              <w:t>-</w:t>
            </w:r>
          </w:p>
        </w:tc>
      </w:tr>
      <w:tr w:rsidR="00FC3EEF">
        <w:tc>
          <w:tcPr>
            <w:tcW w:w="1560" w:type="dxa"/>
            <w:vAlign w:val="center"/>
          </w:tcPr>
          <w:p w:rsidR="00FC3EEF" w:rsidRDefault="005D1259">
            <w:pPr>
              <w:jc w:val="left"/>
            </w:pPr>
            <w:r>
              <w:rPr>
                <w:rFonts w:eastAsiaTheme="minorEastAsia"/>
                <w:color w:val="000000" w:themeColor="text1"/>
                <w:sz w:val="24"/>
              </w:rPr>
              <w:t>中国国际金融股份有限公司</w:t>
            </w:r>
          </w:p>
        </w:tc>
        <w:tc>
          <w:tcPr>
            <w:tcW w:w="780" w:type="dxa"/>
            <w:vAlign w:val="center"/>
          </w:tcPr>
          <w:p w:rsidR="00FC3EEF" w:rsidRDefault="005D1259">
            <w:pPr>
              <w:jc w:val="right"/>
            </w:pPr>
            <w:r>
              <w:rPr>
                <w:rFonts w:eastAsiaTheme="minorEastAsia"/>
                <w:color w:val="000000" w:themeColor="text1"/>
                <w:sz w:val="24"/>
              </w:rPr>
              <w:t>1</w:t>
            </w:r>
          </w:p>
        </w:tc>
        <w:tc>
          <w:tcPr>
            <w:tcW w:w="180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right"/>
            </w:pPr>
            <w:r>
              <w:rPr>
                <w:rFonts w:eastAsiaTheme="minorEastAsia"/>
                <w:color w:val="000000" w:themeColor="text1"/>
                <w:sz w:val="24"/>
              </w:rPr>
              <w:t>-</w:t>
            </w:r>
          </w:p>
        </w:tc>
        <w:tc>
          <w:tcPr>
            <w:tcW w:w="162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left"/>
            </w:pPr>
            <w:r>
              <w:rPr>
                <w:rFonts w:eastAsiaTheme="minorEastAsia"/>
                <w:color w:val="000000" w:themeColor="text1"/>
                <w:sz w:val="24"/>
              </w:rPr>
              <w:t>-</w:t>
            </w:r>
          </w:p>
        </w:tc>
      </w:tr>
      <w:tr w:rsidR="00FC3EEF">
        <w:tc>
          <w:tcPr>
            <w:tcW w:w="1560" w:type="dxa"/>
            <w:vAlign w:val="center"/>
          </w:tcPr>
          <w:p w:rsidR="00FC3EEF" w:rsidRDefault="005D1259">
            <w:pPr>
              <w:jc w:val="left"/>
            </w:pPr>
            <w:r>
              <w:rPr>
                <w:rFonts w:eastAsiaTheme="minorEastAsia"/>
                <w:color w:val="000000" w:themeColor="text1"/>
                <w:sz w:val="24"/>
              </w:rPr>
              <w:t>长江证券股份有限公司</w:t>
            </w:r>
          </w:p>
        </w:tc>
        <w:tc>
          <w:tcPr>
            <w:tcW w:w="780" w:type="dxa"/>
            <w:vAlign w:val="center"/>
          </w:tcPr>
          <w:p w:rsidR="00FC3EEF" w:rsidRDefault="005D1259">
            <w:pPr>
              <w:jc w:val="right"/>
            </w:pPr>
            <w:r>
              <w:rPr>
                <w:rFonts w:eastAsiaTheme="minorEastAsia"/>
                <w:color w:val="000000" w:themeColor="text1"/>
                <w:sz w:val="24"/>
              </w:rPr>
              <w:t>2</w:t>
            </w:r>
          </w:p>
        </w:tc>
        <w:tc>
          <w:tcPr>
            <w:tcW w:w="180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right"/>
            </w:pPr>
            <w:r>
              <w:rPr>
                <w:rFonts w:eastAsiaTheme="minorEastAsia"/>
                <w:color w:val="000000" w:themeColor="text1"/>
                <w:sz w:val="24"/>
              </w:rPr>
              <w:t>-</w:t>
            </w:r>
          </w:p>
        </w:tc>
        <w:tc>
          <w:tcPr>
            <w:tcW w:w="162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left"/>
            </w:pPr>
            <w:r>
              <w:rPr>
                <w:rFonts w:eastAsiaTheme="minorEastAsia"/>
                <w:color w:val="000000" w:themeColor="text1"/>
                <w:sz w:val="24"/>
              </w:rPr>
              <w:t>-</w:t>
            </w:r>
          </w:p>
        </w:tc>
      </w:tr>
      <w:tr w:rsidR="00FC3EEF">
        <w:tc>
          <w:tcPr>
            <w:tcW w:w="1560" w:type="dxa"/>
            <w:vAlign w:val="center"/>
          </w:tcPr>
          <w:p w:rsidR="00FC3EEF" w:rsidRDefault="005D1259">
            <w:pPr>
              <w:jc w:val="left"/>
            </w:pPr>
            <w:r>
              <w:rPr>
                <w:rFonts w:eastAsiaTheme="minorEastAsia"/>
                <w:color w:val="000000" w:themeColor="text1"/>
                <w:sz w:val="24"/>
              </w:rPr>
              <w:t>信达证券股份有限公司</w:t>
            </w:r>
          </w:p>
        </w:tc>
        <w:tc>
          <w:tcPr>
            <w:tcW w:w="780" w:type="dxa"/>
            <w:vAlign w:val="center"/>
          </w:tcPr>
          <w:p w:rsidR="00FC3EEF" w:rsidRDefault="005D1259">
            <w:pPr>
              <w:jc w:val="right"/>
            </w:pPr>
            <w:r>
              <w:rPr>
                <w:rFonts w:eastAsiaTheme="minorEastAsia"/>
                <w:color w:val="000000" w:themeColor="text1"/>
                <w:sz w:val="24"/>
              </w:rPr>
              <w:t>1</w:t>
            </w:r>
          </w:p>
        </w:tc>
        <w:tc>
          <w:tcPr>
            <w:tcW w:w="180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right"/>
            </w:pPr>
            <w:r>
              <w:rPr>
                <w:rFonts w:eastAsiaTheme="minorEastAsia"/>
                <w:color w:val="000000" w:themeColor="text1"/>
                <w:sz w:val="24"/>
              </w:rPr>
              <w:t>-</w:t>
            </w:r>
          </w:p>
        </w:tc>
        <w:tc>
          <w:tcPr>
            <w:tcW w:w="162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left"/>
            </w:pPr>
            <w:r>
              <w:rPr>
                <w:rFonts w:eastAsiaTheme="minorEastAsia"/>
                <w:color w:val="000000" w:themeColor="text1"/>
                <w:sz w:val="24"/>
              </w:rPr>
              <w:t>-</w:t>
            </w:r>
          </w:p>
        </w:tc>
      </w:tr>
      <w:tr w:rsidR="00FC3EEF">
        <w:tc>
          <w:tcPr>
            <w:tcW w:w="1560" w:type="dxa"/>
            <w:vAlign w:val="center"/>
          </w:tcPr>
          <w:p w:rsidR="00FC3EEF" w:rsidRDefault="005D1259">
            <w:pPr>
              <w:jc w:val="left"/>
            </w:pPr>
            <w:r>
              <w:rPr>
                <w:rFonts w:eastAsiaTheme="minorEastAsia"/>
                <w:color w:val="000000" w:themeColor="text1"/>
                <w:sz w:val="24"/>
              </w:rPr>
              <w:t>东吴证券股份有限公司</w:t>
            </w:r>
          </w:p>
        </w:tc>
        <w:tc>
          <w:tcPr>
            <w:tcW w:w="780" w:type="dxa"/>
            <w:vAlign w:val="center"/>
          </w:tcPr>
          <w:p w:rsidR="00FC3EEF" w:rsidRDefault="005D1259">
            <w:pPr>
              <w:jc w:val="right"/>
            </w:pPr>
            <w:r>
              <w:rPr>
                <w:rFonts w:eastAsiaTheme="minorEastAsia"/>
                <w:color w:val="000000" w:themeColor="text1"/>
                <w:sz w:val="24"/>
              </w:rPr>
              <w:t>1</w:t>
            </w:r>
          </w:p>
        </w:tc>
        <w:tc>
          <w:tcPr>
            <w:tcW w:w="180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right"/>
            </w:pPr>
            <w:r>
              <w:rPr>
                <w:rFonts w:eastAsiaTheme="minorEastAsia"/>
                <w:color w:val="000000" w:themeColor="text1"/>
                <w:sz w:val="24"/>
              </w:rPr>
              <w:t>-</w:t>
            </w:r>
          </w:p>
        </w:tc>
        <w:tc>
          <w:tcPr>
            <w:tcW w:w="162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left"/>
            </w:pPr>
            <w:r>
              <w:rPr>
                <w:rFonts w:eastAsiaTheme="minorEastAsia"/>
                <w:color w:val="000000" w:themeColor="text1"/>
                <w:sz w:val="24"/>
              </w:rPr>
              <w:t>-</w:t>
            </w:r>
          </w:p>
        </w:tc>
      </w:tr>
      <w:tr w:rsidR="00FC3EEF">
        <w:tc>
          <w:tcPr>
            <w:tcW w:w="1560" w:type="dxa"/>
            <w:vAlign w:val="center"/>
          </w:tcPr>
          <w:p w:rsidR="00FC3EEF" w:rsidRDefault="005D1259">
            <w:pPr>
              <w:jc w:val="left"/>
            </w:pPr>
            <w:r>
              <w:rPr>
                <w:rFonts w:eastAsiaTheme="minorEastAsia"/>
                <w:color w:val="000000" w:themeColor="text1"/>
                <w:sz w:val="24"/>
              </w:rPr>
              <w:t>东方证券股份有限公司</w:t>
            </w:r>
          </w:p>
        </w:tc>
        <w:tc>
          <w:tcPr>
            <w:tcW w:w="780" w:type="dxa"/>
            <w:vAlign w:val="center"/>
          </w:tcPr>
          <w:p w:rsidR="00FC3EEF" w:rsidRDefault="005D1259">
            <w:pPr>
              <w:jc w:val="right"/>
            </w:pPr>
            <w:r>
              <w:rPr>
                <w:rFonts w:eastAsiaTheme="minorEastAsia"/>
                <w:color w:val="000000" w:themeColor="text1"/>
                <w:sz w:val="24"/>
              </w:rPr>
              <w:t>1</w:t>
            </w:r>
          </w:p>
        </w:tc>
        <w:tc>
          <w:tcPr>
            <w:tcW w:w="180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right"/>
            </w:pPr>
            <w:r>
              <w:rPr>
                <w:rFonts w:eastAsiaTheme="minorEastAsia"/>
                <w:color w:val="000000" w:themeColor="text1"/>
                <w:sz w:val="24"/>
              </w:rPr>
              <w:t>-</w:t>
            </w:r>
          </w:p>
        </w:tc>
        <w:tc>
          <w:tcPr>
            <w:tcW w:w="162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left"/>
            </w:pPr>
            <w:r>
              <w:rPr>
                <w:rFonts w:eastAsiaTheme="minorEastAsia"/>
                <w:color w:val="000000" w:themeColor="text1"/>
                <w:sz w:val="24"/>
              </w:rPr>
              <w:t>-</w:t>
            </w:r>
          </w:p>
        </w:tc>
      </w:tr>
      <w:tr w:rsidR="00FC3EEF">
        <w:tc>
          <w:tcPr>
            <w:tcW w:w="1560" w:type="dxa"/>
            <w:vAlign w:val="center"/>
          </w:tcPr>
          <w:p w:rsidR="00FC3EEF" w:rsidRDefault="005D1259">
            <w:pPr>
              <w:jc w:val="left"/>
            </w:pPr>
            <w:r>
              <w:rPr>
                <w:rFonts w:eastAsiaTheme="minorEastAsia"/>
                <w:color w:val="000000" w:themeColor="text1"/>
                <w:sz w:val="24"/>
              </w:rPr>
              <w:t>东兴证券股份有限公司</w:t>
            </w:r>
          </w:p>
        </w:tc>
        <w:tc>
          <w:tcPr>
            <w:tcW w:w="780" w:type="dxa"/>
            <w:vAlign w:val="center"/>
          </w:tcPr>
          <w:p w:rsidR="00FC3EEF" w:rsidRDefault="005D1259">
            <w:pPr>
              <w:jc w:val="right"/>
            </w:pPr>
            <w:r>
              <w:rPr>
                <w:rFonts w:eastAsiaTheme="minorEastAsia"/>
                <w:color w:val="000000" w:themeColor="text1"/>
                <w:sz w:val="24"/>
              </w:rPr>
              <w:t>1</w:t>
            </w:r>
          </w:p>
        </w:tc>
        <w:tc>
          <w:tcPr>
            <w:tcW w:w="180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right"/>
            </w:pPr>
            <w:r>
              <w:rPr>
                <w:rFonts w:eastAsiaTheme="minorEastAsia"/>
                <w:color w:val="000000" w:themeColor="text1"/>
                <w:sz w:val="24"/>
              </w:rPr>
              <w:t>-</w:t>
            </w:r>
          </w:p>
        </w:tc>
        <w:tc>
          <w:tcPr>
            <w:tcW w:w="162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left"/>
            </w:pPr>
            <w:r>
              <w:rPr>
                <w:rFonts w:eastAsiaTheme="minorEastAsia"/>
                <w:color w:val="000000" w:themeColor="text1"/>
                <w:sz w:val="24"/>
              </w:rPr>
              <w:t>-</w:t>
            </w:r>
          </w:p>
        </w:tc>
      </w:tr>
      <w:tr w:rsidR="00FC3EEF">
        <w:tc>
          <w:tcPr>
            <w:tcW w:w="1560" w:type="dxa"/>
            <w:vAlign w:val="center"/>
          </w:tcPr>
          <w:p w:rsidR="00FC3EEF" w:rsidRDefault="005D1259">
            <w:pPr>
              <w:jc w:val="left"/>
            </w:pPr>
            <w:r>
              <w:rPr>
                <w:rFonts w:eastAsiaTheme="minorEastAsia"/>
                <w:color w:val="000000" w:themeColor="text1"/>
                <w:sz w:val="24"/>
              </w:rPr>
              <w:t>海通证券股份有限公司</w:t>
            </w:r>
          </w:p>
        </w:tc>
        <w:tc>
          <w:tcPr>
            <w:tcW w:w="780" w:type="dxa"/>
            <w:vAlign w:val="center"/>
          </w:tcPr>
          <w:p w:rsidR="00FC3EEF" w:rsidRDefault="00097727">
            <w:pPr>
              <w:jc w:val="right"/>
            </w:pPr>
            <w:r>
              <w:rPr>
                <w:rFonts w:hint="eastAsia"/>
              </w:rPr>
              <w:t>1</w:t>
            </w:r>
          </w:p>
        </w:tc>
        <w:tc>
          <w:tcPr>
            <w:tcW w:w="180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right"/>
            </w:pPr>
            <w:r>
              <w:rPr>
                <w:rFonts w:eastAsiaTheme="minorEastAsia"/>
                <w:color w:val="000000" w:themeColor="text1"/>
                <w:sz w:val="24"/>
              </w:rPr>
              <w:t>-</w:t>
            </w:r>
          </w:p>
        </w:tc>
        <w:tc>
          <w:tcPr>
            <w:tcW w:w="162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left"/>
            </w:pPr>
            <w:r>
              <w:rPr>
                <w:rFonts w:eastAsiaTheme="minorEastAsia"/>
                <w:color w:val="000000" w:themeColor="text1"/>
                <w:sz w:val="24"/>
              </w:rPr>
              <w:t>-</w:t>
            </w:r>
          </w:p>
        </w:tc>
      </w:tr>
      <w:tr w:rsidR="00FC3EEF">
        <w:tc>
          <w:tcPr>
            <w:tcW w:w="1560" w:type="dxa"/>
            <w:vAlign w:val="center"/>
          </w:tcPr>
          <w:p w:rsidR="00FC3EEF" w:rsidRDefault="005D1259">
            <w:pPr>
              <w:jc w:val="left"/>
            </w:pPr>
            <w:r>
              <w:rPr>
                <w:rFonts w:eastAsiaTheme="minorEastAsia"/>
                <w:color w:val="000000" w:themeColor="text1"/>
                <w:sz w:val="24"/>
              </w:rPr>
              <w:t>申万宏源证券有限公司</w:t>
            </w:r>
          </w:p>
        </w:tc>
        <w:tc>
          <w:tcPr>
            <w:tcW w:w="780" w:type="dxa"/>
            <w:vAlign w:val="center"/>
          </w:tcPr>
          <w:p w:rsidR="00FC3EEF" w:rsidRDefault="005D1259">
            <w:pPr>
              <w:jc w:val="right"/>
            </w:pPr>
            <w:r>
              <w:rPr>
                <w:rFonts w:eastAsiaTheme="minorEastAsia"/>
                <w:color w:val="000000" w:themeColor="text1"/>
                <w:sz w:val="24"/>
              </w:rPr>
              <w:t>2</w:t>
            </w:r>
          </w:p>
        </w:tc>
        <w:tc>
          <w:tcPr>
            <w:tcW w:w="180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right"/>
            </w:pPr>
            <w:r>
              <w:rPr>
                <w:rFonts w:eastAsiaTheme="minorEastAsia"/>
                <w:color w:val="000000" w:themeColor="text1"/>
                <w:sz w:val="24"/>
              </w:rPr>
              <w:t>-</w:t>
            </w:r>
          </w:p>
        </w:tc>
        <w:tc>
          <w:tcPr>
            <w:tcW w:w="162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left"/>
            </w:pPr>
            <w:r>
              <w:rPr>
                <w:rFonts w:eastAsiaTheme="minorEastAsia"/>
                <w:color w:val="000000" w:themeColor="text1"/>
                <w:sz w:val="24"/>
              </w:rPr>
              <w:t>-</w:t>
            </w:r>
          </w:p>
        </w:tc>
      </w:tr>
      <w:tr w:rsidR="00FC3EEF">
        <w:tc>
          <w:tcPr>
            <w:tcW w:w="1560" w:type="dxa"/>
            <w:vAlign w:val="center"/>
          </w:tcPr>
          <w:p w:rsidR="00FC3EEF" w:rsidRDefault="005D1259">
            <w:pPr>
              <w:jc w:val="left"/>
            </w:pPr>
            <w:r>
              <w:rPr>
                <w:rFonts w:eastAsiaTheme="minorEastAsia"/>
                <w:color w:val="000000" w:themeColor="text1"/>
                <w:sz w:val="24"/>
              </w:rPr>
              <w:t>方正证券股份有限公司</w:t>
            </w:r>
          </w:p>
        </w:tc>
        <w:tc>
          <w:tcPr>
            <w:tcW w:w="780" w:type="dxa"/>
            <w:vAlign w:val="center"/>
          </w:tcPr>
          <w:p w:rsidR="00FC3EEF" w:rsidRDefault="005D1259">
            <w:pPr>
              <w:jc w:val="right"/>
            </w:pPr>
            <w:r>
              <w:rPr>
                <w:rFonts w:eastAsiaTheme="minorEastAsia"/>
                <w:color w:val="000000" w:themeColor="text1"/>
                <w:sz w:val="24"/>
              </w:rPr>
              <w:t>1</w:t>
            </w:r>
          </w:p>
        </w:tc>
        <w:tc>
          <w:tcPr>
            <w:tcW w:w="180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right"/>
            </w:pPr>
            <w:r>
              <w:rPr>
                <w:rFonts w:eastAsiaTheme="minorEastAsia"/>
                <w:color w:val="000000" w:themeColor="text1"/>
                <w:sz w:val="24"/>
              </w:rPr>
              <w:t>-</w:t>
            </w:r>
          </w:p>
        </w:tc>
        <w:tc>
          <w:tcPr>
            <w:tcW w:w="162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left"/>
            </w:pPr>
            <w:r>
              <w:rPr>
                <w:rFonts w:eastAsiaTheme="minorEastAsia"/>
                <w:color w:val="000000" w:themeColor="text1"/>
                <w:sz w:val="24"/>
              </w:rPr>
              <w:t>-</w:t>
            </w:r>
          </w:p>
        </w:tc>
      </w:tr>
      <w:tr w:rsidR="00FC3EEF">
        <w:tc>
          <w:tcPr>
            <w:tcW w:w="1560" w:type="dxa"/>
            <w:vAlign w:val="center"/>
          </w:tcPr>
          <w:p w:rsidR="00FC3EEF" w:rsidRDefault="005D1259">
            <w:pPr>
              <w:jc w:val="left"/>
            </w:pPr>
            <w:r>
              <w:rPr>
                <w:rFonts w:eastAsiaTheme="minorEastAsia"/>
                <w:color w:val="000000" w:themeColor="text1"/>
                <w:sz w:val="24"/>
              </w:rPr>
              <w:t>安信证券股份有限公司</w:t>
            </w:r>
          </w:p>
        </w:tc>
        <w:tc>
          <w:tcPr>
            <w:tcW w:w="780" w:type="dxa"/>
            <w:vAlign w:val="center"/>
          </w:tcPr>
          <w:p w:rsidR="00FC3EEF" w:rsidRDefault="005D1259">
            <w:pPr>
              <w:jc w:val="right"/>
            </w:pPr>
            <w:r>
              <w:rPr>
                <w:rFonts w:eastAsiaTheme="minorEastAsia"/>
                <w:color w:val="000000" w:themeColor="text1"/>
                <w:sz w:val="24"/>
              </w:rPr>
              <w:t>2</w:t>
            </w:r>
          </w:p>
        </w:tc>
        <w:tc>
          <w:tcPr>
            <w:tcW w:w="180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right"/>
            </w:pPr>
            <w:r>
              <w:rPr>
                <w:rFonts w:eastAsiaTheme="minorEastAsia"/>
                <w:color w:val="000000" w:themeColor="text1"/>
                <w:sz w:val="24"/>
              </w:rPr>
              <w:t>-</w:t>
            </w:r>
          </w:p>
        </w:tc>
        <w:tc>
          <w:tcPr>
            <w:tcW w:w="162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left"/>
            </w:pPr>
            <w:r>
              <w:rPr>
                <w:rFonts w:eastAsiaTheme="minorEastAsia"/>
                <w:color w:val="000000" w:themeColor="text1"/>
                <w:sz w:val="24"/>
              </w:rPr>
              <w:t>-</w:t>
            </w:r>
          </w:p>
        </w:tc>
      </w:tr>
      <w:tr w:rsidR="00FC3EEF">
        <w:tc>
          <w:tcPr>
            <w:tcW w:w="1560" w:type="dxa"/>
            <w:vAlign w:val="center"/>
          </w:tcPr>
          <w:p w:rsidR="00FC3EEF" w:rsidRDefault="005D1259">
            <w:pPr>
              <w:jc w:val="left"/>
            </w:pPr>
            <w:r>
              <w:rPr>
                <w:rFonts w:eastAsiaTheme="minorEastAsia"/>
                <w:color w:val="000000" w:themeColor="text1"/>
                <w:sz w:val="24"/>
              </w:rPr>
              <w:t>中国银河证券股份有限公司</w:t>
            </w:r>
          </w:p>
        </w:tc>
        <w:tc>
          <w:tcPr>
            <w:tcW w:w="780" w:type="dxa"/>
            <w:vAlign w:val="center"/>
          </w:tcPr>
          <w:p w:rsidR="00FC3EEF" w:rsidRDefault="005D1259">
            <w:pPr>
              <w:jc w:val="right"/>
            </w:pPr>
            <w:r>
              <w:rPr>
                <w:rFonts w:eastAsiaTheme="minorEastAsia"/>
                <w:color w:val="000000" w:themeColor="text1"/>
                <w:sz w:val="24"/>
              </w:rPr>
              <w:t>1</w:t>
            </w:r>
          </w:p>
        </w:tc>
        <w:tc>
          <w:tcPr>
            <w:tcW w:w="180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right"/>
            </w:pPr>
            <w:r>
              <w:rPr>
                <w:rFonts w:eastAsiaTheme="minorEastAsia"/>
                <w:color w:val="000000" w:themeColor="text1"/>
                <w:sz w:val="24"/>
              </w:rPr>
              <w:t>-</w:t>
            </w:r>
          </w:p>
        </w:tc>
        <w:tc>
          <w:tcPr>
            <w:tcW w:w="162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left"/>
            </w:pPr>
            <w:r>
              <w:rPr>
                <w:rFonts w:eastAsiaTheme="minorEastAsia"/>
                <w:color w:val="000000" w:themeColor="text1"/>
                <w:sz w:val="24"/>
              </w:rPr>
              <w:t>-</w:t>
            </w:r>
          </w:p>
        </w:tc>
      </w:tr>
      <w:tr w:rsidR="00FC3EEF">
        <w:tc>
          <w:tcPr>
            <w:tcW w:w="1560" w:type="dxa"/>
            <w:vAlign w:val="center"/>
          </w:tcPr>
          <w:p w:rsidR="00FC3EEF" w:rsidRDefault="005D1259">
            <w:pPr>
              <w:jc w:val="left"/>
            </w:pPr>
            <w:r>
              <w:rPr>
                <w:rFonts w:eastAsiaTheme="minorEastAsia"/>
                <w:color w:val="000000" w:themeColor="text1"/>
                <w:sz w:val="24"/>
              </w:rPr>
              <w:t>中信证券股份有限公司</w:t>
            </w:r>
          </w:p>
        </w:tc>
        <w:tc>
          <w:tcPr>
            <w:tcW w:w="780" w:type="dxa"/>
            <w:vAlign w:val="center"/>
          </w:tcPr>
          <w:p w:rsidR="00FC3EEF" w:rsidRDefault="00097727">
            <w:pPr>
              <w:jc w:val="right"/>
            </w:pPr>
            <w:r>
              <w:rPr>
                <w:rFonts w:hint="eastAsia"/>
              </w:rPr>
              <w:t>1</w:t>
            </w:r>
          </w:p>
        </w:tc>
        <w:tc>
          <w:tcPr>
            <w:tcW w:w="180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right"/>
            </w:pPr>
            <w:r>
              <w:rPr>
                <w:rFonts w:eastAsiaTheme="minorEastAsia"/>
                <w:color w:val="000000" w:themeColor="text1"/>
                <w:sz w:val="24"/>
              </w:rPr>
              <w:t>-</w:t>
            </w:r>
          </w:p>
        </w:tc>
        <w:tc>
          <w:tcPr>
            <w:tcW w:w="162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left"/>
            </w:pPr>
            <w:r>
              <w:rPr>
                <w:rFonts w:eastAsiaTheme="minorEastAsia"/>
                <w:color w:val="000000" w:themeColor="text1"/>
                <w:sz w:val="24"/>
              </w:rPr>
              <w:t>-</w:t>
            </w:r>
          </w:p>
        </w:tc>
      </w:tr>
      <w:tr w:rsidR="00FC3EEF">
        <w:tc>
          <w:tcPr>
            <w:tcW w:w="1560" w:type="dxa"/>
            <w:vAlign w:val="center"/>
          </w:tcPr>
          <w:p w:rsidR="00FC3EEF" w:rsidRDefault="005D1259">
            <w:pPr>
              <w:jc w:val="left"/>
            </w:pPr>
            <w:r>
              <w:rPr>
                <w:rFonts w:eastAsiaTheme="minorEastAsia"/>
                <w:color w:val="000000" w:themeColor="text1"/>
                <w:sz w:val="24"/>
              </w:rPr>
              <w:t>中信建投证券股份有限公司</w:t>
            </w:r>
          </w:p>
        </w:tc>
        <w:tc>
          <w:tcPr>
            <w:tcW w:w="780" w:type="dxa"/>
            <w:vAlign w:val="center"/>
          </w:tcPr>
          <w:p w:rsidR="00FC3EEF" w:rsidRDefault="005D1259">
            <w:pPr>
              <w:jc w:val="right"/>
            </w:pPr>
            <w:r>
              <w:rPr>
                <w:rFonts w:eastAsiaTheme="minorEastAsia"/>
                <w:color w:val="000000" w:themeColor="text1"/>
                <w:sz w:val="24"/>
              </w:rPr>
              <w:t>2</w:t>
            </w:r>
          </w:p>
        </w:tc>
        <w:tc>
          <w:tcPr>
            <w:tcW w:w="180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right"/>
            </w:pPr>
            <w:r>
              <w:rPr>
                <w:rFonts w:eastAsiaTheme="minorEastAsia"/>
                <w:color w:val="000000" w:themeColor="text1"/>
                <w:sz w:val="24"/>
              </w:rPr>
              <w:t>-</w:t>
            </w:r>
          </w:p>
        </w:tc>
        <w:tc>
          <w:tcPr>
            <w:tcW w:w="162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left"/>
            </w:pPr>
            <w:r>
              <w:rPr>
                <w:rFonts w:eastAsiaTheme="minorEastAsia"/>
                <w:color w:val="000000" w:themeColor="text1"/>
                <w:sz w:val="24"/>
              </w:rPr>
              <w:t>-</w:t>
            </w:r>
          </w:p>
        </w:tc>
      </w:tr>
      <w:tr w:rsidR="00FC3EEF">
        <w:tc>
          <w:tcPr>
            <w:tcW w:w="1560" w:type="dxa"/>
            <w:vAlign w:val="center"/>
          </w:tcPr>
          <w:p w:rsidR="00FC3EEF" w:rsidRDefault="005D1259">
            <w:pPr>
              <w:jc w:val="left"/>
            </w:pPr>
            <w:r>
              <w:rPr>
                <w:rFonts w:eastAsiaTheme="minorEastAsia"/>
                <w:color w:val="000000" w:themeColor="text1"/>
                <w:sz w:val="24"/>
              </w:rPr>
              <w:t>华泰证券股份有限公司</w:t>
            </w:r>
          </w:p>
        </w:tc>
        <w:tc>
          <w:tcPr>
            <w:tcW w:w="780" w:type="dxa"/>
            <w:vAlign w:val="center"/>
          </w:tcPr>
          <w:p w:rsidR="00FC3EEF" w:rsidRDefault="005D1259">
            <w:pPr>
              <w:jc w:val="right"/>
            </w:pPr>
            <w:r>
              <w:rPr>
                <w:rFonts w:eastAsiaTheme="minorEastAsia"/>
                <w:color w:val="000000" w:themeColor="text1"/>
                <w:sz w:val="24"/>
              </w:rPr>
              <w:t>2</w:t>
            </w:r>
          </w:p>
        </w:tc>
        <w:tc>
          <w:tcPr>
            <w:tcW w:w="180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right"/>
            </w:pPr>
            <w:r>
              <w:rPr>
                <w:rFonts w:eastAsiaTheme="minorEastAsia"/>
                <w:color w:val="000000" w:themeColor="text1"/>
                <w:sz w:val="24"/>
              </w:rPr>
              <w:t>-</w:t>
            </w:r>
          </w:p>
        </w:tc>
        <w:tc>
          <w:tcPr>
            <w:tcW w:w="162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left"/>
            </w:pPr>
            <w:r>
              <w:rPr>
                <w:rFonts w:eastAsiaTheme="minorEastAsia"/>
                <w:color w:val="000000" w:themeColor="text1"/>
                <w:sz w:val="24"/>
              </w:rPr>
              <w:t>-</w:t>
            </w:r>
          </w:p>
        </w:tc>
      </w:tr>
      <w:tr w:rsidR="00FC3EEF">
        <w:tc>
          <w:tcPr>
            <w:tcW w:w="1560" w:type="dxa"/>
            <w:vAlign w:val="center"/>
          </w:tcPr>
          <w:p w:rsidR="00FC3EEF" w:rsidRDefault="005D1259">
            <w:pPr>
              <w:jc w:val="left"/>
            </w:pPr>
            <w:r>
              <w:rPr>
                <w:rFonts w:eastAsiaTheme="minorEastAsia"/>
                <w:color w:val="000000" w:themeColor="text1"/>
                <w:sz w:val="24"/>
              </w:rPr>
              <w:t>西部证券股份有限公司</w:t>
            </w:r>
          </w:p>
        </w:tc>
        <w:tc>
          <w:tcPr>
            <w:tcW w:w="780" w:type="dxa"/>
            <w:vAlign w:val="center"/>
          </w:tcPr>
          <w:p w:rsidR="00FC3EEF" w:rsidRDefault="005D1259">
            <w:pPr>
              <w:jc w:val="right"/>
            </w:pPr>
            <w:r>
              <w:rPr>
                <w:rFonts w:eastAsiaTheme="minorEastAsia"/>
                <w:color w:val="000000" w:themeColor="text1"/>
                <w:sz w:val="24"/>
              </w:rPr>
              <w:t>1</w:t>
            </w:r>
          </w:p>
        </w:tc>
        <w:tc>
          <w:tcPr>
            <w:tcW w:w="180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right"/>
            </w:pPr>
            <w:r>
              <w:rPr>
                <w:rFonts w:eastAsiaTheme="minorEastAsia"/>
                <w:color w:val="000000" w:themeColor="text1"/>
                <w:sz w:val="24"/>
              </w:rPr>
              <w:t>-</w:t>
            </w:r>
          </w:p>
        </w:tc>
        <w:tc>
          <w:tcPr>
            <w:tcW w:w="162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left"/>
            </w:pPr>
            <w:r>
              <w:rPr>
                <w:rFonts w:eastAsiaTheme="minorEastAsia"/>
                <w:color w:val="000000" w:themeColor="text1"/>
                <w:sz w:val="24"/>
              </w:rPr>
              <w:t>-</w:t>
            </w:r>
          </w:p>
        </w:tc>
      </w:tr>
      <w:tr w:rsidR="00FC3EEF">
        <w:tc>
          <w:tcPr>
            <w:tcW w:w="1560" w:type="dxa"/>
            <w:vAlign w:val="center"/>
          </w:tcPr>
          <w:p w:rsidR="00FC3EEF" w:rsidRDefault="005D1259">
            <w:pPr>
              <w:jc w:val="left"/>
            </w:pPr>
            <w:r>
              <w:rPr>
                <w:rFonts w:eastAsiaTheme="minorEastAsia"/>
                <w:color w:val="000000" w:themeColor="text1"/>
                <w:sz w:val="24"/>
              </w:rPr>
              <w:t>北京高华证券有限责任公司</w:t>
            </w:r>
          </w:p>
        </w:tc>
        <w:tc>
          <w:tcPr>
            <w:tcW w:w="780" w:type="dxa"/>
            <w:vAlign w:val="center"/>
          </w:tcPr>
          <w:p w:rsidR="00FC3EEF" w:rsidRDefault="005D1259">
            <w:pPr>
              <w:jc w:val="right"/>
            </w:pPr>
            <w:r>
              <w:rPr>
                <w:rFonts w:eastAsiaTheme="minorEastAsia"/>
                <w:color w:val="000000" w:themeColor="text1"/>
                <w:sz w:val="24"/>
              </w:rPr>
              <w:t>1</w:t>
            </w:r>
          </w:p>
        </w:tc>
        <w:tc>
          <w:tcPr>
            <w:tcW w:w="180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right"/>
            </w:pPr>
            <w:r>
              <w:rPr>
                <w:rFonts w:eastAsiaTheme="minorEastAsia"/>
                <w:color w:val="000000" w:themeColor="text1"/>
                <w:sz w:val="24"/>
              </w:rPr>
              <w:t>-</w:t>
            </w:r>
          </w:p>
        </w:tc>
        <w:tc>
          <w:tcPr>
            <w:tcW w:w="162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left"/>
            </w:pPr>
            <w:r>
              <w:rPr>
                <w:rFonts w:eastAsiaTheme="minorEastAsia"/>
                <w:color w:val="000000" w:themeColor="text1"/>
                <w:sz w:val="24"/>
              </w:rPr>
              <w:t>-</w:t>
            </w:r>
          </w:p>
        </w:tc>
      </w:tr>
      <w:tr w:rsidR="00FC3EEF">
        <w:tc>
          <w:tcPr>
            <w:tcW w:w="1560" w:type="dxa"/>
            <w:vAlign w:val="center"/>
          </w:tcPr>
          <w:p w:rsidR="00FC3EEF" w:rsidRDefault="005D1259">
            <w:pPr>
              <w:jc w:val="left"/>
            </w:pPr>
            <w:r>
              <w:rPr>
                <w:rFonts w:eastAsiaTheme="minorEastAsia"/>
                <w:color w:val="000000" w:themeColor="text1"/>
                <w:sz w:val="24"/>
              </w:rPr>
              <w:t>华安证券股份有限公司</w:t>
            </w:r>
          </w:p>
        </w:tc>
        <w:tc>
          <w:tcPr>
            <w:tcW w:w="780" w:type="dxa"/>
            <w:vAlign w:val="center"/>
          </w:tcPr>
          <w:p w:rsidR="00FC3EEF" w:rsidRDefault="005D1259">
            <w:pPr>
              <w:jc w:val="right"/>
            </w:pPr>
            <w:r>
              <w:rPr>
                <w:rFonts w:eastAsiaTheme="minorEastAsia"/>
                <w:color w:val="000000" w:themeColor="text1"/>
                <w:sz w:val="24"/>
              </w:rPr>
              <w:t>1</w:t>
            </w:r>
          </w:p>
        </w:tc>
        <w:tc>
          <w:tcPr>
            <w:tcW w:w="180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right"/>
            </w:pPr>
            <w:r>
              <w:rPr>
                <w:rFonts w:eastAsiaTheme="minorEastAsia"/>
                <w:color w:val="000000" w:themeColor="text1"/>
                <w:sz w:val="24"/>
              </w:rPr>
              <w:t>-</w:t>
            </w:r>
          </w:p>
        </w:tc>
        <w:tc>
          <w:tcPr>
            <w:tcW w:w="162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left"/>
            </w:pPr>
            <w:r>
              <w:rPr>
                <w:rFonts w:eastAsiaTheme="minorEastAsia"/>
                <w:color w:val="000000" w:themeColor="text1"/>
                <w:sz w:val="24"/>
              </w:rPr>
              <w:t>-</w:t>
            </w:r>
          </w:p>
        </w:tc>
      </w:tr>
      <w:tr w:rsidR="00FC3EEF">
        <w:tc>
          <w:tcPr>
            <w:tcW w:w="1560" w:type="dxa"/>
            <w:vAlign w:val="center"/>
          </w:tcPr>
          <w:p w:rsidR="00FC3EEF" w:rsidRDefault="005D1259">
            <w:pPr>
              <w:jc w:val="left"/>
            </w:pPr>
            <w:r>
              <w:rPr>
                <w:rFonts w:eastAsiaTheme="minorEastAsia"/>
                <w:color w:val="000000" w:themeColor="text1"/>
                <w:sz w:val="24"/>
              </w:rPr>
              <w:t>德邦证券股份有限公司</w:t>
            </w:r>
          </w:p>
        </w:tc>
        <w:tc>
          <w:tcPr>
            <w:tcW w:w="780" w:type="dxa"/>
            <w:vAlign w:val="center"/>
          </w:tcPr>
          <w:p w:rsidR="00FC3EEF" w:rsidRDefault="005D1259">
            <w:pPr>
              <w:jc w:val="right"/>
            </w:pPr>
            <w:r>
              <w:rPr>
                <w:rFonts w:eastAsiaTheme="minorEastAsia"/>
                <w:color w:val="000000" w:themeColor="text1"/>
                <w:sz w:val="24"/>
              </w:rPr>
              <w:t>1</w:t>
            </w:r>
          </w:p>
        </w:tc>
        <w:tc>
          <w:tcPr>
            <w:tcW w:w="180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right"/>
            </w:pPr>
            <w:r>
              <w:rPr>
                <w:rFonts w:eastAsiaTheme="minorEastAsia"/>
                <w:color w:val="000000" w:themeColor="text1"/>
                <w:sz w:val="24"/>
              </w:rPr>
              <w:t>-</w:t>
            </w:r>
          </w:p>
        </w:tc>
        <w:tc>
          <w:tcPr>
            <w:tcW w:w="162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left"/>
            </w:pPr>
            <w:r>
              <w:rPr>
                <w:rFonts w:eastAsiaTheme="minorEastAsia"/>
                <w:color w:val="000000" w:themeColor="text1"/>
                <w:sz w:val="24"/>
              </w:rPr>
              <w:t>-</w:t>
            </w:r>
          </w:p>
        </w:tc>
      </w:tr>
      <w:tr w:rsidR="00FC3EEF">
        <w:tc>
          <w:tcPr>
            <w:tcW w:w="1560" w:type="dxa"/>
            <w:vAlign w:val="center"/>
          </w:tcPr>
          <w:p w:rsidR="00FC3EEF" w:rsidRDefault="00002598">
            <w:pPr>
              <w:jc w:val="left"/>
            </w:pPr>
            <w:r w:rsidRPr="00002598">
              <w:rPr>
                <w:rFonts w:eastAsiaTheme="minorEastAsia" w:hint="eastAsia"/>
                <w:color w:val="000000" w:themeColor="text1"/>
                <w:sz w:val="24"/>
              </w:rPr>
              <w:t>中银国际证券股份有限公司</w:t>
            </w:r>
          </w:p>
        </w:tc>
        <w:tc>
          <w:tcPr>
            <w:tcW w:w="780" w:type="dxa"/>
            <w:vAlign w:val="center"/>
          </w:tcPr>
          <w:p w:rsidR="00FC3EEF" w:rsidRDefault="005D1259">
            <w:pPr>
              <w:jc w:val="right"/>
            </w:pPr>
            <w:r>
              <w:rPr>
                <w:rFonts w:eastAsiaTheme="minorEastAsia"/>
                <w:color w:val="000000" w:themeColor="text1"/>
                <w:sz w:val="24"/>
              </w:rPr>
              <w:t>1</w:t>
            </w:r>
          </w:p>
        </w:tc>
        <w:tc>
          <w:tcPr>
            <w:tcW w:w="180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right"/>
            </w:pPr>
            <w:r>
              <w:rPr>
                <w:rFonts w:eastAsiaTheme="minorEastAsia"/>
                <w:color w:val="000000" w:themeColor="text1"/>
                <w:sz w:val="24"/>
              </w:rPr>
              <w:t>-</w:t>
            </w:r>
          </w:p>
        </w:tc>
        <w:tc>
          <w:tcPr>
            <w:tcW w:w="162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left"/>
            </w:pPr>
            <w:r>
              <w:rPr>
                <w:rFonts w:eastAsiaTheme="minorEastAsia"/>
                <w:color w:val="000000" w:themeColor="text1"/>
                <w:sz w:val="24"/>
              </w:rPr>
              <w:t>-</w:t>
            </w:r>
          </w:p>
        </w:tc>
      </w:tr>
      <w:tr w:rsidR="00FC3EEF">
        <w:tc>
          <w:tcPr>
            <w:tcW w:w="1560" w:type="dxa"/>
            <w:vAlign w:val="center"/>
          </w:tcPr>
          <w:p w:rsidR="00FC3EEF" w:rsidRDefault="005D1259">
            <w:pPr>
              <w:jc w:val="left"/>
            </w:pPr>
            <w:r>
              <w:rPr>
                <w:rFonts w:eastAsiaTheme="minorEastAsia"/>
                <w:color w:val="000000" w:themeColor="text1"/>
                <w:sz w:val="24"/>
              </w:rPr>
              <w:t>中国中投证券有限责任公司</w:t>
            </w:r>
          </w:p>
        </w:tc>
        <w:tc>
          <w:tcPr>
            <w:tcW w:w="780" w:type="dxa"/>
            <w:vAlign w:val="center"/>
          </w:tcPr>
          <w:p w:rsidR="00FC3EEF" w:rsidRDefault="005D1259">
            <w:pPr>
              <w:jc w:val="right"/>
            </w:pPr>
            <w:r>
              <w:rPr>
                <w:rFonts w:eastAsiaTheme="minorEastAsia"/>
                <w:color w:val="000000" w:themeColor="text1"/>
                <w:sz w:val="24"/>
              </w:rPr>
              <w:t>1</w:t>
            </w:r>
          </w:p>
        </w:tc>
        <w:tc>
          <w:tcPr>
            <w:tcW w:w="180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right"/>
            </w:pPr>
            <w:r>
              <w:rPr>
                <w:rFonts w:eastAsiaTheme="minorEastAsia"/>
                <w:color w:val="000000" w:themeColor="text1"/>
                <w:sz w:val="24"/>
              </w:rPr>
              <w:t>-</w:t>
            </w:r>
          </w:p>
        </w:tc>
        <w:tc>
          <w:tcPr>
            <w:tcW w:w="162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left"/>
            </w:pPr>
            <w:r>
              <w:rPr>
                <w:rFonts w:eastAsiaTheme="minorEastAsia"/>
                <w:color w:val="000000" w:themeColor="text1"/>
                <w:sz w:val="24"/>
              </w:rPr>
              <w:t>-</w:t>
            </w:r>
          </w:p>
        </w:tc>
      </w:tr>
      <w:tr w:rsidR="00FC3EEF">
        <w:tc>
          <w:tcPr>
            <w:tcW w:w="1560" w:type="dxa"/>
            <w:vAlign w:val="center"/>
          </w:tcPr>
          <w:p w:rsidR="00FC3EEF" w:rsidRDefault="005D1259">
            <w:pPr>
              <w:jc w:val="left"/>
            </w:pPr>
            <w:r>
              <w:rPr>
                <w:rFonts w:eastAsiaTheme="minorEastAsia"/>
                <w:color w:val="000000" w:themeColor="text1"/>
                <w:sz w:val="24"/>
              </w:rPr>
              <w:t>中泰证券股份有限公司</w:t>
            </w:r>
          </w:p>
        </w:tc>
        <w:tc>
          <w:tcPr>
            <w:tcW w:w="780" w:type="dxa"/>
            <w:vAlign w:val="center"/>
          </w:tcPr>
          <w:p w:rsidR="00FC3EEF" w:rsidRDefault="005D1259">
            <w:pPr>
              <w:jc w:val="right"/>
            </w:pPr>
            <w:r>
              <w:rPr>
                <w:rFonts w:eastAsiaTheme="minorEastAsia"/>
                <w:color w:val="000000" w:themeColor="text1"/>
                <w:sz w:val="24"/>
              </w:rPr>
              <w:t>1</w:t>
            </w:r>
          </w:p>
        </w:tc>
        <w:tc>
          <w:tcPr>
            <w:tcW w:w="180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right"/>
            </w:pPr>
            <w:r>
              <w:rPr>
                <w:rFonts w:eastAsiaTheme="minorEastAsia"/>
                <w:color w:val="000000" w:themeColor="text1"/>
                <w:sz w:val="24"/>
              </w:rPr>
              <w:t>-</w:t>
            </w:r>
          </w:p>
        </w:tc>
        <w:tc>
          <w:tcPr>
            <w:tcW w:w="162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left"/>
            </w:pPr>
            <w:r>
              <w:rPr>
                <w:rFonts w:eastAsiaTheme="minorEastAsia"/>
                <w:color w:val="000000" w:themeColor="text1"/>
                <w:sz w:val="24"/>
              </w:rPr>
              <w:t>-</w:t>
            </w:r>
          </w:p>
        </w:tc>
      </w:tr>
      <w:tr w:rsidR="00FC3EEF">
        <w:tc>
          <w:tcPr>
            <w:tcW w:w="1560" w:type="dxa"/>
            <w:vAlign w:val="center"/>
          </w:tcPr>
          <w:p w:rsidR="00FC3EEF" w:rsidRDefault="005D1259">
            <w:pPr>
              <w:jc w:val="left"/>
            </w:pPr>
            <w:r>
              <w:rPr>
                <w:rFonts w:eastAsiaTheme="minorEastAsia"/>
                <w:color w:val="000000" w:themeColor="text1"/>
                <w:sz w:val="24"/>
              </w:rPr>
              <w:t>平安证券股份有限公司</w:t>
            </w:r>
          </w:p>
        </w:tc>
        <w:tc>
          <w:tcPr>
            <w:tcW w:w="780" w:type="dxa"/>
            <w:vAlign w:val="center"/>
          </w:tcPr>
          <w:p w:rsidR="00FC3EEF" w:rsidRDefault="005D1259">
            <w:pPr>
              <w:jc w:val="right"/>
            </w:pPr>
            <w:r>
              <w:rPr>
                <w:rFonts w:eastAsiaTheme="minorEastAsia"/>
                <w:color w:val="000000" w:themeColor="text1"/>
                <w:sz w:val="24"/>
              </w:rPr>
              <w:t>1</w:t>
            </w:r>
          </w:p>
        </w:tc>
        <w:tc>
          <w:tcPr>
            <w:tcW w:w="180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right"/>
            </w:pPr>
            <w:r>
              <w:rPr>
                <w:rFonts w:eastAsiaTheme="minorEastAsia"/>
                <w:color w:val="000000" w:themeColor="text1"/>
                <w:sz w:val="24"/>
              </w:rPr>
              <w:t>-</w:t>
            </w:r>
          </w:p>
        </w:tc>
        <w:tc>
          <w:tcPr>
            <w:tcW w:w="162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right"/>
            </w:pPr>
            <w:r>
              <w:rPr>
                <w:rFonts w:eastAsiaTheme="minorEastAsia"/>
                <w:color w:val="000000" w:themeColor="text1"/>
                <w:sz w:val="24"/>
              </w:rPr>
              <w:t>-</w:t>
            </w:r>
          </w:p>
        </w:tc>
        <w:tc>
          <w:tcPr>
            <w:tcW w:w="1080" w:type="dxa"/>
            <w:vAlign w:val="center"/>
          </w:tcPr>
          <w:p w:rsidR="00FC3EEF" w:rsidRDefault="005D1259">
            <w:pPr>
              <w:jc w:val="left"/>
            </w:pPr>
            <w:r>
              <w:rPr>
                <w:rFonts w:eastAsiaTheme="minorEastAsia"/>
                <w:color w:val="000000" w:themeColor="text1"/>
                <w:sz w:val="24"/>
              </w:rPr>
              <w:t>-</w:t>
            </w:r>
          </w:p>
        </w:tc>
      </w:tr>
    </w:tbl>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11.8.2 </w:t>
      </w:r>
      <w:r w:rsidRPr="00256071">
        <w:rPr>
          <w:rFonts w:eastAsiaTheme="minorEastAsia"/>
          <w:b/>
          <w:color w:val="000000" w:themeColor="text1"/>
          <w:sz w:val="24"/>
        </w:rPr>
        <w:t>基金租用证券公司交易单元进行其他证券投资的情况</w:t>
      </w:r>
      <w:bookmarkEnd w:id="192"/>
    </w:p>
    <w:p w:rsidR="00C0329C" w:rsidRPr="00256071" w:rsidRDefault="00C0329C" w:rsidP="00C0329C">
      <w:pPr>
        <w:spacing w:line="360" w:lineRule="auto"/>
        <w:ind w:firstLine="420"/>
        <w:jc w:val="right"/>
        <w:rPr>
          <w:rFonts w:eastAsiaTheme="minorEastAsia"/>
          <w:color w:val="000000" w:themeColor="text1"/>
          <w:sz w:val="24"/>
        </w:rPr>
      </w:pPr>
      <w:bookmarkStart w:id="193"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9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E922FE">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rsidR="00C0329C" w:rsidRPr="00256071" w:rsidRDefault="00C0329C" w:rsidP="00E922FE">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E922FE">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E922FE">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E922FE">
        <w:tc>
          <w:tcPr>
            <w:tcW w:w="1560" w:type="dxa"/>
            <w:vMerge/>
            <w:vAlign w:val="center"/>
          </w:tcPr>
          <w:p w:rsidR="00C0329C" w:rsidRPr="00256071" w:rsidRDefault="00C0329C" w:rsidP="00E922FE">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E922FE">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E922FE">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rsidR="00C0329C" w:rsidRPr="00256071" w:rsidRDefault="00C0329C" w:rsidP="00E922FE">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rsidR="00C0329C" w:rsidRPr="00256071" w:rsidRDefault="00C0329C" w:rsidP="00E922FE">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E922FE">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E922FE">
            <w:pPr>
              <w:spacing w:line="276" w:lineRule="auto"/>
              <w:jc w:val="center"/>
              <w:rPr>
                <w:rFonts w:eastAsiaTheme="minorEastAsia"/>
                <w:color w:val="000000" w:themeColor="text1"/>
                <w:sz w:val="24"/>
              </w:rPr>
            </w:pPr>
            <w:r w:rsidRPr="00256071">
              <w:rPr>
                <w:rFonts w:eastAsiaTheme="minorEastAsia"/>
                <w:color w:val="000000" w:themeColor="text1"/>
                <w:sz w:val="24"/>
              </w:rPr>
              <w:t>占当期权证成交总额的比例</w:t>
            </w:r>
          </w:p>
        </w:tc>
      </w:tr>
      <w:tr w:rsidR="00FC3EEF">
        <w:tc>
          <w:tcPr>
            <w:tcW w:w="1560" w:type="dxa"/>
            <w:vAlign w:val="center"/>
          </w:tcPr>
          <w:p w:rsidR="00FC3EEF" w:rsidRDefault="005D1259">
            <w:pPr>
              <w:jc w:val="center"/>
            </w:pPr>
            <w:r>
              <w:rPr>
                <w:rFonts w:eastAsiaTheme="minorEastAsia"/>
                <w:color w:val="000000" w:themeColor="text1"/>
                <w:sz w:val="24"/>
              </w:rPr>
              <w:t>西藏东方财富证券股份有限公司</w:t>
            </w:r>
          </w:p>
        </w:tc>
        <w:tc>
          <w:tcPr>
            <w:tcW w:w="1320" w:type="dxa"/>
            <w:vAlign w:val="center"/>
          </w:tcPr>
          <w:p w:rsidR="00FC3EEF" w:rsidRDefault="005D1259">
            <w:pPr>
              <w:jc w:val="right"/>
            </w:pPr>
            <w:r>
              <w:rPr>
                <w:rFonts w:eastAsiaTheme="minorEastAsia"/>
                <w:color w:val="000000" w:themeColor="text1"/>
                <w:sz w:val="24"/>
              </w:rPr>
              <w:t>9,461,271.30</w:t>
            </w:r>
          </w:p>
        </w:tc>
        <w:tc>
          <w:tcPr>
            <w:tcW w:w="1080" w:type="dxa"/>
            <w:vAlign w:val="center"/>
          </w:tcPr>
          <w:p w:rsidR="00FC3EEF" w:rsidRDefault="005D1259">
            <w:pPr>
              <w:jc w:val="right"/>
            </w:pPr>
            <w:r>
              <w:rPr>
                <w:rFonts w:eastAsiaTheme="minorEastAsia"/>
                <w:color w:val="000000" w:themeColor="text1"/>
                <w:sz w:val="24"/>
              </w:rPr>
              <w:t>1.24%</w:t>
            </w:r>
          </w:p>
        </w:tc>
        <w:tc>
          <w:tcPr>
            <w:tcW w:w="1143" w:type="dxa"/>
            <w:vAlign w:val="center"/>
          </w:tcPr>
          <w:p w:rsidR="00FC3EEF" w:rsidRDefault="005D1259">
            <w:pPr>
              <w:jc w:val="right"/>
            </w:pPr>
            <w:r>
              <w:rPr>
                <w:rFonts w:eastAsiaTheme="minorEastAsia"/>
                <w:color w:val="000000" w:themeColor="text1"/>
                <w:sz w:val="24"/>
              </w:rPr>
              <w:t>-</w:t>
            </w:r>
          </w:p>
        </w:tc>
        <w:tc>
          <w:tcPr>
            <w:tcW w:w="1197" w:type="dxa"/>
            <w:vAlign w:val="center"/>
          </w:tcPr>
          <w:p w:rsidR="00FC3EEF" w:rsidRDefault="005D1259">
            <w:pPr>
              <w:jc w:val="right"/>
            </w:pPr>
            <w:r>
              <w:rPr>
                <w:rFonts w:eastAsiaTheme="minorEastAsia"/>
                <w:color w:val="000000" w:themeColor="text1"/>
                <w:sz w:val="24"/>
              </w:rPr>
              <w:t>-</w:t>
            </w:r>
          </w:p>
        </w:tc>
        <w:tc>
          <w:tcPr>
            <w:tcW w:w="1497" w:type="dxa"/>
            <w:vAlign w:val="center"/>
          </w:tcPr>
          <w:p w:rsidR="00FC3EEF" w:rsidRDefault="005D1259">
            <w:pPr>
              <w:jc w:val="right"/>
            </w:pPr>
            <w:r>
              <w:rPr>
                <w:rFonts w:eastAsiaTheme="minorEastAsia"/>
                <w:color w:val="000000" w:themeColor="text1"/>
                <w:sz w:val="24"/>
              </w:rPr>
              <w:t>-</w:t>
            </w:r>
          </w:p>
        </w:tc>
        <w:tc>
          <w:tcPr>
            <w:tcW w:w="1203" w:type="dxa"/>
            <w:vAlign w:val="center"/>
          </w:tcPr>
          <w:p w:rsidR="00FC3EEF" w:rsidRDefault="005D1259">
            <w:pPr>
              <w:jc w:val="right"/>
            </w:pPr>
            <w:r>
              <w:rPr>
                <w:rFonts w:eastAsiaTheme="minorEastAsia"/>
                <w:color w:val="000000" w:themeColor="text1"/>
                <w:sz w:val="24"/>
              </w:rPr>
              <w:t>-</w:t>
            </w:r>
          </w:p>
        </w:tc>
      </w:tr>
      <w:tr w:rsidR="00FC3EEF">
        <w:tc>
          <w:tcPr>
            <w:tcW w:w="1560" w:type="dxa"/>
            <w:vAlign w:val="center"/>
          </w:tcPr>
          <w:p w:rsidR="00FC3EEF" w:rsidRDefault="005D1259">
            <w:pPr>
              <w:jc w:val="center"/>
            </w:pPr>
            <w:r>
              <w:rPr>
                <w:rFonts w:eastAsiaTheme="minorEastAsia"/>
                <w:color w:val="000000" w:themeColor="text1"/>
                <w:sz w:val="24"/>
              </w:rPr>
              <w:t>中国国际金融股份有限公司</w:t>
            </w:r>
          </w:p>
        </w:tc>
        <w:tc>
          <w:tcPr>
            <w:tcW w:w="1320" w:type="dxa"/>
            <w:vAlign w:val="center"/>
          </w:tcPr>
          <w:p w:rsidR="00FC3EEF" w:rsidRDefault="005D1259">
            <w:pPr>
              <w:jc w:val="right"/>
            </w:pPr>
            <w:r>
              <w:rPr>
                <w:rFonts w:eastAsiaTheme="minorEastAsia"/>
                <w:color w:val="000000" w:themeColor="text1"/>
                <w:sz w:val="24"/>
              </w:rPr>
              <w:t>84,956,350.63</w:t>
            </w:r>
          </w:p>
        </w:tc>
        <w:tc>
          <w:tcPr>
            <w:tcW w:w="1080" w:type="dxa"/>
            <w:vAlign w:val="center"/>
          </w:tcPr>
          <w:p w:rsidR="00FC3EEF" w:rsidRDefault="005D1259">
            <w:pPr>
              <w:jc w:val="right"/>
            </w:pPr>
            <w:r>
              <w:rPr>
                <w:rFonts w:eastAsiaTheme="minorEastAsia"/>
                <w:color w:val="000000" w:themeColor="text1"/>
                <w:sz w:val="24"/>
              </w:rPr>
              <w:t>11.15%</w:t>
            </w:r>
          </w:p>
        </w:tc>
        <w:tc>
          <w:tcPr>
            <w:tcW w:w="1143" w:type="dxa"/>
            <w:vAlign w:val="center"/>
          </w:tcPr>
          <w:p w:rsidR="00FC3EEF" w:rsidRDefault="005D1259">
            <w:pPr>
              <w:jc w:val="right"/>
            </w:pPr>
            <w:r>
              <w:rPr>
                <w:rFonts w:eastAsiaTheme="minorEastAsia"/>
                <w:color w:val="000000" w:themeColor="text1"/>
                <w:sz w:val="24"/>
              </w:rPr>
              <w:t>47,600,000.00</w:t>
            </w:r>
          </w:p>
        </w:tc>
        <w:tc>
          <w:tcPr>
            <w:tcW w:w="1197" w:type="dxa"/>
            <w:vAlign w:val="center"/>
          </w:tcPr>
          <w:p w:rsidR="00FC3EEF" w:rsidRDefault="005D1259">
            <w:pPr>
              <w:jc w:val="right"/>
            </w:pPr>
            <w:r>
              <w:rPr>
                <w:rFonts w:eastAsiaTheme="minorEastAsia"/>
                <w:color w:val="000000" w:themeColor="text1"/>
                <w:sz w:val="24"/>
              </w:rPr>
              <w:t>0.21%</w:t>
            </w:r>
          </w:p>
        </w:tc>
        <w:tc>
          <w:tcPr>
            <w:tcW w:w="1497" w:type="dxa"/>
            <w:vAlign w:val="center"/>
          </w:tcPr>
          <w:p w:rsidR="00FC3EEF" w:rsidRDefault="005D1259">
            <w:pPr>
              <w:jc w:val="right"/>
            </w:pPr>
            <w:r>
              <w:rPr>
                <w:rFonts w:eastAsiaTheme="minorEastAsia"/>
                <w:color w:val="000000" w:themeColor="text1"/>
                <w:sz w:val="24"/>
              </w:rPr>
              <w:t>-</w:t>
            </w:r>
          </w:p>
        </w:tc>
        <w:tc>
          <w:tcPr>
            <w:tcW w:w="1203" w:type="dxa"/>
            <w:vAlign w:val="center"/>
          </w:tcPr>
          <w:p w:rsidR="00FC3EEF" w:rsidRDefault="005D1259">
            <w:pPr>
              <w:jc w:val="right"/>
            </w:pPr>
            <w:r>
              <w:rPr>
                <w:rFonts w:eastAsiaTheme="minorEastAsia"/>
                <w:color w:val="000000" w:themeColor="text1"/>
                <w:sz w:val="24"/>
              </w:rPr>
              <w:t>-</w:t>
            </w:r>
          </w:p>
        </w:tc>
      </w:tr>
      <w:tr w:rsidR="00FC3EEF">
        <w:tc>
          <w:tcPr>
            <w:tcW w:w="1560" w:type="dxa"/>
            <w:vAlign w:val="center"/>
          </w:tcPr>
          <w:p w:rsidR="00FC3EEF" w:rsidRDefault="005D1259">
            <w:pPr>
              <w:jc w:val="center"/>
            </w:pPr>
            <w:r>
              <w:rPr>
                <w:rFonts w:eastAsiaTheme="minorEastAsia"/>
                <w:color w:val="000000" w:themeColor="text1"/>
                <w:sz w:val="24"/>
              </w:rPr>
              <w:t>长江证券股份有限公司</w:t>
            </w:r>
          </w:p>
        </w:tc>
        <w:tc>
          <w:tcPr>
            <w:tcW w:w="1320" w:type="dxa"/>
            <w:vAlign w:val="center"/>
          </w:tcPr>
          <w:p w:rsidR="00FC3EEF" w:rsidRDefault="005D1259">
            <w:pPr>
              <w:jc w:val="right"/>
            </w:pPr>
            <w:r>
              <w:rPr>
                <w:rFonts w:eastAsiaTheme="minorEastAsia"/>
                <w:color w:val="000000" w:themeColor="text1"/>
                <w:sz w:val="24"/>
              </w:rPr>
              <w:t>80,585,308.87</w:t>
            </w:r>
          </w:p>
        </w:tc>
        <w:tc>
          <w:tcPr>
            <w:tcW w:w="1080" w:type="dxa"/>
            <w:vAlign w:val="center"/>
          </w:tcPr>
          <w:p w:rsidR="00FC3EEF" w:rsidRDefault="005D1259">
            <w:pPr>
              <w:jc w:val="right"/>
            </w:pPr>
            <w:r>
              <w:rPr>
                <w:rFonts w:eastAsiaTheme="minorEastAsia"/>
                <w:color w:val="000000" w:themeColor="text1"/>
                <w:sz w:val="24"/>
              </w:rPr>
              <w:t>10.57%</w:t>
            </w:r>
          </w:p>
        </w:tc>
        <w:tc>
          <w:tcPr>
            <w:tcW w:w="1143" w:type="dxa"/>
            <w:vAlign w:val="center"/>
          </w:tcPr>
          <w:p w:rsidR="00FC3EEF" w:rsidRDefault="005D1259">
            <w:pPr>
              <w:jc w:val="right"/>
            </w:pPr>
            <w:r>
              <w:rPr>
                <w:rFonts w:eastAsiaTheme="minorEastAsia"/>
                <w:color w:val="000000" w:themeColor="text1"/>
                <w:sz w:val="24"/>
              </w:rPr>
              <w:t>36,500,000.00</w:t>
            </w:r>
          </w:p>
        </w:tc>
        <w:tc>
          <w:tcPr>
            <w:tcW w:w="1197" w:type="dxa"/>
            <w:vAlign w:val="center"/>
          </w:tcPr>
          <w:p w:rsidR="00FC3EEF" w:rsidRDefault="005D1259">
            <w:pPr>
              <w:jc w:val="right"/>
            </w:pPr>
            <w:r>
              <w:rPr>
                <w:rFonts w:eastAsiaTheme="minorEastAsia"/>
                <w:color w:val="000000" w:themeColor="text1"/>
                <w:sz w:val="24"/>
              </w:rPr>
              <w:t>0.16%</w:t>
            </w:r>
          </w:p>
        </w:tc>
        <w:tc>
          <w:tcPr>
            <w:tcW w:w="1497" w:type="dxa"/>
            <w:vAlign w:val="center"/>
          </w:tcPr>
          <w:p w:rsidR="00FC3EEF" w:rsidRDefault="005D1259">
            <w:pPr>
              <w:jc w:val="right"/>
            </w:pPr>
            <w:r>
              <w:rPr>
                <w:rFonts w:eastAsiaTheme="minorEastAsia"/>
                <w:color w:val="000000" w:themeColor="text1"/>
                <w:sz w:val="24"/>
              </w:rPr>
              <w:t>-</w:t>
            </w:r>
          </w:p>
        </w:tc>
        <w:tc>
          <w:tcPr>
            <w:tcW w:w="1203" w:type="dxa"/>
            <w:vAlign w:val="center"/>
          </w:tcPr>
          <w:p w:rsidR="00FC3EEF" w:rsidRDefault="005D1259">
            <w:pPr>
              <w:jc w:val="right"/>
            </w:pPr>
            <w:r>
              <w:rPr>
                <w:rFonts w:eastAsiaTheme="minorEastAsia"/>
                <w:color w:val="000000" w:themeColor="text1"/>
                <w:sz w:val="24"/>
              </w:rPr>
              <w:t>-</w:t>
            </w:r>
          </w:p>
        </w:tc>
      </w:tr>
      <w:tr w:rsidR="00FC3EEF">
        <w:tc>
          <w:tcPr>
            <w:tcW w:w="1560" w:type="dxa"/>
            <w:vAlign w:val="center"/>
          </w:tcPr>
          <w:p w:rsidR="00FC3EEF" w:rsidRDefault="005D1259">
            <w:pPr>
              <w:jc w:val="center"/>
            </w:pPr>
            <w:r>
              <w:rPr>
                <w:rFonts w:eastAsiaTheme="minorEastAsia"/>
                <w:color w:val="000000" w:themeColor="text1"/>
                <w:sz w:val="24"/>
              </w:rPr>
              <w:t>信达证券股份有限公司</w:t>
            </w:r>
          </w:p>
        </w:tc>
        <w:tc>
          <w:tcPr>
            <w:tcW w:w="1320" w:type="dxa"/>
            <w:vAlign w:val="center"/>
          </w:tcPr>
          <w:p w:rsidR="00FC3EEF" w:rsidRDefault="005D1259">
            <w:pPr>
              <w:jc w:val="right"/>
            </w:pPr>
            <w:r>
              <w:rPr>
                <w:rFonts w:eastAsiaTheme="minorEastAsia"/>
                <w:color w:val="000000" w:themeColor="text1"/>
                <w:sz w:val="24"/>
              </w:rPr>
              <w:t>7,271,390.49</w:t>
            </w:r>
          </w:p>
        </w:tc>
        <w:tc>
          <w:tcPr>
            <w:tcW w:w="1080" w:type="dxa"/>
            <w:vAlign w:val="center"/>
          </w:tcPr>
          <w:p w:rsidR="00FC3EEF" w:rsidRDefault="005D1259">
            <w:pPr>
              <w:jc w:val="right"/>
            </w:pPr>
            <w:r>
              <w:rPr>
                <w:rFonts w:eastAsiaTheme="minorEastAsia"/>
                <w:color w:val="000000" w:themeColor="text1"/>
                <w:sz w:val="24"/>
              </w:rPr>
              <w:t>0.95%</w:t>
            </w:r>
          </w:p>
        </w:tc>
        <w:tc>
          <w:tcPr>
            <w:tcW w:w="1143" w:type="dxa"/>
            <w:vAlign w:val="center"/>
          </w:tcPr>
          <w:p w:rsidR="00FC3EEF" w:rsidRDefault="005D1259">
            <w:pPr>
              <w:jc w:val="right"/>
            </w:pPr>
            <w:r>
              <w:rPr>
                <w:rFonts w:eastAsiaTheme="minorEastAsia"/>
                <w:color w:val="000000" w:themeColor="text1"/>
                <w:sz w:val="24"/>
              </w:rPr>
              <w:t>15,900,000.00</w:t>
            </w:r>
          </w:p>
        </w:tc>
        <w:tc>
          <w:tcPr>
            <w:tcW w:w="1197" w:type="dxa"/>
            <w:vAlign w:val="center"/>
          </w:tcPr>
          <w:p w:rsidR="00FC3EEF" w:rsidRDefault="005D1259">
            <w:pPr>
              <w:jc w:val="right"/>
            </w:pPr>
            <w:r>
              <w:rPr>
                <w:rFonts w:eastAsiaTheme="minorEastAsia"/>
                <w:color w:val="000000" w:themeColor="text1"/>
                <w:sz w:val="24"/>
              </w:rPr>
              <w:t>0.07%</w:t>
            </w:r>
          </w:p>
        </w:tc>
        <w:tc>
          <w:tcPr>
            <w:tcW w:w="1497" w:type="dxa"/>
            <w:vAlign w:val="center"/>
          </w:tcPr>
          <w:p w:rsidR="00FC3EEF" w:rsidRDefault="005D1259">
            <w:pPr>
              <w:jc w:val="right"/>
            </w:pPr>
            <w:r>
              <w:rPr>
                <w:rFonts w:eastAsiaTheme="minorEastAsia"/>
                <w:color w:val="000000" w:themeColor="text1"/>
                <w:sz w:val="24"/>
              </w:rPr>
              <w:t>-</w:t>
            </w:r>
          </w:p>
        </w:tc>
        <w:tc>
          <w:tcPr>
            <w:tcW w:w="1203" w:type="dxa"/>
            <w:vAlign w:val="center"/>
          </w:tcPr>
          <w:p w:rsidR="00FC3EEF" w:rsidRDefault="005D1259">
            <w:pPr>
              <w:jc w:val="right"/>
            </w:pPr>
            <w:r>
              <w:rPr>
                <w:rFonts w:eastAsiaTheme="minorEastAsia"/>
                <w:color w:val="000000" w:themeColor="text1"/>
                <w:sz w:val="24"/>
              </w:rPr>
              <w:t>-</w:t>
            </w:r>
          </w:p>
        </w:tc>
      </w:tr>
      <w:tr w:rsidR="00FC3EEF">
        <w:tc>
          <w:tcPr>
            <w:tcW w:w="1560" w:type="dxa"/>
            <w:vAlign w:val="center"/>
          </w:tcPr>
          <w:p w:rsidR="00FC3EEF" w:rsidRDefault="005D1259">
            <w:pPr>
              <w:jc w:val="center"/>
            </w:pPr>
            <w:r>
              <w:rPr>
                <w:rFonts w:eastAsiaTheme="minorEastAsia"/>
                <w:color w:val="000000" w:themeColor="text1"/>
                <w:sz w:val="24"/>
              </w:rPr>
              <w:t>东吴证券股份有限公司</w:t>
            </w:r>
          </w:p>
        </w:tc>
        <w:tc>
          <w:tcPr>
            <w:tcW w:w="1320" w:type="dxa"/>
            <w:vAlign w:val="center"/>
          </w:tcPr>
          <w:p w:rsidR="00FC3EEF" w:rsidRDefault="005D1259">
            <w:pPr>
              <w:jc w:val="right"/>
            </w:pPr>
            <w:r>
              <w:rPr>
                <w:rFonts w:eastAsiaTheme="minorEastAsia"/>
                <w:color w:val="000000" w:themeColor="text1"/>
                <w:sz w:val="24"/>
              </w:rPr>
              <w:t>68,377,352.15</w:t>
            </w:r>
          </w:p>
        </w:tc>
        <w:tc>
          <w:tcPr>
            <w:tcW w:w="1080" w:type="dxa"/>
            <w:vAlign w:val="center"/>
          </w:tcPr>
          <w:p w:rsidR="00FC3EEF" w:rsidRDefault="005D1259">
            <w:pPr>
              <w:jc w:val="right"/>
            </w:pPr>
            <w:r>
              <w:rPr>
                <w:rFonts w:eastAsiaTheme="minorEastAsia"/>
                <w:color w:val="000000" w:themeColor="text1"/>
                <w:sz w:val="24"/>
              </w:rPr>
              <w:t>8.97%</w:t>
            </w:r>
          </w:p>
        </w:tc>
        <w:tc>
          <w:tcPr>
            <w:tcW w:w="1143" w:type="dxa"/>
            <w:vAlign w:val="center"/>
          </w:tcPr>
          <w:p w:rsidR="00FC3EEF" w:rsidRDefault="005D1259">
            <w:pPr>
              <w:jc w:val="right"/>
            </w:pPr>
            <w:r>
              <w:rPr>
                <w:rFonts w:eastAsiaTheme="minorEastAsia"/>
                <w:color w:val="000000" w:themeColor="text1"/>
                <w:sz w:val="24"/>
              </w:rPr>
              <w:t>4,749,300,000.00</w:t>
            </w:r>
          </w:p>
        </w:tc>
        <w:tc>
          <w:tcPr>
            <w:tcW w:w="1197" w:type="dxa"/>
            <w:vAlign w:val="center"/>
          </w:tcPr>
          <w:p w:rsidR="00FC3EEF" w:rsidRDefault="005D1259">
            <w:pPr>
              <w:jc w:val="right"/>
            </w:pPr>
            <w:r>
              <w:rPr>
                <w:rFonts w:eastAsiaTheme="minorEastAsia"/>
                <w:color w:val="000000" w:themeColor="text1"/>
                <w:sz w:val="24"/>
              </w:rPr>
              <w:t>20.91%</w:t>
            </w:r>
          </w:p>
        </w:tc>
        <w:tc>
          <w:tcPr>
            <w:tcW w:w="1497" w:type="dxa"/>
            <w:vAlign w:val="center"/>
          </w:tcPr>
          <w:p w:rsidR="00FC3EEF" w:rsidRDefault="005D1259">
            <w:pPr>
              <w:jc w:val="right"/>
            </w:pPr>
            <w:r>
              <w:rPr>
                <w:rFonts w:eastAsiaTheme="minorEastAsia"/>
                <w:color w:val="000000" w:themeColor="text1"/>
                <w:sz w:val="24"/>
              </w:rPr>
              <w:t>-</w:t>
            </w:r>
          </w:p>
        </w:tc>
        <w:tc>
          <w:tcPr>
            <w:tcW w:w="1203" w:type="dxa"/>
            <w:vAlign w:val="center"/>
          </w:tcPr>
          <w:p w:rsidR="00FC3EEF" w:rsidRDefault="005D1259">
            <w:pPr>
              <w:jc w:val="right"/>
            </w:pPr>
            <w:r>
              <w:rPr>
                <w:rFonts w:eastAsiaTheme="minorEastAsia"/>
                <w:color w:val="000000" w:themeColor="text1"/>
                <w:sz w:val="24"/>
              </w:rPr>
              <w:t>-</w:t>
            </w:r>
          </w:p>
        </w:tc>
      </w:tr>
      <w:tr w:rsidR="00FC3EEF">
        <w:tc>
          <w:tcPr>
            <w:tcW w:w="1560" w:type="dxa"/>
            <w:vAlign w:val="center"/>
          </w:tcPr>
          <w:p w:rsidR="00FC3EEF" w:rsidRDefault="005D1259">
            <w:pPr>
              <w:jc w:val="center"/>
            </w:pPr>
            <w:r>
              <w:rPr>
                <w:rFonts w:eastAsiaTheme="minorEastAsia"/>
                <w:color w:val="000000" w:themeColor="text1"/>
                <w:sz w:val="24"/>
              </w:rPr>
              <w:t>东方证券股份有限公司</w:t>
            </w:r>
          </w:p>
        </w:tc>
        <w:tc>
          <w:tcPr>
            <w:tcW w:w="1320" w:type="dxa"/>
            <w:vAlign w:val="center"/>
          </w:tcPr>
          <w:p w:rsidR="00FC3EEF" w:rsidRDefault="005D1259">
            <w:pPr>
              <w:jc w:val="right"/>
            </w:pPr>
            <w:r>
              <w:rPr>
                <w:rFonts w:eastAsiaTheme="minorEastAsia"/>
                <w:color w:val="000000" w:themeColor="text1"/>
                <w:sz w:val="24"/>
              </w:rPr>
              <w:t>51,409,844.58</w:t>
            </w:r>
          </w:p>
        </w:tc>
        <w:tc>
          <w:tcPr>
            <w:tcW w:w="1080" w:type="dxa"/>
            <w:vAlign w:val="center"/>
          </w:tcPr>
          <w:p w:rsidR="00FC3EEF" w:rsidRDefault="005D1259">
            <w:pPr>
              <w:jc w:val="right"/>
            </w:pPr>
            <w:r>
              <w:rPr>
                <w:rFonts w:eastAsiaTheme="minorEastAsia"/>
                <w:color w:val="000000" w:themeColor="text1"/>
                <w:sz w:val="24"/>
              </w:rPr>
              <w:t>6.75%</w:t>
            </w:r>
          </w:p>
        </w:tc>
        <w:tc>
          <w:tcPr>
            <w:tcW w:w="1143" w:type="dxa"/>
            <w:vAlign w:val="center"/>
          </w:tcPr>
          <w:p w:rsidR="00FC3EEF" w:rsidRDefault="005D1259">
            <w:pPr>
              <w:jc w:val="right"/>
            </w:pPr>
            <w:r>
              <w:rPr>
                <w:rFonts w:eastAsiaTheme="minorEastAsia"/>
                <w:color w:val="000000" w:themeColor="text1"/>
                <w:sz w:val="24"/>
              </w:rPr>
              <w:t>3,567,800,000.00</w:t>
            </w:r>
          </w:p>
        </w:tc>
        <w:tc>
          <w:tcPr>
            <w:tcW w:w="1197" w:type="dxa"/>
            <w:vAlign w:val="center"/>
          </w:tcPr>
          <w:p w:rsidR="00FC3EEF" w:rsidRDefault="005D1259">
            <w:pPr>
              <w:jc w:val="right"/>
            </w:pPr>
            <w:r>
              <w:rPr>
                <w:rFonts w:eastAsiaTheme="minorEastAsia"/>
                <w:color w:val="000000" w:themeColor="text1"/>
                <w:sz w:val="24"/>
              </w:rPr>
              <w:t>15.71%</w:t>
            </w:r>
          </w:p>
        </w:tc>
        <w:tc>
          <w:tcPr>
            <w:tcW w:w="1497" w:type="dxa"/>
            <w:vAlign w:val="center"/>
          </w:tcPr>
          <w:p w:rsidR="00FC3EEF" w:rsidRDefault="005D1259">
            <w:pPr>
              <w:jc w:val="right"/>
            </w:pPr>
            <w:r>
              <w:rPr>
                <w:rFonts w:eastAsiaTheme="minorEastAsia"/>
                <w:color w:val="000000" w:themeColor="text1"/>
                <w:sz w:val="24"/>
              </w:rPr>
              <w:t>-</w:t>
            </w:r>
          </w:p>
        </w:tc>
        <w:tc>
          <w:tcPr>
            <w:tcW w:w="1203" w:type="dxa"/>
            <w:vAlign w:val="center"/>
          </w:tcPr>
          <w:p w:rsidR="00FC3EEF" w:rsidRDefault="005D1259">
            <w:pPr>
              <w:jc w:val="right"/>
            </w:pPr>
            <w:r>
              <w:rPr>
                <w:rFonts w:eastAsiaTheme="minorEastAsia"/>
                <w:color w:val="000000" w:themeColor="text1"/>
                <w:sz w:val="24"/>
              </w:rPr>
              <w:t>-</w:t>
            </w:r>
          </w:p>
        </w:tc>
      </w:tr>
      <w:tr w:rsidR="00FC3EEF">
        <w:tc>
          <w:tcPr>
            <w:tcW w:w="1560" w:type="dxa"/>
            <w:vAlign w:val="center"/>
          </w:tcPr>
          <w:p w:rsidR="00FC3EEF" w:rsidRDefault="005D1259">
            <w:pPr>
              <w:jc w:val="center"/>
            </w:pPr>
            <w:r>
              <w:rPr>
                <w:rFonts w:eastAsiaTheme="minorEastAsia"/>
                <w:color w:val="000000" w:themeColor="text1"/>
                <w:sz w:val="24"/>
              </w:rPr>
              <w:t>东兴证券股份有限公司</w:t>
            </w:r>
          </w:p>
        </w:tc>
        <w:tc>
          <w:tcPr>
            <w:tcW w:w="1320" w:type="dxa"/>
            <w:vAlign w:val="center"/>
          </w:tcPr>
          <w:p w:rsidR="00FC3EEF" w:rsidRDefault="005D1259">
            <w:pPr>
              <w:jc w:val="right"/>
            </w:pPr>
            <w:r>
              <w:rPr>
                <w:rFonts w:eastAsiaTheme="minorEastAsia"/>
                <w:color w:val="000000" w:themeColor="text1"/>
                <w:sz w:val="24"/>
              </w:rPr>
              <w:t>47,938,275.01</w:t>
            </w:r>
          </w:p>
        </w:tc>
        <w:tc>
          <w:tcPr>
            <w:tcW w:w="1080" w:type="dxa"/>
            <w:vAlign w:val="center"/>
          </w:tcPr>
          <w:p w:rsidR="00FC3EEF" w:rsidRDefault="005D1259">
            <w:pPr>
              <w:jc w:val="right"/>
            </w:pPr>
            <w:r>
              <w:rPr>
                <w:rFonts w:eastAsiaTheme="minorEastAsia"/>
                <w:color w:val="000000" w:themeColor="text1"/>
                <w:sz w:val="24"/>
              </w:rPr>
              <w:t>6.29%</w:t>
            </w:r>
          </w:p>
        </w:tc>
        <w:tc>
          <w:tcPr>
            <w:tcW w:w="1143" w:type="dxa"/>
            <w:vAlign w:val="center"/>
          </w:tcPr>
          <w:p w:rsidR="00FC3EEF" w:rsidRDefault="005D1259">
            <w:pPr>
              <w:jc w:val="right"/>
            </w:pPr>
            <w:r>
              <w:rPr>
                <w:rFonts w:eastAsiaTheme="minorEastAsia"/>
                <w:color w:val="000000" w:themeColor="text1"/>
                <w:sz w:val="24"/>
              </w:rPr>
              <w:t>4,538,500,000.00</w:t>
            </w:r>
          </w:p>
        </w:tc>
        <w:tc>
          <w:tcPr>
            <w:tcW w:w="1197" w:type="dxa"/>
            <w:vAlign w:val="center"/>
          </w:tcPr>
          <w:p w:rsidR="00FC3EEF" w:rsidRDefault="005D1259">
            <w:pPr>
              <w:jc w:val="right"/>
            </w:pPr>
            <w:r>
              <w:rPr>
                <w:rFonts w:eastAsiaTheme="minorEastAsia"/>
                <w:color w:val="000000" w:themeColor="text1"/>
                <w:sz w:val="24"/>
              </w:rPr>
              <w:t>19.98%</w:t>
            </w:r>
          </w:p>
        </w:tc>
        <w:tc>
          <w:tcPr>
            <w:tcW w:w="1497" w:type="dxa"/>
            <w:vAlign w:val="center"/>
          </w:tcPr>
          <w:p w:rsidR="00FC3EEF" w:rsidRDefault="005D1259">
            <w:pPr>
              <w:jc w:val="right"/>
            </w:pPr>
            <w:r>
              <w:rPr>
                <w:rFonts w:eastAsiaTheme="minorEastAsia"/>
                <w:color w:val="000000" w:themeColor="text1"/>
                <w:sz w:val="24"/>
              </w:rPr>
              <w:t>-</w:t>
            </w:r>
          </w:p>
        </w:tc>
        <w:tc>
          <w:tcPr>
            <w:tcW w:w="1203" w:type="dxa"/>
            <w:vAlign w:val="center"/>
          </w:tcPr>
          <w:p w:rsidR="00FC3EEF" w:rsidRDefault="005D1259">
            <w:pPr>
              <w:jc w:val="right"/>
            </w:pPr>
            <w:r>
              <w:rPr>
                <w:rFonts w:eastAsiaTheme="minorEastAsia"/>
                <w:color w:val="000000" w:themeColor="text1"/>
                <w:sz w:val="24"/>
              </w:rPr>
              <w:t>-</w:t>
            </w:r>
          </w:p>
        </w:tc>
      </w:tr>
      <w:tr w:rsidR="00FC3EEF">
        <w:tc>
          <w:tcPr>
            <w:tcW w:w="1560" w:type="dxa"/>
            <w:vAlign w:val="center"/>
          </w:tcPr>
          <w:p w:rsidR="00FC3EEF" w:rsidRDefault="005D1259">
            <w:pPr>
              <w:jc w:val="center"/>
            </w:pPr>
            <w:r>
              <w:rPr>
                <w:rFonts w:eastAsiaTheme="minorEastAsia"/>
                <w:color w:val="000000" w:themeColor="text1"/>
                <w:sz w:val="24"/>
              </w:rPr>
              <w:t>海通证券股份有限公司</w:t>
            </w:r>
          </w:p>
        </w:tc>
        <w:tc>
          <w:tcPr>
            <w:tcW w:w="1320" w:type="dxa"/>
            <w:vAlign w:val="center"/>
          </w:tcPr>
          <w:p w:rsidR="00FC3EEF" w:rsidRDefault="005D1259">
            <w:pPr>
              <w:jc w:val="right"/>
            </w:pPr>
            <w:r>
              <w:rPr>
                <w:rFonts w:eastAsiaTheme="minorEastAsia"/>
                <w:color w:val="000000" w:themeColor="text1"/>
                <w:sz w:val="24"/>
              </w:rPr>
              <w:t>41,118,329.79</w:t>
            </w:r>
          </w:p>
        </w:tc>
        <w:tc>
          <w:tcPr>
            <w:tcW w:w="1080" w:type="dxa"/>
            <w:vAlign w:val="center"/>
          </w:tcPr>
          <w:p w:rsidR="00FC3EEF" w:rsidRDefault="005D1259">
            <w:pPr>
              <w:jc w:val="right"/>
            </w:pPr>
            <w:r>
              <w:rPr>
                <w:rFonts w:eastAsiaTheme="minorEastAsia"/>
                <w:color w:val="000000" w:themeColor="text1"/>
                <w:sz w:val="24"/>
              </w:rPr>
              <w:t>5.39%</w:t>
            </w:r>
          </w:p>
        </w:tc>
        <w:tc>
          <w:tcPr>
            <w:tcW w:w="1143" w:type="dxa"/>
            <w:vAlign w:val="center"/>
          </w:tcPr>
          <w:p w:rsidR="00FC3EEF" w:rsidRDefault="005D1259">
            <w:pPr>
              <w:jc w:val="right"/>
            </w:pPr>
            <w:r>
              <w:rPr>
                <w:rFonts w:eastAsiaTheme="minorEastAsia"/>
                <w:color w:val="000000" w:themeColor="text1"/>
                <w:sz w:val="24"/>
              </w:rPr>
              <w:t>3,032,200,000.00</w:t>
            </w:r>
          </w:p>
        </w:tc>
        <w:tc>
          <w:tcPr>
            <w:tcW w:w="1197" w:type="dxa"/>
            <w:vAlign w:val="center"/>
          </w:tcPr>
          <w:p w:rsidR="00FC3EEF" w:rsidRDefault="005D1259">
            <w:pPr>
              <w:jc w:val="right"/>
            </w:pPr>
            <w:r>
              <w:rPr>
                <w:rFonts w:eastAsiaTheme="minorEastAsia"/>
                <w:color w:val="000000" w:themeColor="text1"/>
                <w:sz w:val="24"/>
              </w:rPr>
              <w:t>13.35%</w:t>
            </w:r>
          </w:p>
        </w:tc>
        <w:tc>
          <w:tcPr>
            <w:tcW w:w="1497" w:type="dxa"/>
            <w:vAlign w:val="center"/>
          </w:tcPr>
          <w:p w:rsidR="00FC3EEF" w:rsidRDefault="005D1259">
            <w:pPr>
              <w:jc w:val="right"/>
            </w:pPr>
            <w:r>
              <w:rPr>
                <w:rFonts w:eastAsiaTheme="minorEastAsia"/>
                <w:color w:val="000000" w:themeColor="text1"/>
                <w:sz w:val="24"/>
              </w:rPr>
              <w:t>-</w:t>
            </w:r>
          </w:p>
        </w:tc>
        <w:tc>
          <w:tcPr>
            <w:tcW w:w="1203" w:type="dxa"/>
            <w:vAlign w:val="center"/>
          </w:tcPr>
          <w:p w:rsidR="00FC3EEF" w:rsidRDefault="005D1259">
            <w:pPr>
              <w:jc w:val="right"/>
            </w:pPr>
            <w:r>
              <w:rPr>
                <w:rFonts w:eastAsiaTheme="minorEastAsia"/>
                <w:color w:val="000000" w:themeColor="text1"/>
                <w:sz w:val="24"/>
              </w:rPr>
              <w:t>-</w:t>
            </w:r>
          </w:p>
        </w:tc>
      </w:tr>
      <w:tr w:rsidR="00FC3EEF">
        <w:tc>
          <w:tcPr>
            <w:tcW w:w="1560" w:type="dxa"/>
            <w:vAlign w:val="center"/>
          </w:tcPr>
          <w:p w:rsidR="00FC3EEF" w:rsidRDefault="005D1259">
            <w:pPr>
              <w:jc w:val="center"/>
            </w:pPr>
            <w:r>
              <w:rPr>
                <w:rFonts w:eastAsiaTheme="minorEastAsia"/>
                <w:color w:val="000000" w:themeColor="text1"/>
                <w:sz w:val="24"/>
              </w:rPr>
              <w:t>申万宏源证券有限公司</w:t>
            </w:r>
          </w:p>
        </w:tc>
        <w:tc>
          <w:tcPr>
            <w:tcW w:w="1320" w:type="dxa"/>
            <w:vAlign w:val="center"/>
          </w:tcPr>
          <w:p w:rsidR="00FC3EEF" w:rsidRDefault="005D1259">
            <w:pPr>
              <w:jc w:val="right"/>
            </w:pPr>
            <w:r>
              <w:rPr>
                <w:rFonts w:eastAsiaTheme="minorEastAsia"/>
                <w:color w:val="000000" w:themeColor="text1"/>
                <w:sz w:val="24"/>
              </w:rPr>
              <w:t>36,413,191.80</w:t>
            </w:r>
          </w:p>
        </w:tc>
        <w:tc>
          <w:tcPr>
            <w:tcW w:w="1080" w:type="dxa"/>
            <w:vAlign w:val="center"/>
          </w:tcPr>
          <w:p w:rsidR="00FC3EEF" w:rsidRDefault="005D1259">
            <w:pPr>
              <w:jc w:val="right"/>
            </w:pPr>
            <w:r>
              <w:rPr>
                <w:rFonts w:eastAsiaTheme="minorEastAsia"/>
                <w:color w:val="000000" w:themeColor="text1"/>
                <w:sz w:val="24"/>
              </w:rPr>
              <w:t>4.78%</w:t>
            </w:r>
          </w:p>
        </w:tc>
        <w:tc>
          <w:tcPr>
            <w:tcW w:w="1143" w:type="dxa"/>
            <w:vAlign w:val="center"/>
          </w:tcPr>
          <w:p w:rsidR="00FC3EEF" w:rsidRDefault="005D1259">
            <w:pPr>
              <w:jc w:val="right"/>
            </w:pPr>
            <w:r>
              <w:rPr>
                <w:rFonts w:eastAsiaTheme="minorEastAsia"/>
                <w:color w:val="000000" w:themeColor="text1"/>
                <w:sz w:val="24"/>
              </w:rPr>
              <w:t>2,632,300,000.00</w:t>
            </w:r>
          </w:p>
        </w:tc>
        <w:tc>
          <w:tcPr>
            <w:tcW w:w="1197" w:type="dxa"/>
            <w:vAlign w:val="center"/>
          </w:tcPr>
          <w:p w:rsidR="00FC3EEF" w:rsidRDefault="005D1259">
            <w:pPr>
              <w:jc w:val="right"/>
            </w:pPr>
            <w:r>
              <w:rPr>
                <w:rFonts w:eastAsiaTheme="minorEastAsia"/>
                <w:color w:val="000000" w:themeColor="text1"/>
                <w:sz w:val="24"/>
              </w:rPr>
              <w:t>11.59%</w:t>
            </w:r>
          </w:p>
        </w:tc>
        <w:tc>
          <w:tcPr>
            <w:tcW w:w="1497" w:type="dxa"/>
            <w:vAlign w:val="center"/>
          </w:tcPr>
          <w:p w:rsidR="00FC3EEF" w:rsidRDefault="005D1259">
            <w:pPr>
              <w:jc w:val="right"/>
            </w:pPr>
            <w:r>
              <w:rPr>
                <w:rFonts w:eastAsiaTheme="minorEastAsia"/>
                <w:color w:val="000000" w:themeColor="text1"/>
                <w:sz w:val="24"/>
              </w:rPr>
              <w:t>-</w:t>
            </w:r>
          </w:p>
        </w:tc>
        <w:tc>
          <w:tcPr>
            <w:tcW w:w="1203" w:type="dxa"/>
            <w:vAlign w:val="center"/>
          </w:tcPr>
          <w:p w:rsidR="00FC3EEF" w:rsidRDefault="005D1259">
            <w:pPr>
              <w:jc w:val="right"/>
            </w:pPr>
            <w:r>
              <w:rPr>
                <w:rFonts w:eastAsiaTheme="minorEastAsia"/>
                <w:color w:val="000000" w:themeColor="text1"/>
                <w:sz w:val="24"/>
              </w:rPr>
              <w:t>-</w:t>
            </w:r>
          </w:p>
        </w:tc>
      </w:tr>
      <w:tr w:rsidR="00FC3EEF">
        <w:tc>
          <w:tcPr>
            <w:tcW w:w="1560" w:type="dxa"/>
            <w:vAlign w:val="center"/>
          </w:tcPr>
          <w:p w:rsidR="00FC3EEF" w:rsidRDefault="005D1259">
            <w:pPr>
              <w:jc w:val="center"/>
            </w:pPr>
            <w:r>
              <w:rPr>
                <w:rFonts w:eastAsiaTheme="minorEastAsia"/>
                <w:color w:val="000000" w:themeColor="text1"/>
                <w:sz w:val="24"/>
              </w:rPr>
              <w:t>方正证券股份有限公司</w:t>
            </w:r>
          </w:p>
        </w:tc>
        <w:tc>
          <w:tcPr>
            <w:tcW w:w="1320" w:type="dxa"/>
            <w:vAlign w:val="center"/>
          </w:tcPr>
          <w:p w:rsidR="00FC3EEF" w:rsidRDefault="005D1259">
            <w:pPr>
              <w:jc w:val="right"/>
            </w:pPr>
            <w:r>
              <w:rPr>
                <w:rFonts w:eastAsiaTheme="minorEastAsia"/>
                <w:color w:val="000000" w:themeColor="text1"/>
                <w:sz w:val="24"/>
              </w:rPr>
              <w:t>30,456,370.19</w:t>
            </w:r>
          </w:p>
        </w:tc>
        <w:tc>
          <w:tcPr>
            <w:tcW w:w="1080" w:type="dxa"/>
            <w:vAlign w:val="center"/>
          </w:tcPr>
          <w:p w:rsidR="00FC3EEF" w:rsidRDefault="005D1259">
            <w:pPr>
              <w:jc w:val="right"/>
            </w:pPr>
            <w:r>
              <w:rPr>
                <w:rFonts w:eastAsiaTheme="minorEastAsia"/>
                <w:color w:val="000000" w:themeColor="text1"/>
                <w:sz w:val="24"/>
              </w:rPr>
              <w:t>4.00%</w:t>
            </w:r>
          </w:p>
        </w:tc>
        <w:tc>
          <w:tcPr>
            <w:tcW w:w="1143" w:type="dxa"/>
            <w:vAlign w:val="center"/>
          </w:tcPr>
          <w:p w:rsidR="00FC3EEF" w:rsidRDefault="005D1259">
            <w:pPr>
              <w:jc w:val="right"/>
            </w:pPr>
            <w:r>
              <w:rPr>
                <w:rFonts w:eastAsiaTheme="minorEastAsia"/>
                <w:color w:val="000000" w:themeColor="text1"/>
                <w:sz w:val="24"/>
              </w:rPr>
              <w:t>62,500,000.00</w:t>
            </w:r>
          </w:p>
        </w:tc>
        <w:tc>
          <w:tcPr>
            <w:tcW w:w="1197" w:type="dxa"/>
            <w:vAlign w:val="center"/>
          </w:tcPr>
          <w:p w:rsidR="00FC3EEF" w:rsidRDefault="005D1259">
            <w:pPr>
              <w:jc w:val="right"/>
            </w:pPr>
            <w:r>
              <w:rPr>
                <w:rFonts w:eastAsiaTheme="minorEastAsia"/>
                <w:color w:val="000000" w:themeColor="text1"/>
                <w:sz w:val="24"/>
              </w:rPr>
              <w:t>0.28%</w:t>
            </w:r>
          </w:p>
        </w:tc>
        <w:tc>
          <w:tcPr>
            <w:tcW w:w="1497" w:type="dxa"/>
            <w:vAlign w:val="center"/>
          </w:tcPr>
          <w:p w:rsidR="00FC3EEF" w:rsidRDefault="005D1259">
            <w:pPr>
              <w:jc w:val="right"/>
            </w:pPr>
            <w:r>
              <w:rPr>
                <w:rFonts w:eastAsiaTheme="minorEastAsia"/>
                <w:color w:val="000000" w:themeColor="text1"/>
                <w:sz w:val="24"/>
              </w:rPr>
              <w:t>-</w:t>
            </w:r>
          </w:p>
        </w:tc>
        <w:tc>
          <w:tcPr>
            <w:tcW w:w="1203" w:type="dxa"/>
            <w:vAlign w:val="center"/>
          </w:tcPr>
          <w:p w:rsidR="00FC3EEF" w:rsidRDefault="005D1259">
            <w:pPr>
              <w:jc w:val="right"/>
            </w:pPr>
            <w:r>
              <w:rPr>
                <w:rFonts w:eastAsiaTheme="minorEastAsia"/>
                <w:color w:val="000000" w:themeColor="text1"/>
                <w:sz w:val="24"/>
              </w:rPr>
              <w:t>-</w:t>
            </w:r>
          </w:p>
        </w:tc>
      </w:tr>
      <w:tr w:rsidR="00FC3EEF">
        <w:tc>
          <w:tcPr>
            <w:tcW w:w="1560" w:type="dxa"/>
            <w:vAlign w:val="center"/>
          </w:tcPr>
          <w:p w:rsidR="00FC3EEF" w:rsidRDefault="005D1259">
            <w:pPr>
              <w:jc w:val="center"/>
            </w:pPr>
            <w:r>
              <w:rPr>
                <w:rFonts w:eastAsiaTheme="minorEastAsia"/>
                <w:color w:val="000000" w:themeColor="text1"/>
                <w:sz w:val="24"/>
              </w:rPr>
              <w:t>安信证券股份有限公司</w:t>
            </w:r>
          </w:p>
        </w:tc>
        <w:tc>
          <w:tcPr>
            <w:tcW w:w="1320" w:type="dxa"/>
            <w:vAlign w:val="center"/>
          </w:tcPr>
          <w:p w:rsidR="00FC3EEF" w:rsidRDefault="005D1259">
            <w:pPr>
              <w:jc w:val="right"/>
            </w:pPr>
            <w:r>
              <w:rPr>
                <w:rFonts w:eastAsiaTheme="minorEastAsia"/>
                <w:color w:val="000000" w:themeColor="text1"/>
                <w:sz w:val="24"/>
              </w:rPr>
              <w:t>26,832,583.10</w:t>
            </w:r>
          </w:p>
        </w:tc>
        <w:tc>
          <w:tcPr>
            <w:tcW w:w="1080" w:type="dxa"/>
            <w:vAlign w:val="center"/>
          </w:tcPr>
          <w:p w:rsidR="00FC3EEF" w:rsidRDefault="005D1259">
            <w:pPr>
              <w:jc w:val="right"/>
            </w:pPr>
            <w:r>
              <w:rPr>
                <w:rFonts w:eastAsiaTheme="minorEastAsia"/>
                <w:color w:val="000000" w:themeColor="text1"/>
                <w:sz w:val="24"/>
              </w:rPr>
              <w:t>3.52%</w:t>
            </w:r>
          </w:p>
        </w:tc>
        <w:tc>
          <w:tcPr>
            <w:tcW w:w="1143" w:type="dxa"/>
            <w:vAlign w:val="center"/>
          </w:tcPr>
          <w:p w:rsidR="00FC3EEF" w:rsidRDefault="005D1259">
            <w:pPr>
              <w:jc w:val="right"/>
            </w:pPr>
            <w:r>
              <w:rPr>
                <w:rFonts w:eastAsiaTheme="minorEastAsia"/>
                <w:color w:val="000000" w:themeColor="text1"/>
                <w:sz w:val="24"/>
              </w:rPr>
              <w:t>222,500,000.00</w:t>
            </w:r>
          </w:p>
        </w:tc>
        <w:tc>
          <w:tcPr>
            <w:tcW w:w="1197" w:type="dxa"/>
            <w:vAlign w:val="center"/>
          </w:tcPr>
          <w:p w:rsidR="00FC3EEF" w:rsidRDefault="005D1259">
            <w:pPr>
              <w:jc w:val="right"/>
            </w:pPr>
            <w:r>
              <w:rPr>
                <w:rFonts w:eastAsiaTheme="minorEastAsia"/>
                <w:color w:val="000000" w:themeColor="text1"/>
                <w:sz w:val="24"/>
              </w:rPr>
              <w:t>0.98%</w:t>
            </w:r>
          </w:p>
        </w:tc>
        <w:tc>
          <w:tcPr>
            <w:tcW w:w="1497" w:type="dxa"/>
            <w:vAlign w:val="center"/>
          </w:tcPr>
          <w:p w:rsidR="00FC3EEF" w:rsidRDefault="005D1259">
            <w:pPr>
              <w:jc w:val="right"/>
            </w:pPr>
            <w:r>
              <w:rPr>
                <w:rFonts w:eastAsiaTheme="minorEastAsia"/>
                <w:color w:val="000000" w:themeColor="text1"/>
                <w:sz w:val="24"/>
              </w:rPr>
              <w:t>-</w:t>
            </w:r>
          </w:p>
        </w:tc>
        <w:tc>
          <w:tcPr>
            <w:tcW w:w="1203" w:type="dxa"/>
            <w:vAlign w:val="center"/>
          </w:tcPr>
          <w:p w:rsidR="00FC3EEF" w:rsidRDefault="005D1259">
            <w:pPr>
              <w:jc w:val="right"/>
            </w:pPr>
            <w:r>
              <w:rPr>
                <w:rFonts w:eastAsiaTheme="minorEastAsia"/>
                <w:color w:val="000000" w:themeColor="text1"/>
                <w:sz w:val="24"/>
              </w:rPr>
              <w:t>-</w:t>
            </w:r>
          </w:p>
        </w:tc>
      </w:tr>
      <w:tr w:rsidR="00FC3EEF">
        <w:tc>
          <w:tcPr>
            <w:tcW w:w="1560" w:type="dxa"/>
            <w:vAlign w:val="center"/>
          </w:tcPr>
          <w:p w:rsidR="00FC3EEF" w:rsidRDefault="005D1259">
            <w:pPr>
              <w:jc w:val="center"/>
            </w:pPr>
            <w:r>
              <w:rPr>
                <w:rFonts w:eastAsiaTheme="minorEastAsia"/>
                <w:color w:val="000000" w:themeColor="text1"/>
                <w:sz w:val="24"/>
              </w:rPr>
              <w:t>中国银河证券股份有限公司</w:t>
            </w:r>
          </w:p>
        </w:tc>
        <w:tc>
          <w:tcPr>
            <w:tcW w:w="1320" w:type="dxa"/>
            <w:vAlign w:val="center"/>
          </w:tcPr>
          <w:p w:rsidR="00FC3EEF" w:rsidRDefault="005D1259">
            <w:pPr>
              <w:jc w:val="right"/>
            </w:pPr>
            <w:r>
              <w:rPr>
                <w:rFonts w:eastAsiaTheme="minorEastAsia"/>
                <w:color w:val="000000" w:themeColor="text1"/>
                <w:sz w:val="24"/>
              </w:rPr>
              <w:t>2,615,795.90</w:t>
            </w:r>
          </w:p>
        </w:tc>
        <w:tc>
          <w:tcPr>
            <w:tcW w:w="1080" w:type="dxa"/>
            <w:vAlign w:val="center"/>
          </w:tcPr>
          <w:p w:rsidR="00FC3EEF" w:rsidRDefault="005D1259">
            <w:pPr>
              <w:jc w:val="right"/>
            </w:pPr>
            <w:r>
              <w:rPr>
                <w:rFonts w:eastAsiaTheme="minorEastAsia"/>
                <w:color w:val="000000" w:themeColor="text1"/>
                <w:sz w:val="24"/>
              </w:rPr>
              <w:t>0.34%</w:t>
            </w:r>
          </w:p>
        </w:tc>
        <w:tc>
          <w:tcPr>
            <w:tcW w:w="1143" w:type="dxa"/>
            <w:vAlign w:val="center"/>
          </w:tcPr>
          <w:p w:rsidR="00FC3EEF" w:rsidRDefault="005D1259">
            <w:pPr>
              <w:jc w:val="right"/>
            </w:pPr>
            <w:r>
              <w:rPr>
                <w:rFonts w:eastAsiaTheme="minorEastAsia"/>
                <w:color w:val="000000" w:themeColor="text1"/>
                <w:sz w:val="24"/>
              </w:rPr>
              <w:t>565,500,000.00</w:t>
            </w:r>
          </w:p>
        </w:tc>
        <w:tc>
          <w:tcPr>
            <w:tcW w:w="1197" w:type="dxa"/>
            <w:vAlign w:val="center"/>
          </w:tcPr>
          <w:p w:rsidR="00FC3EEF" w:rsidRDefault="005D1259">
            <w:pPr>
              <w:jc w:val="right"/>
            </w:pPr>
            <w:r>
              <w:rPr>
                <w:rFonts w:eastAsiaTheme="minorEastAsia"/>
                <w:color w:val="000000" w:themeColor="text1"/>
                <w:sz w:val="24"/>
              </w:rPr>
              <w:t>2.49%</w:t>
            </w:r>
          </w:p>
        </w:tc>
        <w:tc>
          <w:tcPr>
            <w:tcW w:w="1497" w:type="dxa"/>
            <w:vAlign w:val="center"/>
          </w:tcPr>
          <w:p w:rsidR="00FC3EEF" w:rsidRDefault="005D1259">
            <w:pPr>
              <w:jc w:val="right"/>
            </w:pPr>
            <w:r>
              <w:rPr>
                <w:rFonts w:eastAsiaTheme="minorEastAsia"/>
                <w:color w:val="000000" w:themeColor="text1"/>
                <w:sz w:val="24"/>
              </w:rPr>
              <w:t>-</w:t>
            </w:r>
          </w:p>
        </w:tc>
        <w:tc>
          <w:tcPr>
            <w:tcW w:w="1203" w:type="dxa"/>
            <w:vAlign w:val="center"/>
          </w:tcPr>
          <w:p w:rsidR="00FC3EEF" w:rsidRDefault="005D1259">
            <w:pPr>
              <w:jc w:val="right"/>
            </w:pPr>
            <w:r>
              <w:rPr>
                <w:rFonts w:eastAsiaTheme="minorEastAsia"/>
                <w:color w:val="000000" w:themeColor="text1"/>
                <w:sz w:val="24"/>
              </w:rPr>
              <w:t>-</w:t>
            </w:r>
          </w:p>
        </w:tc>
      </w:tr>
      <w:tr w:rsidR="00FC3EEF">
        <w:tc>
          <w:tcPr>
            <w:tcW w:w="1560" w:type="dxa"/>
            <w:vAlign w:val="center"/>
          </w:tcPr>
          <w:p w:rsidR="00FC3EEF" w:rsidRDefault="005D1259">
            <w:pPr>
              <w:jc w:val="center"/>
            </w:pPr>
            <w:r>
              <w:rPr>
                <w:rFonts w:eastAsiaTheme="minorEastAsia"/>
                <w:color w:val="000000" w:themeColor="text1"/>
                <w:sz w:val="24"/>
              </w:rPr>
              <w:t>中信证券股份有限公司</w:t>
            </w:r>
          </w:p>
        </w:tc>
        <w:tc>
          <w:tcPr>
            <w:tcW w:w="1320" w:type="dxa"/>
            <w:vAlign w:val="center"/>
          </w:tcPr>
          <w:p w:rsidR="00FC3EEF" w:rsidRDefault="005D1259">
            <w:pPr>
              <w:jc w:val="right"/>
            </w:pPr>
            <w:r>
              <w:rPr>
                <w:rFonts w:eastAsiaTheme="minorEastAsia"/>
                <w:color w:val="000000" w:themeColor="text1"/>
                <w:sz w:val="24"/>
              </w:rPr>
              <w:t>238,348,422.20</w:t>
            </w:r>
          </w:p>
        </w:tc>
        <w:tc>
          <w:tcPr>
            <w:tcW w:w="1080" w:type="dxa"/>
            <w:vAlign w:val="center"/>
          </w:tcPr>
          <w:p w:rsidR="00FC3EEF" w:rsidRDefault="005D1259">
            <w:pPr>
              <w:jc w:val="right"/>
            </w:pPr>
            <w:r>
              <w:rPr>
                <w:rFonts w:eastAsiaTheme="minorEastAsia"/>
                <w:color w:val="000000" w:themeColor="text1"/>
                <w:sz w:val="24"/>
              </w:rPr>
              <w:t>31.27%</w:t>
            </w:r>
          </w:p>
        </w:tc>
        <w:tc>
          <w:tcPr>
            <w:tcW w:w="1143" w:type="dxa"/>
            <w:vAlign w:val="center"/>
          </w:tcPr>
          <w:p w:rsidR="00FC3EEF" w:rsidRDefault="005D1259">
            <w:pPr>
              <w:jc w:val="right"/>
            </w:pPr>
            <w:r>
              <w:rPr>
                <w:rFonts w:eastAsiaTheme="minorEastAsia"/>
                <w:color w:val="000000" w:themeColor="text1"/>
                <w:sz w:val="24"/>
              </w:rPr>
              <w:t>-</w:t>
            </w:r>
          </w:p>
        </w:tc>
        <w:tc>
          <w:tcPr>
            <w:tcW w:w="1197" w:type="dxa"/>
            <w:vAlign w:val="center"/>
          </w:tcPr>
          <w:p w:rsidR="00FC3EEF" w:rsidRDefault="005D1259">
            <w:pPr>
              <w:jc w:val="right"/>
            </w:pPr>
            <w:r>
              <w:rPr>
                <w:rFonts w:eastAsiaTheme="minorEastAsia"/>
                <w:color w:val="000000" w:themeColor="text1"/>
                <w:sz w:val="24"/>
              </w:rPr>
              <w:t>-</w:t>
            </w:r>
          </w:p>
        </w:tc>
        <w:tc>
          <w:tcPr>
            <w:tcW w:w="1497" w:type="dxa"/>
            <w:vAlign w:val="center"/>
          </w:tcPr>
          <w:p w:rsidR="00FC3EEF" w:rsidRDefault="005D1259">
            <w:pPr>
              <w:jc w:val="right"/>
            </w:pPr>
            <w:r>
              <w:rPr>
                <w:rFonts w:eastAsiaTheme="minorEastAsia"/>
                <w:color w:val="000000" w:themeColor="text1"/>
                <w:sz w:val="24"/>
              </w:rPr>
              <w:t>-</w:t>
            </w:r>
          </w:p>
        </w:tc>
        <w:tc>
          <w:tcPr>
            <w:tcW w:w="1203" w:type="dxa"/>
            <w:vAlign w:val="center"/>
          </w:tcPr>
          <w:p w:rsidR="00FC3EEF" w:rsidRDefault="005D1259">
            <w:pPr>
              <w:jc w:val="right"/>
            </w:pPr>
            <w:r>
              <w:rPr>
                <w:rFonts w:eastAsiaTheme="minorEastAsia"/>
                <w:color w:val="000000" w:themeColor="text1"/>
                <w:sz w:val="24"/>
              </w:rPr>
              <w:t>-</w:t>
            </w:r>
          </w:p>
        </w:tc>
      </w:tr>
      <w:tr w:rsidR="00FC3EEF">
        <w:tc>
          <w:tcPr>
            <w:tcW w:w="1560" w:type="dxa"/>
            <w:vAlign w:val="center"/>
          </w:tcPr>
          <w:p w:rsidR="00FC3EEF" w:rsidRDefault="005D1259">
            <w:pPr>
              <w:jc w:val="center"/>
            </w:pPr>
            <w:r>
              <w:rPr>
                <w:rFonts w:eastAsiaTheme="minorEastAsia"/>
                <w:color w:val="000000" w:themeColor="text1"/>
                <w:sz w:val="24"/>
              </w:rPr>
              <w:t>中信建投证券股份有限公司</w:t>
            </w:r>
          </w:p>
        </w:tc>
        <w:tc>
          <w:tcPr>
            <w:tcW w:w="1320" w:type="dxa"/>
            <w:vAlign w:val="center"/>
          </w:tcPr>
          <w:p w:rsidR="00FC3EEF" w:rsidRDefault="005D1259">
            <w:pPr>
              <w:jc w:val="right"/>
            </w:pPr>
            <w:r>
              <w:rPr>
                <w:rFonts w:eastAsiaTheme="minorEastAsia"/>
                <w:color w:val="000000" w:themeColor="text1"/>
                <w:sz w:val="24"/>
              </w:rPr>
              <w:t>15,086,436.02</w:t>
            </w:r>
          </w:p>
        </w:tc>
        <w:tc>
          <w:tcPr>
            <w:tcW w:w="1080" w:type="dxa"/>
            <w:vAlign w:val="center"/>
          </w:tcPr>
          <w:p w:rsidR="00FC3EEF" w:rsidRDefault="005D1259">
            <w:pPr>
              <w:jc w:val="right"/>
            </w:pPr>
            <w:r>
              <w:rPr>
                <w:rFonts w:eastAsiaTheme="minorEastAsia"/>
                <w:color w:val="000000" w:themeColor="text1"/>
                <w:sz w:val="24"/>
              </w:rPr>
              <w:t>1.98%</w:t>
            </w:r>
          </w:p>
        </w:tc>
        <w:tc>
          <w:tcPr>
            <w:tcW w:w="1143" w:type="dxa"/>
            <w:vAlign w:val="center"/>
          </w:tcPr>
          <w:p w:rsidR="00FC3EEF" w:rsidRDefault="005D1259">
            <w:pPr>
              <w:jc w:val="right"/>
            </w:pPr>
            <w:r>
              <w:rPr>
                <w:rFonts w:eastAsiaTheme="minorEastAsia"/>
                <w:color w:val="000000" w:themeColor="text1"/>
                <w:sz w:val="24"/>
              </w:rPr>
              <w:t>24,000,000.00</w:t>
            </w:r>
          </w:p>
        </w:tc>
        <w:tc>
          <w:tcPr>
            <w:tcW w:w="1197" w:type="dxa"/>
            <w:vAlign w:val="center"/>
          </w:tcPr>
          <w:p w:rsidR="00FC3EEF" w:rsidRDefault="005D1259">
            <w:pPr>
              <w:jc w:val="right"/>
            </w:pPr>
            <w:r>
              <w:rPr>
                <w:rFonts w:eastAsiaTheme="minorEastAsia"/>
                <w:color w:val="000000" w:themeColor="text1"/>
                <w:sz w:val="24"/>
              </w:rPr>
              <w:t>0.11%</w:t>
            </w:r>
          </w:p>
        </w:tc>
        <w:tc>
          <w:tcPr>
            <w:tcW w:w="1497" w:type="dxa"/>
            <w:vAlign w:val="center"/>
          </w:tcPr>
          <w:p w:rsidR="00FC3EEF" w:rsidRDefault="005D1259">
            <w:pPr>
              <w:jc w:val="right"/>
            </w:pPr>
            <w:r>
              <w:rPr>
                <w:rFonts w:eastAsiaTheme="minorEastAsia"/>
                <w:color w:val="000000" w:themeColor="text1"/>
                <w:sz w:val="24"/>
              </w:rPr>
              <w:t>-</w:t>
            </w:r>
          </w:p>
        </w:tc>
        <w:tc>
          <w:tcPr>
            <w:tcW w:w="1203" w:type="dxa"/>
            <w:vAlign w:val="center"/>
          </w:tcPr>
          <w:p w:rsidR="00FC3EEF" w:rsidRDefault="005D1259">
            <w:pPr>
              <w:jc w:val="right"/>
            </w:pPr>
            <w:r>
              <w:rPr>
                <w:rFonts w:eastAsiaTheme="minorEastAsia"/>
                <w:color w:val="000000" w:themeColor="text1"/>
                <w:sz w:val="24"/>
              </w:rPr>
              <w:t>-</w:t>
            </w:r>
          </w:p>
        </w:tc>
      </w:tr>
      <w:tr w:rsidR="00FC3EEF">
        <w:tc>
          <w:tcPr>
            <w:tcW w:w="1560" w:type="dxa"/>
            <w:vAlign w:val="center"/>
          </w:tcPr>
          <w:p w:rsidR="00FC3EEF" w:rsidRDefault="005D1259">
            <w:pPr>
              <w:jc w:val="center"/>
            </w:pPr>
            <w:r>
              <w:rPr>
                <w:rFonts w:eastAsiaTheme="minorEastAsia"/>
                <w:color w:val="000000" w:themeColor="text1"/>
                <w:sz w:val="24"/>
              </w:rPr>
              <w:t>华泰证券股份有限公司</w:t>
            </w:r>
          </w:p>
        </w:tc>
        <w:tc>
          <w:tcPr>
            <w:tcW w:w="1320" w:type="dxa"/>
            <w:vAlign w:val="center"/>
          </w:tcPr>
          <w:p w:rsidR="00FC3EEF" w:rsidRDefault="005D1259">
            <w:pPr>
              <w:jc w:val="right"/>
            </w:pPr>
            <w:r>
              <w:rPr>
                <w:rFonts w:eastAsiaTheme="minorEastAsia"/>
                <w:color w:val="000000" w:themeColor="text1"/>
                <w:sz w:val="24"/>
              </w:rPr>
              <w:t>10,768,925.49</w:t>
            </w:r>
          </w:p>
        </w:tc>
        <w:tc>
          <w:tcPr>
            <w:tcW w:w="1080" w:type="dxa"/>
            <w:vAlign w:val="center"/>
          </w:tcPr>
          <w:p w:rsidR="00FC3EEF" w:rsidRDefault="005D1259">
            <w:pPr>
              <w:jc w:val="right"/>
            </w:pPr>
            <w:r>
              <w:rPr>
                <w:rFonts w:eastAsiaTheme="minorEastAsia"/>
                <w:color w:val="000000" w:themeColor="text1"/>
                <w:sz w:val="24"/>
              </w:rPr>
              <w:t>1.41%</w:t>
            </w:r>
          </w:p>
        </w:tc>
        <w:tc>
          <w:tcPr>
            <w:tcW w:w="1143" w:type="dxa"/>
            <w:vAlign w:val="center"/>
          </w:tcPr>
          <w:p w:rsidR="00FC3EEF" w:rsidRDefault="005D1259">
            <w:pPr>
              <w:jc w:val="right"/>
            </w:pPr>
            <w:r>
              <w:rPr>
                <w:rFonts w:eastAsiaTheme="minorEastAsia"/>
                <w:color w:val="000000" w:themeColor="text1"/>
                <w:sz w:val="24"/>
              </w:rPr>
              <w:t>1,393,700,000.00</w:t>
            </w:r>
          </w:p>
        </w:tc>
        <w:tc>
          <w:tcPr>
            <w:tcW w:w="1197" w:type="dxa"/>
            <w:vAlign w:val="center"/>
          </w:tcPr>
          <w:p w:rsidR="00FC3EEF" w:rsidRDefault="005D1259">
            <w:pPr>
              <w:jc w:val="right"/>
            </w:pPr>
            <w:r>
              <w:rPr>
                <w:rFonts w:eastAsiaTheme="minorEastAsia"/>
                <w:color w:val="000000" w:themeColor="text1"/>
                <w:sz w:val="24"/>
              </w:rPr>
              <w:t>6.14%</w:t>
            </w:r>
          </w:p>
        </w:tc>
        <w:tc>
          <w:tcPr>
            <w:tcW w:w="1497" w:type="dxa"/>
            <w:vAlign w:val="center"/>
          </w:tcPr>
          <w:p w:rsidR="00FC3EEF" w:rsidRDefault="005D1259">
            <w:pPr>
              <w:jc w:val="right"/>
            </w:pPr>
            <w:r>
              <w:rPr>
                <w:rFonts w:eastAsiaTheme="minorEastAsia"/>
                <w:color w:val="000000" w:themeColor="text1"/>
                <w:sz w:val="24"/>
              </w:rPr>
              <w:t>-</w:t>
            </w:r>
          </w:p>
        </w:tc>
        <w:tc>
          <w:tcPr>
            <w:tcW w:w="1203" w:type="dxa"/>
            <w:vAlign w:val="center"/>
          </w:tcPr>
          <w:p w:rsidR="00FC3EEF" w:rsidRDefault="005D1259">
            <w:pPr>
              <w:jc w:val="right"/>
            </w:pPr>
            <w:r>
              <w:rPr>
                <w:rFonts w:eastAsiaTheme="minorEastAsia"/>
                <w:color w:val="000000" w:themeColor="text1"/>
                <w:sz w:val="24"/>
              </w:rPr>
              <w:t>-</w:t>
            </w:r>
          </w:p>
        </w:tc>
      </w:tr>
      <w:tr w:rsidR="00FC3EEF">
        <w:tc>
          <w:tcPr>
            <w:tcW w:w="1560" w:type="dxa"/>
            <w:vAlign w:val="center"/>
          </w:tcPr>
          <w:p w:rsidR="00FC3EEF" w:rsidRDefault="005D1259">
            <w:pPr>
              <w:jc w:val="center"/>
            </w:pPr>
            <w:r>
              <w:rPr>
                <w:rFonts w:eastAsiaTheme="minorEastAsia"/>
                <w:color w:val="000000" w:themeColor="text1"/>
                <w:sz w:val="24"/>
              </w:rPr>
              <w:t>西部证券股份有限公司</w:t>
            </w:r>
          </w:p>
        </w:tc>
        <w:tc>
          <w:tcPr>
            <w:tcW w:w="1320" w:type="dxa"/>
            <w:vAlign w:val="center"/>
          </w:tcPr>
          <w:p w:rsidR="00FC3EEF" w:rsidRDefault="005D1259">
            <w:pPr>
              <w:jc w:val="right"/>
            </w:pPr>
            <w:r>
              <w:rPr>
                <w:rFonts w:eastAsiaTheme="minorEastAsia"/>
                <w:color w:val="000000" w:themeColor="text1"/>
                <w:sz w:val="24"/>
              </w:rPr>
              <w:t>10,550,788.98</w:t>
            </w:r>
          </w:p>
        </w:tc>
        <w:tc>
          <w:tcPr>
            <w:tcW w:w="1080" w:type="dxa"/>
            <w:vAlign w:val="center"/>
          </w:tcPr>
          <w:p w:rsidR="00FC3EEF" w:rsidRDefault="005D1259">
            <w:pPr>
              <w:jc w:val="right"/>
            </w:pPr>
            <w:r>
              <w:rPr>
                <w:rFonts w:eastAsiaTheme="minorEastAsia"/>
                <w:color w:val="000000" w:themeColor="text1"/>
                <w:sz w:val="24"/>
              </w:rPr>
              <w:t>1.38%</w:t>
            </w:r>
          </w:p>
        </w:tc>
        <w:tc>
          <w:tcPr>
            <w:tcW w:w="1143" w:type="dxa"/>
            <w:vAlign w:val="center"/>
          </w:tcPr>
          <w:p w:rsidR="00FC3EEF" w:rsidRDefault="005D1259">
            <w:pPr>
              <w:jc w:val="right"/>
            </w:pPr>
            <w:r>
              <w:rPr>
                <w:rFonts w:eastAsiaTheme="minorEastAsia"/>
                <w:color w:val="000000" w:themeColor="text1"/>
                <w:sz w:val="24"/>
              </w:rPr>
              <w:t>1,823,500,000.00</w:t>
            </w:r>
          </w:p>
        </w:tc>
        <w:tc>
          <w:tcPr>
            <w:tcW w:w="1197" w:type="dxa"/>
            <w:vAlign w:val="center"/>
          </w:tcPr>
          <w:p w:rsidR="00FC3EEF" w:rsidRDefault="005D1259">
            <w:pPr>
              <w:jc w:val="right"/>
            </w:pPr>
            <w:r>
              <w:rPr>
                <w:rFonts w:eastAsiaTheme="minorEastAsia"/>
                <w:color w:val="000000" w:themeColor="text1"/>
                <w:sz w:val="24"/>
              </w:rPr>
              <w:t>8.03%</w:t>
            </w:r>
          </w:p>
        </w:tc>
        <w:tc>
          <w:tcPr>
            <w:tcW w:w="1497" w:type="dxa"/>
            <w:vAlign w:val="center"/>
          </w:tcPr>
          <w:p w:rsidR="00FC3EEF" w:rsidRDefault="005D1259">
            <w:pPr>
              <w:jc w:val="right"/>
            </w:pPr>
            <w:r>
              <w:rPr>
                <w:rFonts w:eastAsiaTheme="minorEastAsia"/>
                <w:color w:val="000000" w:themeColor="text1"/>
                <w:sz w:val="24"/>
              </w:rPr>
              <w:t>-</w:t>
            </w:r>
          </w:p>
        </w:tc>
        <w:tc>
          <w:tcPr>
            <w:tcW w:w="1203" w:type="dxa"/>
            <w:vAlign w:val="center"/>
          </w:tcPr>
          <w:p w:rsidR="00FC3EEF" w:rsidRDefault="005D1259">
            <w:pPr>
              <w:jc w:val="right"/>
            </w:pPr>
            <w:r>
              <w:rPr>
                <w:rFonts w:eastAsiaTheme="minorEastAsia"/>
                <w:color w:val="000000" w:themeColor="text1"/>
                <w:sz w:val="24"/>
              </w:rPr>
              <w:t>-</w:t>
            </w:r>
          </w:p>
        </w:tc>
      </w:tr>
    </w:tbl>
    <w:p w:rsidR="00FC3EEF" w:rsidRDefault="005D1259">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、报告期内，本基金新增加交易单元为西部证券股份有限公司，其它交易单元未发生变化；</w:t>
      </w:r>
    </w:p>
    <w:p w:rsidR="00FC3EEF" w:rsidRDefault="005D1259">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 xml:space="preserve">    3</w:t>
      </w:r>
      <w:r w:rsidRPr="00256071">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0C67A5" w:rsidRDefault="001A59F9" w:rsidP="000C67A5">
      <w:pPr>
        <w:pStyle w:val="20"/>
        <w:spacing w:before="0" w:after="0"/>
        <w:rPr>
          <w:rFonts w:ascii="Times New Roman" w:eastAsiaTheme="minorEastAsia" w:hAnsi="Times New Roman"/>
          <w:color w:val="000000" w:themeColor="text1"/>
          <w:kern w:val="0"/>
          <w:szCs w:val="24"/>
        </w:rPr>
      </w:pPr>
      <w:bookmarkStart w:id="194" w:name="_Toc361324901"/>
      <w:bookmarkStart w:id="195" w:name="_Toc3991914"/>
      <w:r w:rsidRPr="000C67A5">
        <w:rPr>
          <w:rFonts w:ascii="Times New Roman" w:eastAsiaTheme="minorEastAsia" w:hAnsi="Times New Roman"/>
          <w:color w:val="000000" w:themeColor="text1"/>
          <w:kern w:val="0"/>
          <w:szCs w:val="24"/>
        </w:rPr>
        <w:t>11.9</w:t>
      </w:r>
      <w:r w:rsidRPr="000C67A5">
        <w:rPr>
          <w:rFonts w:ascii="Times New Roman" w:eastAsiaTheme="minorEastAsia" w:hAnsi="Times New Roman" w:hint="eastAsia"/>
          <w:color w:val="000000" w:themeColor="text1"/>
          <w:kern w:val="0"/>
          <w:szCs w:val="24"/>
        </w:rPr>
        <w:t>其他重大事件</w:t>
      </w:r>
      <w:bookmarkEnd w:id="194"/>
      <w:bookmarkEnd w:id="19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FC3EEF">
        <w:tc>
          <w:tcPr>
            <w:tcW w:w="720" w:type="dxa"/>
            <w:vAlign w:val="center"/>
          </w:tcPr>
          <w:p w:rsidR="00FC3EEF" w:rsidRDefault="005D1259">
            <w:pPr>
              <w:jc w:val="center"/>
            </w:pPr>
            <w:r>
              <w:rPr>
                <w:color w:val="000000"/>
                <w:sz w:val="24"/>
              </w:rPr>
              <w:t>1</w:t>
            </w:r>
          </w:p>
        </w:tc>
        <w:tc>
          <w:tcPr>
            <w:tcW w:w="4320" w:type="dxa"/>
            <w:vAlign w:val="center"/>
          </w:tcPr>
          <w:p w:rsidR="00FC3EEF" w:rsidRDefault="005D1259">
            <w:pPr>
              <w:jc w:val="left"/>
            </w:pPr>
            <w:r>
              <w:rPr>
                <w:color w:val="000000"/>
                <w:sz w:val="24"/>
              </w:rPr>
              <w:t>交银施罗德基金管理有限公司关于旗下基金缴纳增值税的提示性公告</w:t>
            </w:r>
          </w:p>
        </w:tc>
        <w:tc>
          <w:tcPr>
            <w:tcW w:w="2331" w:type="dxa"/>
            <w:vAlign w:val="center"/>
          </w:tcPr>
          <w:p w:rsidR="00FC3EEF" w:rsidRDefault="005D1259">
            <w:pPr>
              <w:jc w:val="center"/>
            </w:pPr>
            <w:r>
              <w:rPr>
                <w:color w:val="000000"/>
                <w:sz w:val="24"/>
              </w:rPr>
              <w:t>中国证券报、上海证券报、证券时报</w:t>
            </w:r>
          </w:p>
        </w:tc>
        <w:tc>
          <w:tcPr>
            <w:tcW w:w="1629" w:type="dxa"/>
            <w:vAlign w:val="center"/>
          </w:tcPr>
          <w:p w:rsidR="00FC3EEF" w:rsidRDefault="005D1259">
            <w:pPr>
              <w:jc w:val="center"/>
            </w:pPr>
            <w:r>
              <w:rPr>
                <w:color w:val="000000"/>
                <w:sz w:val="24"/>
              </w:rPr>
              <w:t>2018-01-03</w:t>
            </w:r>
          </w:p>
        </w:tc>
      </w:tr>
      <w:tr w:rsidR="00FC3EEF">
        <w:tc>
          <w:tcPr>
            <w:tcW w:w="720" w:type="dxa"/>
            <w:vAlign w:val="center"/>
          </w:tcPr>
          <w:p w:rsidR="00FC3EEF" w:rsidRDefault="005D1259">
            <w:pPr>
              <w:jc w:val="center"/>
            </w:pPr>
            <w:r>
              <w:rPr>
                <w:color w:val="000000"/>
                <w:sz w:val="24"/>
              </w:rPr>
              <w:t>2</w:t>
            </w:r>
          </w:p>
        </w:tc>
        <w:tc>
          <w:tcPr>
            <w:tcW w:w="4320" w:type="dxa"/>
            <w:vAlign w:val="center"/>
          </w:tcPr>
          <w:p w:rsidR="00FC3EEF" w:rsidRDefault="005D1259">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FC3EEF" w:rsidRDefault="005D1259">
            <w:pPr>
              <w:jc w:val="center"/>
            </w:pPr>
            <w:r>
              <w:rPr>
                <w:color w:val="000000"/>
                <w:sz w:val="24"/>
              </w:rPr>
              <w:t>中国证券报、上海证券报、证券时报</w:t>
            </w:r>
          </w:p>
        </w:tc>
        <w:tc>
          <w:tcPr>
            <w:tcW w:w="1629" w:type="dxa"/>
            <w:vAlign w:val="center"/>
          </w:tcPr>
          <w:p w:rsidR="00FC3EEF" w:rsidRDefault="005D1259">
            <w:pPr>
              <w:jc w:val="center"/>
            </w:pPr>
            <w:r>
              <w:rPr>
                <w:color w:val="000000"/>
                <w:sz w:val="24"/>
              </w:rPr>
              <w:t>2018-01-09</w:t>
            </w:r>
          </w:p>
        </w:tc>
      </w:tr>
      <w:tr w:rsidR="00FC3EEF">
        <w:tc>
          <w:tcPr>
            <w:tcW w:w="720" w:type="dxa"/>
            <w:vAlign w:val="center"/>
          </w:tcPr>
          <w:p w:rsidR="00FC3EEF" w:rsidRDefault="005D1259">
            <w:pPr>
              <w:jc w:val="center"/>
            </w:pPr>
            <w:r>
              <w:rPr>
                <w:color w:val="000000"/>
                <w:sz w:val="24"/>
              </w:rPr>
              <w:t>3</w:t>
            </w:r>
          </w:p>
        </w:tc>
        <w:tc>
          <w:tcPr>
            <w:tcW w:w="4320" w:type="dxa"/>
            <w:vAlign w:val="center"/>
          </w:tcPr>
          <w:p w:rsidR="00FC3EEF" w:rsidRDefault="005D1259">
            <w:pPr>
              <w:jc w:val="left"/>
            </w:pPr>
            <w:r>
              <w:rPr>
                <w:color w:val="000000"/>
                <w:sz w:val="24"/>
              </w:rPr>
              <w:t>交银施罗德增利债券证券投资基金</w:t>
            </w:r>
            <w:r>
              <w:rPr>
                <w:color w:val="000000"/>
                <w:sz w:val="24"/>
              </w:rPr>
              <w:t>2017</w:t>
            </w:r>
            <w:r>
              <w:rPr>
                <w:color w:val="000000"/>
                <w:sz w:val="24"/>
              </w:rPr>
              <w:t>年第</w:t>
            </w:r>
            <w:r>
              <w:rPr>
                <w:color w:val="000000"/>
                <w:sz w:val="24"/>
              </w:rPr>
              <w:t>4</w:t>
            </w:r>
            <w:r>
              <w:rPr>
                <w:color w:val="000000"/>
                <w:sz w:val="24"/>
              </w:rPr>
              <w:t>季度报告</w:t>
            </w:r>
          </w:p>
        </w:tc>
        <w:tc>
          <w:tcPr>
            <w:tcW w:w="2331" w:type="dxa"/>
            <w:vAlign w:val="center"/>
          </w:tcPr>
          <w:p w:rsidR="00FC3EEF" w:rsidRDefault="005D1259">
            <w:pPr>
              <w:jc w:val="center"/>
            </w:pPr>
            <w:r>
              <w:rPr>
                <w:color w:val="000000"/>
                <w:sz w:val="24"/>
              </w:rPr>
              <w:t>中国证券报、上海证券报、证券时报</w:t>
            </w:r>
          </w:p>
        </w:tc>
        <w:tc>
          <w:tcPr>
            <w:tcW w:w="1629" w:type="dxa"/>
            <w:vAlign w:val="center"/>
          </w:tcPr>
          <w:p w:rsidR="00FC3EEF" w:rsidRDefault="005D1259">
            <w:pPr>
              <w:jc w:val="center"/>
            </w:pPr>
            <w:r>
              <w:rPr>
                <w:color w:val="000000"/>
                <w:sz w:val="24"/>
              </w:rPr>
              <w:t>2018-01-22</w:t>
            </w:r>
          </w:p>
        </w:tc>
      </w:tr>
      <w:tr w:rsidR="00FC3EEF">
        <w:tc>
          <w:tcPr>
            <w:tcW w:w="720" w:type="dxa"/>
            <w:vAlign w:val="center"/>
          </w:tcPr>
          <w:p w:rsidR="00FC3EEF" w:rsidRDefault="005D1259">
            <w:pPr>
              <w:jc w:val="center"/>
            </w:pPr>
            <w:r>
              <w:rPr>
                <w:color w:val="000000"/>
                <w:sz w:val="24"/>
              </w:rPr>
              <w:t>4</w:t>
            </w:r>
          </w:p>
        </w:tc>
        <w:tc>
          <w:tcPr>
            <w:tcW w:w="4320" w:type="dxa"/>
            <w:vAlign w:val="center"/>
          </w:tcPr>
          <w:p w:rsidR="00FC3EEF" w:rsidRDefault="005D1259">
            <w:pPr>
              <w:jc w:val="left"/>
            </w:pPr>
            <w:r>
              <w:rPr>
                <w:color w:val="000000"/>
                <w:sz w:val="24"/>
              </w:rPr>
              <w:t>交银施罗德基金管理有限公司关于增加嘉实财富管理有限公司为旗下部分基金的场外销售机构并参与其基金前端申购（含定期定额投资）费率优惠活动的公告</w:t>
            </w:r>
          </w:p>
        </w:tc>
        <w:tc>
          <w:tcPr>
            <w:tcW w:w="2331" w:type="dxa"/>
            <w:vAlign w:val="center"/>
          </w:tcPr>
          <w:p w:rsidR="00FC3EEF" w:rsidRDefault="005D1259">
            <w:pPr>
              <w:jc w:val="center"/>
            </w:pPr>
            <w:r>
              <w:rPr>
                <w:color w:val="000000"/>
                <w:sz w:val="24"/>
              </w:rPr>
              <w:t>中国证券报、上海证券报、证券时报</w:t>
            </w:r>
          </w:p>
        </w:tc>
        <w:tc>
          <w:tcPr>
            <w:tcW w:w="1629" w:type="dxa"/>
            <w:vAlign w:val="center"/>
          </w:tcPr>
          <w:p w:rsidR="00FC3EEF" w:rsidRDefault="005D1259">
            <w:pPr>
              <w:jc w:val="center"/>
            </w:pPr>
            <w:r>
              <w:rPr>
                <w:color w:val="000000"/>
                <w:sz w:val="24"/>
              </w:rPr>
              <w:t>2018-01-31</w:t>
            </w:r>
          </w:p>
        </w:tc>
      </w:tr>
      <w:tr w:rsidR="00FC3EEF">
        <w:tc>
          <w:tcPr>
            <w:tcW w:w="720" w:type="dxa"/>
            <w:vAlign w:val="center"/>
          </w:tcPr>
          <w:p w:rsidR="00FC3EEF" w:rsidRDefault="005D1259">
            <w:pPr>
              <w:jc w:val="center"/>
            </w:pPr>
            <w:r>
              <w:rPr>
                <w:color w:val="000000"/>
                <w:sz w:val="24"/>
              </w:rPr>
              <w:t>5</w:t>
            </w:r>
          </w:p>
        </w:tc>
        <w:tc>
          <w:tcPr>
            <w:tcW w:w="4320" w:type="dxa"/>
            <w:vAlign w:val="center"/>
          </w:tcPr>
          <w:p w:rsidR="00FC3EEF" w:rsidRDefault="005D1259">
            <w:pPr>
              <w:jc w:val="left"/>
            </w:pPr>
            <w:r>
              <w:rPr>
                <w:color w:val="000000"/>
                <w:sz w:val="24"/>
              </w:rPr>
              <w:t>交银施罗德基金管理有限公司关于交银施罗德增利债券证券投资基金修改基金合同的公告</w:t>
            </w:r>
          </w:p>
        </w:tc>
        <w:tc>
          <w:tcPr>
            <w:tcW w:w="2331" w:type="dxa"/>
            <w:vAlign w:val="center"/>
          </w:tcPr>
          <w:p w:rsidR="00FC3EEF" w:rsidRDefault="005D1259">
            <w:pPr>
              <w:jc w:val="center"/>
            </w:pPr>
            <w:r>
              <w:rPr>
                <w:color w:val="000000"/>
                <w:sz w:val="24"/>
              </w:rPr>
              <w:t>中国证券报、上海证券报、证券时报</w:t>
            </w:r>
          </w:p>
        </w:tc>
        <w:tc>
          <w:tcPr>
            <w:tcW w:w="1629" w:type="dxa"/>
            <w:vAlign w:val="center"/>
          </w:tcPr>
          <w:p w:rsidR="00FC3EEF" w:rsidRDefault="005D1259">
            <w:pPr>
              <w:jc w:val="center"/>
            </w:pPr>
            <w:r>
              <w:rPr>
                <w:color w:val="000000"/>
                <w:sz w:val="24"/>
              </w:rPr>
              <w:t>2018-03-22</w:t>
            </w:r>
          </w:p>
        </w:tc>
      </w:tr>
      <w:tr w:rsidR="00FC3EEF">
        <w:tc>
          <w:tcPr>
            <w:tcW w:w="720" w:type="dxa"/>
            <w:vAlign w:val="center"/>
          </w:tcPr>
          <w:p w:rsidR="00FC3EEF" w:rsidRDefault="005D1259">
            <w:pPr>
              <w:jc w:val="center"/>
            </w:pPr>
            <w:r>
              <w:rPr>
                <w:color w:val="000000"/>
                <w:sz w:val="24"/>
              </w:rPr>
              <w:t>6</w:t>
            </w:r>
          </w:p>
        </w:tc>
        <w:tc>
          <w:tcPr>
            <w:tcW w:w="4320" w:type="dxa"/>
            <w:vAlign w:val="center"/>
          </w:tcPr>
          <w:p w:rsidR="00FC3EEF" w:rsidRDefault="005D1259">
            <w:pPr>
              <w:jc w:val="left"/>
            </w:pPr>
            <w:r>
              <w:rPr>
                <w:color w:val="000000"/>
                <w:sz w:val="24"/>
              </w:rPr>
              <w:t>交银施罗德增利债券证券投资基金</w:t>
            </w:r>
            <w:r>
              <w:rPr>
                <w:color w:val="000000"/>
                <w:sz w:val="24"/>
              </w:rPr>
              <w:t>2017</w:t>
            </w:r>
            <w:r>
              <w:rPr>
                <w:color w:val="000000"/>
                <w:sz w:val="24"/>
              </w:rPr>
              <w:t>年年度报告摘要</w:t>
            </w:r>
          </w:p>
        </w:tc>
        <w:tc>
          <w:tcPr>
            <w:tcW w:w="2331" w:type="dxa"/>
            <w:vAlign w:val="center"/>
          </w:tcPr>
          <w:p w:rsidR="00FC3EEF" w:rsidRDefault="005D1259">
            <w:pPr>
              <w:jc w:val="center"/>
            </w:pPr>
            <w:r>
              <w:rPr>
                <w:color w:val="000000"/>
                <w:sz w:val="24"/>
              </w:rPr>
              <w:t>中国证券报、上海证券报、证券时报</w:t>
            </w:r>
          </w:p>
        </w:tc>
        <w:tc>
          <w:tcPr>
            <w:tcW w:w="1629" w:type="dxa"/>
            <w:vAlign w:val="center"/>
          </w:tcPr>
          <w:p w:rsidR="00FC3EEF" w:rsidRDefault="005D1259">
            <w:pPr>
              <w:jc w:val="center"/>
            </w:pPr>
            <w:r>
              <w:rPr>
                <w:color w:val="000000"/>
                <w:sz w:val="24"/>
              </w:rPr>
              <w:t>2018-03-28</w:t>
            </w:r>
          </w:p>
        </w:tc>
      </w:tr>
      <w:tr w:rsidR="00FC3EEF">
        <w:tc>
          <w:tcPr>
            <w:tcW w:w="720" w:type="dxa"/>
            <w:vAlign w:val="center"/>
          </w:tcPr>
          <w:p w:rsidR="00FC3EEF" w:rsidRDefault="005D1259">
            <w:pPr>
              <w:jc w:val="center"/>
            </w:pPr>
            <w:r>
              <w:rPr>
                <w:color w:val="000000"/>
                <w:sz w:val="24"/>
              </w:rPr>
              <w:t>7</w:t>
            </w:r>
          </w:p>
        </w:tc>
        <w:tc>
          <w:tcPr>
            <w:tcW w:w="4320" w:type="dxa"/>
            <w:vAlign w:val="center"/>
          </w:tcPr>
          <w:p w:rsidR="00FC3EEF" w:rsidRDefault="005D1259">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FC3EEF" w:rsidRDefault="005D1259">
            <w:pPr>
              <w:jc w:val="center"/>
            </w:pPr>
            <w:r>
              <w:rPr>
                <w:color w:val="000000"/>
                <w:sz w:val="24"/>
              </w:rPr>
              <w:t>中国证券报、上海证券报、证券时报</w:t>
            </w:r>
          </w:p>
        </w:tc>
        <w:tc>
          <w:tcPr>
            <w:tcW w:w="1629" w:type="dxa"/>
            <w:vAlign w:val="center"/>
          </w:tcPr>
          <w:p w:rsidR="00FC3EEF" w:rsidRDefault="005D1259">
            <w:pPr>
              <w:jc w:val="center"/>
            </w:pPr>
            <w:r>
              <w:rPr>
                <w:color w:val="000000"/>
                <w:sz w:val="24"/>
              </w:rPr>
              <w:t>2018-03-30</w:t>
            </w:r>
          </w:p>
        </w:tc>
      </w:tr>
      <w:tr w:rsidR="00FC3EEF">
        <w:tc>
          <w:tcPr>
            <w:tcW w:w="720" w:type="dxa"/>
            <w:vAlign w:val="center"/>
          </w:tcPr>
          <w:p w:rsidR="00FC3EEF" w:rsidRDefault="005D1259">
            <w:pPr>
              <w:jc w:val="center"/>
            </w:pPr>
            <w:r>
              <w:rPr>
                <w:color w:val="000000"/>
                <w:sz w:val="24"/>
              </w:rPr>
              <w:t>8</w:t>
            </w:r>
          </w:p>
        </w:tc>
        <w:tc>
          <w:tcPr>
            <w:tcW w:w="4320" w:type="dxa"/>
            <w:vAlign w:val="center"/>
          </w:tcPr>
          <w:p w:rsidR="00FC3EEF" w:rsidRDefault="005D1259">
            <w:pPr>
              <w:jc w:val="left"/>
            </w:pPr>
            <w:r>
              <w:rPr>
                <w:color w:val="000000"/>
                <w:sz w:val="24"/>
              </w:rPr>
              <w:t>交银施罗德基金管理有限公司关于旗下部分基金参与中国工商银行股份有限公司个人电子银行申购费率优惠活动的公告</w:t>
            </w:r>
          </w:p>
        </w:tc>
        <w:tc>
          <w:tcPr>
            <w:tcW w:w="2331" w:type="dxa"/>
            <w:vAlign w:val="center"/>
          </w:tcPr>
          <w:p w:rsidR="00FC3EEF" w:rsidRDefault="005D1259">
            <w:pPr>
              <w:jc w:val="center"/>
            </w:pPr>
            <w:r>
              <w:rPr>
                <w:color w:val="000000"/>
                <w:sz w:val="24"/>
              </w:rPr>
              <w:t>中国证券报、上海证券报、证券时报</w:t>
            </w:r>
          </w:p>
        </w:tc>
        <w:tc>
          <w:tcPr>
            <w:tcW w:w="1629" w:type="dxa"/>
            <w:vAlign w:val="center"/>
          </w:tcPr>
          <w:p w:rsidR="00FC3EEF" w:rsidRDefault="005D1259">
            <w:pPr>
              <w:jc w:val="center"/>
            </w:pPr>
            <w:r>
              <w:rPr>
                <w:color w:val="000000"/>
                <w:sz w:val="24"/>
              </w:rPr>
              <w:t>2018-03-30</w:t>
            </w:r>
          </w:p>
        </w:tc>
      </w:tr>
      <w:tr w:rsidR="00FC3EEF">
        <w:tc>
          <w:tcPr>
            <w:tcW w:w="720" w:type="dxa"/>
            <w:vAlign w:val="center"/>
          </w:tcPr>
          <w:p w:rsidR="00FC3EEF" w:rsidRDefault="005D1259">
            <w:pPr>
              <w:jc w:val="center"/>
            </w:pPr>
            <w:r>
              <w:rPr>
                <w:color w:val="000000"/>
                <w:sz w:val="24"/>
              </w:rPr>
              <w:t>9</w:t>
            </w:r>
          </w:p>
        </w:tc>
        <w:tc>
          <w:tcPr>
            <w:tcW w:w="4320" w:type="dxa"/>
            <w:vAlign w:val="center"/>
          </w:tcPr>
          <w:p w:rsidR="00FC3EEF" w:rsidRDefault="005D1259">
            <w:pPr>
              <w:jc w:val="left"/>
            </w:pPr>
            <w:r>
              <w:rPr>
                <w:color w:val="000000"/>
                <w:sz w:val="24"/>
              </w:rPr>
              <w:t>交银施罗德增利债券证券投资基金</w:t>
            </w:r>
            <w:r>
              <w:rPr>
                <w:color w:val="000000"/>
                <w:sz w:val="24"/>
              </w:rPr>
              <w:t>2018</w:t>
            </w:r>
            <w:r>
              <w:rPr>
                <w:color w:val="000000"/>
                <w:sz w:val="24"/>
              </w:rPr>
              <w:t>年第</w:t>
            </w:r>
            <w:r>
              <w:rPr>
                <w:color w:val="000000"/>
                <w:sz w:val="24"/>
              </w:rPr>
              <w:t>1</w:t>
            </w:r>
            <w:r>
              <w:rPr>
                <w:color w:val="000000"/>
                <w:sz w:val="24"/>
              </w:rPr>
              <w:t>季度报告</w:t>
            </w:r>
          </w:p>
        </w:tc>
        <w:tc>
          <w:tcPr>
            <w:tcW w:w="2331" w:type="dxa"/>
            <w:vAlign w:val="center"/>
          </w:tcPr>
          <w:p w:rsidR="00FC3EEF" w:rsidRDefault="005D1259">
            <w:pPr>
              <w:jc w:val="center"/>
            </w:pPr>
            <w:r>
              <w:rPr>
                <w:color w:val="000000"/>
                <w:sz w:val="24"/>
              </w:rPr>
              <w:t>中国证券报、上海证券报、证券时报</w:t>
            </w:r>
          </w:p>
        </w:tc>
        <w:tc>
          <w:tcPr>
            <w:tcW w:w="1629" w:type="dxa"/>
            <w:vAlign w:val="center"/>
          </w:tcPr>
          <w:p w:rsidR="00FC3EEF" w:rsidRDefault="005D1259">
            <w:pPr>
              <w:jc w:val="center"/>
            </w:pPr>
            <w:r>
              <w:rPr>
                <w:color w:val="000000"/>
                <w:sz w:val="24"/>
              </w:rPr>
              <w:t>2018-04-21</w:t>
            </w:r>
          </w:p>
        </w:tc>
      </w:tr>
      <w:tr w:rsidR="00FC3EEF">
        <w:tc>
          <w:tcPr>
            <w:tcW w:w="720" w:type="dxa"/>
            <w:vAlign w:val="center"/>
          </w:tcPr>
          <w:p w:rsidR="00FC3EEF" w:rsidRDefault="005D1259">
            <w:pPr>
              <w:jc w:val="center"/>
            </w:pPr>
            <w:r>
              <w:rPr>
                <w:color w:val="000000"/>
                <w:sz w:val="24"/>
              </w:rPr>
              <w:t>10</w:t>
            </w:r>
          </w:p>
        </w:tc>
        <w:tc>
          <w:tcPr>
            <w:tcW w:w="4320" w:type="dxa"/>
            <w:vAlign w:val="center"/>
          </w:tcPr>
          <w:p w:rsidR="00FC3EEF" w:rsidRDefault="005D1259">
            <w:pPr>
              <w:jc w:val="left"/>
            </w:pPr>
            <w:r>
              <w:rPr>
                <w:color w:val="000000"/>
                <w:sz w:val="24"/>
              </w:rPr>
              <w:t>交银施罗德增利债券证券投资基金（更新）招募说明书摘要（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331" w:type="dxa"/>
            <w:vAlign w:val="center"/>
          </w:tcPr>
          <w:p w:rsidR="00FC3EEF" w:rsidRDefault="005D1259">
            <w:pPr>
              <w:jc w:val="center"/>
            </w:pPr>
            <w:r>
              <w:rPr>
                <w:color w:val="000000"/>
                <w:sz w:val="24"/>
              </w:rPr>
              <w:t>中国证券报、上海证券报、证券时报</w:t>
            </w:r>
          </w:p>
        </w:tc>
        <w:tc>
          <w:tcPr>
            <w:tcW w:w="1629" w:type="dxa"/>
            <w:vAlign w:val="center"/>
          </w:tcPr>
          <w:p w:rsidR="00FC3EEF" w:rsidRDefault="005D1259">
            <w:pPr>
              <w:jc w:val="center"/>
            </w:pPr>
            <w:r>
              <w:rPr>
                <w:color w:val="000000"/>
                <w:sz w:val="24"/>
              </w:rPr>
              <w:t>2018-05-15</w:t>
            </w:r>
          </w:p>
        </w:tc>
      </w:tr>
      <w:tr w:rsidR="00FC3EEF">
        <w:tc>
          <w:tcPr>
            <w:tcW w:w="720" w:type="dxa"/>
            <w:vAlign w:val="center"/>
          </w:tcPr>
          <w:p w:rsidR="00FC3EEF" w:rsidRDefault="005D1259">
            <w:pPr>
              <w:jc w:val="center"/>
            </w:pPr>
            <w:r>
              <w:rPr>
                <w:color w:val="000000"/>
                <w:sz w:val="24"/>
              </w:rPr>
              <w:t>11</w:t>
            </w:r>
          </w:p>
        </w:tc>
        <w:tc>
          <w:tcPr>
            <w:tcW w:w="4320" w:type="dxa"/>
            <w:vAlign w:val="center"/>
          </w:tcPr>
          <w:p w:rsidR="00FC3EEF" w:rsidRDefault="005D1259">
            <w:pPr>
              <w:jc w:val="left"/>
            </w:pPr>
            <w:r>
              <w:rPr>
                <w:color w:val="000000"/>
                <w:sz w:val="24"/>
              </w:rPr>
              <w:t>交银施罗德基金管理有限公司关于旗下部分基金参与中国银河证券股份有限公司基金前端申购（含定期定额投资）费率优惠活动的公告</w:t>
            </w:r>
          </w:p>
        </w:tc>
        <w:tc>
          <w:tcPr>
            <w:tcW w:w="2331" w:type="dxa"/>
            <w:vAlign w:val="center"/>
          </w:tcPr>
          <w:p w:rsidR="00FC3EEF" w:rsidRDefault="005D1259">
            <w:pPr>
              <w:jc w:val="center"/>
            </w:pPr>
            <w:r>
              <w:rPr>
                <w:color w:val="000000"/>
                <w:sz w:val="24"/>
              </w:rPr>
              <w:t>中国证券报、上海证券报、证券时报</w:t>
            </w:r>
          </w:p>
        </w:tc>
        <w:tc>
          <w:tcPr>
            <w:tcW w:w="1629" w:type="dxa"/>
            <w:vAlign w:val="center"/>
          </w:tcPr>
          <w:p w:rsidR="00FC3EEF" w:rsidRDefault="005D1259">
            <w:pPr>
              <w:jc w:val="center"/>
            </w:pPr>
            <w:r>
              <w:rPr>
                <w:color w:val="000000"/>
                <w:sz w:val="24"/>
              </w:rPr>
              <w:t>2018-06-01</w:t>
            </w:r>
          </w:p>
        </w:tc>
      </w:tr>
      <w:tr w:rsidR="00FC3EEF">
        <w:tc>
          <w:tcPr>
            <w:tcW w:w="720" w:type="dxa"/>
            <w:vAlign w:val="center"/>
          </w:tcPr>
          <w:p w:rsidR="00FC3EEF" w:rsidRDefault="005D1259">
            <w:pPr>
              <w:jc w:val="center"/>
            </w:pPr>
            <w:r>
              <w:rPr>
                <w:color w:val="000000"/>
                <w:sz w:val="24"/>
              </w:rPr>
              <w:t>12</w:t>
            </w:r>
          </w:p>
        </w:tc>
        <w:tc>
          <w:tcPr>
            <w:tcW w:w="4320" w:type="dxa"/>
            <w:vAlign w:val="center"/>
          </w:tcPr>
          <w:p w:rsidR="00FC3EEF" w:rsidRDefault="005D1259">
            <w:pPr>
              <w:jc w:val="left"/>
            </w:pPr>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331" w:type="dxa"/>
            <w:vAlign w:val="center"/>
          </w:tcPr>
          <w:p w:rsidR="00FC3EEF" w:rsidRDefault="005D1259">
            <w:pPr>
              <w:jc w:val="center"/>
            </w:pPr>
            <w:r>
              <w:rPr>
                <w:color w:val="000000"/>
                <w:sz w:val="24"/>
              </w:rPr>
              <w:t>中国证券报、上海证券报、证券时报</w:t>
            </w:r>
          </w:p>
        </w:tc>
        <w:tc>
          <w:tcPr>
            <w:tcW w:w="1629" w:type="dxa"/>
            <w:vAlign w:val="center"/>
          </w:tcPr>
          <w:p w:rsidR="00FC3EEF" w:rsidRDefault="005D1259">
            <w:pPr>
              <w:jc w:val="center"/>
            </w:pPr>
            <w:r>
              <w:rPr>
                <w:color w:val="000000"/>
                <w:sz w:val="24"/>
              </w:rPr>
              <w:t>2018-06-30</w:t>
            </w:r>
          </w:p>
        </w:tc>
      </w:tr>
      <w:tr w:rsidR="00FC3EEF">
        <w:tc>
          <w:tcPr>
            <w:tcW w:w="720" w:type="dxa"/>
            <w:vAlign w:val="center"/>
          </w:tcPr>
          <w:p w:rsidR="00FC3EEF" w:rsidRDefault="005D1259">
            <w:pPr>
              <w:jc w:val="center"/>
            </w:pPr>
            <w:r>
              <w:rPr>
                <w:color w:val="000000"/>
                <w:sz w:val="24"/>
              </w:rPr>
              <w:t>13</w:t>
            </w:r>
          </w:p>
        </w:tc>
        <w:tc>
          <w:tcPr>
            <w:tcW w:w="4320" w:type="dxa"/>
            <w:vAlign w:val="center"/>
          </w:tcPr>
          <w:p w:rsidR="00FC3EEF" w:rsidRDefault="005D1259">
            <w:pPr>
              <w:jc w:val="left"/>
            </w:pPr>
            <w:r>
              <w:rPr>
                <w:color w:val="000000"/>
                <w:sz w:val="24"/>
              </w:rPr>
              <w:t>交银施罗德基金管理有限公司关于高级管理人员变更的公告</w:t>
            </w:r>
          </w:p>
        </w:tc>
        <w:tc>
          <w:tcPr>
            <w:tcW w:w="2331" w:type="dxa"/>
            <w:vAlign w:val="center"/>
          </w:tcPr>
          <w:p w:rsidR="00FC3EEF" w:rsidRDefault="005D1259">
            <w:pPr>
              <w:jc w:val="center"/>
            </w:pPr>
            <w:r>
              <w:rPr>
                <w:color w:val="000000"/>
                <w:sz w:val="24"/>
              </w:rPr>
              <w:t>中国证券报、上海证券报、证券时报</w:t>
            </w:r>
          </w:p>
        </w:tc>
        <w:tc>
          <w:tcPr>
            <w:tcW w:w="1629" w:type="dxa"/>
            <w:vAlign w:val="center"/>
          </w:tcPr>
          <w:p w:rsidR="00FC3EEF" w:rsidRDefault="005D1259">
            <w:pPr>
              <w:jc w:val="center"/>
            </w:pPr>
            <w:r>
              <w:rPr>
                <w:color w:val="000000"/>
                <w:sz w:val="24"/>
              </w:rPr>
              <w:t>2018-06-30</w:t>
            </w:r>
          </w:p>
        </w:tc>
      </w:tr>
      <w:tr w:rsidR="00FC3EEF">
        <w:tc>
          <w:tcPr>
            <w:tcW w:w="720" w:type="dxa"/>
            <w:vAlign w:val="center"/>
          </w:tcPr>
          <w:p w:rsidR="00FC3EEF" w:rsidRDefault="005D1259">
            <w:pPr>
              <w:jc w:val="center"/>
            </w:pPr>
            <w:r>
              <w:rPr>
                <w:color w:val="000000"/>
                <w:sz w:val="24"/>
              </w:rPr>
              <w:t>14</w:t>
            </w:r>
          </w:p>
        </w:tc>
        <w:tc>
          <w:tcPr>
            <w:tcW w:w="4320" w:type="dxa"/>
            <w:vAlign w:val="center"/>
          </w:tcPr>
          <w:p w:rsidR="00FC3EEF" w:rsidRDefault="005D1259">
            <w:pPr>
              <w:jc w:val="left"/>
            </w:pPr>
            <w:r>
              <w:rPr>
                <w:color w:val="000000"/>
                <w:sz w:val="24"/>
              </w:rPr>
              <w:t>交银施罗德基金管理有限公司关于暂停浙江金观诚基金销售有限公司办理相关销售业务的公告</w:t>
            </w:r>
          </w:p>
        </w:tc>
        <w:tc>
          <w:tcPr>
            <w:tcW w:w="2331" w:type="dxa"/>
            <w:vAlign w:val="center"/>
          </w:tcPr>
          <w:p w:rsidR="00FC3EEF" w:rsidRDefault="005D1259">
            <w:pPr>
              <w:jc w:val="center"/>
            </w:pPr>
            <w:r>
              <w:rPr>
                <w:color w:val="000000"/>
                <w:sz w:val="24"/>
              </w:rPr>
              <w:t>中国证券报、上海证券报、证券时报</w:t>
            </w:r>
          </w:p>
        </w:tc>
        <w:tc>
          <w:tcPr>
            <w:tcW w:w="1629" w:type="dxa"/>
            <w:vAlign w:val="center"/>
          </w:tcPr>
          <w:p w:rsidR="00FC3EEF" w:rsidRDefault="005D1259">
            <w:pPr>
              <w:jc w:val="center"/>
            </w:pPr>
            <w:r>
              <w:rPr>
                <w:color w:val="000000"/>
                <w:sz w:val="24"/>
              </w:rPr>
              <w:t>2018-07-09</w:t>
            </w:r>
          </w:p>
        </w:tc>
      </w:tr>
      <w:tr w:rsidR="00FC3EEF">
        <w:tc>
          <w:tcPr>
            <w:tcW w:w="720" w:type="dxa"/>
            <w:vAlign w:val="center"/>
          </w:tcPr>
          <w:p w:rsidR="00FC3EEF" w:rsidRDefault="005D1259">
            <w:pPr>
              <w:jc w:val="center"/>
            </w:pPr>
            <w:r>
              <w:rPr>
                <w:color w:val="000000"/>
                <w:sz w:val="24"/>
              </w:rPr>
              <w:t>15</w:t>
            </w:r>
          </w:p>
        </w:tc>
        <w:tc>
          <w:tcPr>
            <w:tcW w:w="4320" w:type="dxa"/>
            <w:vAlign w:val="center"/>
          </w:tcPr>
          <w:p w:rsidR="00FC3EEF" w:rsidRDefault="005D1259">
            <w:pPr>
              <w:jc w:val="left"/>
            </w:pPr>
            <w:r>
              <w:rPr>
                <w:color w:val="000000"/>
                <w:sz w:val="24"/>
              </w:rPr>
              <w:t>交银施罗德增利债券证券投资基金</w:t>
            </w:r>
            <w:r>
              <w:rPr>
                <w:color w:val="000000"/>
                <w:sz w:val="24"/>
              </w:rPr>
              <w:t>2018</w:t>
            </w:r>
            <w:r>
              <w:rPr>
                <w:color w:val="000000"/>
                <w:sz w:val="24"/>
              </w:rPr>
              <w:t>年第</w:t>
            </w:r>
            <w:r>
              <w:rPr>
                <w:color w:val="000000"/>
                <w:sz w:val="24"/>
              </w:rPr>
              <w:t>2</w:t>
            </w:r>
            <w:r>
              <w:rPr>
                <w:color w:val="000000"/>
                <w:sz w:val="24"/>
              </w:rPr>
              <w:t>季度报告</w:t>
            </w:r>
          </w:p>
        </w:tc>
        <w:tc>
          <w:tcPr>
            <w:tcW w:w="2331" w:type="dxa"/>
            <w:vAlign w:val="center"/>
          </w:tcPr>
          <w:p w:rsidR="00FC3EEF" w:rsidRDefault="005D1259">
            <w:pPr>
              <w:jc w:val="center"/>
            </w:pPr>
            <w:r>
              <w:rPr>
                <w:color w:val="000000"/>
                <w:sz w:val="24"/>
              </w:rPr>
              <w:t>中国证券报、上海证券报、证券时报</w:t>
            </w:r>
          </w:p>
        </w:tc>
        <w:tc>
          <w:tcPr>
            <w:tcW w:w="1629" w:type="dxa"/>
            <w:vAlign w:val="center"/>
          </w:tcPr>
          <w:p w:rsidR="00FC3EEF" w:rsidRDefault="005D1259">
            <w:pPr>
              <w:jc w:val="center"/>
            </w:pPr>
            <w:r>
              <w:rPr>
                <w:color w:val="000000"/>
                <w:sz w:val="24"/>
              </w:rPr>
              <w:t>2018-07-18</w:t>
            </w:r>
          </w:p>
        </w:tc>
      </w:tr>
      <w:tr w:rsidR="00FC3EEF">
        <w:tc>
          <w:tcPr>
            <w:tcW w:w="720" w:type="dxa"/>
            <w:vAlign w:val="center"/>
          </w:tcPr>
          <w:p w:rsidR="00FC3EEF" w:rsidRDefault="005D1259">
            <w:pPr>
              <w:jc w:val="center"/>
            </w:pPr>
            <w:r>
              <w:rPr>
                <w:color w:val="000000"/>
                <w:sz w:val="24"/>
              </w:rPr>
              <w:t>16</w:t>
            </w:r>
          </w:p>
        </w:tc>
        <w:tc>
          <w:tcPr>
            <w:tcW w:w="4320" w:type="dxa"/>
            <w:vAlign w:val="center"/>
          </w:tcPr>
          <w:p w:rsidR="00FC3EEF" w:rsidRDefault="005D1259">
            <w:pPr>
              <w:jc w:val="left"/>
            </w:pPr>
            <w:r>
              <w:rPr>
                <w:color w:val="000000"/>
                <w:sz w:val="24"/>
              </w:rPr>
              <w:t>交银施罗德增利债券证券投资基金</w:t>
            </w:r>
            <w:r>
              <w:rPr>
                <w:color w:val="000000"/>
                <w:sz w:val="24"/>
              </w:rPr>
              <w:t>2018</w:t>
            </w:r>
            <w:r>
              <w:rPr>
                <w:color w:val="000000"/>
                <w:sz w:val="24"/>
              </w:rPr>
              <w:t>年半年度报告摘要</w:t>
            </w:r>
          </w:p>
        </w:tc>
        <w:tc>
          <w:tcPr>
            <w:tcW w:w="2331" w:type="dxa"/>
            <w:vAlign w:val="center"/>
          </w:tcPr>
          <w:p w:rsidR="00FC3EEF" w:rsidRDefault="005D1259">
            <w:pPr>
              <w:jc w:val="center"/>
            </w:pPr>
            <w:r>
              <w:rPr>
                <w:color w:val="000000"/>
                <w:sz w:val="24"/>
              </w:rPr>
              <w:t>中国证券报、上海证券报、证券时报</w:t>
            </w:r>
          </w:p>
        </w:tc>
        <w:tc>
          <w:tcPr>
            <w:tcW w:w="1629" w:type="dxa"/>
            <w:vAlign w:val="center"/>
          </w:tcPr>
          <w:p w:rsidR="00FC3EEF" w:rsidRDefault="005D1259">
            <w:pPr>
              <w:jc w:val="center"/>
            </w:pPr>
            <w:r>
              <w:rPr>
                <w:color w:val="000000"/>
                <w:sz w:val="24"/>
              </w:rPr>
              <w:t>2018-08-25</w:t>
            </w:r>
          </w:p>
        </w:tc>
      </w:tr>
      <w:tr w:rsidR="00FC3EEF">
        <w:tc>
          <w:tcPr>
            <w:tcW w:w="720" w:type="dxa"/>
            <w:vAlign w:val="center"/>
          </w:tcPr>
          <w:p w:rsidR="00FC3EEF" w:rsidRDefault="005D1259">
            <w:pPr>
              <w:jc w:val="center"/>
            </w:pPr>
            <w:r>
              <w:rPr>
                <w:color w:val="000000"/>
                <w:sz w:val="24"/>
              </w:rPr>
              <w:t>17</w:t>
            </w:r>
          </w:p>
        </w:tc>
        <w:tc>
          <w:tcPr>
            <w:tcW w:w="4320" w:type="dxa"/>
            <w:vAlign w:val="center"/>
          </w:tcPr>
          <w:p w:rsidR="00FC3EEF" w:rsidRDefault="005D1259">
            <w:pPr>
              <w:jc w:val="left"/>
            </w:pPr>
            <w:r>
              <w:rPr>
                <w:color w:val="000000"/>
                <w:sz w:val="24"/>
              </w:rPr>
              <w:t>交银施罗德基金管理有限公司关于增聘交银施罗德增利债券证券投资基金基金经理的公告</w:t>
            </w:r>
          </w:p>
        </w:tc>
        <w:tc>
          <w:tcPr>
            <w:tcW w:w="2331" w:type="dxa"/>
            <w:vAlign w:val="center"/>
          </w:tcPr>
          <w:p w:rsidR="00FC3EEF" w:rsidRDefault="005D1259">
            <w:pPr>
              <w:jc w:val="center"/>
            </w:pPr>
            <w:r>
              <w:rPr>
                <w:color w:val="000000"/>
                <w:sz w:val="24"/>
              </w:rPr>
              <w:t>中国证券报、上海证券报、证券时报</w:t>
            </w:r>
          </w:p>
        </w:tc>
        <w:tc>
          <w:tcPr>
            <w:tcW w:w="1629" w:type="dxa"/>
            <w:vAlign w:val="center"/>
          </w:tcPr>
          <w:p w:rsidR="00FC3EEF" w:rsidRDefault="005D1259">
            <w:pPr>
              <w:jc w:val="center"/>
            </w:pPr>
            <w:r>
              <w:rPr>
                <w:color w:val="000000"/>
                <w:sz w:val="24"/>
              </w:rPr>
              <w:t>2018-08-29</w:t>
            </w:r>
          </w:p>
        </w:tc>
      </w:tr>
      <w:tr w:rsidR="00FC3EEF">
        <w:tc>
          <w:tcPr>
            <w:tcW w:w="720" w:type="dxa"/>
            <w:vAlign w:val="center"/>
          </w:tcPr>
          <w:p w:rsidR="00FC3EEF" w:rsidRDefault="005D1259">
            <w:pPr>
              <w:jc w:val="center"/>
            </w:pPr>
            <w:r>
              <w:rPr>
                <w:color w:val="000000"/>
                <w:sz w:val="24"/>
              </w:rPr>
              <w:t>18</w:t>
            </w:r>
          </w:p>
        </w:tc>
        <w:tc>
          <w:tcPr>
            <w:tcW w:w="4320" w:type="dxa"/>
            <w:vAlign w:val="center"/>
          </w:tcPr>
          <w:p w:rsidR="00FC3EEF" w:rsidRDefault="005D1259">
            <w:pPr>
              <w:jc w:val="left"/>
            </w:pPr>
            <w:r>
              <w:rPr>
                <w:color w:val="000000"/>
                <w:sz w:val="24"/>
              </w:rPr>
              <w:t>交银施罗德基金管理有限公司关于旗下部分基金在中国国际金融股份有限公司开通定期定额投资业务并参与其基金前端定期定额投资费率优惠活动的公告</w:t>
            </w:r>
          </w:p>
        </w:tc>
        <w:tc>
          <w:tcPr>
            <w:tcW w:w="2331" w:type="dxa"/>
            <w:vAlign w:val="center"/>
          </w:tcPr>
          <w:p w:rsidR="00FC3EEF" w:rsidRDefault="005D1259">
            <w:pPr>
              <w:jc w:val="center"/>
            </w:pPr>
            <w:r>
              <w:rPr>
                <w:color w:val="000000"/>
                <w:sz w:val="24"/>
              </w:rPr>
              <w:t>中国证券报、上海证券报、证券时报</w:t>
            </w:r>
          </w:p>
        </w:tc>
        <w:tc>
          <w:tcPr>
            <w:tcW w:w="1629" w:type="dxa"/>
            <w:vAlign w:val="center"/>
          </w:tcPr>
          <w:p w:rsidR="00FC3EEF" w:rsidRDefault="005D1259">
            <w:pPr>
              <w:jc w:val="center"/>
            </w:pPr>
            <w:r>
              <w:rPr>
                <w:color w:val="000000"/>
                <w:sz w:val="24"/>
              </w:rPr>
              <w:t>2018-09-17</w:t>
            </w:r>
          </w:p>
        </w:tc>
      </w:tr>
      <w:tr w:rsidR="00FC3EEF">
        <w:tc>
          <w:tcPr>
            <w:tcW w:w="720" w:type="dxa"/>
            <w:vAlign w:val="center"/>
          </w:tcPr>
          <w:p w:rsidR="00FC3EEF" w:rsidRDefault="005D1259">
            <w:pPr>
              <w:jc w:val="center"/>
            </w:pPr>
            <w:r>
              <w:rPr>
                <w:color w:val="000000"/>
                <w:sz w:val="24"/>
              </w:rPr>
              <w:t>19</w:t>
            </w:r>
          </w:p>
        </w:tc>
        <w:tc>
          <w:tcPr>
            <w:tcW w:w="4320" w:type="dxa"/>
            <w:vAlign w:val="center"/>
          </w:tcPr>
          <w:p w:rsidR="00FC3EEF" w:rsidRDefault="005D1259">
            <w:pPr>
              <w:jc w:val="left"/>
            </w:pPr>
            <w:r>
              <w:rPr>
                <w:color w:val="000000"/>
                <w:sz w:val="24"/>
              </w:rPr>
              <w:t>交银施罗德基金管理有限公司关于督察长任职的公告</w:t>
            </w:r>
          </w:p>
        </w:tc>
        <w:tc>
          <w:tcPr>
            <w:tcW w:w="2331" w:type="dxa"/>
            <w:vAlign w:val="center"/>
          </w:tcPr>
          <w:p w:rsidR="00FC3EEF" w:rsidRDefault="005D1259">
            <w:pPr>
              <w:jc w:val="center"/>
            </w:pPr>
            <w:r>
              <w:rPr>
                <w:color w:val="000000"/>
                <w:sz w:val="24"/>
              </w:rPr>
              <w:t>中国证券报、上海证券报、证券时报</w:t>
            </w:r>
          </w:p>
        </w:tc>
        <w:tc>
          <w:tcPr>
            <w:tcW w:w="1629" w:type="dxa"/>
            <w:vAlign w:val="center"/>
          </w:tcPr>
          <w:p w:rsidR="00FC3EEF" w:rsidRDefault="005D1259">
            <w:pPr>
              <w:jc w:val="center"/>
            </w:pPr>
            <w:r>
              <w:rPr>
                <w:color w:val="000000"/>
                <w:sz w:val="24"/>
              </w:rPr>
              <w:t>2018-09-28</w:t>
            </w:r>
          </w:p>
        </w:tc>
      </w:tr>
      <w:tr w:rsidR="00FC3EEF">
        <w:tc>
          <w:tcPr>
            <w:tcW w:w="720" w:type="dxa"/>
            <w:vAlign w:val="center"/>
          </w:tcPr>
          <w:p w:rsidR="00FC3EEF" w:rsidRDefault="005D1259">
            <w:pPr>
              <w:jc w:val="center"/>
            </w:pPr>
            <w:r>
              <w:rPr>
                <w:color w:val="000000"/>
                <w:sz w:val="24"/>
              </w:rPr>
              <w:t>20</w:t>
            </w:r>
          </w:p>
        </w:tc>
        <w:tc>
          <w:tcPr>
            <w:tcW w:w="4320" w:type="dxa"/>
            <w:vAlign w:val="center"/>
          </w:tcPr>
          <w:p w:rsidR="00FC3EEF" w:rsidRDefault="005D1259">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FC3EEF" w:rsidRDefault="005D1259">
            <w:pPr>
              <w:jc w:val="center"/>
            </w:pPr>
            <w:r>
              <w:rPr>
                <w:color w:val="000000"/>
                <w:sz w:val="24"/>
              </w:rPr>
              <w:t>中国证券报、上海证券报、证券时报</w:t>
            </w:r>
          </w:p>
        </w:tc>
        <w:tc>
          <w:tcPr>
            <w:tcW w:w="1629" w:type="dxa"/>
            <w:vAlign w:val="center"/>
          </w:tcPr>
          <w:p w:rsidR="00FC3EEF" w:rsidRDefault="005D1259">
            <w:pPr>
              <w:jc w:val="center"/>
            </w:pPr>
            <w:r>
              <w:rPr>
                <w:color w:val="000000"/>
                <w:sz w:val="24"/>
              </w:rPr>
              <w:t>2018-09-29</w:t>
            </w:r>
          </w:p>
        </w:tc>
      </w:tr>
      <w:tr w:rsidR="00FC3EEF">
        <w:tc>
          <w:tcPr>
            <w:tcW w:w="720" w:type="dxa"/>
            <w:vAlign w:val="center"/>
          </w:tcPr>
          <w:p w:rsidR="00FC3EEF" w:rsidRDefault="005D1259">
            <w:pPr>
              <w:jc w:val="center"/>
            </w:pPr>
            <w:r>
              <w:rPr>
                <w:color w:val="000000"/>
                <w:sz w:val="24"/>
              </w:rPr>
              <w:t>21</w:t>
            </w:r>
          </w:p>
        </w:tc>
        <w:tc>
          <w:tcPr>
            <w:tcW w:w="4320" w:type="dxa"/>
            <w:vAlign w:val="center"/>
          </w:tcPr>
          <w:p w:rsidR="00FC3EEF" w:rsidRDefault="005D1259">
            <w:pPr>
              <w:jc w:val="left"/>
            </w:pPr>
            <w:r>
              <w:rPr>
                <w:color w:val="000000"/>
                <w:sz w:val="24"/>
              </w:rPr>
              <w:t>交银施罗德基金管理有限公司关于交银施罗德增利债券证券投资基金暂停及恢复大额申购（转换转入、定期定额投资）的公告</w:t>
            </w:r>
          </w:p>
        </w:tc>
        <w:tc>
          <w:tcPr>
            <w:tcW w:w="2331" w:type="dxa"/>
            <w:vAlign w:val="center"/>
          </w:tcPr>
          <w:p w:rsidR="00FC3EEF" w:rsidRDefault="005D1259">
            <w:pPr>
              <w:jc w:val="center"/>
            </w:pPr>
            <w:r>
              <w:rPr>
                <w:color w:val="000000"/>
                <w:sz w:val="24"/>
              </w:rPr>
              <w:t>中国证券报、上海证券报、证券时报</w:t>
            </w:r>
          </w:p>
        </w:tc>
        <w:tc>
          <w:tcPr>
            <w:tcW w:w="1629" w:type="dxa"/>
            <w:vAlign w:val="center"/>
          </w:tcPr>
          <w:p w:rsidR="00FC3EEF" w:rsidRDefault="005D1259">
            <w:pPr>
              <w:jc w:val="center"/>
            </w:pPr>
            <w:r>
              <w:rPr>
                <w:color w:val="000000"/>
                <w:sz w:val="24"/>
              </w:rPr>
              <w:t>2018-10-12</w:t>
            </w:r>
          </w:p>
        </w:tc>
      </w:tr>
      <w:tr w:rsidR="00FC3EEF">
        <w:tc>
          <w:tcPr>
            <w:tcW w:w="720" w:type="dxa"/>
            <w:vAlign w:val="center"/>
          </w:tcPr>
          <w:p w:rsidR="00FC3EEF" w:rsidRDefault="005D1259">
            <w:pPr>
              <w:jc w:val="center"/>
            </w:pPr>
            <w:r>
              <w:rPr>
                <w:color w:val="000000"/>
                <w:sz w:val="24"/>
              </w:rPr>
              <w:t>22</w:t>
            </w:r>
          </w:p>
        </w:tc>
        <w:tc>
          <w:tcPr>
            <w:tcW w:w="4320" w:type="dxa"/>
            <w:vAlign w:val="center"/>
          </w:tcPr>
          <w:p w:rsidR="00FC3EEF" w:rsidRDefault="005D1259">
            <w:pPr>
              <w:jc w:val="left"/>
            </w:pPr>
            <w:r>
              <w:rPr>
                <w:color w:val="000000"/>
                <w:sz w:val="24"/>
              </w:rPr>
              <w:t>交银施罗德基金管理有限公司关于交银施罗德增利债券证券投资基金分红的公告</w:t>
            </w:r>
          </w:p>
        </w:tc>
        <w:tc>
          <w:tcPr>
            <w:tcW w:w="2331" w:type="dxa"/>
            <w:vAlign w:val="center"/>
          </w:tcPr>
          <w:p w:rsidR="00FC3EEF" w:rsidRDefault="005D1259">
            <w:pPr>
              <w:jc w:val="center"/>
            </w:pPr>
            <w:r>
              <w:rPr>
                <w:color w:val="000000"/>
                <w:sz w:val="24"/>
              </w:rPr>
              <w:t>中国证券报、上海证券报、证券时报</w:t>
            </w:r>
          </w:p>
        </w:tc>
        <w:tc>
          <w:tcPr>
            <w:tcW w:w="1629" w:type="dxa"/>
            <w:vAlign w:val="center"/>
          </w:tcPr>
          <w:p w:rsidR="00FC3EEF" w:rsidRDefault="005D1259">
            <w:pPr>
              <w:jc w:val="center"/>
            </w:pPr>
            <w:r>
              <w:rPr>
                <w:color w:val="000000"/>
                <w:sz w:val="24"/>
              </w:rPr>
              <w:t>2018-10-16</w:t>
            </w:r>
          </w:p>
        </w:tc>
      </w:tr>
      <w:tr w:rsidR="00FC3EEF">
        <w:tc>
          <w:tcPr>
            <w:tcW w:w="720" w:type="dxa"/>
            <w:vAlign w:val="center"/>
          </w:tcPr>
          <w:p w:rsidR="00FC3EEF" w:rsidRDefault="005D1259">
            <w:pPr>
              <w:jc w:val="center"/>
            </w:pPr>
            <w:r>
              <w:rPr>
                <w:color w:val="000000"/>
                <w:sz w:val="24"/>
              </w:rPr>
              <w:t>23</w:t>
            </w:r>
          </w:p>
        </w:tc>
        <w:tc>
          <w:tcPr>
            <w:tcW w:w="4320" w:type="dxa"/>
            <w:vAlign w:val="center"/>
          </w:tcPr>
          <w:p w:rsidR="00FC3EEF" w:rsidRDefault="005D1259">
            <w:pPr>
              <w:jc w:val="left"/>
            </w:pPr>
            <w:r>
              <w:rPr>
                <w:color w:val="000000"/>
                <w:sz w:val="24"/>
              </w:rPr>
              <w:t>交银施罗德基金管理有限公司董事变更公告</w:t>
            </w:r>
          </w:p>
        </w:tc>
        <w:tc>
          <w:tcPr>
            <w:tcW w:w="2331" w:type="dxa"/>
            <w:vAlign w:val="center"/>
          </w:tcPr>
          <w:p w:rsidR="00FC3EEF" w:rsidRDefault="005D1259">
            <w:pPr>
              <w:jc w:val="center"/>
            </w:pPr>
            <w:r>
              <w:rPr>
                <w:color w:val="000000"/>
                <w:sz w:val="24"/>
              </w:rPr>
              <w:t>中国证券报、上海证券报、证券时报</w:t>
            </w:r>
          </w:p>
        </w:tc>
        <w:tc>
          <w:tcPr>
            <w:tcW w:w="1629" w:type="dxa"/>
            <w:vAlign w:val="center"/>
          </w:tcPr>
          <w:p w:rsidR="00FC3EEF" w:rsidRDefault="005D1259">
            <w:pPr>
              <w:jc w:val="center"/>
            </w:pPr>
            <w:r>
              <w:rPr>
                <w:color w:val="000000"/>
                <w:sz w:val="24"/>
              </w:rPr>
              <w:t>2018-10-20</w:t>
            </w:r>
          </w:p>
        </w:tc>
      </w:tr>
      <w:tr w:rsidR="00FC3EEF">
        <w:tc>
          <w:tcPr>
            <w:tcW w:w="720" w:type="dxa"/>
            <w:vAlign w:val="center"/>
          </w:tcPr>
          <w:p w:rsidR="00FC3EEF" w:rsidRDefault="005D1259">
            <w:pPr>
              <w:jc w:val="center"/>
            </w:pPr>
            <w:r>
              <w:rPr>
                <w:color w:val="000000"/>
                <w:sz w:val="24"/>
              </w:rPr>
              <w:t>24</w:t>
            </w:r>
          </w:p>
        </w:tc>
        <w:tc>
          <w:tcPr>
            <w:tcW w:w="4320" w:type="dxa"/>
            <w:vAlign w:val="center"/>
          </w:tcPr>
          <w:p w:rsidR="00FC3EEF" w:rsidRDefault="005D1259">
            <w:pPr>
              <w:jc w:val="left"/>
            </w:pPr>
            <w:r>
              <w:rPr>
                <w:color w:val="000000"/>
                <w:sz w:val="24"/>
              </w:rPr>
              <w:t>交银施罗德基金管理有限公司关于董事长（法定代表人）变更的公告</w:t>
            </w:r>
          </w:p>
        </w:tc>
        <w:tc>
          <w:tcPr>
            <w:tcW w:w="2331" w:type="dxa"/>
            <w:vAlign w:val="center"/>
          </w:tcPr>
          <w:p w:rsidR="00FC3EEF" w:rsidRDefault="005D1259">
            <w:pPr>
              <w:jc w:val="center"/>
            </w:pPr>
            <w:r>
              <w:rPr>
                <w:color w:val="000000"/>
                <w:sz w:val="24"/>
              </w:rPr>
              <w:t>中国证券报、上海证券报、证券时报</w:t>
            </w:r>
          </w:p>
        </w:tc>
        <w:tc>
          <w:tcPr>
            <w:tcW w:w="1629" w:type="dxa"/>
            <w:vAlign w:val="center"/>
          </w:tcPr>
          <w:p w:rsidR="00FC3EEF" w:rsidRDefault="005D1259">
            <w:pPr>
              <w:jc w:val="center"/>
            </w:pPr>
            <w:r>
              <w:rPr>
                <w:color w:val="000000"/>
                <w:sz w:val="24"/>
              </w:rPr>
              <w:t>2018-10-20</w:t>
            </w:r>
          </w:p>
        </w:tc>
      </w:tr>
      <w:tr w:rsidR="00FC3EEF">
        <w:tc>
          <w:tcPr>
            <w:tcW w:w="720" w:type="dxa"/>
            <w:vAlign w:val="center"/>
          </w:tcPr>
          <w:p w:rsidR="00FC3EEF" w:rsidRDefault="005D1259">
            <w:pPr>
              <w:jc w:val="center"/>
            </w:pPr>
            <w:r>
              <w:rPr>
                <w:color w:val="000000"/>
                <w:sz w:val="24"/>
              </w:rPr>
              <w:t>25</w:t>
            </w:r>
          </w:p>
        </w:tc>
        <w:tc>
          <w:tcPr>
            <w:tcW w:w="4320" w:type="dxa"/>
            <w:vAlign w:val="center"/>
          </w:tcPr>
          <w:p w:rsidR="00FC3EEF" w:rsidRDefault="005D1259">
            <w:pPr>
              <w:jc w:val="left"/>
            </w:pPr>
            <w:r>
              <w:rPr>
                <w:color w:val="000000"/>
                <w:sz w:val="24"/>
              </w:rPr>
              <w:t>交银施罗德增利债券证券投资基金</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rsidR="00FC3EEF" w:rsidRDefault="005D1259">
            <w:pPr>
              <w:jc w:val="center"/>
            </w:pPr>
            <w:r>
              <w:rPr>
                <w:color w:val="000000"/>
                <w:sz w:val="24"/>
              </w:rPr>
              <w:t>中国证券报、上海证券报、证券时报</w:t>
            </w:r>
          </w:p>
        </w:tc>
        <w:tc>
          <w:tcPr>
            <w:tcW w:w="1629" w:type="dxa"/>
            <w:vAlign w:val="center"/>
          </w:tcPr>
          <w:p w:rsidR="00FC3EEF" w:rsidRDefault="005D1259">
            <w:pPr>
              <w:jc w:val="center"/>
            </w:pPr>
            <w:r>
              <w:rPr>
                <w:color w:val="000000"/>
                <w:sz w:val="24"/>
              </w:rPr>
              <w:t>2018-10-26</w:t>
            </w:r>
          </w:p>
        </w:tc>
      </w:tr>
      <w:tr w:rsidR="00FC3EEF">
        <w:tc>
          <w:tcPr>
            <w:tcW w:w="720" w:type="dxa"/>
            <w:vAlign w:val="center"/>
          </w:tcPr>
          <w:p w:rsidR="00FC3EEF" w:rsidRDefault="005D1259">
            <w:pPr>
              <w:jc w:val="center"/>
            </w:pPr>
            <w:r>
              <w:rPr>
                <w:color w:val="000000"/>
                <w:sz w:val="24"/>
              </w:rPr>
              <w:t>26</w:t>
            </w:r>
          </w:p>
        </w:tc>
        <w:tc>
          <w:tcPr>
            <w:tcW w:w="4320" w:type="dxa"/>
            <w:vAlign w:val="center"/>
          </w:tcPr>
          <w:p w:rsidR="00FC3EEF" w:rsidRDefault="005D1259">
            <w:pPr>
              <w:jc w:val="left"/>
            </w:pPr>
            <w:r>
              <w:rPr>
                <w:color w:val="000000"/>
                <w:sz w:val="24"/>
              </w:rPr>
              <w:t>交银施罗德增利债券证券投资基金（更新）招募说明书摘要（</w:t>
            </w:r>
            <w:r>
              <w:rPr>
                <w:color w:val="000000"/>
                <w:sz w:val="24"/>
              </w:rPr>
              <w:t>2018</w:t>
            </w:r>
            <w:r>
              <w:rPr>
                <w:color w:val="000000"/>
                <w:sz w:val="24"/>
              </w:rPr>
              <w:t>年第</w:t>
            </w:r>
            <w:r>
              <w:rPr>
                <w:color w:val="000000"/>
                <w:sz w:val="24"/>
              </w:rPr>
              <w:t>2</w:t>
            </w:r>
            <w:r>
              <w:rPr>
                <w:color w:val="000000"/>
                <w:sz w:val="24"/>
              </w:rPr>
              <w:t>号）</w:t>
            </w:r>
          </w:p>
        </w:tc>
        <w:tc>
          <w:tcPr>
            <w:tcW w:w="2331" w:type="dxa"/>
            <w:vAlign w:val="center"/>
          </w:tcPr>
          <w:p w:rsidR="00FC3EEF" w:rsidRDefault="005D1259">
            <w:pPr>
              <w:jc w:val="center"/>
            </w:pPr>
            <w:r>
              <w:rPr>
                <w:color w:val="000000"/>
                <w:sz w:val="24"/>
              </w:rPr>
              <w:t>中国证券报、上海证券报、证券时报</w:t>
            </w:r>
          </w:p>
        </w:tc>
        <w:tc>
          <w:tcPr>
            <w:tcW w:w="1629" w:type="dxa"/>
            <w:vAlign w:val="center"/>
          </w:tcPr>
          <w:p w:rsidR="00FC3EEF" w:rsidRDefault="005D1259">
            <w:pPr>
              <w:jc w:val="center"/>
            </w:pPr>
            <w:r>
              <w:rPr>
                <w:color w:val="000000"/>
                <w:sz w:val="24"/>
              </w:rPr>
              <w:t>2018-11-14</w:t>
            </w:r>
          </w:p>
        </w:tc>
      </w:tr>
      <w:tr w:rsidR="00FC3EEF">
        <w:tc>
          <w:tcPr>
            <w:tcW w:w="720" w:type="dxa"/>
            <w:vAlign w:val="center"/>
          </w:tcPr>
          <w:p w:rsidR="00FC3EEF" w:rsidRDefault="005D1259">
            <w:pPr>
              <w:jc w:val="center"/>
            </w:pPr>
            <w:r>
              <w:rPr>
                <w:color w:val="000000"/>
                <w:sz w:val="24"/>
              </w:rPr>
              <w:t>27</w:t>
            </w:r>
          </w:p>
        </w:tc>
        <w:tc>
          <w:tcPr>
            <w:tcW w:w="4320" w:type="dxa"/>
            <w:vAlign w:val="center"/>
          </w:tcPr>
          <w:p w:rsidR="00FC3EEF" w:rsidRDefault="005D1259">
            <w:pPr>
              <w:jc w:val="left"/>
            </w:pPr>
            <w:r>
              <w:rPr>
                <w:color w:val="000000"/>
                <w:sz w:val="24"/>
              </w:rPr>
              <w:t>交银施罗德基金管理有限公司关于增加上海浦东发展银行股份有限公司为旗下部分基金的场外销售机构的公告</w:t>
            </w:r>
          </w:p>
        </w:tc>
        <w:tc>
          <w:tcPr>
            <w:tcW w:w="2331" w:type="dxa"/>
            <w:vAlign w:val="center"/>
          </w:tcPr>
          <w:p w:rsidR="00FC3EEF" w:rsidRDefault="005D1259">
            <w:pPr>
              <w:jc w:val="center"/>
            </w:pPr>
            <w:r>
              <w:rPr>
                <w:color w:val="000000"/>
                <w:sz w:val="24"/>
              </w:rPr>
              <w:t>中国证券报、上海证券报、证券时报</w:t>
            </w:r>
          </w:p>
        </w:tc>
        <w:tc>
          <w:tcPr>
            <w:tcW w:w="1629" w:type="dxa"/>
            <w:vAlign w:val="center"/>
          </w:tcPr>
          <w:p w:rsidR="00FC3EEF" w:rsidRDefault="005D1259">
            <w:pPr>
              <w:jc w:val="center"/>
            </w:pPr>
            <w:r>
              <w:rPr>
                <w:color w:val="000000"/>
                <w:sz w:val="24"/>
              </w:rPr>
              <w:t>2018-12-10</w:t>
            </w:r>
          </w:p>
        </w:tc>
      </w:tr>
      <w:tr w:rsidR="00FC3EEF">
        <w:tc>
          <w:tcPr>
            <w:tcW w:w="720" w:type="dxa"/>
            <w:vAlign w:val="center"/>
          </w:tcPr>
          <w:p w:rsidR="00FC3EEF" w:rsidRDefault="005D1259">
            <w:pPr>
              <w:jc w:val="center"/>
            </w:pPr>
            <w:r>
              <w:rPr>
                <w:color w:val="000000"/>
                <w:sz w:val="24"/>
              </w:rPr>
              <w:t>28</w:t>
            </w:r>
          </w:p>
        </w:tc>
        <w:tc>
          <w:tcPr>
            <w:tcW w:w="4320" w:type="dxa"/>
            <w:vAlign w:val="center"/>
          </w:tcPr>
          <w:p w:rsidR="00FC3EEF" w:rsidRDefault="005D1259">
            <w:pPr>
              <w:jc w:val="left"/>
            </w:pPr>
            <w:r>
              <w:rPr>
                <w:color w:val="000000"/>
                <w:sz w:val="24"/>
              </w:rPr>
              <w:t>交银施罗德基金管理有限公司关于增加南京苏宁基金销售有限公司为旗下部分基金的场外销售机构并参与其基金前端申购费率（含定期定额投资）优惠活动的公告</w:t>
            </w:r>
          </w:p>
        </w:tc>
        <w:tc>
          <w:tcPr>
            <w:tcW w:w="2331" w:type="dxa"/>
            <w:vAlign w:val="center"/>
          </w:tcPr>
          <w:p w:rsidR="00FC3EEF" w:rsidRDefault="005D1259">
            <w:pPr>
              <w:jc w:val="center"/>
            </w:pPr>
            <w:r>
              <w:rPr>
                <w:color w:val="000000"/>
                <w:sz w:val="24"/>
              </w:rPr>
              <w:t>中国证券报、上海证券报、证券时报</w:t>
            </w:r>
          </w:p>
        </w:tc>
        <w:tc>
          <w:tcPr>
            <w:tcW w:w="1629" w:type="dxa"/>
            <w:vAlign w:val="center"/>
          </w:tcPr>
          <w:p w:rsidR="00FC3EEF" w:rsidRDefault="005D1259">
            <w:pPr>
              <w:jc w:val="center"/>
            </w:pPr>
            <w:r>
              <w:rPr>
                <w:color w:val="000000"/>
                <w:sz w:val="24"/>
              </w:rPr>
              <w:t>2018-12-17</w:t>
            </w:r>
          </w:p>
        </w:tc>
      </w:tr>
      <w:tr w:rsidR="00FC3EEF">
        <w:tc>
          <w:tcPr>
            <w:tcW w:w="720" w:type="dxa"/>
            <w:vAlign w:val="center"/>
          </w:tcPr>
          <w:p w:rsidR="00FC3EEF" w:rsidRDefault="005D1259">
            <w:pPr>
              <w:jc w:val="center"/>
            </w:pPr>
            <w:r>
              <w:rPr>
                <w:color w:val="000000"/>
                <w:sz w:val="24"/>
              </w:rPr>
              <w:t>29</w:t>
            </w:r>
          </w:p>
        </w:tc>
        <w:tc>
          <w:tcPr>
            <w:tcW w:w="4320" w:type="dxa"/>
            <w:vAlign w:val="center"/>
          </w:tcPr>
          <w:p w:rsidR="00FC3EEF" w:rsidRDefault="005D1259">
            <w:pPr>
              <w:jc w:val="left"/>
            </w:pPr>
            <w:r>
              <w:rPr>
                <w:color w:val="000000"/>
                <w:sz w:val="24"/>
              </w:rPr>
              <w:t>交银施罗德基金管理有限公司关于旗下部分基金在中国工商银行股份有限公司开通定期定额投资业务及旗下部分基金继续参与其定期定额投资业务前端申购费率优惠活动的公告</w:t>
            </w:r>
          </w:p>
        </w:tc>
        <w:tc>
          <w:tcPr>
            <w:tcW w:w="2331" w:type="dxa"/>
            <w:vAlign w:val="center"/>
          </w:tcPr>
          <w:p w:rsidR="00FC3EEF" w:rsidRDefault="005D1259">
            <w:pPr>
              <w:jc w:val="center"/>
            </w:pPr>
            <w:r>
              <w:rPr>
                <w:color w:val="000000"/>
                <w:sz w:val="24"/>
              </w:rPr>
              <w:t>中国证券报、上海证券报、证券时报</w:t>
            </w:r>
          </w:p>
        </w:tc>
        <w:tc>
          <w:tcPr>
            <w:tcW w:w="1629" w:type="dxa"/>
            <w:vAlign w:val="center"/>
          </w:tcPr>
          <w:p w:rsidR="00FC3EEF" w:rsidRDefault="005D1259">
            <w:pPr>
              <w:jc w:val="center"/>
            </w:pPr>
            <w:r>
              <w:rPr>
                <w:color w:val="000000"/>
                <w:sz w:val="24"/>
              </w:rPr>
              <w:t>2018-12-28</w:t>
            </w:r>
          </w:p>
        </w:tc>
      </w:tr>
      <w:tr w:rsidR="00FC3EEF">
        <w:tc>
          <w:tcPr>
            <w:tcW w:w="720" w:type="dxa"/>
            <w:vAlign w:val="center"/>
          </w:tcPr>
          <w:p w:rsidR="00FC3EEF" w:rsidRDefault="005D1259">
            <w:pPr>
              <w:jc w:val="center"/>
            </w:pPr>
            <w:r>
              <w:rPr>
                <w:color w:val="000000"/>
                <w:sz w:val="24"/>
              </w:rPr>
              <w:t>30</w:t>
            </w:r>
          </w:p>
        </w:tc>
        <w:tc>
          <w:tcPr>
            <w:tcW w:w="4320" w:type="dxa"/>
            <w:vAlign w:val="center"/>
          </w:tcPr>
          <w:p w:rsidR="00FC3EEF" w:rsidRDefault="005D1259">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FC3EEF" w:rsidRDefault="005D1259">
            <w:pPr>
              <w:jc w:val="center"/>
            </w:pPr>
            <w:r>
              <w:rPr>
                <w:color w:val="000000"/>
                <w:sz w:val="24"/>
              </w:rPr>
              <w:t>中国证券报、上海证券报、证券时报</w:t>
            </w:r>
          </w:p>
        </w:tc>
        <w:tc>
          <w:tcPr>
            <w:tcW w:w="1629" w:type="dxa"/>
            <w:vAlign w:val="center"/>
          </w:tcPr>
          <w:p w:rsidR="00FC3EEF" w:rsidRDefault="005D1259">
            <w:pPr>
              <w:jc w:val="center"/>
            </w:pPr>
            <w:r>
              <w:rPr>
                <w:color w:val="000000"/>
                <w:sz w:val="24"/>
              </w:rPr>
              <w:t>2018-12-28</w:t>
            </w:r>
          </w:p>
        </w:tc>
      </w:tr>
      <w:tr w:rsidR="00FC3EEF">
        <w:tc>
          <w:tcPr>
            <w:tcW w:w="720" w:type="dxa"/>
            <w:vAlign w:val="center"/>
          </w:tcPr>
          <w:p w:rsidR="00FC3EEF" w:rsidRDefault="005D1259">
            <w:pPr>
              <w:jc w:val="center"/>
            </w:pPr>
            <w:r>
              <w:rPr>
                <w:color w:val="000000"/>
                <w:sz w:val="24"/>
              </w:rPr>
              <w:t>31</w:t>
            </w:r>
          </w:p>
        </w:tc>
        <w:tc>
          <w:tcPr>
            <w:tcW w:w="4320" w:type="dxa"/>
            <w:vAlign w:val="center"/>
          </w:tcPr>
          <w:p w:rsidR="00FC3EEF" w:rsidRDefault="005D1259">
            <w:pPr>
              <w:jc w:val="left"/>
            </w:pPr>
            <w:r>
              <w:rPr>
                <w:color w:val="000000"/>
                <w:sz w:val="24"/>
              </w:rPr>
              <w:t>交银施罗德基金管理有限公司关于增加北京百度百盈基金销售有限公司为旗下部分基金的场外销售机构并参与其基金前端申购费率（含定期定额投资）优惠活动的公告</w:t>
            </w:r>
          </w:p>
        </w:tc>
        <w:tc>
          <w:tcPr>
            <w:tcW w:w="2331" w:type="dxa"/>
            <w:vAlign w:val="center"/>
          </w:tcPr>
          <w:p w:rsidR="00FC3EEF" w:rsidRDefault="005D1259">
            <w:pPr>
              <w:jc w:val="center"/>
            </w:pPr>
            <w:r>
              <w:rPr>
                <w:color w:val="000000"/>
                <w:sz w:val="24"/>
              </w:rPr>
              <w:t>中国证券报、上海证券报、证券时报</w:t>
            </w:r>
          </w:p>
        </w:tc>
        <w:tc>
          <w:tcPr>
            <w:tcW w:w="1629" w:type="dxa"/>
            <w:vAlign w:val="center"/>
          </w:tcPr>
          <w:p w:rsidR="00FC3EEF" w:rsidRDefault="005D1259">
            <w:pPr>
              <w:jc w:val="center"/>
            </w:pPr>
            <w:r>
              <w:rPr>
                <w:color w:val="000000"/>
                <w:sz w:val="24"/>
              </w:rPr>
              <w:t>2018-12-28</w:t>
            </w:r>
          </w:p>
        </w:tc>
      </w:tr>
    </w:tbl>
    <w:p w:rsidR="00A77EF9" w:rsidRPr="000A766F" w:rsidRDefault="00A77EF9" w:rsidP="000A766F">
      <w:pPr>
        <w:tabs>
          <w:tab w:val="left" w:pos="426"/>
        </w:tabs>
        <w:spacing w:before="29" w:line="288" w:lineRule="auto"/>
        <w:jc w:val="left"/>
        <w:rPr>
          <w:kern w:val="0"/>
          <w:sz w:val="24"/>
        </w:rPr>
      </w:pPr>
    </w:p>
    <w:p w:rsidR="000C67A5" w:rsidRPr="000C67A5" w:rsidRDefault="00BC645C" w:rsidP="000C67A5">
      <w:pPr>
        <w:pStyle w:val="1"/>
        <w:keepNext/>
        <w:keepLines/>
        <w:widowControl w:val="0"/>
        <w:spacing w:beforeLines="100" w:before="312" w:afterLines="100" w:after="312" w:line="360" w:lineRule="auto"/>
        <w:jc w:val="center"/>
        <w:rPr>
          <w:rFonts w:ascii="宋体" w:hAnsi="宋体"/>
          <w:b/>
          <w:bCs/>
          <w:szCs w:val="24"/>
          <w:lang w:val="en-US"/>
        </w:rPr>
      </w:pPr>
      <w:bookmarkStart w:id="196" w:name="_Toc374532345"/>
      <w:bookmarkStart w:id="197" w:name="_Toc3991915"/>
      <w:r w:rsidRPr="000C67A5">
        <w:rPr>
          <w:rFonts w:ascii="宋体" w:hAnsi="宋体"/>
          <w:b/>
          <w:bCs/>
          <w:szCs w:val="24"/>
          <w:lang w:val="en-US"/>
        </w:rPr>
        <w:t>12  影响投资者决策的其他重要信息</w:t>
      </w:r>
      <w:bookmarkEnd w:id="196"/>
      <w:bookmarkEnd w:id="197"/>
    </w:p>
    <w:p w:rsidR="00BC645C" w:rsidRPr="000C67A5" w:rsidRDefault="00BC645C" w:rsidP="000C67A5">
      <w:pPr>
        <w:pStyle w:val="20"/>
        <w:spacing w:before="0" w:after="0"/>
        <w:rPr>
          <w:rFonts w:ascii="Times New Roman" w:eastAsiaTheme="minorEastAsia" w:hAnsi="Times New Roman"/>
          <w:color w:val="000000" w:themeColor="text1"/>
          <w:kern w:val="0"/>
          <w:szCs w:val="24"/>
        </w:rPr>
      </w:pPr>
      <w:bookmarkStart w:id="198" w:name="_Toc3991916"/>
      <w:r w:rsidRPr="000C67A5">
        <w:rPr>
          <w:rFonts w:ascii="Times New Roman" w:eastAsiaTheme="minorEastAsia" w:hAnsi="Times New Roman"/>
          <w:color w:val="000000" w:themeColor="text1"/>
          <w:kern w:val="0"/>
          <w:szCs w:val="24"/>
        </w:rPr>
        <w:t>12.</w:t>
      </w:r>
      <w:r w:rsidRPr="000C67A5">
        <w:rPr>
          <w:rFonts w:ascii="Times New Roman" w:eastAsiaTheme="minorEastAsia" w:hAnsi="Times New Roman" w:hint="eastAsia"/>
          <w:color w:val="000000" w:themeColor="text1"/>
          <w:kern w:val="0"/>
          <w:szCs w:val="24"/>
        </w:rPr>
        <w:t xml:space="preserve">1 </w:t>
      </w:r>
      <w:r w:rsidRPr="000C67A5">
        <w:rPr>
          <w:rFonts w:ascii="Times New Roman" w:eastAsiaTheme="minorEastAsia" w:hAnsi="Times New Roman" w:hint="eastAsia"/>
          <w:color w:val="000000" w:themeColor="text1"/>
          <w:kern w:val="0"/>
          <w:szCs w:val="24"/>
        </w:rPr>
        <w:t>报告期内单一投资者持有基金份额比例达到或超过</w:t>
      </w:r>
      <w:r w:rsidRPr="000C67A5">
        <w:rPr>
          <w:rFonts w:ascii="Times New Roman" w:eastAsiaTheme="minorEastAsia" w:hAnsi="Times New Roman" w:hint="eastAsia"/>
          <w:color w:val="000000" w:themeColor="text1"/>
          <w:kern w:val="0"/>
          <w:szCs w:val="24"/>
        </w:rPr>
        <w:t>20%</w:t>
      </w:r>
      <w:r w:rsidRPr="000C67A5">
        <w:rPr>
          <w:rFonts w:ascii="Times New Roman" w:eastAsiaTheme="minorEastAsia" w:hAnsi="Times New Roman" w:hint="eastAsia"/>
          <w:color w:val="000000" w:themeColor="text1"/>
          <w:kern w:val="0"/>
          <w:szCs w:val="24"/>
        </w:rPr>
        <w:t>的情况</w:t>
      </w:r>
      <w:bookmarkEnd w:id="198"/>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0C67A5" w:rsidTr="00E922FE">
        <w:tc>
          <w:tcPr>
            <w:tcW w:w="993" w:type="dxa"/>
            <w:vMerge w:val="restart"/>
            <w:vAlign w:val="center"/>
          </w:tcPr>
          <w:p w:rsidR="00BC645C" w:rsidRPr="000C67A5" w:rsidRDefault="00BC645C" w:rsidP="00E922FE">
            <w:pPr>
              <w:autoSpaceDE w:val="0"/>
              <w:autoSpaceDN w:val="0"/>
              <w:adjustRightInd w:val="0"/>
              <w:jc w:val="center"/>
              <w:rPr>
                <w:rFonts w:ascii="宋体" w:hAnsi="宋体"/>
                <w:b/>
                <w:bCs/>
                <w:color w:val="000000"/>
                <w:kern w:val="0"/>
                <w:sz w:val="24"/>
              </w:rPr>
            </w:pPr>
            <w:r w:rsidRPr="000C67A5">
              <w:rPr>
                <w:rFonts w:ascii="宋体" w:hAnsi="宋体" w:hint="eastAsia"/>
                <w:color w:val="000000"/>
                <w:kern w:val="0"/>
                <w:sz w:val="24"/>
              </w:rPr>
              <w:t>投资者类别</w:t>
            </w:r>
            <w:r w:rsidRPr="000C67A5">
              <w:rPr>
                <w:rFonts w:ascii="宋体" w:hAnsi="宋体"/>
                <w:color w:val="000000"/>
                <w:kern w:val="0"/>
                <w:sz w:val="24"/>
              </w:rPr>
              <w:t xml:space="preserve">  </w:t>
            </w:r>
          </w:p>
        </w:tc>
        <w:tc>
          <w:tcPr>
            <w:tcW w:w="5670" w:type="dxa"/>
            <w:gridSpan w:val="5"/>
            <w:vAlign w:val="center"/>
          </w:tcPr>
          <w:p w:rsidR="00BC645C" w:rsidRPr="000C67A5" w:rsidRDefault="00BC645C" w:rsidP="00E922FE">
            <w:pPr>
              <w:autoSpaceDE w:val="0"/>
              <w:autoSpaceDN w:val="0"/>
              <w:adjustRightInd w:val="0"/>
              <w:jc w:val="center"/>
              <w:rPr>
                <w:rFonts w:ascii="宋体" w:hAnsi="宋体"/>
                <w:b/>
                <w:bCs/>
                <w:color w:val="000000"/>
                <w:kern w:val="0"/>
                <w:sz w:val="24"/>
              </w:rPr>
            </w:pPr>
            <w:r w:rsidRPr="000C67A5">
              <w:rPr>
                <w:rFonts w:ascii="宋体" w:hAnsi="宋体" w:hint="eastAsia"/>
                <w:color w:val="000000"/>
                <w:kern w:val="0"/>
                <w:sz w:val="24"/>
              </w:rPr>
              <w:t>报告期内持有基金份额变化情况</w:t>
            </w:r>
          </w:p>
        </w:tc>
        <w:tc>
          <w:tcPr>
            <w:tcW w:w="2549" w:type="dxa"/>
            <w:gridSpan w:val="2"/>
            <w:vAlign w:val="center"/>
          </w:tcPr>
          <w:p w:rsidR="00BC645C" w:rsidRPr="000C67A5" w:rsidRDefault="00BC645C" w:rsidP="00E922FE">
            <w:pPr>
              <w:autoSpaceDE w:val="0"/>
              <w:autoSpaceDN w:val="0"/>
              <w:adjustRightInd w:val="0"/>
              <w:jc w:val="center"/>
              <w:rPr>
                <w:rFonts w:ascii="宋体" w:hAnsi="宋体"/>
                <w:b/>
                <w:bCs/>
                <w:color w:val="000000"/>
                <w:kern w:val="0"/>
                <w:sz w:val="24"/>
              </w:rPr>
            </w:pPr>
            <w:r w:rsidRPr="000C67A5">
              <w:rPr>
                <w:rFonts w:ascii="宋体" w:hAnsi="宋体" w:hint="eastAsia"/>
                <w:color w:val="000000"/>
                <w:kern w:val="0"/>
                <w:sz w:val="24"/>
              </w:rPr>
              <w:t>报告期末持有基金情况</w:t>
            </w:r>
          </w:p>
        </w:tc>
      </w:tr>
      <w:tr w:rsidR="00BC645C" w:rsidRPr="000C67A5" w:rsidTr="00E922FE">
        <w:tc>
          <w:tcPr>
            <w:tcW w:w="993" w:type="dxa"/>
            <w:vMerge/>
            <w:vAlign w:val="center"/>
          </w:tcPr>
          <w:p w:rsidR="00BC645C" w:rsidRPr="000C67A5" w:rsidRDefault="00BC645C" w:rsidP="00E922FE">
            <w:pPr>
              <w:autoSpaceDE w:val="0"/>
              <w:autoSpaceDN w:val="0"/>
              <w:adjustRightInd w:val="0"/>
              <w:jc w:val="center"/>
              <w:rPr>
                <w:rFonts w:ascii="宋体" w:hAnsi="宋体"/>
                <w:b/>
                <w:bCs/>
                <w:color w:val="000000"/>
                <w:kern w:val="0"/>
                <w:sz w:val="24"/>
              </w:rPr>
            </w:pPr>
          </w:p>
        </w:tc>
        <w:tc>
          <w:tcPr>
            <w:tcW w:w="992" w:type="dxa"/>
            <w:vAlign w:val="center"/>
          </w:tcPr>
          <w:p w:rsidR="00BC645C" w:rsidRPr="000C67A5" w:rsidRDefault="00BC645C" w:rsidP="00E922FE">
            <w:pPr>
              <w:autoSpaceDE w:val="0"/>
              <w:autoSpaceDN w:val="0"/>
              <w:adjustRightInd w:val="0"/>
              <w:jc w:val="center"/>
              <w:rPr>
                <w:rFonts w:ascii="宋体" w:hAnsi="宋体"/>
                <w:b/>
                <w:bCs/>
                <w:color w:val="000000"/>
                <w:kern w:val="0"/>
                <w:sz w:val="24"/>
              </w:rPr>
            </w:pPr>
            <w:r w:rsidRPr="000C67A5">
              <w:rPr>
                <w:rFonts w:ascii="宋体" w:hAnsi="宋体" w:hint="eastAsia"/>
                <w:color w:val="000000"/>
                <w:kern w:val="0"/>
                <w:sz w:val="24"/>
              </w:rPr>
              <w:t>序号</w:t>
            </w:r>
          </w:p>
        </w:tc>
        <w:tc>
          <w:tcPr>
            <w:tcW w:w="1843" w:type="dxa"/>
            <w:vAlign w:val="center"/>
          </w:tcPr>
          <w:p w:rsidR="00BC645C" w:rsidRPr="000C67A5" w:rsidRDefault="00BC645C" w:rsidP="00E922FE">
            <w:pPr>
              <w:autoSpaceDE w:val="0"/>
              <w:autoSpaceDN w:val="0"/>
              <w:adjustRightInd w:val="0"/>
              <w:jc w:val="center"/>
              <w:rPr>
                <w:rFonts w:ascii="宋体" w:hAnsi="宋体"/>
                <w:b/>
                <w:bCs/>
                <w:color w:val="000000"/>
                <w:kern w:val="0"/>
                <w:sz w:val="24"/>
              </w:rPr>
            </w:pPr>
            <w:r w:rsidRPr="000C67A5">
              <w:rPr>
                <w:rFonts w:ascii="宋体" w:hAnsi="宋体" w:hint="eastAsia"/>
                <w:color w:val="000000"/>
                <w:kern w:val="0"/>
                <w:sz w:val="24"/>
              </w:rPr>
              <w:t>持有基金份额比例达到或者超过20%的时间区间</w:t>
            </w:r>
          </w:p>
        </w:tc>
        <w:tc>
          <w:tcPr>
            <w:tcW w:w="851" w:type="dxa"/>
            <w:vAlign w:val="center"/>
          </w:tcPr>
          <w:p w:rsidR="00BC645C" w:rsidRPr="000C67A5" w:rsidRDefault="00BC645C" w:rsidP="00E922FE">
            <w:pPr>
              <w:widowControl/>
              <w:jc w:val="center"/>
              <w:rPr>
                <w:rFonts w:ascii="宋体" w:hAnsi="宋体"/>
                <w:b/>
                <w:bCs/>
                <w:color w:val="000000"/>
                <w:kern w:val="0"/>
                <w:sz w:val="24"/>
              </w:rPr>
            </w:pPr>
            <w:r w:rsidRPr="000C67A5">
              <w:rPr>
                <w:rFonts w:ascii="宋体" w:hAnsi="宋体" w:hint="eastAsia"/>
                <w:color w:val="000000"/>
                <w:kern w:val="0"/>
                <w:sz w:val="24"/>
              </w:rPr>
              <w:t>期初份额</w:t>
            </w:r>
          </w:p>
        </w:tc>
        <w:tc>
          <w:tcPr>
            <w:tcW w:w="850" w:type="dxa"/>
            <w:vAlign w:val="center"/>
          </w:tcPr>
          <w:p w:rsidR="00BC645C" w:rsidRPr="000C67A5" w:rsidRDefault="00BC645C" w:rsidP="00E922FE">
            <w:pPr>
              <w:widowControl/>
              <w:jc w:val="center"/>
              <w:rPr>
                <w:rFonts w:ascii="宋体" w:hAnsi="宋体"/>
                <w:b/>
                <w:bCs/>
                <w:color w:val="000000"/>
                <w:kern w:val="0"/>
                <w:sz w:val="24"/>
              </w:rPr>
            </w:pPr>
            <w:r w:rsidRPr="000C67A5">
              <w:rPr>
                <w:rFonts w:ascii="宋体" w:hAnsi="宋体" w:hint="eastAsia"/>
                <w:color w:val="000000"/>
                <w:kern w:val="0"/>
                <w:sz w:val="24"/>
              </w:rPr>
              <w:t>申购份额</w:t>
            </w:r>
          </w:p>
        </w:tc>
        <w:tc>
          <w:tcPr>
            <w:tcW w:w="1134" w:type="dxa"/>
            <w:vAlign w:val="center"/>
          </w:tcPr>
          <w:p w:rsidR="00BC645C" w:rsidRPr="000C67A5" w:rsidRDefault="00BC645C" w:rsidP="00E922FE">
            <w:pPr>
              <w:widowControl/>
              <w:jc w:val="center"/>
              <w:rPr>
                <w:rFonts w:ascii="宋体" w:hAnsi="宋体"/>
                <w:b/>
                <w:bCs/>
                <w:color w:val="000000"/>
                <w:kern w:val="0"/>
                <w:sz w:val="24"/>
              </w:rPr>
            </w:pPr>
            <w:r w:rsidRPr="000C67A5">
              <w:rPr>
                <w:rFonts w:ascii="宋体" w:hAnsi="宋体" w:hint="eastAsia"/>
                <w:color w:val="000000"/>
                <w:kern w:val="0"/>
                <w:sz w:val="24"/>
              </w:rPr>
              <w:t>赎回份额</w:t>
            </w:r>
          </w:p>
        </w:tc>
        <w:tc>
          <w:tcPr>
            <w:tcW w:w="1419" w:type="dxa"/>
            <w:vAlign w:val="center"/>
          </w:tcPr>
          <w:p w:rsidR="00BC645C" w:rsidRPr="000C67A5" w:rsidRDefault="00BC645C" w:rsidP="00E922FE">
            <w:pPr>
              <w:autoSpaceDE w:val="0"/>
              <w:autoSpaceDN w:val="0"/>
              <w:adjustRightInd w:val="0"/>
              <w:jc w:val="center"/>
              <w:rPr>
                <w:rFonts w:ascii="宋体" w:hAnsi="宋体"/>
                <w:b/>
                <w:bCs/>
                <w:color w:val="000000"/>
                <w:kern w:val="0"/>
                <w:sz w:val="24"/>
              </w:rPr>
            </w:pPr>
            <w:r w:rsidRPr="000C67A5">
              <w:rPr>
                <w:rFonts w:ascii="宋体" w:hAnsi="宋体" w:hint="eastAsia"/>
                <w:color w:val="000000"/>
                <w:kern w:val="0"/>
                <w:sz w:val="24"/>
              </w:rPr>
              <w:t>持有份额</w:t>
            </w:r>
          </w:p>
        </w:tc>
        <w:tc>
          <w:tcPr>
            <w:tcW w:w="1130" w:type="dxa"/>
            <w:vAlign w:val="center"/>
          </w:tcPr>
          <w:p w:rsidR="00BC645C" w:rsidRPr="000C67A5" w:rsidRDefault="00BC645C" w:rsidP="00E922FE">
            <w:pPr>
              <w:autoSpaceDE w:val="0"/>
              <w:autoSpaceDN w:val="0"/>
              <w:adjustRightInd w:val="0"/>
              <w:jc w:val="center"/>
              <w:rPr>
                <w:rFonts w:ascii="宋体" w:hAnsi="宋体"/>
                <w:b/>
                <w:bCs/>
                <w:color w:val="000000"/>
                <w:kern w:val="0"/>
                <w:sz w:val="24"/>
              </w:rPr>
            </w:pPr>
            <w:r w:rsidRPr="000C67A5">
              <w:rPr>
                <w:rFonts w:ascii="宋体" w:hAnsi="宋体" w:hint="eastAsia"/>
                <w:color w:val="000000"/>
                <w:kern w:val="0"/>
                <w:sz w:val="24"/>
              </w:rPr>
              <w:t>份额占比</w:t>
            </w:r>
          </w:p>
        </w:tc>
      </w:tr>
      <w:tr w:rsidR="00FC3EEF" w:rsidRPr="000C67A5">
        <w:tc>
          <w:tcPr>
            <w:tcW w:w="993" w:type="dxa"/>
            <w:vMerge w:val="restart"/>
          </w:tcPr>
          <w:p w:rsidR="00FC3EEF" w:rsidRPr="000C67A5" w:rsidRDefault="00FC3EEF">
            <w:pPr>
              <w:rPr>
                <w:rFonts w:ascii="宋体" w:hAnsi="宋体"/>
                <w:sz w:val="24"/>
              </w:rPr>
            </w:pPr>
          </w:p>
          <w:p w:rsidR="00FC3EEF" w:rsidRPr="000C67A5" w:rsidRDefault="005D1259">
            <w:pPr>
              <w:rPr>
                <w:rFonts w:ascii="宋体" w:hAnsi="宋体"/>
                <w:sz w:val="24"/>
              </w:rPr>
            </w:pPr>
            <w:r w:rsidRPr="000C67A5">
              <w:rPr>
                <w:rFonts w:ascii="宋体" w:hAnsi="宋体" w:hint="eastAsia"/>
                <w:bCs/>
                <w:color w:val="000000"/>
                <w:kern w:val="0"/>
                <w:sz w:val="24"/>
              </w:rPr>
              <w:t>机构</w:t>
            </w:r>
          </w:p>
        </w:tc>
        <w:tc>
          <w:tcPr>
            <w:tcW w:w="992" w:type="dxa"/>
            <w:vAlign w:val="center"/>
          </w:tcPr>
          <w:p w:rsidR="00FC3EEF" w:rsidRPr="000C67A5" w:rsidRDefault="005D1259">
            <w:pPr>
              <w:jc w:val="center"/>
              <w:rPr>
                <w:rFonts w:ascii="宋体" w:hAnsi="宋体"/>
                <w:sz w:val="24"/>
              </w:rPr>
            </w:pPr>
            <w:r w:rsidRPr="000C67A5">
              <w:rPr>
                <w:rFonts w:ascii="宋体" w:hAnsi="宋体"/>
                <w:color w:val="000000"/>
                <w:kern w:val="0"/>
                <w:sz w:val="24"/>
              </w:rPr>
              <w:t>1</w:t>
            </w:r>
          </w:p>
        </w:tc>
        <w:tc>
          <w:tcPr>
            <w:tcW w:w="1843" w:type="dxa"/>
            <w:vAlign w:val="center"/>
          </w:tcPr>
          <w:p w:rsidR="00FC3EEF" w:rsidRPr="000C67A5" w:rsidRDefault="005D1259">
            <w:pPr>
              <w:jc w:val="center"/>
              <w:rPr>
                <w:rFonts w:ascii="宋体" w:hAnsi="宋体"/>
                <w:sz w:val="24"/>
              </w:rPr>
            </w:pPr>
            <w:r w:rsidRPr="000C67A5">
              <w:rPr>
                <w:rFonts w:ascii="宋体" w:hAnsi="宋体"/>
                <w:color w:val="000000"/>
                <w:kern w:val="0"/>
                <w:sz w:val="24"/>
              </w:rPr>
              <w:t>2018/1/1-2018/12/31</w:t>
            </w:r>
          </w:p>
        </w:tc>
        <w:tc>
          <w:tcPr>
            <w:tcW w:w="851" w:type="dxa"/>
            <w:vAlign w:val="center"/>
          </w:tcPr>
          <w:p w:rsidR="00FC3EEF" w:rsidRPr="000C67A5" w:rsidRDefault="005D1259">
            <w:pPr>
              <w:jc w:val="center"/>
              <w:rPr>
                <w:rFonts w:ascii="宋体" w:hAnsi="宋体"/>
                <w:sz w:val="24"/>
              </w:rPr>
            </w:pPr>
            <w:r w:rsidRPr="000C67A5">
              <w:rPr>
                <w:rFonts w:ascii="宋体" w:hAnsi="宋体"/>
                <w:color w:val="000000"/>
                <w:kern w:val="0"/>
                <w:sz w:val="24"/>
              </w:rPr>
              <w:t>66,245,817.42</w:t>
            </w:r>
          </w:p>
        </w:tc>
        <w:tc>
          <w:tcPr>
            <w:tcW w:w="850" w:type="dxa"/>
            <w:vAlign w:val="center"/>
          </w:tcPr>
          <w:p w:rsidR="00FC3EEF" w:rsidRPr="000C67A5" w:rsidRDefault="005D1259">
            <w:pPr>
              <w:jc w:val="center"/>
              <w:rPr>
                <w:rFonts w:ascii="宋体" w:hAnsi="宋体"/>
                <w:sz w:val="24"/>
              </w:rPr>
            </w:pPr>
            <w:r w:rsidRPr="000C67A5">
              <w:rPr>
                <w:rFonts w:ascii="宋体" w:hAnsi="宋体"/>
                <w:color w:val="000000"/>
                <w:kern w:val="0"/>
                <w:sz w:val="24"/>
              </w:rPr>
              <w:t>-</w:t>
            </w:r>
          </w:p>
        </w:tc>
        <w:tc>
          <w:tcPr>
            <w:tcW w:w="1134" w:type="dxa"/>
            <w:vAlign w:val="center"/>
          </w:tcPr>
          <w:p w:rsidR="00FC3EEF" w:rsidRPr="000C67A5" w:rsidRDefault="005D1259">
            <w:pPr>
              <w:jc w:val="center"/>
              <w:rPr>
                <w:rFonts w:ascii="宋体" w:hAnsi="宋体"/>
                <w:sz w:val="24"/>
              </w:rPr>
            </w:pPr>
            <w:r w:rsidRPr="000C67A5">
              <w:rPr>
                <w:rFonts w:ascii="宋体" w:hAnsi="宋体"/>
                <w:color w:val="000000"/>
                <w:kern w:val="0"/>
                <w:sz w:val="24"/>
              </w:rPr>
              <w:t>-</w:t>
            </w:r>
          </w:p>
        </w:tc>
        <w:tc>
          <w:tcPr>
            <w:tcW w:w="1419" w:type="dxa"/>
            <w:vAlign w:val="center"/>
          </w:tcPr>
          <w:p w:rsidR="00FC3EEF" w:rsidRPr="000C67A5" w:rsidRDefault="005D1259">
            <w:pPr>
              <w:jc w:val="center"/>
              <w:rPr>
                <w:rFonts w:ascii="宋体" w:hAnsi="宋体"/>
                <w:sz w:val="24"/>
              </w:rPr>
            </w:pPr>
            <w:r w:rsidRPr="000C67A5">
              <w:rPr>
                <w:rFonts w:ascii="宋体" w:hAnsi="宋体"/>
                <w:color w:val="000000"/>
                <w:kern w:val="0"/>
                <w:sz w:val="24"/>
              </w:rPr>
              <w:t>66,245,817.42</w:t>
            </w:r>
          </w:p>
        </w:tc>
        <w:tc>
          <w:tcPr>
            <w:tcW w:w="1130" w:type="dxa"/>
            <w:vAlign w:val="center"/>
          </w:tcPr>
          <w:p w:rsidR="00FC3EEF" w:rsidRPr="000C67A5" w:rsidRDefault="005D1259">
            <w:pPr>
              <w:jc w:val="center"/>
              <w:rPr>
                <w:rFonts w:ascii="宋体" w:hAnsi="宋体"/>
                <w:sz w:val="24"/>
              </w:rPr>
            </w:pPr>
            <w:r w:rsidRPr="000C67A5">
              <w:rPr>
                <w:rFonts w:ascii="宋体" w:hAnsi="宋体"/>
                <w:color w:val="000000"/>
                <w:kern w:val="0"/>
                <w:sz w:val="24"/>
              </w:rPr>
              <w:t>21.64%</w:t>
            </w:r>
          </w:p>
        </w:tc>
      </w:tr>
      <w:tr w:rsidR="00BC645C" w:rsidRPr="000C67A5" w:rsidTr="00E922FE">
        <w:tc>
          <w:tcPr>
            <w:tcW w:w="9212" w:type="dxa"/>
            <w:gridSpan w:val="8"/>
            <w:vAlign w:val="center"/>
          </w:tcPr>
          <w:p w:rsidR="00BC645C" w:rsidRPr="000C67A5" w:rsidRDefault="00BC645C" w:rsidP="00E922FE">
            <w:pPr>
              <w:autoSpaceDE w:val="0"/>
              <w:autoSpaceDN w:val="0"/>
              <w:adjustRightInd w:val="0"/>
              <w:jc w:val="center"/>
              <w:rPr>
                <w:rFonts w:ascii="宋体" w:hAnsi="宋体"/>
                <w:kern w:val="0"/>
                <w:sz w:val="24"/>
              </w:rPr>
            </w:pPr>
            <w:r w:rsidRPr="000C67A5">
              <w:rPr>
                <w:rFonts w:ascii="宋体" w:hAnsi="宋体"/>
                <w:color w:val="000000"/>
                <w:kern w:val="0"/>
                <w:sz w:val="24"/>
              </w:rPr>
              <w:t>产品特有风险</w:t>
            </w:r>
          </w:p>
        </w:tc>
      </w:tr>
      <w:tr w:rsidR="00BC645C" w:rsidRPr="000C67A5" w:rsidTr="00E922FE">
        <w:tc>
          <w:tcPr>
            <w:tcW w:w="9212" w:type="dxa"/>
            <w:gridSpan w:val="8"/>
            <w:vAlign w:val="center"/>
          </w:tcPr>
          <w:p w:rsidR="00BC645C" w:rsidRPr="000C67A5" w:rsidRDefault="00BC645C" w:rsidP="00E922FE">
            <w:pPr>
              <w:autoSpaceDE w:val="0"/>
              <w:autoSpaceDN w:val="0"/>
              <w:adjustRightInd w:val="0"/>
              <w:jc w:val="left"/>
              <w:rPr>
                <w:rFonts w:ascii="宋体" w:hAnsi="宋体"/>
                <w:kern w:val="0"/>
                <w:sz w:val="24"/>
              </w:rPr>
            </w:pPr>
            <w:r w:rsidRPr="000C67A5">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0C67A5" w:rsidRDefault="000C67A5" w:rsidP="00BC645C">
      <w:pPr>
        <w:autoSpaceDE w:val="0"/>
        <w:autoSpaceDN w:val="0"/>
        <w:adjustRightInd w:val="0"/>
        <w:spacing w:line="360" w:lineRule="auto"/>
        <w:jc w:val="left"/>
        <w:rPr>
          <w:rFonts w:ascii="宋体" w:hAnsi="宋体"/>
          <w:b/>
          <w:bCs/>
          <w:color w:val="000000"/>
          <w:kern w:val="0"/>
          <w:sz w:val="24"/>
        </w:rPr>
      </w:pPr>
    </w:p>
    <w:p w:rsidR="00BC645C" w:rsidRPr="000C67A5" w:rsidRDefault="00BC645C" w:rsidP="000C67A5">
      <w:pPr>
        <w:pStyle w:val="20"/>
        <w:spacing w:before="0" w:after="0"/>
        <w:rPr>
          <w:rFonts w:ascii="Times New Roman" w:eastAsiaTheme="minorEastAsia" w:hAnsi="Times New Roman"/>
          <w:color w:val="000000" w:themeColor="text1"/>
          <w:kern w:val="0"/>
          <w:szCs w:val="24"/>
        </w:rPr>
      </w:pPr>
      <w:bookmarkStart w:id="199" w:name="_Toc3991917"/>
      <w:r w:rsidRPr="000C67A5">
        <w:rPr>
          <w:rFonts w:ascii="Times New Roman" w:eastAsiaTheme="minorEastAsia" w:hAnsi="Times New Roman" w:hint="eastAsia"/>
          <w:color w:val="000000" w:themeColor="text1"/>
          <w:kern w:val="0"/>
          <w:szCs w:val="24"/>
        </w:rPr>
        <w:t xml:space="preserve">12.2 </w:t>
      </w:r>
      <w:r w:rsidRPr="000C67A5">
        <w:rPr>
          <w:rFonts w:ascii="Times New Roman" w:eastAsiaTheme="minorEastAsia" w:hAnsi="Times New Roman" w:hint="eastAsia"/>
          <w:color w:val="000000" w:themeColor="text1"/>
          <w:kern w:val="0"/>
          <w:szCs w:val="24"/>
        </w:rPr>
        <w:t>影响投资者决策的其他重要信息</w:t>
      </w:r>
      <w:bookmarkEnd w:id="199"/>
    </w:p>
    <w:p w:rsidR="00FC3EEF" w:rsidRPr="000C67A5" w:rsidRDefault="005D1259">
      <w:pPr>
        <w:spacing w:line="360" w:lineRule="auto"/>
        <w:ind w:firstLineChars="200" w:firstLine="480"/>
        <w:rPr>
          <w:rFonts w:ascii="宋体" w:hAnsi="宋体"/>
          <w:color w:val="000000"/>
          <w:sz w:val="24"/>
        </w:rPr>
      </w:pPr>
      <w:r w:rsidRPr="000C67A5">
        <w:rPr>
          <w:rFonts w:ascii="宋体" w:hAnsi="宋体"/>
          <w:color w:val="000000"/>
          <w:sz w:val="24"/>
        </w:rPr>
        <w:t>1、本基金管理人依据国家税收法律、法规、规章及税收规范性文件的规定，对管理的基金产品运营过程中产生的应税收入，计提及缴纳增值税及附加税费，该部分税费由基金资产承担。详情请见有关公告。</w:t>
      </w:r>
    </w:p>
    <w:p w:rsidR="00BC645C" w:rsidRPr="000C67A5" w:rsidRDefault="00BC645C" w:rsidP="00BC645C">
      <w:pPr>
        <w:spacing w:line="360" w:lineRule="auto"/>
        <w:ind w:firstLineChars="200" w:firstLine="480"/>
        <w:rPr>
          <w:rFonts w:ascii="宋体" w:hAnsi="宋体"/>
          <w:color w:val="000000"/>
          <w:sz w:val="24"/>
        </w:rPr>
      </w:pPr>
      <w:r w:rsidRPr="000C67A5">
        <w:rPr>
          <w:rFonts w:ascii="宋体" w:hAnsi="宋体"/>
          <w:color w:val="000000"/>
          <w:sz w:val="24"/>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A77EF9" w:rsidRPr="00A77EF9"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00" w:name="_Toc225500055"/>
      <w:bookmarkStart w:id="201" w:name="_Toc361324903"/>
      <w:bookmarkStart w:id="202" w:name="_Toc3991918"/>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200"/>
      <w:bookmarkEnd w:id="201"/>
      <w:bookmarkEnd w:id="202"/>
    </w:p>
    <w:p w:rsidR="00DB6EA0" w:rsidRPr="00DB6EA0" w:rsidRDefault="00DB6EA0" w:rsidP="00DB6EA0"/>
    <w:p w:rsidR="001A59F9" w:rsidRPr="000C67A5" w:rsidRDefault="001A59F9" w:rsidP="000C67A5">
      <w:pPr>
        <w:pStyle w:val="20"/>
        <w:spacing w:before="0" w:after="0"/>
        <w:rPr>
          <w:rFonts w:ascii="Times New Roman" w:eastAsiaTheme="minorEastAsia" w:hAnsi="Times New Roman"/>
          <w:color w:val="000000" w:themeColor="text1"/>
          <w:kern w:val="0"/>
          <w:szCs w:val="24"/>
        </w:rPr>
      </w:pPr>
      <w:bookmarkStart w:id="203" w:name="_Toc361324904"/>
      <w:bookmarkStart w:id="204" w:name="_Toc3991919"/>
      <w:r w:rsidRPr="000C67A5">
        <w:rPr>
          <w:rFonts w:ascii="Times New Roman" w:eastAsiaTheme="minorEastAsia" w:hAnsi="Times New Roman"/>
          <w:color w:val="000000" w:themeColor="text1"/>
          <w:kern w:val="0"/>
          <w:szCs w:val="24"/>
        </w:rPr>
        <w:t xml:space="preserve">13.1 </w:t>
      </w:r>
      <w:r w:rsidRPr="000C67A5">
        <w:rPr>
          <w:rFonts w:ascii="Times New Roman" w:eastAsiaTheme="minorEastAsia" w:hAnsi="Times New Roman" w:hint="eastAsia"/>
          <w:color w:val="000000" w:themeColor="text1"/>
          <w:kern w:val="0"/>
          <w:szCs w:val="24"/>
        </w:rPr>
        <w:t>备查文件目录</w:t>
      </w:r>
      <w:bookmarkEnd w:id="203"/>
      <w:bookmarkEnd w:id="204"/>
    </w:p>
    <w:p w:rsidR="00FC3EEF" w:rsidRDefault="005D1259">
      <w:pPr>
        <w:spacing w:before="29" w:line="288" w:lineRule="auto"/>
        <w:rPr>
          <w:kern w:val="0"/>
          <w:sz w:val="24"/>
        </w:rPr>
      </w:pPr>
      <w:r>
        <w:rPr>
          <w:kern w:val="0"/>
          <w:sz w:val="24"/>
        </w:rPr>
        <w:t>1</w:t>
      </w:r>
      <w:r>
        <w:rPr>
          <w:kern w:val="0"/>
          <w:sz w:val="24"/>
        </w:rPr>
        <w:t>、中国证监会批准交银施罗德增利债券证券投资基金募集的文件；</w:t>
      </w:r>
    </w:p>
    <w:p w:rsidR="00FC3EEF" w:rsidRDefault="005D1259">
      <w:pPr>
        <w:spacing w:before="29" w:line="288" w:lineRule="auto"/>
        <w:rPr>
          <w:kern w:val="0"/>
          <w:sz w:val="24"/>
        </w:rPr>
      </w:pPr>
      <w:r>
        <w:rPr>
          <w:kern w:val="0"/>
          <w:sz w:val="24"/>
        </w:rPr>
        <w:t>2</w:t>
      </w:r>
      <w:r>
        <w:rPr>
          <w:kern w:val="0"/>
          <w:sz w:val="24"/>
        </w:rPr>
        <w:t>、《交银施罗德增利债券证券投资基金基金合同》；</w:t>
      </w:r>
    </w:p>
    <w:p w:rsidR="00FC3EEF" w:rsidRDefault="005D1259">
      <w:pPr>
        <w:spacing w:before="29" w:line="288" w:lineRule="auto"/>
        <w:rPr>
          <w:kern w:val="0"/>
          <w:sz w:val="24"/>
        </w:rPr>
      </w:pPr>
      <w:r>
        <w:rPr>
          <w:kern w:val="0"/>
          <w:sz w:val="24"/>
        </w:rPr>
        <w:t>3</w:t>
      </w:r>
      <w:r>
        <w:rPr>
          <w:kern w:val="0"/>
          <w:sz w:val="24"/>
        </w:rPr>
        <w:t>、《交银施罗德增利债券证券投资基金招募说明书》；</w:t>
      </w:r>
    </w:p>
    <w:p w:rsidR="00FC3EEF" w:rsidRDefault="005D1259">
      <w:pPr>
        <w:spacing w:before="29" w:line="288" w:lineRule="auto"/>
        <w:rPr>
          <w:kern w:val="0"/>
          <w:sz w:val="24"/>
        </w:rPr>
      </w:pPr>
      <w:r>
        <w:rPr>
          <w:kern w:val="0"/>
          <w:sz w:val="24"/>
        </w:rPr>
        <w:t>4</w:t>
      </w:r>
      <w:r>
        <w:rPr>
          <w:kern w:val="0"/>
          <w:sz w:val="24"/>
        </w:rPr>
        <w:t>、《交银施罗德增利债券证券投资基金托管协议》；</w:t>
      </w:r>
    </w:p>
    <w:p w:rsidR="00FC3EEF" w:rsidRDefault="005D1259">
      <w:pPr>
        <w:spacing w:before="29" w:line="288" w:lineRule="auto"/>
        <w:rPr>
          <w:kern w:val="0"/>
          <w:sz w:val="24"/>
        </w:rPr>
      </w:pPr>
      <w:r>
        <w:rPr>
          <w:kern w:val="0"/>
          <w:sz w:val="24"/>
        </w:rPr>
        <w:t>5</w:t>
      </w:r>
      <w:r>
        <w:rPr>
          <w:kern w:val="0"/>
          <w:sz w:val="24"/>
        </w:rPr>
        <w:t>、关于募集交银施罗德增利债券证券投资基金之法律意见书；</w:t>
      </w:r>
    </w:p>
    <w:p w:rsidR="00FC3EEF" w:rsidRDefault="005D1259">
      <w:pPr>
        <w:spacing w:before="29" w:line="288" w:lineRule="auto"/>
        <w:rPr>
          <w:kern w:val="0"/>
          <w:sz w:val="24"/>
        </w:rPr>
      </w:pPr>
      <w:r>
        <w:rPr>
          <w:kern w:val="0"/>
          <w:sz w:val="24"/>
        </w:rPr>
        <w:t>6</w:t>
      </w:r>
      <w:r>
        <w:rPr>
          <w:kern w:val="0"/>
          <w:sz w:val="24"/>
        </w:rPr>
        <w:t>、基金管理人业务资格批件、营业执照；</w:t>
      </w:r>
    </w:p>
    <w:p w:rsidR="00FC3EEF" w:rsidRDefault="005D1259">
      <w:pPr>
        <w:spacing w:before="29" w:line="288" w:lineRule="auto"/>
        <w:rPr>
          <w:kern w:val="0"/>
          <w:sz w:val="24"/>
        </w:rPr>
      </w:pPr>
      <w:r>
        <w:rPr>
          <w:kern w:val="0"/>
          <w:sz w:val="24"/>
        </w:rPr>
        <w:t>7</w:t>
      </w:r>
      <w:r>
        <w:rPr>
          <w:kern w:val="0"/>
          <w:sz w:val="24"/>
        </w:rPr>
        <w:t>、基金托管人业务资格批件、营业执照；</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、报告期内交银施罗德增利债券证券投资基金在指定报刊上各项公告的原稿。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0C67A5" w:rsidRDefault="001A59F9" w:rsidP="000C67A5">
      <w:pPr>
        <w:pStyle w:val="20"/>
        <w:spacing w:before="0" w:after="0"/>
        <w:rPr>
          <w:rFonts w:ascii="Times New Roman" w:eastAsiaTheme="minorEastAsia" w:hAnsi="Times New Roman"/>
          <w:color w:val="000000" w:themeColor="text1"/>
          <w:kern w:val="0"/>
          <w:szCs w:val="24"/>
        </w:rPr>
      </w:pPr>
      <w:bookmarkStart w:id="205" w:name="_Toc361324905"/>
      <w:bookmarkStart w:id="206" w:name="_Toc3991920"/>
      <w:r w:rsidRPr="000C67A5">
        <w:rPr>
          <w:rFonts w:ascii="Times New Roman" w:eastAsiaTheme="minorEastAsia" w:hAnsi="Times New Roman"/>
          <w:color w:val="000000" w:themeColor="text1"/>
          <w:kern w:val="0"/>
          <w:szCs w:val="24"/>
        </w:rPr>
        <w:t>13.2</w:t>
      </w:r>
      <w:r w:rsidRPr="000C67A5">
        <w:rPr>
          <w:rFonts w:ascii="Times New Roman" w:eastAsiaTheme="minorEastAsia" w:hAnsi="Times New Roman" w:hint="eastAsia"/>
          <w:color w:val="000000" w:themeColor="text1"/>
          <w:kern w:val="0"/>
          <w:szCs w:val="24"/>
        </w:rPr>
        <w:t>存放地点</w:t>
      </w:r>
      <w:bookmarkEnd w:id="205"/>
      <w:bookmarkEnd w:id="206"/>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0C67A5" w:rsidRDefault="001A59F9" w:rsidP="000C67A5">
      <w:pPr>
        <w:pStyle w:val="20"/>
        <w:spacing w:before="0" w:after="0"/>
        <w:rPr>
          <w:rFonts w:ascii="Times New Roman" w:eastAsiaTheme="minorEastAsia" w:hAnsi="Times New Roman"/>
          <w:color w:val="000000" w:themeColor="text1"/>
          <w:kern w:val="0"/>
          <w:szCs w:val="24"/>
        </w:rPr>
      </w:pPr>
      <w:bookmarkStart w:id="207" w:name="_Toc361324906"/>
      <w:bookmarkStart w:id="208" w:name="_Toc3991921"/>
      <w:r w:rsidRPr="000C67A5">
        <w:rPr>
          <w:rFonts w:ascii="Times New Roman" w:eastAsiaTheme="minorEastAsia" w:hAnsi="Times New Roman"/>
          <w:color w:val="000000" w:themeColor="text1"/>
          <w:kern w:val="0"/>
          <w:szCs w:val="24"/>
        </w:rPr>
        <w:t>13.3</w:t>
      </w:r>
      <w:r w:rsidRPr="000C67A5">
        <w:rPr>
          <w:rFonts w:ascii="Times New Roman" w:eastAsiaTheme="minorEastAsia" w:hAnsi="Times New Roman" w:hint="eastAsia"/>
          <w:color w:val="000000" w:themeColor="text1"/>
          <w:kern w:val="0"/>
          <w:szCs w:val="24"/>
        </w:rPr>
        <w:t>查阅方式</w:t>
      </w:r>
      <w:bookmarkEnd w:id="207"/>
      <w:bookmarkEnd w:id="208"/>
    </w:p>
    <w:p w:rsidR="00FC3EEF" w:rsidRDefault="005D1259">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二〇一九年三月二十七日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528" w:rsidRDefault="001D7528">
      <w:r>
        <w:separator/>
      </w:r>
    </w:p>
  </w:endnote>
  <w:endnote w:type="continuationSeparator" w:id="0">
    <w:p w:rsidR="001D7528" w:rsidRDefault="001D7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2FE" w:rsidRDefault="00E922F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2FE" w:rsidRDefault="00E922F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2FE" w:rsidRDefault="00E922FE">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2FE" w:rsidRDefault="00E922FE"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922FE" w:rsidRDefault="00E922FE"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2FE" w:rsidRDefault="00E922FE"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416B5">
      <w:rPr>
        <w:noProof/>
        <w:kern w:val="0"/>
        <w:szCs w:val="21"/>
      </w:rPr>
      <w:t>56</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416B5">
      <w:rPr>
        <w:noProof/>
        <w:kern w:val="0"/>
        <w:szCs w:val="21"/>
      </w:rPr>
      <w:t>62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528" w:rsidRDefault="001D7528">
      <w:r>
        <w:separator/>
      </w:r>
    </w:p>
  </w:footnote>
  <w:footnote w:type="continuationSeparator" w:id="0">
    <w:p w:rsidR="001D7528" w:rsidRDefault="001D75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2FE" w:rsidRDefault="00E922F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2FE" w:rsidRPr="00F87B7B" w:rsidRDefault="00E922FE" w:rsidP="00F87B7B">
    <w:pPr>
      <w:spacing w:before="29" w:line="288" w:lineRule="auto"/>
      <w:jc w:val="right"/>
      <w:rPr>
        <w:rFonts w:eastAsiaTheme="minorEastAsia"/>
        <w:sz w:val="24"/>
      </w:rPr>
    </w:pPr>
    <w:r w:rsidRPr="00D3445F">
      <w:rPr>
        <w:rFonts w:eastAsiaTheme="minorEastAsia"/>
        <w:sz w:val="24"/>
      </w:rPr>
      <w:t>交银施罗德增利债券证券投资基金</w:t>
    </w:r>
    <w:r w:rsidRPr="00D3445F">
      <w:rPr>
        <w:rFonts w:eastAsiaTheme="minorEastAsia"/>
        <w:sz w:val="24"/>
      </w:rPr>
      <w:t>2018</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2FE" w:rsidRDefault="00E922F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598"/>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5A0A"/>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56F"/>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97A"/>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727"/>
    <w:rsid w:val="00097CBA"/>
    <w:rsid w:val="00097DB0"/>
    <w:rsid w:val="000A1448"/>
    <w:rsid w:val="000A1BD6"/>
    <w:rsid w:val="000A1BFB"/>
    <w:rsid w:val="000A2002"/>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7A5"/>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28"/>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7CE"/>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C81"/>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5C49"/>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6B5"/>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0C2"/>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0CA4"/>
    <w:rsid w:val="005D1259"/>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2C7C"/>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2E94"/>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0FEB"/>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3691"/>
    <w:rsid w:val="00964E3D"/>
    <w:rsid w:val="009654FB"/>
    <w:rsid w:val="00965E3C"/>
    <w:rsid w:val="009664D5"/>
    <w:rsid w:val="009665F3"/>
    <w:rsid w:val="0096709A"/>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4C43"/>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2ED"/>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179DC"/>
    <w:rsid w:val="00D200BD"/>
    <w:rsid w:val="00D201AA"/>
    <w:rsid w:val="00D204A7"/>
    <w:rsid w:val="00D20AA5"/>
    <w:rsid w:val="00D21330"/>
    <w:rsid w:val="00D22399"/>
    <w:rsid w:val="00D2370B"/>
    <w:rsid w:val="00D26527"/>
    <w:rsid w:val="00D2662C"/>
    <w:rsid w:val="00D26877"/>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2FE"/>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E7CC3"/>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31E"/>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197"/>
    <w:rsid w:val="00FC2625"/>
    <w:rsid w:val="00FC2733"/>
    <w:rsid w:val="00FC2979"/>
    <w:rsid w:val="00FC3EEF"/>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3CE678C2-CBB4-4112-A929-5928D713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C6AA5-7113-40AF-A413-980CF7586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62</Pages>
  <Words>8029</Words>
  <Characters>45770</Characters>
  <Application>Microsoft Office Word</Application>
  <DocSecurity>0</DocSecurity>
  <Lines>381</Lines>
  <Paragraphs>107</Paragraphs>
  <ScaleCrop>false</ScaleCrop>
  <Company/>
  <LinksUpToDate>false</LinksUpToDate>
  <CharactersWithSpaces>53692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1348</cp:revision>
  <cp:lastPrinted>2007-07-19T00:46:00Z</cp:lastPrinted>
  <dcterms:created xsi:type="dcterms:W3CDTF">2013-08-19T02:39:00Z</dcterms:created>
  <dcterms:modified xsi:type="dcterms:W3CDTF">2019-03-22T08:22:00Z</dcterms:modified>
</cp:coreProperties>
</file>