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A66C69" w:rsidR="001A59F9" w:rsidRDefault="001A59F9" w:rsidRPr="00922D37">
      <w:pPr>
        <w:spacing w:before="29" w:line="288" w:lineRule="auto"/>
        <w:jc w:val="center"/>
        <w:rPr>
          <w:b/>
          <w:sz w:val="36"/>
          <w:szCs w:val="36"/>
        </w:rPr>
      </w:pPr>
      <w:bookmarkStart w:id="0" w:name="_Toc361324840"/>
      <w:r w:rsidRPr="00922D37">
        <w:rPr>
          <w:b/>
          <w:sz w:val="36"/>
          <w:szCs w:val="36"/>
        </w:rPr>
        <w:t>交银施罗德数据产业灵活配置混合型证券投资基金</w:t>
      </w:r>
      <w:bookmarkEnd w:id="0"/>
    </w:p>
    <w:p w:rsidP="00A66C69" w:rsidR="001A59F9" w:rsidRDefault="001A59F9" w:rsidRPr="00922D37">
      <w:pPr>
        <w:spacing w:before="29" w:line="288" w:lineRule="auto"/>
        <w:jc w:val="center"/>
        <w:rPr>
          <w:b/>
          <w:sz w:val="36"/>
          <w:szCs w:val="36"/>
        </w:rPr>
      </w:pPr>
      <w:bookmarkStart w:id="1" w:name="_Toc361324841"/>
      <w:r w:rsidRPr="00922D37">
        <w:rPr>
          <w:b/>
          <w:sz w:val="36"/>
          <w:szCs w:val="36"/>
        </w:rPr>
        <w:t>2018年年度报告</w:t>
      </w:r>
      <w:bookmarkEnd w:id="1"/>
      <w:r w:rsidR="005961DD" w:rsidRPr="00922D37">
        <w:rPr>
          <w:rFonts w:hint="eastAsia"/>
          <w:b/>
          <w:sz w:val="36"/>
          <w:szCs w:val="36"/>
        </w:rPr>
        <w:t>摘要</w:t>
      </w:r>
    </w:p>
    <w:p w:rsidP="00A66C69" w:rsidR="001A59F9" w:rsidRDefault="00F64FAD" w:rsidRPr="00922D37">
      <w:pPr>
        <w:spacing w:before="29" w:line="288" w:lineRule="auto"/>
        <w:jc w:val="center"/>
        <w:rPr>
          <w:b/>
          <w:sz w:val="36"/>
          <w:szCs w:val="36"/>
        </w:rPr>
      </w:pPr>
      <w:r w:rsidRPr="00922D37">
        <w:rPr>
          <w:b/>
          <w:sz w:val="36"/>
          <w:szCs w:val="36"/>
        </w:rPr>
        <w:t>2018年12月31日</w:t>
      </w:r>
    </w:p>
    <w:p w:rsidP="00922D37" w:rsidR="001A59F9" w:rsidRDefault="001A59F9" w:rsidRPr="00C51C77">
      <w:pPr>
        <w:spacing w:before="29" w:line="288"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基金管理人：</w:t>
      </w:r>
      <w:r w:rsidRPr="00922D37">
        <w:rPr>
          <w:b/>
          <w:color w:val="000000"/>
          <w:sz w:val="24"/>
        </w:rPr>
        <w:t>交银施罗德基金管理有限公司</w:t>
      </w: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基金托管人：</w:t>
      </w:r>
      <w:r w:rsidRPr="00922D37">
        <w:rPr>
          <w:b/>
          <w:color w:val="000000"/>
          <w:sz w:val="24"/>
        </w:rPr>
        <w:t>中国农业银行股份有限公司</w:t>
      </w:r>
    </w:p>
    <w:p w:rsidP="00922D37" w:rsidR="001A59F9" w:rsidRDefault="001A59F9" w:rsidRPr="00922D37">
      <w:pPr>
        <w:spacing w:before="29" w:line="288" w:lineRule="auto"/>
        <w:ind w:firstLine="2168" w:firstLineChars="900"/>
        <w:rPr>
          <w:b/>
          <w:color w:val="000000"/>
          <w:sz w:val="24"/>
        </w:rPr>
        <w:sectPr w:rsidR="001A59F9" w:rsidRPr="00922D37" w:rsidSect="00477774">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22D37">
        <w:rPr>
          <w:rFonts w:hint="eastAsia"/>
          <w:b/>
          <w:color w:val="000000"/>
          <w:sz w:val="24"/>
        </w:rPr>
        <w:t>报告送出日期：</w:t>
      </w:r>
      <w:r w:rsidRPr="00922D37">
        <w:rPr>
          <w:b/>
          <w:color w:val="000000"/>
          <w:sz w:val="24"/>
        </w:rPr>
        <w:t/>
      </w:r>
      <w:r w:rsidR="00DB2B47" w:rsidRPr="00922D37">
        <w:rPr>
          <w:rFonts w:hint="eastAsia"/>
          <w:b/>
          <w:color w:val="000000"/>
          <w:sz w:val="24"/>
        </w:rPr>
        <w:t/>
      </w:r>
      <w:r w:rsidRPr="00922D37">
        <w:rPr>
          <w:b/>
          <w:color w:val="000000"/>
          <w:sz w:val="24"/>
        </w:rPr>
        <w:t>二〇一九年三月二十七日</w:t>
      </w:r>
    </w:p>
    <w:p w:rsidP="00214CDC"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P="002546CC" w:rsidR="002546CC" w:rsidRDefault="002546CC" w:rsidRPr="002546CC"/>
    <w:p w:rsidP="00FF0E34" w:rsidR="000C58C9" w:rsidRDefault="001A59F9" w:rsidRPr="00FF0E34">
      <w:pPr>
        <w:pStyle w:val="20"/>
        <w:spacing w:after="0" w:before="29"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2019年3月26日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基金管理人承诺以诚实信用、勤勉尽责的原则管理和运用基金资产，但不保证基金一定盈利。</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本年度报告摘要摘自年度报告正文，投资者欲了解详细内容，应阅读年度报告正文。</w:t>
      </w:r>
    </w:p>
    <w:p w:rsidP="00FF0E34" w:rsidR="00DA70F5" w:rsidRDefault="00DA70F5" w:rsidRPr="00FF0E34">
      <w:pPr>
        <w:spacing w:before="29" w:line="288" w:lineRule="auto"/>
        <w:ind w:firstLine="480" w:firstLineChars="200"/>
        <w:rPr>
          <w:color w:val="000000"/>
          <w:sz w:val="24"/>
        </w:rPr>
      </w:pPr>
      <w:r w:rsidRPr="00FF0E34">
        <w:rPr>
          <w:rFonts w:hint="eastAsia"/>
          <w:color w:val="000000"/>
          <w:sz w:val="24"/>
        </w:rPr>
        <w:t>本报告期自</w:t>
      </w:r>
      <w:r w:rsidRPr="00FF0E34">
        <w:rPr>
          <w:color w:val="000000"/>
          <w:sz w:val="24"/>
        </w:rPr>
        <w:t>2018年1月1日</w:t>
      </w:r>
      <w:r w:rsidRPr="00FF0E34">
        <w:rPr>
          <w:rFonts w:hint="eastAsia"/>
          <w:color w:val="000000"/>
          <w:sz w:val="24"/>
        </w:rPr>
        <w:t>起至</w:t>
      </w:r>
      <w:r w:rsidR="00F31697" w:rsidRPr="00FF0E34">
        <w:rPr>
          <w:color w:val="000000"/>
          <w:sz w:val="24"/>
        </w:rPr>
        <w:t xml:space="preserve"/>
      </w:r>
      <w:r w:rsidRPr="00FF0E34">
        <w:rPr>
          <w:color w:val="000000"/>
          <w:sz w:val="24"/>
        </w:rPr>
        <w:t>12月31日</w:t>
      </w:r>
      <w:r w:rsidRPr="00FF0E34">
        <w:rPr>
          <w:rFonts w:hint="eastAsia"/>
          <w:color w:val="000000"/>
          <w:sz w:val="24"/>
        </w:rPr>
        <w:t>止。</w:t>
      </w:r>
    </w:p>
    <w:p w:rsidP="00D35947" w:rsidR="00D35947" w:rsidRDefault="001A59F9" w:rsidRPr="00C51C7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P="00214CDC"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P="002546CC" w:rsidR="002546CC" w:rsidRDefault="002546CC" w:rsidRPr="002546CC"/>
    <w:p w:rsidP="00701155" w:rsidR="001A59F9" w:rsidRDefault="0040762F" w:rsidRPr="00701155">
      <w:pPr>
        <w:pStyle w:val="20"/>
        <w:spacing w:after="0" w:before="29"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2999"/>
      </w:tblGrid>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基金简称</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交银数据产业灵活配置混合</w:t>
            </w:r>
          </w:p>
        </w:tc>
      </w:tr>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基金主代码</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519773</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交易代码</w:t>
            </w:r>
          </w:p>
        </w:tc>
        <w:tc>
          <w:tcPr>
            <w:tcW w:type="dxa" w:w="5879"/>
            <w:gridSpan w:val="2"/>
            <w:vAlign w:val="center"/>
          </w:tcPr>
          <w:p w:rsidP="00AF05D4" w:rsidR="0040762F" w:rsidRDefault="0040762F" w:rsidRPr="00AF05D4">
            <w:pPr>
              <w:spacing w:before="29" w:line="288" w:lineRule="auto"/>
              <w:jc w:val="center"/>
              <w:rPr>
                <w:sz w:val="24"/>
              </w:rPr>
            </w:pPr>
            <w:r w:rsidRPr="00AF05D4">
              <w:rPr>
                <w:rFonts w:hint="eastAsia"/>
                <w:sz w:val="24"/>
              </w:rPr>
              <w:t/>
            </w:r>
            <w:r w:rsidRPr="00AF05D4">
              <w:rPr>
                <w:sz w:val="24"/>
              </w:rPr>
              <w:t>519773</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基金运作方式</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契约型开放式</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基金合同生效日</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2016年8月16日</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基金管理人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交银施罗德基金管理有限公司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基金托管人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中国农业银行股份有限公司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报告期末基金份额总额</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1,044,173,395.08</w:t>
            </w:r>
            <w:r w:rsidRPr="00AF05D4">
              <w:rPr>
                <w:rFonts w:hint="eastAsia"/>
                <w:sz w:val="24"/>
              </w:rPr>
              <w:t>份</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基金合同存续期</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不定期</w:t>
            </w:r>
          </w:p>
        </w:tc>
      </w:tr>
    </w:tbl>
    <w:p w:rsidP="00F017B1" w:rsidR="00FF7B7E" w:rsidRDefault="00FF7B7E" w:rsidRPr="00F017B1">
      <w:pPr>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000"/>
        <w:gridCol w:w="3096"/>
        <w:gridCol w:w="2902"/>
      </w:tblGrid>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投资目标</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本基金重点关注数据产业链的上中下游企业，在控制风险并保持基金资产良好的流动性的前提下，力争实现基金资产的长期稳定增值。</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投资策略</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业绩比较基准</w:t>
            </w:r>
          </w:p>
        </w:tc>
        <w:tc>
          <w:tcPr>
            <w:tcW w:type="dxa" w:w="5998"/>
            <w:gridSpan w:val="2"/>
            <w:vAlign w:val="center"/>
          </w:tcPr>
          <w:p w:rsidP="00A57672" w:rsidR="001A59F9" w:rsidRDefault="001A59F9" w:rsidRPr="00A57672">
            <w:pPr>
              <w:spacing w:before="29" w:line="288" w:lineRule="auto"/>
              <w:rPr>
                <w:sz w:val="24"/>
              </w:rPr>
            </w:pPr>
            <w:r w:rsidRPr="00A57672">
              <w:rPr>
                <w:sz w:val="24"/>
              </w:rPr>
              <w:t>沪深300指数收益率×60%+中证综合债券指数收益率×40%</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风险收益特征</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P="001A20CE" w:rsidR="000F6F95" w:rsidRDefault="000F6F95" w:rsidRPr="001A20CE">
      <w:pPr>
        <w:tabs>
          <w:tab w:pos="426" w:val="left"/>
        </w:tabs>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118"/>
        <w:gridCol w:w="3328"/>
      </w:tblGrid>
      <w:tr w:rsidR="001A59F9" w:rsidRPr="00C51C77" w:rsidTr="00961313">
        <w:tc>
          <w:tcPr>
            <w:tcW w:type="dxa" w:w="2552"/>
            <w:gridSpan w:val="2"/>
            <w:vAlign w:val="center"/>
          </w:tcPr>
          <w:p w:rsidP="00475872" w:rsidR="001A59F9" w:rsidRDefault="001A59F9" w:rsidRPr="00475872">
            <w:pPr>
              <w:spacing w:before="29" w:line="288" w:lineRule="auto"/>
              <w:jc w:val="center"/>
              <w:rPr>
                <w:sz w:val="24"/>
              </w:rPr>
            </w:pPr>
            <w:r w:rsidRPr="00475872">
              <w:rPr>
                <w:rFonts w:hint="eastAsia"/>
                <w:sz w:val="24"/>
              </w:rPr>
              <w:t>项目</w:t>
            </w:r>
          </w:p>
        </w:tc>
        <w:tc>
          <w:tcPr>
            <w:tcW w:type="dxa" w:w="3118"/>
            <w:vAlign w:val="center"/>
          </w:tcPr>
          <w:p w:rsidP="00475872" w:rsidR="001A59F9" w:rsidRDefault="001A59F9" w:rsidRPr="00475872">
            <w:pPr>
              <w:spacing w:line="288" w:lineRule="auto"/>
              <w:jc w:val="center"/>
              <w:rPr>
                <w:sz w:val="24"/>
              </w:rPr>
            </w:pPr>
            <w:r w:rsidRPr="00475872">
              <w:rPr>
                <w:rFonts w:hint="eastAsia"/>
                <w:sz w:val="24"/>
              </w:rPr>
              <w:t>基金管理人</w:t>
            </w:r>
          </w:p>
        </w:tc>
        <w:tc>
          <w:tcPr>
            <w:tcW w:type="dxa" w:w="3328"/>
            <w:vAlign w:val="center"/>
          </w:tcPr>
          <w:p w:rsidP="00475872" w:rsidR="001A59F9" w:rsidRDefault="001A59F9" w:rsidRPr="00475872">
            <w:pPr>
              <w:spacing w:line="288" w:lineRule="auto"/>
              <w:jc w:val="center"/>
              <w:rPr>
                <w:sz w:val="24"/>
              </w:rPr>
            </w:pPr>
            <w:r w:rsidRPr="00475872">
              <w:rPr>
                <w:rFonts w:hint="eastAsia"/>
                <w:sz w:val="24"/>
              </w:rPr>
              <w:t>基金托管人</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名称</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type="dxa" w:w="1276"/>
            <w:vMerge w:val="restart"/>
            <w:vAlign w:val="center"/>
          </w:tcPr>
          <w:p w:rsidP="00475872" w:rsidR="001A59F9" w:rsidRDefault="001A59F9" w:rsidRPr="00475872">
            <w:pPr>
              <w:spacing w:before="29" w:line="288" w:lineRule="auto"/>
              <w:rPr>
                <w:sz w:val="24"/>
              </w:rPr>
            </w:pPr>
            <w:r w:rsidRPr="00475872">
              <w:rPr>
                <w:rFonts w:hint="eastAsia"/>
                <w:sz w:val="24"/>
              </w:rPr>
              <w:lastRenderedPageBreak/>
              <w:t>信息披露负责人</w:t>
            </w:r>
          </w:p>
        </w:tc>
        <w:tc>
          <w:tcPr>
            <w:tcW w:type="dxa" w:w="1276"/>
            <w:vAlign w:val="center"/>
          </w:tcPr>
          <w:p w:rsidP="00475872" w:rsidR="001A59F9" w:rsidRDefault="001A59F9" w:rsidRPr="00475872">
            <w:pPr>
              <w:spacing w:line="288" w:lineRule="auto"/>
              <w:jc w:val="center"/>
              <w:rPr>
                <w:sz w:val="24"/>
              </w:rPr>
            </w:pPr>
            <w:r w:rsidRPr="00475872">
              <w:rPr>
                <w:rFonts w:hint="eastAsia"/>
                <w:sz w:val="24"/>
              </w:rPr>
              <w:t>姓名</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联系电话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电子邮箱</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客户服务电话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400-700-5000，021-61055000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传真</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P="00026C9C" w:rsidR="001A59F9" w:rsidRDefault="001A59F9" w:rsidRPr="00C51C77">
      <w:pPr>
        <w:tabs>
          <w:tab w:pos="1740" w:val="left"/>
        </w:tabs>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C51C77" w:rsidTr="00E75ED1">
        <w:tc>
          <w:tcPr>
            <w:tcW w:type="dxa" w:w="3459"/>
            <w:vAlign w:val="center"/>
          </w:tcPr>
          <w:p w:rsidP="009A3C12" w:rsidR="001A59F9" w:rsidRDefault="00963D03" w:rsidRPr="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www.fund001.com</w:t>
            </w:r>
          </w:p>
        </w:tc>
      </w:tr>
      <w:tr w:rsidR="001A59F9" w:rsidRPr="00C51C77" w:rsidTr="00E75ED1">
        <w:tc>
          <w:tcPr>
            <w:tcW w:type="dxa" w:w="3459"/>
            <w:vAlign w:val="center"/>
          </w:tcPr>
          <w:p w:rsidP="009A3C12" w:rsidR="001A59F9" w:rsidRDefault="001A59F9" w:rsidRPr="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基金管理人的办公场所</w:t>
            </w:r>
          </w:p>
        </w:tc>
      </w:tr>
    </w:tbl>
    <w:p w:rsidP="00026C9C" w:rsidR="001A59F9" w:rsidRDefault="001A59F9" w:rsidRPr="00C51C77">
      <w:pPr>
        <w:spacing w:line="360" w:lineRule="auto"/>
        <w:rPr>
          <w:rFonts w:asciiTheme="minorEastAsia" w:eastAsiaTheme="minorEastAsia" w:hAnsiTheme="minorEastAsia"/>
          <w:color w:val="000000"/>
          <w:szCs w:val="21"/>
        </w:rPr>
      </w:pPr>
    </w:p>
    <w:p w:rsidP="00214CDC"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P="00A6320B" w:rsidR="001A59F9" w:rsidRDefault="001A59F9" w:rsidRPr="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2250"/>
        <w:gridCol w:w="2286"/>
        <w:gridCol w:w="2268"/>
        <w:gridCol w:w="2194"/>
      </w:tblGrid>
      <w:tr w:rsidR="00501A91" w:rsidRPr="00931B45" w:rsidTr="00A6320B">
        <w:trPr>
          <w:trHeight w:val="487"/>
        </w:trPr>
        <w:tc>
          <w:tcPr>
            <w:tcW w:type="dxa" w:w="2250"/>
            <w:vAlign w:val="center"/>
          </w:tcPr>
          <w:bookmarkEnd w:id="15"/>
          <w:bookmarkEnd w:id="16"/>
          <w:p w:rsidP="00D415F5" w:rsidR="00501A91" w:rsidRDefault="00501A91" w:rsidRPr="00931B45">
            <w:pPr>
              <w:spacing w:before="29" w:line="288" w:lineRule="auto"/>
              <w:rPr>
                <w:b/>
                <w:szCs w:val="21"/>
              </w:rPr>
            </w:pPr>
            <w:r w:rsidRPr="00931B45">
              <w:rPr>
                <w:b/>
                <w:szCs w:val="21"/>
              </w:rPr>
              <w:t xml:space="preserve">3.1.1 </w:t>
            </w:r>
            <w:r w:rsidRPr="00931B45">
              <w:rPr>
                <w:rFonts w:hint="eastAsia"/>
                <w:b/>
                <w:szCs w:val="21"/>
              </w:rPr>
              <w:t>期间数据和指标</w:t>
            </w:r>
            <w:r w:rsidRPr="00931B45">
              <w:rPr>
                <w:b/>
                <w:szCs w:val="21"/>
              </w:rPr>
              <w:t/>
            </w:r>
          </w:p>
        </w:tc>
        <w:tc>
          <w:tcPr>
            <w:tcW w:type="dxa" w:w="2286"/>
            <w:vAlign w:val="center"/>
          </w:tcPr>
          <w:p w:rsidP="00D415F5" w:rsidR="00501A91" w:rsidRDefault="00501A91" w:rsidRPr="00931B45">
            <w:pPr>
              <w:spacing w:before="29" w:line="288" w:lineRule="auto"/>
              <w:jc w:val="center"/>
              <w:rPr>
                <w:b/>
                <w:szCs w:val="21"/>
              </w:rPr>
            </w:pPr>
            <w:r w:rsidRPr="00931B45">
              <w:rPr>
                <w:b/>
                <w:szCs w:val="21"/>
              </w:rPr>
              <w:t>2018年</w:t>
            </w:r>
          </w:p>
        </w:tc>
        <w:tc>
          <w:tcPr>
            <w:tcW w:type="dxa" w:w="2268"/>
            <w:vAlign w:val="center"/>
          </w:tcPr>
          <w:p w:rsidP="00D415F5" w:rsidR="00501A91" w:rsidRDefault="00501A91" w:rsidRPr="00931B45">
            <w:pPr>
              <w:spacing w:before="29" w:line="288" w:lineRule="auto"/>
              <w:jc w:val="center"/>
              <w:rPr>
                <w:b/>
                <w:szCs w:val="21"/>
              </w:rPr>
            </w:pPr>
            <w:r w:rsidRPr="00931B45">
              <w:rPr>
                <w:b/>
                <w:szCs w:val="21"/>
              </w:rPr>
              <w:t>2017年</w:t>
            </w:r>
          </w:p>
        </w:tc>
        <w:tc>
          <w:tcPr>
            <w:tcW w:type="dxa" w:w="2194"/>
            <w:vAlign w:val="center"/>
          </w:tcPr>
          <w:p w:rsidP="00D415F5" w:rsidR="00501A91" w:rsidRDefault="00501A91" w:rsidRPr="00931B45">
            <w:pPr>
              <w:spacing w:before="29" w:line="288" w:lineRule="auto"/>
              <w:jc w:val="center"/>
              <w:rPr>
                <w:b/>
                <w:szCs w:val="21"/>
              </w:rPr>
            </w:pPr>
            <w:r w:rsidRPr="00931B45">
              <w:rPr>
                <w:b/>
                <w:szCs w:val="21"/>
              </w:rPr>
              <w:t>2016年8月16日（基金合同生效日）至2016年12月31日</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本期已实现收益</w:t>
            </w:r>
          </w:p>
        </w:tc>
        <w:tc>
          <w:tcPr>
            <w:tcW w:type="dxa" w:w="2286"/>
            <w:vAlign w:val="center"/>
          </w:tcPr>
          <w:p w:rsidP="00D415F5" w:rsidR="00501A91" w:rsidRDefault="00501A91" w:rsidRPr="00931B45">
            <w:pPr>
              <w:spacing w:before="29" w:line="288" w:lineRule="auto"/>
              <w:jc w:val="right"/>
              <w:rPr>
                <w:szCs w:val="21"/>
              </w:rPr>
            </w:pPr>
            <w:r w:rsidRPr="00931B45">
              <w:rPr>
                <w:szCs w:val="21"/>
              </w:rPr>
              <w:t>-232,929,224.45</w:t>
            </w:r>
          </w:p>
        </w:tc>
        <w:tc>
          <w:tcPr>
            <w:tcW w:type="dxa" w:w="2268"/>
            <w:vAlign w:val="center"/>
          </w:tcPr>
          <w:p w:rsidP="00D415F5" w:rsidR="00501A91" w:rsidRDefault="00501A91" w:rsidRPr="00931B45">
            <w:pPr>
              <w:spacing w:before="29" w:line="288" w:lineRule="auto"/>
              <w:jc w:val="right"/>
              <w:rPr>
                <w:szCs w:val="21"/>
              </w:rPr>
            </w:pPr>
            <w:r w:rsidRPr="00931B45">
              <w:rPr>
                <w:szCs w:val="21"/>
              </w:rPr>
              <w:t>-90,632,484.29</w:t>
            </w:r>
          </w:p>
        </w:tc>
        <w:tc>
          <w:tcPr>
            <w:tcW w:type="dxa" w:w="2194"/>
            <w:vAlign w:val="center"/>
          </w:tcPr>
          <w:p w:rsidP="00D415F5" w:rsidR="00501A91" w:rsidRDefault="00501A91" w:rsidRPr="00931B45">
            <w:pPr>
              <w:spacing w:before="29" w:line="288" w:lineRule="auto"/>
              <w:jc w:val="right"/>
              <w:rPr>
                <w:szCs w:val="21"/>
              </w:rPr>
            </w:pPr>
            <w:r w:rsidRPr="00931B45">
              <w:rPr>
                <w:szCs w:val="21"/>
              </w:rPr>
              <w:t>-32,594,087.56</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-122,961,673.73</w:t>
            </w:r>
          </w:p>
        </w:tc>
        <w:tc>
          <w:tcPr>
            <w:tcW w:type="dxa" w:w="2268"/>
            <w:vAlign w:val="center"/>
          </w:tcPr>
          <w:p w:rsidP="00D415F5" w:rsidR="00501A91" w:rsidRDefault="00501A91" w:rsidRPr="00931B45">
            <w:pPr>
              <w:spacing w:before="29" w:line="288" w:lineRule="auto"/>
              <w:jc w:val="right"/>
              <w:rPr>
                <w:szCs w:val="21"/>
              </w:rPr>
            </w:pPr>
            <w:r w:rsidRPr="00931B45">
              <w:rPr>
                <w:szCs w:val="21"/>
              </w:rPr>
              <w:t>-245,256,002.12</w:t>
            </w:r>
          </w:p>
        </w:tc>
        <w:tc>
          <w:tcPr>
            <w:tcW w:type="dxa" w:w="2194"/>
            <w:vAlign w:val="center"/>
          </w:tcPr>
          <w:p w:rsidP="00D415F5" w:rsidR="00501A91" w:rsidRDefault="00501A91" w:rsidRPr="00931B45">
            <w:pPr>
              <w:spacing w:before="29" w:line="288" w:lineRule="auto"/>
              <w:jc w:val="right"/>
              <w:rPr>
                <w:szCs w:val="21"/>
              </w:rPr>
            </w:pPr>
            <w:r w:rsidRPr="00931B45">
              <w:rPr>
                <w:szCs w:val="21"/>
              </w:rPr>
              <w:t>-60,997,295.41</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-0.1213</w:t>
            </w:r>
          </w:p>
        </w:tc>
        <w:tc>
          <w:tcPr>
            <w:tcW w:type="dxa" w:w="2268"/>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-0.1862</w:t>
            </w:r>
          </w:p>
        </w:tc>
        <w:tc>
          <w:tcPr>
            <w:tcW w:type="dxa" w:w="2194"/>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-0.0305</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lastRenderedPageBreak/>
              <w:t>本期基金份额净值增长率</w:t>
            </w:r>
          </w:p>
        </w:tc>
        <w:tc>
          <w:tcPr>
            <w:tcW w:type="dxa" w:w="2286"/>
            <w:vAlign w:val="center"/>
          </w:tcPr>
          <w:p w:rsidP="00D415F5" w:rsidR="00501A91" w:rsidRDefault="00501A91" w:rsidRPr="00931B45">
            <w:pPr>
              <w:spacing w:before="29" w:line="288" w:lineRule="auto"/>
              <w:jc w:val="right"/>
              <w:rPr>
                <w:szCs w:val="21"/>
              </w:rPr>
            </w:pPr>
            <w:r w:rsidRPr="00931B45">
              <w:rPr>
                <w:szCs w:val="21"/>
              </w:rPr>
              <w:t>-13.74%</w:t>
            </w:r>
          </w:p>
        </w:tc>
        <w:tc>
          <w:tcPr>
            <w:tcW w:type="dxa" w:w="2268"/>
            <w:vAlign w:val="center"/>
          </w:tcPr>
          <w:p w:rsidP="00D415F5" w:rsidR="00501A91" w:rsidRDefault="00501A91" w:rsidRPr="00931B45">
            <w:pPr>
              <w:spacing w:before="29" w:line="288" w:lineRule="auto"/>
              <w:jc w:val="right"/>
              <w:rPr>
                <w:szCs w:val="21"/>
              </w:rPr>
            </w:pPr>
            <w:r w:rsidRPr="00931B45">
              <w:rPr>
                <w:szCs w:val="21"/>
              </w:rPr>
              <w:t>-19.55%</w:t>
            </w:r>
          </w:p>
        </w:tc>
        <w:tc>
          <w:tcPr>
            <w:tcW w:type="dxa" w:w="2194"/>
            <w:vAlign w:val="center"/>
          </w:tcPr>
          <w:p w:rsidP="00D415F5" w:rsidR="00501A91" w:rsidRDefault="00501A91" w:rsidRPr="00931B45">
            <w:pPr>
              <w:spacing w:before="29" w:line="288" w:lineRule="auto"/>
              <w:jc w:val="right"/>
              <w:rPr>
                <w:szCs w:val="21"/>
              </w:rPr>
            </w:pPr>
            <w:r w:rsidRPr="00931B45">
              <w:rPr>
                <w:szCs w:val="21"/>
              </w:rPr>
              <w:t>-5.90%</w:t>
            </w:r>
          </w:p>
        </w:tc>
      </w:tr>
      <w:tr w:rsidR="00501A91" w:rsidRPr="00931B45" w:rsidTr="00A6320B">
        <w:tc>
          <w:tcPr>
            <w:tcW w:type="dxa" w:w="2250"/>
            <w:vAlign w:val="center"/>
          </w:tcPr>
          <w:p w:rsidP="0050264A" w:rsidR="00501A91" w:rsidRDefault="00501A91" w:rsidRPr="00931B45">
            <w:pPr>
              <w:spacing w:before="29" w:line="288" w:lineRule="auto"/>
              <w:rPr>
                <w:b/>
                <w:szCs w:val="21"/>
              </w:rPr>
            </w:pPr>
            <w:r w:rsidRPr="00931B45">
              <w:rPr>
                <w:b/>
                <w:szCs w:val="21"/>
              </w:rPr>
              <w:t xml:space="preserve">3.1.2 </w:t>
            </w:r>
            <w:r w:rsidRPr="00931B45">
              <w:rPr>
                <w:rFonts w:hint="eastAsia"/>
                <w:b/>
                <w:szCs w:val="21"/>
              </w:rPr>
              <w:t>期末数据和指标</w:t>
            </w:r>
          </w:p>
        </w:tc>
        <w:tc>
          <w:tcPr>
            <w:tcW w:type="dxa" w:w="2286"/>
            <w:vAlign w:val="center"/>
          </w:tcPr>
          <w:p w:rsidP="0050264A" w:rsidR="00501A91" w:rsidRDefault="00501A91" w:rsidRPr="00931B45">
            <w:pPr>
              <w:spacing w:before="29" w:line="288" w:lineRule="auto"/>
              <w:jc w:val="center"/>
              <w:rPr>
                <w:b/>
                <w:szCs w:val="21"/>
              </w:rPr>
            </w:pPr>
            <w:r w:rsidRPr="00931B45">
              <w:rPr>
                <w:b/>
                <w:szCs w:val="21"/>
              </w:rPr>
              <w:t>2018</w:t>
            </w:r>
            <w:r w:rsidRPr="00931B45">
              <w:rPr>
                <w:rFonts w:hint="eastAsia"/>
                <w:b/>
                <w:szCs w:val="21"/>
              </w:rPr>
              <w:t>年末</w:t>
            </w:r>
          </w:p>
        </w:tc>
        <w:tc>
          <w:tcPr>
            <w:tcW w:type="dxa" w:w="2268"/>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2017</w:t>
            </w:r>
            <w:r w:rsidRPr="00931B45">
              <w:rPr>
                <w:rFonts w:hint="eastAsia"/>
                <w:b/>
                <w:szCs w:val="21"/>
              </w:rPr>
              <w:t>年末</w:t>
            </w:r>
          </w:p>
        </w:tc>
        <w:tc>
          <w:tcPr>
            <w:tcW w:type="dxa" w:w="2194"/>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2016</w:t>
            </w:r>
            <w:r w:rsidRPr="00931B45">
              <w:rPr>
                <w:rFonts w:hint="eastAsia"/>
                <w:b/>
                <w:szCs w:val="21"/>
              </w:rPr>
              <w:t>年末</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期末可供分配基金份额利润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-0.347</w:t>
            </w:r>
          </w:p>
        </w:tc>
        <w:tc>
          <w:tcPr>
            <w:tcW w:type="dxa" w:w="2268"/>
            <w:vAlign w:val="center"/>
          </w:tcPr>
          <w:p w:rsidP="00D415F5" w:rsidR="00501A91" w:rsidRDefault="00501A91" w:rsidRPr="00931B45">
            <w:pPr>
              <w:spacing w:before="29" w:line="288" w:lineRule="auto"/>
              <w:jc w:val="right"/>
              <w:rPr>
                <w:szCs w:val="21"/>
              </w:rPr>
            </w:pPr>
            <w:r w:rsidRPr="00931B45">
              <w:rPr>
                <w:szCs w:val="21"/>
              </w:rPr>
              <w:t>-0.243</w:t>
            </w:r>
          </w:p>
        </w:tc>
        <w:tc>
          <w:tcPr>
            <w:tcW w:type="dxa" w:w="2194"/>
            <w:vAlign w:val="center"/>
          </w:tcPr>
          <w:p w:rsidP="00D415F5" w:rsidR="00501A91" w:rsidRDefault="00501A91" w:rsidRPr="00931B45">
            <w:pPr>
              <w:spacing w:before="29" w:line="288" w:lineRule="auto"/>
              <w:jc w:val="right"/>
              <w:rPr>
                <w:szCs w:val="21"/>
              </w:rPr>
            </w:pPr>
            <w:r w:rsidRPr="00931B45">
              <w:rPr>
                <w:szCs w:val="21"/>
              </w:rPr>
              <w:t>-0.059</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期末基金资产净值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681,881,300.13</w:t>
            </w:r>
          </w:p>
        </w:tc>
        <w:tc>
          <w:tcPr>
            <w:tcW w:type="dxa" w:w="2268"/>
            <w:vAlign w:val="center"/>
          </w:tcPr>
          <w:p w:rsidP="00D415F5" w:rsidR="00501A91" w:rsidRDefault="00501A91" w:rsidRPr="00931B45">
            <w:pPr>
              <w:spacing w:before="29" w:line="288" w:lineRule="auto"/>
              <w:jc w:val="right"/>
              <w:rPr>
                <w:szCs w:val="21"/>
              </w:rPr>
            </w:pPr>
            <w:r w:rsidRPr="00931B45">
              <w:rPr>
                <w:szCs w:val="21"/>
              </w:rPr>
              <w:t>742,929,295.20</w:t>
            </w:r>
          </w:p>
        </w:tc>
        <w:tc>
          <w:tcPr>
            <w:tcW w:type="dxa" w:w="2194"/>
            <w:vAlign w:val="center"/>
          </w:tcPr>
          <w:p w:rsidP="00D415F5" w:rsidR="00501A91" w:rsidRDefault="00501A91" w:rsidRPr="00931B45">
            <w:pPr>
              <w:spacing w:before="29" w:line="288" w:lineRule="auto"/>
              <w:jc w:val="right"/>
              <w:rPr>
                <w:szCs w:val="21"/>
              </w:rPr>
            </w:pPr>
            <w:r w:rsidRPr="00931B45">
              <w:rPr>
                <w:szCs w:val="21"/>
              </w:rPr>
              <w:t>1,455,988,858.26</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期末基金份额净值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0.653</w:t>
            </w:r>
          </w:p>
        </w:tc>
        <w:tc>
          <w:tcPr>
            <w:tcW w:type="dxa" w:w="2268"/>
            <w:vAlign w:val="center"/>
          </w:tcPr>
          <w:p w:rsidP="00D415F5" w:rsidR="00501A91" w:rsidRDefault="00501A91" w:rsidRPr="00931B45">
            <w:pPr>
              <w:spacing w:before="29" w:line="288" w:lineRule="auto"/>
              <w:jc w:val="right"/>
              <w:rPr>
                <w:szCs w:val="21"/>
              </w:rPr>
            </w:pPr>
            <w:r w:rsidRPr="00931B45">
              <w:rPr>
                <w:szCs w:val="21"/>
              </w:rPr>
              <w:t>0.757</w:t>
            </w:r>
          </w:p>
        </w:tc>
        <w:tc>
          <w:tcPr>
            <w:tcW w:type="dxa" w:w="2194"/>
            <w:vAlign w:val="center"/>
          </w:tcPr>
          <w:p w:rsidP="00D415F5" w:rsidR="00501A91" w:rsidRDefault="00501A91" w:rsidRPr="00931B45">
            <w:pPr>
              <w:spacing w:before="29" w:line="288" w:lineRule="auto"/>
              <w:jc w:val="right"/>
              <w:rPr>
                <w:szCs w:val="21"/>
              </w:rPr>
            </w:pPr>
            <w:r w:rsidRPr="00931B45">
              <w:rPr>
                <w:szCs w:val="21"/>
              </w:rPr>
              <w:t>0.941</w:t>
            </w:r>
          </w:p>
        </w:tc>
      </w:tr>
    </w:tbl>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rsidP="0060235D" w:rsidR="001A59F9" w:rsidRDefault="001A59F9" w:rsidRPr="0060235D">
      <w:pPr>
        <w:tabs>
          <w:tab w:pos="426" w:val="left"/>
        </w:tabs>
        <w:spacing w:before="29" w:line="288" w:lineRule="auto"/>
        <w:jc w:val="left"/>
        <w:rPr>
          <w:kern w:val="0"/>
          <w:sz w:val="24"/>
        </w:rPr>
      </w:pPr>
      <w:r w:rsidRPr="0060235D">
        <w:rPr>
          <w:kern w:val="0"/>
          <w:sz w:val="24"/>
        </w:rPr>
        <w:t/>
      </w:r>
      <w:r w:rsidR="00FE2F58" w:rsidRPr="0060235D">
        <w:rPr>
          <w:rFonts w:hint="eastAsia"/>
          <w:kern w:val="0"/>
          <w:sz w:val="24"/>
        </w:rPr>
        <w:t/>
      </w:r>
      <w:r w:rsidR="00501A91" w:rsidRPr="0060235D">
        <w:rPr>
          <w:rFonts w:hint="eastAsia"/>
          <w:kern w:val="0"/>
          <w:sz w:val="24"/>
        </w:rPr>
        <w:t/>
      </w:r>
      <w:r w:rsidRPr="0060235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C51C77" w:rsidTr="00FC45CB">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阶段</w:t>
            </w:r>
            <w:r w:rsidR="00895DFF" w:rsidRPr="002310FE">
              <w:rPr>
                <w:color w:val="000000"/>
                <w:sz w:val="24"/>
              </w:rPr>
              <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份额净值增长率①</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份额净值增长率标准差②</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业绩比较基准收益率标准差④</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①－③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-13.28%</w:t>
            </w:r>
          </w:p>
        </w:tc>
        <w:tc>
          <w:tcPr>
            <w:vAlign w:val="center"/>
          </w:tcPr>
          <w:p>
            <w:pPr>
              <w:jc w:val="center"/>
            </w:pPr>
            <w:r>
              <w:rPr>
                <w:color w:val="000000"/>
                <w:sz w:val="24"/>
              </w:rPr>
              <w:t>1.95%</w:t>
            </w:r>
          </w:p>
        </w:tc>
        <w:tc>
          <w:tcPr>
            <w:vAlign w:val="center"/>
          </w:tcPr>
          <w:p>
            <w:pPr>
              <w:jc w:val="center"/>
            </w:pPr>
            <w:r>
              <w:rPr>
                <w:color w:val="000000"/>
                <w:sz w:val="24"/>
              </w:rPr>
              <w:t>-6.54%</w:t>
            </w:r>
          </w:p>
        </w:tc>
        <w:tc>
          <w:tcPr>
            <w:vAlign w:val="center"/>
          </w:tcPr>
          <w:p>
            <w:pPr>
              <w:jc w:val="center"/>
            </w:pPr>
            <w:r>
              <w:rPr>
                <w:color w:val="000000"/>
                <w:sz w:val="24"/>
              </w:rPr>
              <w:t>0.98%</w:t>
            </w:r>
          </w:p>
        </w:tc>
        <w:tc>
          <w:tcPr>
            <w:vAlign w:val="center"/>
          </w:tcPr>
          <w:p>
            <w:pPr>
              <w:jc w:val="center"/>
            </w:pPr>
            <w:r>
              <w:rPr>
                <w:color w:val="000000"/>
                <w:sz w:val="24"/>
              </w:rPr>
              <w:t>-6.74%</w:t>
            </w:r>
          </w:p>
        </w:tc>
        <w:tc>
          <w:tcPr>
            <w:vAlign w:val="center"/>
          </w:tcPr>
          <w:p>
            <w:pPr>
              <w:jc w:val="center"/>
            </w:pPr>
            <w:r>
              <w:rPr>
                <w:color w:val="000000"/>
                <w:sz w:val="24"/>
              </w:rPr>
              <w:t>0.97%</w:t>
            </w:r>
          </w:p>
        </w:tc>
      </w:tr>
      <w:tr>
        <w:tc>
          <w:tcPr>
            <w:vAlign w:val="center"/>
          </w:tcPr>
          <w:p>
            <w:pPr>
              <w:jc w:val="left"/>
            </w:pPr>
            <w:r>
              <w:rPr>
                <w:color w:val="000000"/>
                <w:sz w:val="24"/>
              </w:rPr>
              <w:t>过去六个月</w:t>
            </w:r>
          </w:p>
        </w:tc>
        <w:tc>
          <w:tcPr>
            <w:vAlign w:val="center"/>
          </w:tcPr>
          <w:p>
            <w:pPr>
              <w:jc w:val="center"/>
            </w:pPr>
            <w:r>
              <w:rPr>
                <w:color w:val="000000"/>
                <w:sz w:val="24"/>
              </w:rPr>
              <w:t>-16.50%</w:t>
            </w:r>
          </w:p>
        </w:tc>
        <w:tc>
          <w:tcPr>
            <w:vAlign w:val="center"/>
          </w:tcPr>
          <w:p>
            <w:pPr>
              <w:jc w:val="center"/>
            </w:pPr>
            <w:r>
              <w:rPr>
                <w:color w:val="000000"/>
                <w:sz w:val="24"/>
              </w:rPr>
              <w:t>1.89%</w:t>
            </w:r>
          </w:p>
        </w:tc>
        <w:tc>
          <w:tcPr>
            <w:vAlign w:val="center"/>
          </w:tcPr>
          <w:p>
            <w:pPr>
              <w:jc w:val="center"/>
            </w:pPr>
            <w:r>
              <w:rPr>
                <w:color w:val="000000"/>
                <w:sz w:val="24"/>
              </w:rPr>
              <w:t>-7.07%</w:t>
            </w:r>
          </w:p>
        </w:tc>
        <w:tc>
          <w:tcPr>
            <w:vAlign w:val="center"/>
          </w:tcPr>
          <w:p>
            <w:pPr>
              <w:jc w:val="center"/>
            </w:pPr>
            <w:r>
              <w:rPr>
                <w:color w:val="000000"/>
                <w:sz w:val="24"/>
              </w:rPr>
              <w:t>0.90%</w:t>
            </w:r>
          </w:p>
        </w:tc>
        <w:tc>
          <w:tcPr>
            <w:vAlign w:val="center"/>
          </w:tcPr>
          <w:p>
            <w:pPr>
              <w:jc w:val="center"/>
            </w:pPr>
            <w:r>
              <w:rPr>
                <w:color w:val="000000"/>
                <w:sz w:val="24"/>
              </w:rPr>
              <w:t>-9.43%</w:t>
            </w:r>
          </w:p>
        </w:tc>
        <w:tc>
          <w:tcPr>
            <w:vAlign w:val="center"/>
          </w:tcPr>
          <w:p>
            <w:pPr>
              <w:jc w:val="center"/>
            </w:pPr>
            <w:r>
              <w:rPr>
                <w:color w:val="000000"/>
                <w:sz w:val="24"/>
              </w:rPr>
              <w:t>0.99%</w:t>
            </w:r>
          </w:p>
        </w:tc>
      </w:tr>
      <w:tr>
        <w:tc>
          <w:tcPr>
            <w:vAlign w:val="center"/>
          </w:tcPr>
          <w:p>
            <w:pPr>
              <w:jc w:val="left"/>
            </w:pPr>
            <w:r>
              <w:rPr>
                <w:color w:val="000000"/>
                <w:sz w:val="24"/>
              </w:rPr>
              <w:t>过去一年</w:t>
            </w:r>
          </w:p>
        </w:tc>
        <w:tc>
          <w:tcPr>
            <w:vAlign w:val="center"/>
          </w:tcPr>
          <w:p>
            <w:pPr>
              <w:jc w:val="center"/>
            </w:pPr>
            <w:r>
              <w:rPr>
                <w:color w:val="000000"/>
                <w:sz w:val="24"/>
              </w:rPr>
              <w:t>-13.74%</w:t>
            </w:r>
          </w:p>
        </w:tc>
        <w:tc>
          <w:tcPr>
            <w:vAlign w:val="center"/>
          </w:tcPr>
          <w:p>
            <w:pPr>
              <w:jc w:val="center"/>
            </w:pPr>
            <w:r>
              <w:rPr>
                <w:color w:val="000000"/>
                <w:sz w:val="24"/>
              </w:rPr>
              <w:t>1.94%</w:t>
            </w:r>
          </w:p>
        </w:tc>
        <w:tc>
          <w:tcPr>
            <w:vAlign w:val="center"/>
          </w:tcPr>
          <w:p>
            <w:pPr>
              <w:jc w:val="center"/>
            </w:pPr>
            <w:r>
              <w:rPr>
                <w:color w:val="000000"/>
                <w:sz w:val="24"/>
              </w:rPr>
              <w:t>-12.93%</w:t>
            </w:r>
          </w:p>
        </w:tc>
        <w:tc>
          <w:tcPr>
            <w:vAlign w:val="center"/>
          </w:tcPr>
          <w:p>
            <w:pPr>
              <w:jc w:val="center"/>
            </w:pPr>
            <w:r>
              <w:rPr>
                <w:color w:val="000000"/>
                <w:sz w:val="24"/>
              </w:rPr>
              <w:t>0.80%</w:t>
            </w:r>
          </w:p>
        </w:tc>
        <w:tc>
          <w:tcPr>
            <w:vAlign w:val="center"/>
          </w:tcPr>
          <w:p>
            <w:pPr>
              <w:jc w:val="center"/>
            </w:pPr>
            <w:r>
              <w:rPr>
                <w:color w:val="000000"/>
                <w:sz w:val="24"/>
              </w:rPr>
              <w:t>-0.81%</w:t>
            </w:r>
          </w:p>
        </w:tc>
        <w:tc>
          <w:tcPr>
            <w:vAlign w:val="center"/>
          </w:tcPr>
          <w:p>
            <w:pPr>
              <w:jc w:val="center"/>
            </w:pPr>
            <w:r>
              <w:rPr>
                <w:color w:val="000000"/>
                <w:sz w:val="24"/>
              </w:rPr>
              <w:t>1.14%</w:t>
            </w:r>
          </w:p>
        </w:tc>
      </w:tr>
      <w:tr>
        <w:tc>
          <w:tcPr>
            <w:vAlign w:val="center"/>
          </w:tcPr>
          <w:p>
            <w:pPr>
              <w:jc w:val="left"/>
            </w:pPr>
            <w:r>
              <w:rPr>
                <w:color w:val="000000"/>
                <w:sz w:val="24"/>
              </w:rPr>
              <w:t>自基金合同生效起至今</w:t>
            </w:r>
          </w:p>
        </w:tc>
        <w:tc>
          <w:tcPr>
            <w:vAlign w:val="center"/>
          </w:tcPr>
          <w:p>
            <w:pPr>
              <w:jc w:val="center"/>
            </w:pPr>
            <w:r>
              <w:rPr>
                <w:color w:val="000000"/>
                <w:sz w:val="24"/>
              </w:rPr>
              <w:t>-34.70%</w:t>
            </w:r>
          </w:p>
        </w:tc>
        <w:tc>
          <w:tcPr>
            <w:vAlign w:val="center"/>
          </w:tcPr>
          <w:p>
            <w:pPr>
              <w:jc w:val="center"/>
            </w:pPr>
            <w:r>
              <w:rPr>
                <w:color w:val="000000"/>
                <w:sz w:val="24"/>
              </w:rPr>
              <w:t>1.51%</w:t>
            </w:r>
          </w:p>
        </w:tc>
        <w:tc>
          <w:tcPr>
            <w:vAlign w:val="center"/>
          </w:tcPr>
          <w:p>
            <w:pPr>
              <w:jc w:val="center"/>
            </w:pPr>
            <w:r>
              <w:rPr>
                <w:color w:val="000000"/>
                <w:sz w:val="24"/>
              </w:rPr>
              <w:t>-3.58%</w:t>
            </w:r>
          </w:p>
        </w:tc>
        <w:tc>
          <w:tcPr>
            <w:vAlign w:val="center"/>
          </w:tcPr>
          <w:p>
            <w:pPr>
              <w:jc w:val="center"/>
            </w:pPr>
            <w:r>
              <w:rPr>
                <w:color w:val="000000"/>
                <w:sz w:val="24"/>
              </w:rPr>
              <w:t>0.60%</w:t>
            </w:r>
          </w:p>
        </w:tc>
        <w:tc>
          <w:tcPr>
            <w:vAlign w:val="center"/>
          </w:tcPr>
          <w:p>
            <w:pPr>
              <w:jc w:val="center"/>
            </w:pPr>
            <w:r>
              <w:rPr>
                <w:color w:val="000000"/>
                <w:sz w:val="24"/>
              </w:rPr>
              <w:t>-31.12%</w:t>
            </w:r>
          </w:p>
        </w:tc>
        <w:tc>
          <w:tcPr>
            <w:vAlign w:val="center"/>
          </w:tcPr>
          <w:p>
            <w:pPr>
              <w:jc w:val="center"/>
            </w:pPr>
            <w:r>
              <w:rPr>
                <w:color w:val="000000"/>
                <w:sz w:val="24"/>
              </w:rPr>
              <w:t>0.91%</w:t>
            </w:r>
          </w:p>
        </w:tc>
      </w:tr>
    </w:tbl>
    <w:p w:rsidP="00610A19" w:rsidR="001A59F9" w:rsidRDefault="001A59F9" w:rsidRPr="00C51C77">
      <w:pPr>
        <w:tabs>
          <w:tab w:pos="426" w:val="left"/>
        </w:tabs>
        <w:spacing w:before="29" w:line="288" w:lineRule="auto"/>
        <w:jc w:val="left"/>
        <w:rPr>
          <w:rFonts w:asciiTheme="minorEastAsia" w:eastAsiaTheme="minorEastAsia" w:hAnsiTheme="minorEastAsia"/>
          <w:szCs w:val="21"/>
        </w:rPr>
      </w:pPr>
      <w:r w:rsidRPr="00FC45CB">
        <w:rPr>
          <w:kern w:val="0"/>
          <w:sz w:val="24"/>
        </w:rPr>
        <w:t/>
      </w:r>
      <w:r w:rsidR="009E0A6A" w:rsidRPr="00FC45CB">
        <w:rPr>
          <w:rFonts w:hint="eastAsia"/>
          <w:kern w:val="0"/>
          <w:sz w:val="24"/>
        </w:rPr>
        <w:t/>
      </w:r>
      <w:r w:rsidRPr="00FC45CB">
        <w:rPr>
          <w:kern w:val="0"/>
          <w:sz w:val="24"/>
        </w:rPr>
        <w:t>注：本基金的业绩比较基准为沪深300指数收益率x60%+中证综合债券指数收益率x40%，每日进行再平衡过程。</w:t>
      </w:r>
      <w:r w:rsidR="00610A19">
        <w:rPr>
          <w:rFonts w:hint="eastAsia"/>
          <w:kern w:val="0"/>
          <w:sz w:val="24"/>
        </w:rPr>
        <w:br/>
      </w:r>
    </w:p>
    <w:p w:rsidP="00701155" w:rsidR="00852116" w:rsidRDefault="00852116" w:rsidRPr="00701155">
      <w:pPr>
        <w:pStyle w:val="20"/>
        <w:spacing w:after="0" w:before="29"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P="00026C9C" w:rsidR="001A59F9" w:rsidRDefault="00A72EF3" w:rsidRPr="00C51C7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650E05" w:rsidR="001A59F9" w:rsidRDefault="00C6464F" w:rsidRPr="00650E05">
      <w:pPr>
        <w:tabs>
          <w:tab w:pos="426" w:val="left"/>
        </w:tabs>
        <w:spacing w:before="29" w:line="288" w:lineRule="auto"/>
        <w:jc w:val="left"/>
        <w:rPr>
          <w:kern w:val="0"/>
          <w:sz w:val="24"/>
        </w:rPr>
      </w:pPr>
      <w:r w:rsidRPr="00650E05">
        <w:rPr>
          <w:kern w:val="0"/>
          <w:sz w:val="24"/>
        </w:rPr>
        <w:t/>
      </w:r>
      <w:r w:rsidR="001A59F9" w:rsidRPr="00650E05">
        <w:rPr>
          <w:kern w:val="0"/>
          <w:sz w:val="24"/>
        </w:rPr>
        <w:t>注：本基金建仓期为自基金合同生效日起的6个月。截至建仓期结束，本基金各项资产配置比例符合基金合同及招募说明书有关投资比例的约定。</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P="00A225D8" w:rsidR="00A0223F" w:rsidRDefault="00A72EF3" w:rsidRPr="00C51C7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B="0" distL="0" distR="0" distT="0">
            <wp:extent cx="5759450" cy="3372734"/>
            <wp:effectExtent b="0" l="0" r="0" t="0"/>
            <wp:docPr descr="C:\Users\bonnieliu\Desktop\走势图柱状图\柱状图1.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B05374" w:rsidR="001A59F9" w:rsidRDefault="001A59F9" w:rsidRPr="00B05374">
      <w:pPr>
        <w:tabs>
          <w:tab w:pos="426" w:val="left"/>
        </w:tabs>
        <w:spacing w:before="29" w:line="288" w:lineRule="auto"/>
        <w:jc w:val="left"/>
        <w:rPr>
          <w:kern w:val="0"/>
          <w:sz w:val="24"/>
        </w:rPr>
      </w:pPr>
      <w:r w:rsidRPr="00B05374">
        <w:rPr>
          <w:kern w:val="0"/>
          <w:sz w:val="24"/>
        </w:rPr>
        <w:t/>
      </w:r>
      <w:r w:rsidR="00A0223F" w:rsidRPr="00B05374">
        <w:rPr>
          <w:rFonts w:hint="eastAsia"/>
          <w:kern w:val="0"/>
          <w:sz w:val="24"/>
        </w:rPr>
        <w:t/>
      </w:r>
      <w:r w:rsidRPr="00B05374">
        <w:rPr>
          <w:kern w:val="0"/>
          <w:sz w:val="24"/>
        </w:rPr>
        <w:t>注：图示日期为2016年8月16日至2018年12月31日。基金合同生效当年的净值增长率按照当年实际存续期计算。</w:t>
      </w:r>
    </w:p>
    <w:p w:rsidP="00026C9C" w:rsidR="002E63B8" w:rsidRDefault="002E63B8" w:rsidRPr="00C51C77">
      <w:pPr>
        <w:spacing w:line="360" w:lineRule="auto"/>
        <w:ind w:firstLine="420"/>
        <w:jc w:val="left"/>
        <w:rPr>
          <w:rFonts w:asciiTheme="minorEastAsia" w:eastAsiaTheme="minorEastAsia" w:hAnsiTheme="minorEastAsia"/>
          <w:color w:val="000000"/>
          <w:szCs w:val="21"/>
        </w:rPr>
      </w:pPr>
    </w:p>
    <w:p w:rsidP="00701155" w:rsidR="00E63239" w:rsidRDefault="00E63239" w:rsidRPr="00701155">
      <w:pPr>
        <w:pStyle w:val="20"/>
        <w:spacing w:after="0" w:before="29"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P="005531B6" w:rsidR="00E63239" w:rsidRDefault="005D2E84" w:rsidRPr="005531B6">
      <w:pPr>
        <w:pStyle w:val="a0"/>
        <w:spacing w:line="360" w:lineRule="auto"/>
        <w:ind w:firstLine="480"/>
        <w:jc w:val="right"/>
        <w:rPr>
          <w:color w:val="000000"/>
          <w:kern w:val="0"/>
          <w:sz w:val="24"/>
        </w:rPr>
      </w:pPr>
      <w:r w:rsidRPr="005531B6">
        <w:rPr>
          <w:color w:val="000000"/>
          <w:kern w:val="0"/>
          <w:sz w:val="24"/>
        </w:rPr>
        <w:t/>
      </w:r>
      <w:r w:rsidR="00E63239" w:rsidRPr="005531B6">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336"/>
        <w:gridCol w:w="1663"/>
        <w:gridCol w:w="1739"/>
        <w:gridCol w:w="1701"/>
        <w:gridCol w:w="1060"/>
      </w:tblGrid>
      <w:tr w:rsidR="00E63239" w:rsidRPr="00C51C77" w:rsidTr="00294271">
        <w:tc>
          <w:tcPr>
            <w:tcW w:type="dxa" w:w="1499"/>
            <w:vAlign w:val="center"/>
          </w:tcPr>
          <w:p w:rsidP="00630017" w:rsidR="00E63239" w:rsidRDefault="00E63239" w:rsidRPr="005531B6">
            <w:pPr>
              <w:spacing w:before="29" w:line="288" w:lineRule="auto"/>
              <w:jc w:val="center"/>
              <w:rPr>
                <w:sz w:val="24"/>
              </w:rPr>
            </w:pPr>
            <w:r w:rsidRPr="005531B6">
              <w:rPr>
                <w:rFonts w:hint="eastAsia"/>
                <w:sz w:val="24"/>
              </w:rPr>
              <w:t>年度</w:t>
            </w:r>
            <w:r w:rsidRPr="005531B6">
              <w:rPr>
                <w:sz w:val="24"/>
              </w:rPr>
              <w:t/>
            </w:r>
          </w:p>
        </w:tc>
        <w:tc>
          <w:tcPr>
            <w:tcW w:type="dxa" w:w="1336"/>
            <w:vAlign w:val="center"/>
          </w:tcPr>
          <w:p w:rsidP="00630017" w:rsidR="00E63239" w:rsidRDefault="00E63239" w:rsidRPr="005531B6">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type="dxa" w:w="1663"/>
            <w:vAlign w:val="center"/>
          </w:tcPr>
          <w:p w:rsidP="00630017" w:rsidR="00E63239" w:rsidRDefault="00E63239" w:rsidRPr="005531B6">
            <w:pPr>
              <w:spacing w:before="29" w:line="288" w:lineRule="auto"/>
              <w:jc w:val="center"/>
              <w:rPr>
                <w:sz w:val="24"/>
              </w:rPr>
            </w:pPr>
            <w:r w:rsidRPr="005531B6">
              <w:rPr>
                <w:rFonts w:hint="eastAsia"/>
                <w:sz w:val="24"/>
              </w:rPr>
              <w:t>现金形式发放总额</w:t>
            </w:r>
          </w:p>
        </w:tc>
        <w:tc>
          <w:tcPr>
            <w:tcW w:type="dxa" w:w="1739"/>
            <w:vAlign w:val="center"/>
          </w:tcPr>
          <w:p w:rsidP="00630017" w:rsidR="00E63239" w:rsidRDefault="00E63239" w:rsidRPr="005531B6">
            <w:pPr>
              <w:spacing w:before="29" w:line="288" w:lineRule="auto"/>
              <w:jc w:val="center"/>
              <w:rPr>
                <w:sz w:val="24"/>
              </w:rPr>
            </w:pPr>
            <w:r w:rsidRPr="005531B6">
              <w:rPr>
                <w:rFonts w:hint="eastAsia"/>
                <w:sz w:val="24"/>
              </w:rPr>
              <w:t>再投资形式发放总额</w:t>
            </w:r>
          </w:p>
        </w:tc>
        <w:tc>
          <w:tcPr>
            <w:tcW w:type="dxa" w:w="1701"/>
            <w:vAlign w:val="center"/>
          </w:tcPr>
          <w:p w:rsidP="00630017" w:rsidR="00E63239" w:rsidRDefault="00E63239" w:rsidRPr="005531B6">
            <w:pPr>
              <w:spacing w:before="29" w:line="288" w:lineRule="auto"/>
              <w:jc w:val="center"/>
              <w:rPr>
                <w:sz w:val="24"/>
              </w:rPr>
            </w:pPr>
            <w:r w:rsidRPr="005531B6">
              <w:rPr>
                <w:rFonts w:hint="eastAsia"/>
                <w:sz w:val="24"/>
              </w:rPr>
              <w:t>年度利润分配合计</w:t>
            </w:r>
          </w:p>
        </w:tc>
        <w:tc>
          <w:tcPr>
            <w:tcW w:type="dxa" w:w="1060"/>
            <w:vAlign w:val="center"/>
          </w:tcPr>
          <w:p w:rsidP="00630017" w:rsidR="00E63239" w:rsidRDefault="00E63239" w:rsidRPr="005531B6">
            <w:pPr>
              <w:spacing w:before="29" w:line="288" w:lineRule="auto"/>
              <w:jc w:val="center"/>
              <w:rPr>
                <w:sz w:val="24"/>
              </w:rPr>
            </w:pPr>
            <w:r w:rsidRPr="005531B6">
              <w:rPr>
                <w:rFonts w:hint="eastAsia"/>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C51C77" w:rsidTr="00294271">
        <w:tc>
          <w:tcPr>
            <w:tcW w:type="dxa" w:w="1499"/>
            <w:vAlign w:val="center"/>
          </w:tcPr>
          <w:p w:rsidP="003F79D5" w:rsidR="00E63239" w:rsidRDefault="00E63239" w:rsidRPr="00C6200C">
            <w:pPr>
              <w:spacing w:before="29" w:line="288" w:lineRule="auto"/>
              <w:jc w:val="center"/>
              <w:rPr>
                <w:color w:val="000000"/>
                <w:sz w:val="24"/>
              </w:rPr>
            </w:pPr>
            <w:r w:rsidRPr="00C6200C">
              <w:rPr>
                <w:rFonts w:hint="eastAsia"/>
                <w:color w:val="000000"/>
                <w:sz w:val="24"/>
              </w:rPr>
              <w:t>合计</w:t>
            </w:r>
          </w:p>
        </w:tc>
        <w:tc>
          <w:tcPr>
            <w:tcW w:type="dxa" w:w="1336"/>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663"/>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39"/>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01"/>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060"/>
            <w:vAlign w:val="center"/>
          </w:tcPr>
          <w:p w:rsidP="00294271" w:rsidR="00E63239" w:rsidRDefault="00E63239" w:rsidRPr="00C6200C">
            <w:pPr>
              <w:spacing w:before="29" w:line="288" w:lineRule="auto"/>
              <w:jc w:val="right"/>
              <w:rPr>
                <w:color w:val="000000"/>
                <w:sz w:val="24"/>
              </w:rPr>
            </w:pPr>
            <w:r w:rsidRPr="00C6200C">
              <w:rPr>
                <w:color w:val="000000"/>
                <w:sz w:val="24"/>
              </w:rPr>
              <w:t>-</w:t>
            </w:r>
          </w:p>
        </w:tc>
      </w:tr>
    </w:tbl>
    <w:p w:rsidP="00C6200C" w:rsidR="00ED0CB9" w:rsidRDefault="00ED0CB9" w:rsidRPr="00C6200C">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3437B" w:rsidR="001A59F9" w:rsidRDefault="001A59F9" w:rsidRPr="0013437B">
      <w:pPr>
        <w:spacing w:before="29" w:line="288" w:lineRule="auto"/>
        <w:ind w:firstLine="480" w:firstLineChars="200"/>
        <w:rPr>
          <w:color w:val="000000"/>
          <w:sz w:val="24"/>
        </w:rPr>
      </w:pPr>
      <w:r w:rsidRPr="0013437B">
        <w:rPr>
          <w:color w:val="000000"/>
          <w:sz w:val="24"/>
        </w:rPr>
        <w:t>截至报告期末，公司管理了包括货币型、债券型、保本混合型、普通混合型和股票型在内的77只基金，其中股票型涵盖普通指数型、交易型开放式（ETF）、QDII等不同类型基金。</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090"/>
        <w:gridCol w:w="1910"/>
      </w:tblGrid>
      <w:tr w:rsidR="001A59F9" w:rsidRPr="00C51C77" w:rsidTr="001622C3">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姓名</w:t>
            </w:r>
          </w:p>
        </w:tc>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职务</w:t>
            </w:r>
          </w:p>
        </w:tc>
        <w:tc>
          <w:tcPr>
            <w:tcW w:type="dxa" w:w="3000"/>
            <w:gridSpan w:val="2"/>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type="dxa" w:w="109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证券从业年限</w:t>
            </w:r>
          </w:p>
        </w:tc>
        <w:tc>
          <w:tcPr>
            <w:tcW w:type="dxa" w:w="191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type="dxa" w:w="1499"/>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499"/>
            <w:vMerge/>
            <w:vAlign w:val="center"/>
          </w:tcPr>
          <w:p w:rsidP="001622C3" w:rsidR="001A59F9" w:rsidRDefault="001A59F9" w:rsidRPr="001622C3">
            <w:pPr>
              <w:spacing w:before="29" w:line="288" w:lineRule="auto"/>
              <w:jc w:val="center"/>
              <w:rPr>
                <w:color w:val="000000"/>
                <w:sz w:val="24"/>
              </w:rPr>
            </w:pP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任职日期</w:t>
            </w: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离任日期</w:t>
            </w:r>
          </w:p>
        </w:tc>
        <w:tc>
          <w:tcPr>
            <w:tcW w:type="dxa" w:w="109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91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芮晨</w:t>
            </w:r>
          </w:p>
        </w:tc>
        <w:tc>
          <w:tcPr>
            <w:vAlign w:val="center"/>
          </w:tcPr>
          <w:p>
            <w:pPr>
              <w:jc w:val="center"/>
            </w:pPr>
            <w:r>
              <w:rPr>
                <w:color w:val="000000"/>
                <w:sz w:val="24"/>
              </w:rPr>
              <w:t>交银先锋混合、交银科技创新灵活配置混合、交银数据产业灵活配置混合的基金经理</w:t>
            </w:r>
          </w:p>
        </w:tc>
        <w:tc>
          <w:tcPr>
            <w:vAlign w:val="center"/>
          </w:tcPr>
          <w:p>
            <w:pPr>
              <w:jc w:val="center"/>
            </w:pPr>
            <w:r>
              <w:rPr>
                <w:color w:val="000000"/>
                <w:sz w:val="24"/>
              </w:rPr>
              <w:t>2016-08-16</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2、本表所列基金经理（助理）证券从业年限中的“证券从业”的含义遵从中国证券业协会《证券业从业人员资格管理办法》的相关规定。</w:t>
      </w:r>
    </w:p>
    <w:p w:rsidP="00C016E9" w:rsidR="001A59F9" w:rsidRDefault="001A59F9" w:rsidRPr="00C016E9">
      <w:pPr>
        <w:tabs>
          <w:tab w:pos="426" w:val="left"/>
        </w:tabs>
        <w:spacing w:before="29" w:line="288" w:lineRule="auto"/>
        <w:jc w:val="left"/>
        <w:rPr>
          <w:kern w:val="0"/>
          <w:sz w:val="24"/>
        </w:rPr>
      </w:pPr>
      <w:r w:rsidRPr="00C016E9">
        <w:rPr>
          <w:kern w:val="0"/>
          <w:sz w:val="24"/>
        </w:rPr>
        <w:t>3、基金经理（或基金经理小组）期后变动（如有）敬请关注基金管理人发布的相关公告。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P="0013437B" w:rsidR="001A59F9" w:rsidRDefault="001A59F9" w:rsidRPr="0013437B">
      <w:pPr>
        <w:spacing w:before="29" w:line="288" w:lineRule="auto"/>
        <w:ind w:firstLine="480" w:firstLineChars="20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437B" w:rsidR="001A59F9" w:rsidRDefault="001A59F9" w:rsidRPr="0013437B">
      <w:pPr>
        <w:spacing w:before="29" w:line="288" w:lineRule="auto"/>
        <w:ind w:firstLine="480" w:firstLineChars="200"/>
        <w:rPr>
          <w:color w:val="000000"/>
          <w:sz w:val="24"/>
        </w:rPr>
      </w:pPr>
      <w:r w:rsidRPr="0013437B">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报告期内本公司严格执行公平交易制度，公平对待旗下各投资组合，未发现任何违反公平交易的行为。</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2018年，从主动去杠杆开始，以宏观经济加速下滑、微观企业盈利拐点确认结束，中间辅以贸易战。</w:t>
      </w:r>
    </w:p>
    <w:p w:rsidP="0013437B" w:rsidR="001A59F9" w:rsidRDefault="001A59F9" w:rsidRPr="0013437B">
      <w:pPr>
        <w:spacing w:before="29" w:line="288" w:lineRule="auto"/>
        <w:ind w:firstLine="480" w:firstLineChars="200"/>
        <w:rPr>
          <w:color w:val="000000"/>
          <w:sz w:val="24"/>
        </w:rPr>
      </w:pPr>
      <w:r w:rsidRPr="0013437B">
        <w:rPr>
          <w:color w:val="000000"/>
          <w:sz w:val="24"/>
        </w:rPr>
        <w:t>全年上证指数下跌24.59%，创业板综合指数下跌31.12%，在微观企业盈利还未显示下滑之前A股就已经完成了估值的下修。从行业角度看，全年各个行业比较平均，价值股没有像前两年那样，继续表现出对成长股的巨大相对收益，究其原因，正如我们在2017年年报中指出的，风险收益比优势不再。本基金2018年超越业绩比较基准。</w:t>
      </w:r>
    </w:p>
    <w:p w:rsidP="00C51C77" w:rsidR="001A59F9" w:rsidRDefault="001A59F9" w:rsidRPr="00C51C77">
      <w:pPr>
        <w:spacing w:line="360" w:lineRule="auto"/>
        <w:ind w:firstLine="420" w:firstLineChars="200"/>
        <w:rPr>
          <w:rFonts w:asciiTheme="minorEastAsia" w:eastAsiaTheme="minorEastAsia" w:hAnsiTheme="minorEastAsia"/>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本基金（各类）份额净值及业绩表现请见“3.1主要会计数据和财务指标” 及“3.2.1基金份额净值增长率及其与同期业绩比较基准收益率的比较”部分披露。</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P="0013437B" w:rsidR="001A59F9" w:rsidRDefault="001A59F9" w:rsidRPr="0013437B">
      <w:pPr>
        <w:spacing w:before="29" w:line="288" w:lineRule="auto"/>
        <w:ind w:firstLine="480" w:firstLineChars="200"/>
        <w:rPr>
          <w:color w:val="000000"/>
          <w:sz w:val="24"/>
        </w:rPr>
      </w:pPr>
      <w:r w:rsidRPr="0013437B">
        <w:rPr>
          <w:color w:val="000000"/>
          <w:sz w:val="24"/>
        </w:rPr>
        <w:t>展望2019年，由于A股已经先于企业盈利下修完成了估值的下修，所以未来企业盈利的下滑对于股价的伤害有所减弱。我们认为2019存在结构性机会，风险偏好有望提升，成长类股票机会较多。</w:t>
      </w:r>
    </w:p>
    <w:p w:rsidP="00C51C77" w:rsidR="001A59F9" w:rsidRDefault="001A59F9" w:rsidRPr="00C51C77">
      <w:pPr>
        <w:autoSpaceDE w:val="0"/>
        <w:autoSpaceDN w:val="0"/>
        <w:adjustRightInd w:val="0"/>
        <w:spacing w:line="360" w:lineRule="auto"/>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437B" w:rsidR="001A59F9" w:rsidRDefault="001A59F9" w:rsidRPr="0013437B">
      <w:pPr>
        <w:spacing w:before="29" w:line="288" w:lineRule="auto"/>
        <w:ind w:firstLine="480" w:firstLineChars="20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C51C77" w:rsidR="001A59F9" w:rsidRDefault="001A59F9" w:rsidRPr="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P="0013437B" w:rsidR="001A59F9" w:rsidRDefault="001A59F9" w:rsidRPr="0013437B">
      <w:pPr>
        <w:spacing w:before="29" w:line="288" w:lineRule="auto"/>
        <w:ind w:firstLine="480" w:firstLineChars="200"/>
        <w:rPr>
          <w:color w:val="000000"/>
          <w:sz w:val="24"/>
        </w:rPr>
      </w:pPr>
      <w:r w:rsidRPr="0013437B">
        <w:rPr>
          <w:color w:val="000000"/>
          <w:sz w:val="24"/>
        </w:rPr>
        <w:t>本基金本报告期内未进行利润分配。</w:t>
      </w:r>
    </w:p>
    <w:p w:rsidP="00C51C77" w:rsidR="001A59F9" w:rsidRDefault="001A59F9" w:rsidRPr="00C51C77">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C62F35" w:rsidR="00C62F35" w:rsidRDefault="00C62F35"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C62F35" w:rsidR="00C62F35" w:rsidRDefault="00C62F35" w:rsidRPr="00BB731C">
      <w:pPr>
        <w:spacing w:before="29" w:line="288" w:lineRule="auto"/>
        <w:ind w:firstLine="480" w:firstLineChars="200"/>
        <w:rPr>
          <w:kern w:val="0"/>
          <w:sz w:val="24"/>
        </w:rPr>
      </w:pPr>
      <w:r w:rsidRPr="00BB731C">
        <w:rPr>
          <w:kern w:val="0"/>
          <w:sz w:val="24"/>
        </w:rPr>
        <w:lastRenderedPageBreak/>
        <w:t>本基金本报告期内无需预警说明。</w:t>
      </w:r>
    </w:p>
    <w:p w:rsidP="0013437B" w:rsidR="00C62F35" w:rsidRDefault="00C62F35"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3"/>
      <w:bookmarkEnd w:id="4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45" w:name="_Toc225498264"/>
      <w:bookmarkStart w:id="46"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5"/>
      <w:bookmarkEnd w:id="46"/>
    </w:p>
    <w:p w:rsidP="0013437B" w:rsidR="001A59F9" w:rsidRDefault="001A59F9" w:rsidRPr="0013437B">
      <w:pPr>
        <w:spacing w:before="29" w:line="288" w:lineRule="auto"/>
        <w:ind w:firstLine="480" w:firstLineChars="20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2018年1月1日至2018年12月31日基金的投资运作，进行了认真、独立的会计核算和必要的投资监督，认真履行了托管人的义务，没有从事任何损害基金份额持有人利益的行为。</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7" w:name="_Toc225498265"/>
      <w:bookmarkStart w:id="48"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7"/>
      <w:r w:rsidRPr="00701155">
        <w:rPr>
          <w:rFonts w:ascii="Times New Roman" w:hAnsi="Times New Roman" w:hint="eastAsia"/>
          <w:kern w:val="0"/>
          <w:szCs w:val="24"/>
        </w:rPr>
        <w:t>说明</w:t>
      </w:r>
      <w:bookmarkEnd w:id="48"/>
    </w:p>
    <w:p w:rsidP="0013437B" w:rsidR="001A59F9" w:rsidRDefault="001A59F9" w:rsidRPr="0013437B">
      <w:pPr>
        <w:spacing w:before="29" w:line="288" w:lineRule="auto"/>
        <w:ind w:firstLine="480" w:firstLineChars="200"/>
        <w:rPr>
          <w:color w:val="000000"/>
          <w:sz w:val="24"/>
        </w:rPr>
      </w:pPr>
      <w:r w:rsidRPr="0013437B">
        <w:rPr>
          <w:color w:val="000000"/>
          <w:sz w:val="24"/>
        </w:rPr>
        <w:t xml:space="preserve"> 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9" w:name="_Toc225498266"/>
      <w:bookmarkStart w:id="50"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9"/>
      <w:bookmarkEnd w:id="50"/>
    </w:p>
    <w:p w:rsidP="0013437B" w:rsidR="001A59F9" w:rsidRDefault="001A59F9">
      <w:pPr>
        <w:spacing w:before="29" w:line="288" w:lineRule="auto"/>
        <w:ind w:firstLine="480" w:firstLineChars="20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P="0013437B" w:rsidR="009E773E" w:rsidRDefault="009E773E"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51"/>
      <w:bookmarkEnd w:id="52"/>
      <w:bookmarkEnd w:id="53"/>
    </w:p>
    <w:p w:rsidP="002546CC" w:rsidR="002546CC" w:rsidRDefault="002546CC" w:rsidRPr="002546CC"/>
    <w:p w:rsidP="00444105" w:rsidR="00444105" w:rsidRDefault="00444105">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交银施罗德数据产业灵活配置混合型证券投资基金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普华永道中天审字(2019)第21554号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1F3653" w:rsidR="0068776C" w:rsidRDefault="0068776C" w:rsidRPr="00444105">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55" w:name="_Toc225498268"/>
      <w:bookmarkStart w:id="56"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5"/>
      <w:bookmarkEnd w:id="56"/>
    </w:p>
    <w:p w:rsidP="001C5FC7" w:rsidR="001A59F9" w:rsidRDefault="001A59F9" w:rsidRPr="001C5FC7">
      <w:pPr>
        <w:spacing w:before="29" w:line="288" w:lineRule="auto"/>
        <w:rPr>
          <w:color w:val="000000"/>
          <w:sz w:val="24"/>
        </w:rPr>
      </w:pPr>
      <w:r w:rsidRPr="001C5FC7">
        <w:rPr>
          <w:rFonts w:hint="eastAsia"/>
          <w:color w:val="000000"/>
          <w:sz w:val="24"/>
        </w:rPr>
        <w:t>会计主体：</w:t>
      </w:r>
      <w:r w:rsidRPr="001C5FC7">
        <w:rPr>
          <w:color w:val="000000"/>
          <w:sz w:val="24"/>
        </w:rPr>
        <w:t>交银施罗德数据产业灵活配置混合型证券投资基金</w:t>
      </w:r>
    </w:p>
    <w:p w:rsidP="001C5FC7" w:rsidR="001A59F9" w:rsidRDefault="001A59F9" w:rsidRPr="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2018年12月31日</w:t>
      </w:r>
    </w:p>
    <w:p w:rsidP="001C5FC7" w:rsidR="001A59F9" w:rsidRDefault="001A59F9" w:rsidRPr="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241E77" w:rsidRPr="00C51C77" w:rsidTr="00241E77">
        <w:tc>
          <w:tcPr>
            <w:tcW w:type="dxa" w:w="3402"/>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type="dxa" w:w="993"/>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2018年12月31日</w:t>
            </w:r>
          </w:p>
        </w:tc>
        <w:tc>
          <w:tcPr>
            <w:tcW w:type="dxa" w:w="2194"/>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2017年12月31日</w:t>
            </w:r>
          </w:p>
        </w:tc>
      </w:tr>
      <w:tr w:rsidR="00241E77" w:rsidRPr="00C51C77" w:rsidTr="00241E77">
        <w:tc>
          <w:tcPr>
            <w:tcW w:type="dxa" w:w="3402"/>
            <w:vAlign w:val="center"/>
          </w:tcPr>
          <w:p w:rsidP="003F4597" w:rsidR="00E959E6" w:rsidRDefault="00E959E6" w:rsidRPr="00F05828">
            <w:pPr>
              <w:spacing w:before="29" w:line="288" w:lineRule="auto"/>
              <w:rPr>
                <w:b/>
                <w:color w:val="000000"/>
                <w:sz w:val="24"/>
              </w:rPr>
            </w:pPr>
            <w:r w:rsidRPr="00F05828">
              <w:rPr>
                <w:rFonts w:hint="eastAsia"/>
                <w:b/>
                <w:color w:val="000000"/>
                <w:sz w:val="24"/>
              </w:rPr>
              <w:lastRenderedPageBreak/>
              <w:t>资</w:t>
            </w:r>
            <w:r w:rsidRPr="00F05828">
              <w:rPr>
                <w:rFonts w:hint="eastAsia"/>
                <w:b/>
                <w:color w:val="000000"/>
                <w:sz w:val="24"/>
              </w:rPr>
              <w:t xml:space="preserve"> </w:t>
            </w:r>
            <w:r w:rsidRPr="00F05828">
              <w:rPr>
                <w:rFonts w:hint="eastAsia"/>
                <w:b/>
                <w:color w:val="000000"/>
                <w:sz w:val="24"/>
              </w:rPr>
              <w:t>产：</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p>
        </w:tc>
        <w:tc>
          <w:tcPr>
            <w:tcW w:type="dxa" w:w="2194"/>
            <w:vAlign w:val="center"/>
          </w:tcPr>
          <w:p w:rsidP="001C5FC7" w:rsidR="00E959E6" w:rsidRDefault="00E959E6" w:rsidRPr="001C5FC7">
            <w:pPr>
              <w:spacing w:before="29" w:line="288" w:lineRule="auto"/>
              <w:jc w:val="right"/>
              <w:rPr>
                <w:color w:val="000000"/>
                <w:sz w:val="24"/>
              </w:rPr>
            </w:pP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银行存款</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7.4.7.1</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6,452,795.62</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71,126,402.13</w:t>
            </w: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结算备付金</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342,458.04</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532,591.02</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存出保证金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288,775.59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220,045.30</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7.4.7.2</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680,248,903.38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677,674,301.94</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其中：股票投资</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642,297,503.38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637,722,901.94</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基金投资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债券投资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37,951,400.00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39,951,400.00</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资产支持证券投资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贵金属投资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买入返售金融资产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7.4.7.4</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7.4.7.5</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617,060.88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1,111,717.69</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应收股利</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
            </w:r>
            <w:r w:rsidRPr="001C5FC7">
              <w:rPr>
                <w:color w:val="000000"/>
                <w:sz w:val="24"/>
              </w:rPr>
              <w:lastRenderedPageBreak/>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应收申购款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217,600.48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233,415.44</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7.4.7.6</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F05828">
            <w:pPr>
              <w:spacing w:before="29" w:line="288" w:lineRule="auto"/>
              <w:rPr>
                <w:color w:val="000000"/>
                <w:sz w:val="24"/>
              </w:rPr>
            </w:pPr>
            <w:r w:rsidRPr="00F05828">
              <w:rPr>
                <w:rFonts w:hint="eastAsia"/>
                <w:color w:val="000000"/>
                <w:sz w:val="24"/>
              </w:rPr>
              <w:t>资产总计</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688,167,593.99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750,898,473.52</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DA3B22" w:rsidRPr="00C51C77" w:rsidTr="00241E77">
        <w:tc>
          <w:tcPr>
            <w:tcW w:type="dxa" w:w="3402"/>
            <w:vAlign w:val="center"/>
          </w:tcPr>
          <w:p w:rsidP="00B9358B" w:rsidR="00DA3B22" w:rsidRDefault="00DA3B22" w:rsidRPr="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type="dxa" w:w="993"/>
            <w:vAlign w:val="center"/>
          </w:tcPr>
          <w:p w:rsidP="00B9358B" w:rsidR="00DA3B22" w:rsidRDefault="00BC5CD5" w:rsidRPr="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2018年12月31日</w:t>
            </w:r>
          </w:p>
        </w:tc>
        <w:tc>
          <w:tcPr>
            <w:tcW w:type="dxa" w:w="2194"/>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上年度末</w:t>
            </w:r>
            <w:r w:rsidRPr="00B9358B">
              <w:rPr>
                <w:rFonts w:ascii="Times New Roman" w:hAnsi="Times New Roman" w:hint="eastAsia"/>
                <w:b/>
                <w:color w:val="000000"/>
              </w:rPr>
              <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2017年12月31日</w:t>
            </w:r>
          </w:p>
        </w:tc>
      </w:tr>
      <w:tr w:rsidR="00DA3B22" w:rsidRPr="00C51C77" w:rsidTr="00241E77">
        <w:tc>
          <w:tcPr>
            <w:tcW w:type="dxa" w:w="3402"/>
            <w:vAlign w:val="center"/>
          </w:tcPr>
          <w:p w:rsidP="003F4597" w:rsidR="00DA3B22" w:rsidRDefault="00DA3B22" w:rsidRPr="00F05828">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短期借款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卖出回购金融资产款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4,085,071.32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应付赎回款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275,132.74</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6,164,426.19</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应付管理人报酬</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890,060.38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974,132.89</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应付托管费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148,343.40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162,355.48</w:t>
            </w:r>
          </w:p>
        </w:tc>
      </w:tr>
      <w:tr w:rsidR="00DA3B22" w:rsidRPr="00C51C77" w:rsidTr="00241E77">
        <w:trPr>
          <w:trHeight w:val="903"/>
        </w:trPr>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应付销售服务费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应付交易费用</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7.4.7.7</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567,871.12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326,642.25</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应交税费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7.4.7.8</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319,814.90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341,621.51</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6,286,293.86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7,969,178.32</w:t>
            </w:r>
          </w:p>
        </w:tc>
      </w:tr>
      <w:tr w:rsidR="00DA3B22" w:rsidRPr="00C51C77" w:rsidTr="00241E77">
        <w:tc>
          <w:tcPr>
            <w:tcW w:type="dxa" w:w="3402"/>
            <w:vAlign w:val="center"/>
          </w:tcPr>
          <w:p w:rsidP="003F4597" w:rsidR="00DA3B22" w:rsidRDefault="00DA3B22" w:rsidRPr="00F07001">
            <w:pPr>
              <w:spacing w:before="29" w:line="288" w:lineRule="auto"/>
              <w:rPr>
                <w:b/>
                <w:color w:val="000000"/>
                <w:sz w:val="24"/>
              </w:rPr>
            </w:pPr>
            <w:r w:rsidRPr="00F07001">
              <w:rPr>
                <w:rFonts w:hint="eastAsia"/>
                <w:b/>
                <w:color w:val="000000"/>
                <w:sz w:val="24"/>
              </w:rPr>
              <w:t>所有者权益：</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实收基金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7.4.7.9</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1,044,173,395.08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981,496,058.83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未分配利润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7.4.7.10</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-362,292,094.95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-238,566,763.63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所有者权益合计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681,881,300.13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742,929,295.20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负债和所有者权益总计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688,167,593.99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750,898,473.52</w:t>
            </w:r>
          </w:p>
        </w:tc>
      </w:tr>
    </w:tbl>
    <w:p w:rsidP="007A50C4" w:rsidR="001A59F9" w:rsidRDefault="00AA0214" w:rsidRPr="00AA0214">
      <w:pPr>
        <w:tabs>
          <w:tab w:pos="426" w:val="left"/>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报告截止日2018年12月31日，基金份额净值0.653元，基金份额总额1,044,173,395.08份。</w:t>
      </w:r>
    </w:p>
    <w:p w:rsidP="00AA0214" w:rsidR="00AA0214" w:rsidRDefault="00AA0214" w:rsidRPr="00C51C77">
      <w:pPr>
        <w:tabs>
          <w:tab w:pos="426" w:val="left"/>
        </w:tabs>
        <w:spacing w:line="360" w:lineRule="auto"/>
        <w:ind w:firstLine="480" w:firstLineChars="200"/>
        <w:jc w:val="left"/>
        <w:rPr>
          <w:rFonts w:asciiTheme="minorEastAsia" w:cs="宋体" w:eastAsiaTheme="minorEastAsia" w:hAnsiTheme="minorEastAsia"/>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P="00026C9C" w:rsidR="001A59F9" w:rsidRDefault="001A59F9" w:rsidRPr="00CB24BA">
      <w:pPr>
        <w:spacing w:line="360" w:lineRule="auto"/>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7" w:name="_Toc225498269"/>
      <w:bookmarkStart w:id="58"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7"/>
      <w:bookmarkEnd w:id="58"/>
    </w:p>
    <w:p w:rsidP="00DA21E1" w:rsidR="001A59F9" w:rsidRDefault="001A59F9" w:rsidRPr="00DA21E1">
      <w:pPr>
        <w:spacing w:before="29" w:line="288" w:lineRule="auto"/>
        <w:rPr>
          <w:color w:val="000000"/>
          <w:sz w:val="24"/>
        </w:rPr>
      </w:pPr>
      <w:r w:rsidRPr="00DA21E1">
        <w:rPr>
          <w:rFonts w:hint="eastAsia"/>
          <w:color w:val="000000"/>
          <w:sz w:val="24"/>
        </w:rPr>
        <w:t>会计主体：</w:t>
      </w:r>
      <w:r w:rsidRPr="00DA21E1">
        <w:rPr>
          <w:color w:val="000000"/>
          <w:sz w:val="24"/>
        </w:rPr>
        <w:t>交银施罗德数据产业灵活配置混合型证券投资基金</w:t>
      </w:r>
    </w:p>
    <w:p w:rsidP="00DA21E1" w:rsidR="001A59F9" w:rsidRDefault="001A59F9" w:rsidRPr="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2018年1月1日</w:t>
      </w:r>
      <w:r w:rsidRPr="00DA21E1">
        <w:rPr>
          <w:rFonts w:hint="eastAsia"/>
          <w:color w:val="000000"/>
          <w:sz w:val="24"/>
        </w:rPr>
        <w:t>至</w:t>
      </w:r>
      <w:r w:rsidR="00F64FAD" w:rsidRPr="00DA21E1">
        <w:rPr>
          <w:color w:val="000000"/>
          <w:sz w:val="24"/>
        </w:rPr>
        <w:t>2018年12月31日</w:t>
      </w:r>
    </w:p>
    <w:p w:rsidP="00DA21E1" w:rsidR="001A59F9" w:rsidRDefault="001A59F9" w:rsidRPr="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E8167C" w:rsidRPr="00C51C77" w:rsidTr="007468E6">
        <w:tc>
          <w:tcPr>
            <w:tcW w:type="dxa" w:w="3402"/>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type="dxa" w:w="993"/>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2018年1月1日</w:t>
            </w:r>
            <w:r w:rsidRPr="00DA21E1">
              <w:rPr>
                <w:rFonts w:ascii="Times New Roman" w:hAnsi="Times New Roman" w:hint="eastAsia"/>
                <w:b/>
                <w:color w:val="000000"/>
              </w:rPr>
              <w:t>至</w:t>
            </w:r>
            <w:r w:rsidRPr="00DA21E1">
              <w:rPr>
                <w:rFonts w:ascii="Times New Roman" w:hAnsi="Times New Roman"/>
                <w:b/>
                <w:color w:val="000000"/>
              </w:rPr>
              <w:t>2018年12月31日</w:t>
            </w:r>
          </w:p>
        </w:tc>
        <w:tc>
          <w:tcPr>
            <w:tcW w:type="dxa" w:w="2194"/>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2017年1月1日至2017年12月31日</w:t>
            </w:r>
          </w:p>
        </w:tc>
      </w:tr>
      <w:tr w:rsidR="00E8167C" w:rsidRPr="00C51C77" w:rsidTr="007468E6">
        <w:tc>
          <w:tcPr>
            <w:tcW w:type="dxa" w:w="3402"/>
            <w:vAlign w:val="center"/>
          </w:tcPr>
          <w:p w:rsidP="003F4597" w:rsidR="00E8167C" w:rsidRDefault="00E8167C" w:rsidRPr="00ED53EF">
            <w:pPr>
              <w:spacing w:before="29" w:line="288" w:lineRule="auto"/>
              <w:rPr>
                <w:b/>
                <w:color w:val="000000"/>
                <w:sz w:val="24"/>
              </w:rPr>
            </w:pPr>
            <w:r w:rsidRPr="00ED53EF">
              <w:rPr>
                <w:rFonts w:hint="eastAsia"/>
                <w:b/>
                <w:color w:val="000000"/>
                <w:sz w:val="24"/>
              </w:rPr>
              <w:t>一、收入</w:t>
            </w:r>
          </w:p>
        </w:tc>
        <w:tc>
          <w:tcPr>
            <w:tcW w:type="dxa" w:w="993"/>
            <w:vAlign w:val="center"/>
          </w:tcPr>
          <w:p w:rsidP="00072FC7" w:rsidR="00E8167C" w:rsidRDefault="00E8167C" w:rsidRPr="00072FC7">
            <w:pPr>
              <w:widowControl/>
              <w:autoSpaceDE w:val="0"/>
              <w:autoSpaceDN w:val="0"/>
              <w:ind w:right="-15"/>
              <w:jc w:val="center"/>
              <w:textAlignment w:val="bottom"/>
              <w:rPr>
                <w:color w:val="000000"/>
                <w:sz w:val="24"/>
              </w:rPr>
            </w:pPr>
            <w:r>
              <w:t/>
            </w:r>
          </w:p>
        </w:tc>
        <w:tc>
          <w:tcPr>
            <w:tcW w:type="dxa" w:w="2409"/>
            <w:vAlign w:val="center"/>
          </w:tcPr>
          <w:p w:rsidP="001C5FC7" w:rsidR="00E8167C" w:rsidRDefault="00E8167C" w:rsidRPr="00ED53EF">
            <w:pPr>
              <w:spacing w:before="29" w:line="288" w:lineRule="auto"/>
              <w:jc w:val="right"/>
              <w:rPr>
                <w:b/>
                <w:color w:val="000000"/>
                <w:sz w:val="24"/>
              </w:rPr>
            </w:pPr>
            <w:r w:rsidRPr="00ED53EF">
              <w:rPr>
                <w:b/>
                <w:color w:val="000000"/>
                <w:sz w:val="24"/>
              </w:rPr>
              <w:t>-105,650,690.19</w:t>
            </w:r>
          </w:p>
        </w:tc>
        <w:tc>
          <w:tcPr>
            <w:tcW w:type="dxa" w:w="2194"/>
            <w:vAlign w:val="center"/>
          </w:tcPr>
          <w:p w:rsidP="001C5FC7" w:rsidR="00E8167C" w:rsidRDefault="00E8167C" w:rsidRPr="00ED53EF">
            <w:pPr>
              <w:spacing w:before="29" w:line="288" w:lineRule="auto"/>
              <w:jc w:val="right"/>
              <w:rPr>
                <w:b/>
                <w:color w:val="000000"/>
                <w:sz w:val="24"/>
              </w:rPr>
            </w:pPr>
            <w:r w:rsidRPr="00ED53EF">
              <w:rPr>
                <w:b/>
                <w:color w:val="000000"/>
                <w:sz w:val="24"/>
              </w:rPr>
              <w:t>-222,122,331.17</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1,163,361.61</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1,729,302.15</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其中：存款利息收入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7.4.7.11</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203,721.65</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342,204.18</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债券利息收入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959,639.96</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1,311,016.95</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资产支持证券利息收入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买入返售金融资产收入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76,081.02</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其他利息收入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-217,894,322.83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-69,848,846.51</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其中：股票投资收益</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7.4.7.12</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-221,621,426.53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-73,967,070.08</w:t>
            </w:r>
          </w:p>
        </w:tc>
      </w:tr>
      <w:tr w:rsidR="001F4A92" w:rsidRPr="00C51C77" w:rsidTr="007468E6">
        <w:tc>
          <w:tcPr>
            <w:tcW w:type="dxa" w:w="3402"/>
            <w:vAlign w:val="center"/>
          </w:tcPr>
          <w:p w:rsidP="001F4A92" w:rsidR="001F4A92" w:rsidRDefault="001F4A92" w:rsidRPr="001F4A92">
            <w:pPr>
              <w:spacing w:before="29" w:line="288" w:lineRule="auto"/>
              <w:ind w:firstLine="720" w:firstLineChars="300"/>
              <w:rPr>
                <w:color w:val="000000"/>
                <w:sz w:val="24"/>
              </w:rPr>
            </w:pPr>
            <w:r w:rsidRPr="001F4A92">
              <w:rPr>
                <w:rFonts w:hint="eastAsia"/>
                <w:color w:val="000000"/>
                <w:sz w:val="24"/>
              </w:rPr>
              <w:lastRenderedPageBreak/>
              <w:t>基金投资收益</w:t>
            </w:r>
          </w:p>
        </w:tc>
        <w:tc>
          <w:tcPr>
            <w:tcW w:type="dxa" w:w="993"/>
            <w:vAlign w:val="center"/>
          </w:tcPr>
          <w:p w:rsidP="00072FC7" w:rsidR="001F4A92" w:rsidRDefault="001F4A92" w:rsidRPr="001F4A92">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债券投资收益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7.4.7.13</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99,280.02</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-150,010.00</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资产支持证券投资收益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7.4.7.14</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贵金属投资收益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衍生工具收益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7.4.7.15</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股利收益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7.4.7.16</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3,627,823.68</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4,268,233.57</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7.4.7.17</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109,967,550.72</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-154,623,517.83</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7.4.7.18</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1,112,720.31</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620,731.02</w:t>
            </w:r>
          </w:p>
        </w:tc>
      </w:tr>
      <w:tr w:rsidR="00707FDA" w:rsidRPr="00C51C77" w:rsidTr="007468E6">
        <w:tc>
          <w:tcPr>
            <w:tcW w:type="dxa" w:w="3402"/>
            <w:vAlign w:val="center"/>
          </w:tcPr>
          <w:p w:rsidP="003F4597" w:rsidR="00707FDA" w:rsidRDefault="00707FDA" w:rsidRPr="009A4B06">
            <w:pPr>
              <w:spacing w:before="29" w:line="288" w:lineRule="auto"/>
              <w:rPr>
                <w:b/>
                <w:color w:val="000000"/>
                <w:sz w:val="24"/>
              </w:rPr>
            </w:pPr>
            <w:r w:rsidRPr="009A4B06">
              <w:rPr>
                <w:rFonts w:hint="eastAsia"/>
                <w:b/>
                <w:color w:val="000000"/>
                <w:sz w:val="24"/>
              </w:rPr>
              <w:t>减：二、费用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061E30">
            <w:pPr>
              <w:spacing w:before="29" w:line="288" w:lineRule="auto"/>
              <w:jc w:val="right"/>
              <w:rPr>
                <w:b/>
                <w:color w:val="000000"/>
                <w:sz w:val="24"/>
              </w:rPr>
            </w:pPr>
            <w:r w:rsidRPr="00061E30">
              <w:rPr>
                <w:b/>
                <w:color w:val="000000"/>
                <w:sz w:val="24"/>
              </w:rPr>
              <w:t>17,310,983.54</w:t>
            </w:r>
          </w:p>
        </w:tc>
        <w:tc>
          <w:tcPr>
            <w:tcW w:type="dxa" w:w="2194"/>
            <w:vAlign w:val="center"/>
          </w:tcPr>
          <w:p w:rsidP="001C5FC7" w:rsidR="00707FDA" w:rsidRDefault="00707FDA" w:rsidRPr="00061E30">
            <w:pPr>
              <w:spacing w:before="29" w:line="288" w:lineRule="auto"/>
              <w:jc w:val="right"/>
              <w:rPr>
                <w:b/>
                <w:color w:val="000000"/>
                <w:sz w:val="24"/>
              </w:rPr>
            </w:pPr>
            <w:r w:rsidRPr="00061E30">
              <w:rPr>
                <w:b/>
                <w:color w:val="000000"/>
                <w:sz w:val="24"/>
              </w:rPr>
              <w:t>23,133,670.95</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11,610,349.22</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16,905,225.40</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1,935,058.26</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2,817,537.53</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7.4.7.19</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3,410,006.47</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3,039,423.98</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rFonts w:hint="eastAsia"/>
                <w:color w:val="000000"/>
                <w:sz w:val="24"/>
              </w:rPr>
              <w:t>其中：卖出回购金融资产支出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214CDC" w:rsidRPr="00C51C77" w:rsidTr="005748E4">
        <w:tc>
          <w:tcPr>
            <w:tcW w:type="dxa" w:w="3402"/>
            <w:vAlign w:val="center"/>
          </w:tcPr>
          <w:p w:rsidP="005B0242" w:rsidR="00214CDC" w:rsidRDefault="00214CDC"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3"/>
            <w:vAlign w:val="center"/>
          </w:tcPr>
          <w:p w:rsidP="005B0242" w:rsidR="00214CDC" w:rsidRDefault="00214CDC"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409"/>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c>
          <w:tcPr>
            <w:tcW w:type="dxa" w:w="2194"/>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7.4.7.20</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355,569.59</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371,484.04</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-122,961,673.73</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-245,256,002.12</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sidRPr="003F4597">
              <w:rPr>
                <w:rFonts w:hint="eastAsia"/>
                <w:color w:val="000000"/>
                <w:sz w:val="24"/>
              </w:rPr>
              <w:t>减：所得税费用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-122,961,673.73</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-245,256,002.12</w:t>
            </w:r>
          </w:p>
        </w:tc>
      </w:tr>
    </w:tbl>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9" w:name="_Toc225498270"/>
      <w:bookmarkStart w:id="60"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9"/>
      <w:bookmarkEnd w:id="60"/>
    </w:p>
    <w:p w:rsidP="004C51A0" w:rsidR="001A59F9" w:rsidRDefault="001A59F9" w:rsidRPr="004C51A0">
      <w:pPr>
        <w:spacing w:before="29" w:line="288" w:lineRule="auto"/>
        <w:rPr>
          <w:color w:val="000000"/>
          <w:sz w:val="24"/>
        </w:rPr>
      </w:pPr>
      <w:r w:rsidRPr="004C51A0">
        <w:rPr>
          <w:rFonts w:hint="eastAsia"/>
          <w:color w:val="000000"/>
          <w:sz w:val="24"/>
        </w:rPr>
        <w:t>会计主体：</w:t>
      </w:r>
      <w:r w:rsidRPr="004C51A0">
        <w:rPr>
          <w:color w:val="000000"/>
          <w:sz w:val="24"/>
        </w:rPr>
        <w:t>交银施罗德数据产业灵活配置混合型证券投资基金</w:t>
      </w:r>
    </w:p>
    <w:p w:rsidP="004C51A0" w:rsidR="001A59F9" w:rsidRDefault="001A59F9" w:rsidRPr="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2018年1月1日</w:t>
      </w:r>
      <w:r w:rsidRPr="004C51A0">
        <w:rPr>
          <w:rFonts w:hint="eastAsia"/>
          <w:color w:val="000000"/>
          <w:sz w:val="24"/>
        </w:rPr>
        <w:t>至</w:t>
      </w:r>
      <w:r w:rsidR="00F64FAD" w:rsidRPr="004C51A0">
        <w:rPr>
          <w:color w:val="000000"/>
          <w:sz w:val="24"/>
        </w:rPr>
        <w:t>2018年12月31日</w:t>
      </w:r>
    </w:p>
    <w:p w:rsidP="00696586" w:rsidR="001A59F9" w:rsidRDefault="001A59F9" w:rsidRPr="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705A28">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本期</w:t>
            </w:r>
          </w:p>
          <w:p w:rsidP="00D34C2B" w:rsidR="001A59F9" w:rsidRDefault="00F64FAD"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2018年1月1日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2018年12月31日</w:t>
            </w:r>
          </w:p>
        </w:tc>
      </w:tr>
      <w:tr w:rsidR="001A59F9" w:rsidRPr="00C51C77" w:rsidTr="00705A28">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实收基金</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981,496,058.83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-238,566,763.63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742,929,295.20</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-122,961,673.73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-122,961,673.73</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62,677,336.25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-763,657.59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61,913,678.66</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618,469,730.71</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-142,305,789.96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476,163,940.75</w:t>
            </w:r>
          </w:p>
        </w:tc>
      </w:tr>
      <w:tr w:rsidR="001A59F9" w:rsidRPr="00C51C77" w:rsidTr="00705A28">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-555,792,394.46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141,542,132.37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-414,250,262.09</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1,044,173,395.08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-362,292,094.95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681,881,300.13</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C37A8A">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r w:rsidR="002334A5" w:rsidRPr="00D34C2B">
              <w:rPr>
                <w:b/>
                <w:color w:val="000000"/>
                <w:sz w:val="24"/>
              </w:rPr>
              <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上年度可比期间</w:t>
            </w:r>
          </w:p>
          <w:p w:rsidP="00D34C2B" w:rsidR="001A59F9" w:rsidRDefault="007F35DC"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2017年1月1日至2017年12月31日</w:t>
            </w:r>
          </w:p>
        </w:tc>
      </w:tr>
      <w:tr w:rsidR="001A59F9" w:rsidRPr="00C51C77" w:rsidTr="00C37A8A">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实收基金</w:t>
            </w:r>
            <w:r w:rsidRPr="00D34C2B">
              <w:rPr>
                <w:b/>
                <w:color w:val="000000"/>
                <w:sz w:val="24"/>
              </w:rPr>
              <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1,547,911,693.24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-91,922,834.98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1,455,988,858.26</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-245,256,002.12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-245,256,002.12</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
            </w:r>
            <w:r w:rsidRPr="001C5FC7">
              <w:rPr>
                <w:color w:val="000000"/>
                <w:sz w:val="24"/>
              </w:rPr>
              <w:lastRenderedPageBreak/>
              <w:t>-566,415,634.41</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98,612,073.47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-467,803,560.94</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65,869,260.52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-9,951,483.45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55,917,777.07</w:t>
            </w:r>
          </w:p>
        </w:tc>
      </w:tr>
      <w:tr w:rsidR="001A59F9" w:rsidRPr="00C51C77" w:rsidTr="00C37A8A">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-632,284,894.93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108,563,556.92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-523,721,338.01</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981,496,058.83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-238,566,763.63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742,929,295.20</w:t>
            </w:r>
          </w:p>
        </w:tc>
      </w:tr>
    </w:tbl>
    <w:p w:rsidP="00AF31CF" w:rsidR="001F790F" w:rsidRDefault="001F790F" w:rsidRPr="00AF31CF">
      <w:pPr>
        <w:spacing w:before="29" w:line="288" w:lineRule="auto"/>
        <w:rPr>
          <w:sz w:val="24"/>
        </w:rPr>
      </w:pPr>
      <w:r w:rsidRPr="00AF31CF">
        <w:rPr>
          <w:rFonts w:hint="eastAsia"/>
          <w:sz w:val="24"/>
        </w:rPr>
        <w:t>报表附注为财务报表的组成部分。</w:t>
      </w:r>
    </w:p>
    <w:p w:rsidP="00AF31CF" w:rsidR="001F790F" w:rsidRDefault="001F790F" w:rsidRPr="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P="00AF31CF" w:rsidR="001F790F" w:rsidRDefault="00177405" w:rsidRPr="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谢卫</w:t>
      </w:r>
      <w:r w:rsidR="001F790F" w:rsidRPr="00AF31CF">
        <w:rPr>
          <w:rFonts w:hint="eastAsia"/>
          <w:sz w:val="24"/>
        </w:rPr>
        <w:t>，主管会计工作负责人：</w:t>
      </w:r>
      <w:r w:rsidR="001F790F" w:rsidRPr="00AF31CF">
        <w:rPr>
          <w:rFonts w:hint="eastAsia"/>
          <w:sz w:val="24"/>
        </w:rPr>
        <w:t>夏华龙</w:t>
      </w:r>
      <w:r w:rsidR="001F790F" w:rsidRPr="00AF31CF">
        <w:rPr>
          <w:rFonts w:hint="eastAsia"/>
          <w:sz w:val="24"/>
        </w:rPr>
        <w:t>，会计机构负责人：</w:t>
      </w:r>
      <w:r w:rsidR="001F790F" w:rsidRPr="00AF31CF">
        <w:rPr>
          <w:rFonts w:hint="eastAsia"/>
          <w:sz w:val="24"/>
        </w:rPr>
        <w:t>单江</w:t>
      </w:r>
    </w:p>
    <w:p w:rsidP="00C51C77" w:rsidR="001A59F9" w:rsidRDefault="001A59F9" w:rsidRPr="00C51C77">
      <w:pPr>
        <w:spacing w:line="360" w:lineRule="auto"/>
        <w:ind w:firstLine="420" w:firstLineChars="200"/>
        <w:rPr>
          <w:rFonts w:asciiTheme="minorEastAsia" w:eastAsiaTheme="minorEastAsia" w:hAnsiTheme="minorEastAsia"/>
          <w:color w:val="00000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61" w:name="_Toc225498271"/>
      <w:bookmarkStart w:id="62" w:name="_Toc361324876"/>
      <w:r w:rsidRPr="00701155">
        <w:rPr>
          <w:rFonts w:ascii="Times New Roman" w:hAnsi="Times New Roman"/>
          <w:kern w:val="0"/>
          <w:szCs w:val="24"/>
        </w:rPr>
        <w:t/>
      </w:r>
      <w:r w:rsidRPr="00701155">
        <w:rPr>
          <w:rFonts w:ascii="Times New Roman" w:hAnsi="Times New Roman" w:hint="eastAsia"/>
          <w:kern w:val="0"/>
          <w:szCs w:val="24"/>
        </w:rPr>
        <w:t/>
      </w:r>
      <w:r w:rsidR="001A59F9" w:rsidRPr="00701155">
        <w:rPr>
          <w:rFonts w:ascii="Times New Roman" w:hAnsi="Times New Roman"/>
          <w:kern w:val="0"/>
          <w:szCs w:val="24"/>
        </w:rPr>
        <w:t xml:space="preserve">7.4 </w:t>
      </w:r>
      <w:r w:rsidR="001A59F9" w:rsidRPr="00701155">
        <w:rPr>
          <w:rFonts w:ascii="Times New Roman" w:hAnsi="Times New Roman" w:hint="eastAsia"/>
          <w:kern w:val="0"/>
          <w:szCs w:val="24"/>
        </w:rPr>
        <w:t>报表附注</w:t>
      </w:r>
      <w:bookmarkEnd w:id="61"/>
      <w:bookmarkEnd w:id="62"/>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交银施罗数据产业灵活配置混合型证券投资基金(以下简称“本基金”)经中国证券监督管理委员会(以下简称“中国证监会”)证监许可[2016]1060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2,198,288,802.57元，业经普华永道中天会计师事务所(特殊普通合伙)普华永道中天验字(2016)第1082号验资报告予以验证。经向中国证监会备案，《交银施罗数据产业灵活配置混合型证券投资基金基金合同》于2016年8月16日正式生效，基金合同生效日的基金份额总额为2,200,062,808.52份基金份额，其中认购资金利息折合1,774,005.95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如法律法规或监管机构以后允许基金投资其他品种，基金管理人在履行适当程序后，可以将其纳入投资范围。基金的投资组合比例为：股票资产占基金资产的0%-95%；本基金投资数据产业链上中下游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和应收申购款等。本基金的业绩比较基准为：沪深300指数收益率×60%+中证综合债券指数收益率×40%。</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本财务报表由本基金的基金管理人交银施罗德基金管理有限公司于2019年3月25日批准报出。</w:t>
      </w:r>
    </w:p>
    <w:p w:rsidP="00016A50" w:rsidR="001A59F9" w:rsidRDefault="001A59F9" w:rsidRPr="00C51C77">
      <w:pPr>
        <w:tabs>
          <w:tab w:pos="2265" w:val="left"/>
        </w:tabs>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数据产业灵活配置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本财务报表以持续经营为基础编制。</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本基金2018年度财务报表符合企业会计准则的要求，真实、完整地反映了本基金2018年12月31日的财务状况以及2018年度的经营成果和基金净值变动情况等有关信息。</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P="002F6772" w:rsidR="001A59F9" w:rsidRDefault="001A59F9" w:rsidRPr="002F6772">
      <w:pPr>
        <w:spacing w:before="29" w:line="288" w:lineRule="auto"/>
        <w:ind w:firstLine="480" w:firstLineChars="200"/>
        <w:rPr>
          <w:color w:val="000000"/>
          <w:sz w:val="24"/>
        </w:rPr>
      </w:pPr>
      <w:r w:rsidRPr="002F6772">
        <w:rPr>
          <w:color w:val="000000"/>
          <w:sz w:val="24"/>
        </w:rPr>
        <w:t>本报告期所采用的会计政策、会计估计与最近一期年度报告相一致。</w:t>
      </w:r>
    </w:p>
    <w:p w:rsidP="00016A50" w:rsidR="002F6772" w:rsidRDefault="002F67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本基金本报告期未发生会计政策变更。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C51C77">
      <w:pPr>
        <w:pStyle w:val="20"/>
        <w:spacing w:after="0" w:before="29"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本基金本报告期未发生会计估计变更。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本基金在本报告期间无须说明的会计差错更正。</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(5) 本基金的城市维护建设税、教育费附加和地方教育费附加等税费按照实际缴纳增值税额的适用比例计算缴纳。</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20"/>
        <w:gridCol w:w="3780"/>
      </w:tblGrid>
      <w:tr w:rsidR="001A59F9" w:rsidRPr="00C51C77" w:rsidTr="006D141C">
        <w:tc>
          <w:tcPr>
            <w:tcW w:type="dxa" w:w="5220"/>
          </w:tcPr>
          <w:p w:rsidP="004C38F5" w:rsidR="001A59F9" w:rsidRDefault="001A59F9" w:rsidRPr="004C38F5">
            <w:pPr>
              <w:spacing w:before="29" w:line="288" w:lineRule="auto"/>
              <w:jc w:val="center"/>
              <w:rPr>
                <w:color w:val="000000"/>
                <w:sz w:val="24"/>
              </w:rPr>
            </w:pPr>
            <w:r w:rsidRPr="004C38F5">
              <w:rPr>
                <w:rFonts w:hint="eastAsia"/>
                <w:color w:val="000000"/>
                <w:sz w:val="24"/>
              </w:rPr>
              <w:t>关联方名称</w:t>
            </w:r>
          </w:p>
        </w:tc>
        <w:tc>
          <w:tcPr>
            <w:tcW w:type="dxa" w:w="3780"/>
          </w:tcPr>
          <w:p w:rsidP="004C38F5" w:rsidR="001A59F9" w:rsidRDefault="001A59F9" w:rsidRPr="004C38F5">
            <w:pPr>
              <w:spacing w:before="29" w:line="288" w:lineRule="auto"/>
              <w:jc w:val="center"/>
              <w:rPr>
                <w:color w:val="000000"/>
                <w:sz w:val="24"/>
              </w:rPr>
            </w:pPr>
            <w:r w:rsidRPr="004C38F5">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D508DC" w:rsidR="001A59F9" w:rsidRDefault="001A59F9" w:rsidRPr="00D508DC">
      <w:pPr>
        <w:tabs>
          <w:tab w:pos="426" w:val="left"/>
        </w:tabs>
        <w:spacing w:before="29" w:line="288" w:lineRule="auto"/>
        <w:jc w:val="left"/>
        <w:rPr>
          <w:kern w:val="0"/>
          <w:sz w:val="24"/>
        </w:rPr>
      </w:pPr>
      <w:r w:rsidRPr="00D508DC">
        <w:rPr>
          <w:kern w:val="0"/>
          <w:sz w:val="24"/>
        </w:rPr>
        <w:t>注：下述关联交易均在正常业务范围内按一般商业条款订立。</w:t>
      </w:r>
    </w:p>
    <w:p w:rsidP="00026C9C" w:rsidR="001A59F9" w:rsidRDefault="001A59F9" w:rsidRPr="00C51C77">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P="002F6772" w:rsidR="001A59F9" w:rsidRDefault="001A59F9">
      <w:pPr>
        <w:spacing w:before="29" w:line="288" w:lineRule="auto"/>
        <w:ind w:firstLine="480" w:firstLineChars="200"/>
        <w:rPr>
          <w:color w:val="000000"/>
          <w:sz w:val="24"/>
        </w:rPr>
      </w:pPr>
      <w:r w:rsidRPr="002F6772">
        <w:rPr>
          <w:color w:val="000000"/>
          <w:sz w:val="24"/>
        </w:rPr>
        <w:t>本基金本报告期内及上年度可比期间无通过关联方交易单元进行的交易。</w:t>
      </w:r>
    </w:p>
    <w:p w:rsidP="002F6772" w:rsidR="00B64054" w:rsidRDefault="00B64054" w:rsidRPr="002F6772">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0F5396">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2017年1月1日至2017年12月31日</w:t>
            </w:r>
            <w:r w:rsidR="001A59F9" w:rsidRPr="002C6C89">
              <w:rPr>
                <w:bCs/>
                <w:color w:val="000000"/>
                <w:sz w:val="24"/>
              </w:rPr>
              <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当期发生的基金应支付的管理费</w:t>
            </w:r>
          </w:p>
        </w:tc>
        <w:tc>
          <w:tcPr>
            <w:tcW w:type="dxa" w:w="2657"/>
            <w:vAlign w:val="center"/>
          </w:tcPr>
          <w:p w:rsidP="00924183" w:rsidR="001A59F9" w:rsidRDefault="001A59F9" w:rsidRPr="00924183">
            <w:pPr>
              <w:spacing w:before="29" w:line="288" w:lineRule="auto"/>
              <w:jc w:val="right"/>
              <w:rPr>
                <w:sz w:val="24"/>
              </w:rPr>
            </w:pPr>
            <w:r w:rsidRPr="00924183">
              <w:rPr>
                <w:sz w:val="24"/>
              </w:rPr>
              <w:t>11,610,349.22</w:t>
            </w:r>
          </w:p>
        </w:tc>
        <w:tc>
          <w:tcPr>
            <w:tcW w:type="dxa" w:w="2657"/>
            <w:vAlign w:val="center"/>
          </w:tcPr>
          <w:p w:rsidP="00924183" w:rsidR="001A59F9" w:rsidRDefault="001A59F9" w:rsidRPr="00924183">
            <w:pPr>
              <w:spacing w:before="29" w:line="288" w:lineRule="auto"/>
              <w:jc w:val="right"/>
              <w:rPr>
                <w:sz w:val="24"/>
              </w:rPr>
            </w:pPr>
            <w:r w:rsidRPr="00924183">
              <w:rPr>
                <w:sz w:val="24"/>
              </w:rPr>
              <w:t>16,905,225.40</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其中：支付销售机构的客户维护费</w:t>
            </w:r>
          </w:p>
        </w:tc>
        <w:tc>
          <w:tcPr>
            <w:tcW w:type="dxa" w:w="2657"/>
            <w:vAlign w:val="center"/>
          </w:tcPr>
          <w:p w:rsidP="00924183" w:rsidR="001A59F9" w:rsidRDefault="001A59F9" w:rsidRPr="00924183">
            <w:pPr>
              <w:spacing w:before="29" w:line="288" w:lineRule="auto"/>
              <w:jc w:val="right"/>
              <w:rPr>
                <w:sz w:val="24"/>
              </w:rPr>
            </w:pPr>
            <w:r w:rsidRPr="00924183">
              <w:rPr>
                <w:sz w:val="24"/>
              </w:rPr>
              <w:t>4,302,743.14</w:t>
            </w:r>
          </w:p>
        </w:tc>
        <w:tc>
          <w:tcPr>
            <w:tcW w:type="dxa" w:w="2657"/>
            <w:vAlign w:val="center"/>
          </w:tcPr>
          <w:p w:rsidP="00924183" w:rsidR="001A59F9" w:rsidRDefault="001A59F9" w:rsidRPr="00924183">
            <w:pPr>
              <w:spacing w:before="29" w:line="288" w:lineRule="auto"/>
              <w:jc w:val="right"/>
              <w:rPr>
                <w:sz w:val="24"/>
              </w:rPr>
            </w:pPr>
            <w:r w:rsidRPr="00924183">
              <w:rPr>
                <w:sz w:val="24"/>
              </w:rPr>
              <w:t>7,383,939.59</w:t>
            </w:r>
          </w:p>
        </w:tc>
      </w:tr>
    </w:tbl>
    <w:p>
      <w:pPr>
        <w:tabs>
          <w:tab w:pos="426" w:val="left"/>
        </w:tabs>
        <w:spacing w:before="29" w:line="288" w:lineRule="auto"/>
        <w:jc w:val="left"/>
        <w:rPr>
          <w:rFonts w:asciiTheme="minorEastAsia" w:cs="宋体" w:eastAsiaTheme="minorEastAsia" w:hAnsiTheme="minorEastAsia"/>
          <w:kern w:val="0"/>
          <w:szCs w:val="21"/>
        </w:rPr>
      </w:pPr>
      <w:r>
        <w:rPr>
          <w:kern w:val="0"/>
          <w:sz w:val="24"/>
        </w:rPr>
        <w:t>注：支付基金管理人的管理人报酬按前一日基金资产净值1.50%的年费率计提，逐日累计至每月月底，按月支付。其计算公式为：</w:t>
      </w:r>
    </w:p>
    <w:p w:rsidP="008C0DD5" w:rsidR="001A59F9" w:rsidRDefault="001A59F9" w:rsidRPr="00C51C77">
      <w:pPr>
        <w:tabs>
          <w:tab w:pos="426" w:val="left"/>
        </w:tabs>
        <w:spacing w:before="29" w:line="288" w:lineRule="auto"/>
        <w:jc w:val="left"/>
        <w:rPr>
          <w:rFonts w:asciiTheme="minorEastAsia" w:cs="宋体" w:eastAsiaTheme="minorEastAsia" w:hAnsiTheme="minorEastAsia"/>
          <w:kern w:val="0"/>
          <w:szCs w:val="21"/>
        </w:rPr>
      </w:pPr>
      <w:r w:rsidRPr="008C0DD5">
        <w:rPr>
          <w:kern w:val="0"/>
          <w:sz w:val="24"/>
        </w:rPr>
        <w:t>日管理人报酬＝前一日基金资产净值×1.50% ÷ 当年天数。</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5B1208">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lastRenderedPageBreak/>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
            </w:r>
            <w:r w:rsidRPr="002C6C89">
              <w:rPr>
                <w:bCs/>
                <w:color w:val="000000"/>
                <w:sz w:val="24"/>
              </w:rPr>
              <w:lastRenderedPageBreak/>
              <w:t>2017年1月1日至2017年12月31日</w:t>
            </w:r>
            <w:r w:rsidR="001A59F9" w:rsidRPr="002C6C89">
              <w:rPr>
                <w:bCs/>
                <w:color w:val="000000"/>
                <w:sz w:val="24"/>
              </w:rPr>
              <w:t/>
            </w:r>
          </w:p>
        </w:tc>
      </w:tr>
      <w:tr w:rsidR="001A59F9" w:rsidRPr="00C51C77" w:rsidTr="005B1208">
        <w:tc>
          <w:tcPr>
            <w:tcW w:type="dxa" w:w="3686"/>
            <w:vAlign w:val="center"/>
          </w:tcPr>
          <w:p w:rsidP="00026C9C" w:rsidR="001A59F9" w:rsidRDefault="001A59F9" w:rsidRPr="00C51C77">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type="dxa" w:w="2657"/>
            <w:vAlign w:val="center"/>
          </w:tcPr>
          <w:p w:rsidP="00243BD8" w:rsidR="001A59F9" w:rsidRDefault="001A59F9" w:rsidRPr="00243BD8">
            <w:pPr>
              <w:spacing w:before="29" w:line="288" w:lineRule="auto"/>
              <w:jc w:val="right"/>
              <w:rPr>
                <w:sz w:val="24"/>
              </w:rPr>
            </w:pPr>
            <w:r w:rsidRPr="00243BD8">
              <w:rPr>
                <w:sz w:val="24"/>
              </w:rPr>
              <w:t>1,935,058.26</w:t>
            </w:r>
          </w:p>
        </w:tc>
        <w:tc>
          <w:tcPr>
            <w:tcW w:type="dxa" w:w="2657"/>
            <w:vAlign w:val="center"/>
          </w:tcPr>
          <w:p w:rsidP="00243BD8" w:rsidR="001A59F9" w:rsidRDefault="001A59F9" w:rsidRPr="00243BD8">
            <w:pPr>
              <w:spacing w:before="29" w:line="288" w:lineRule="auto"/>
              <w:jc w:val="right"/>
              <w:rPr>
                <w:sz w:val="24"/>
              </w:rPr>
            </w:pPr>
            <w:r w:rsidRPr="00243BD8">
              <w:rPr>
                <w:sz w:val="24"/>
              </w:rPr>
              <w:t>2,817,537.53</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243BD8" w:rsidR="001A59F9" w:rsidRDefault="001A59F9" w:rsidRPr="00243BD8">
      <w:pPr>
        <w:tabs>
          <w:tab w:pos="426" w:val="left"/>
        </w:tabs>
        <w:spacing w:before="29" w:line="288" w:lineRule="auto"/>
        <w:jc w:val="left"/>
        <w:rPr>
          <w:kern w:val="0"/>
          <w:sz w:val="24"/>
        </w:rPr>
      </w:pPr>
      <w:r w:rsidRPr="00243BD8">
        <w:rPr>
          <w:kern w:val="0"/>
          <w:sz w:val="24"/>
        </w:rPr>
        <w:t>日托管费＝前一日基金资产净值×0.25% ÷ 当年天数。</w:t>
      </w:r>
    </w:p>
    <w:p w:rsidP="00026C9C" w:rsidR="001A59F9" w:rsidRDefault="001A59F9" w:rsidRPr="00C51C77">
      <w:pPr>
        <w:spacing w:line="360" w:lineRule="auto"/>
        <w:rPr>
          <w:rFonts w:asciiTheme="minorEastAsia" w:eastAsiaTheme="minorEastAsia" w:hAnsiTheme="minorEastAsia"/>
          <w:color w:val="000000"/>
          <w:szCs w:val="21"/>
        </w:rPr>
      </w:pPr>
    </w:p>
    <w:p w:rsidP="00A1158C" w:rsidR="00A1158C" w:rsidRDefault="001A59F9" w:rsidRPr="00A1158C">
      <w:pPr>
        <w:pStyle w:val="20"/>
        <w:spacing w:after="0" w:before="29"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P="000A1B00" w:rsidR="000A1B00" w:rsidRDefault="000A1B00" w:rsidRPr="00846E38">
      <w:pPr>
        <w:tabs>
          <w:tab w:pos="426" w:val="left"/>
        </w:tabs>
        <w:spacing w:before="29" w:line="288" w:lineRule="auto"/>
        <w:jc w:val="left"/>
        <w:rPr>
          <w:kern w:val="0"/>
          <w:sz w:val="24"/>
        </w:rPr>
      </w:pPr>
      <w:r w:rsidRPr="00846E38">
        <w:rPr>
          <w:kern w:val="0"/>
          <w:sz w:val="24"/>
        </w:rPr>
        <w:t>无。</w:t>
      </w:r>
    </w:p>
    <w:p w:rsidP="00E90075" w:rsidR="001A59F9" w:rsidRDefault="001A59F9" w:rsidRPr="00E90075">
      <w:pPr>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P="007113D5" w:rsidR="003828F5" w:rsidRDefault="003828F5" w:rsidRPr="007113D5">
      <w:pPr>
        <w:tabs>
          <w:tab w:pos="426" w:val="left"/>
        </w:tabs>
        <w:spacing w:before="29" w:line="288" w:lineRule="auto"/>
        <w:jc w:val="left"/>
        <w:rPr>
          <w:kern w:val="0"/>
          <w:sz w:val="24"/>
        </w:rPr>
      </w:pPr>
      <w:r w:rsidRPr="007113D5">
        <w:rPr>
          <w:kern w:val="0"/>
          <w:sz w:val="24"/>
        </w:rPr>
        <w:t/>
      </w:r>
      <w:r w:rsidRPr="007113D5">
        <w:rPr>
          <w:rFonts w:hint="eastAsia"/>
          <w:kern w:val="0"/>
          <w:sz w:val="24"/>
        </w:rPr>
        <w:t/>
      </w:r>
      <w:r w:rsidRPr="007113D5">
        <w:rPr>
          <w:kern w:val="0"/>
          <w:sz w:val="24"/>
        </w:rPr>
        <w:t>本基金本报告期内及上年度可比期间未与关联方进行银行间同业市场的债券(含回购)交易。</w:t>
      </w:r>
    </w:p>
    <w:p w:rsidP="00026C9C" w:rsidR="001A59F9" w:rsidRDefault="001A59F9" w:rsidRPr="003828F5">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P="004D23E7" w:rsidR="001A59F9" w:rsidRDefault="001A59F9" w:rsidRPr="004D23E7">
      <w:pPr>
        <w:tabs>
          <w:tab w:pos="426" w:val="left"/>
        </w:tabs>
        <w:spacing w:before="29" w:line="288" w:lineRule="auto"/>
        <w:jc w:val="left"/>
        <w:rPr>
          <w:kern w:val="0"/>
          <w:sz w:val="24"/>
        </w:rPr>
      </w:pPr>
      <w:r w:rsidRPr="004D23E7">
        <w:rPr>
          <w:kern w:val="0"/>
          <w:sz w:val="24"/>
        </w:rPr>
        <w:t/>
      </w:r>
      <w:r w:rsidR="00225FC3" w:rsidRPr="004D23E7">
        <w:rPr>
          <w:rFonts w:hint="eastAsia"/>
          <w:kern w:val="0"/>
          <w:sz w:val="24"/>
        </w:rPr>
        <w:t/>
      </w:r>
      <w:r w:rsidRPr="004D23E7">
        <w:rPr>
          <w:kern w:val="0"/>
          <w:sz w:val="24"/>
        </w:rPr>
        <w:t>本报告期内及上年度可比期间未发生基金管理人运用固有资金投资本基金的情况。</w:t>
      </w:r>
    </w:p>
    <w:p w:rsidP="00026C9C" w:rsidR="001A59F9" w:rsidRDefault="001A59F9" w:rsidRPr="00C51C77">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P="00BF4BF3" w:rsidR="00E6117A" w:rsidRDefault="00E6117A" w:rsidRPr="00BF4BF3">
      <w:pPr>
        <w:tabs>
          <w:tab w:pos="426" w:val="left"/>
        </w:tabs>
        <w:spacing w:before="29" w:line="288" w:lineRule="auto"/>
        <w:jc w:val="left"/>
        <w:rPr>
          <w:kern w:val="0"/>
          <w:sz w:val="24"/>
        </w:rPr>
      </w:pPr>
      <w:r w:rsidRPr="00BF4BF3">
        <w:rPr>
          <w:kern w:val="0"/>
          <w:sz w:val="24"/>
        </w:rPr>
        <w:t/>
      </w:r>
      <w:r w:rsidRPr="00BF4BF3">
        <w:rPr>
          <w:rFonts w:hint="eastAsia"/>
          <w:kern w:val="0"/>
          <w:sz w:val="24"/>
        </w:rPr>
        <w:t/>
      </w:r>
      <w:r w:rsidRPr="00BF4BF3">
        <w:rPr>
          <w:kern w:val="0"/>
          <w:sz w:val="24"/>
        </w:rPr>
        <w:t>本报告期末及上年度末除基金管理人之外的其他关联方未持有本基金。</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701"/>
        <w:gridCol w:w="1985"/>
        <w:gridCol w:w="1701"/>
        <w:gridCol w:w="1843"/>
        <w:gridCol w:w="1768"/>
      </w:tblGrid>
      <w:tr w:rsidR="00360905" w:rsidRPr="00456CA2" w:rsidTr="00963ACF">
        <w:tc>
          <w:tcPr>
            <w:tcW w:type="dxa" w:w="1701"/>
            <w:vMerge w:val="restart"/>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关联方名称</w:t>
            </w:r>
            <w:r w:rsidR="00B10531" w:rsidRPr="00456CA2">
              <w:rPr>
                <w:color w:val="000000"/>
                <w:szCs w:val="21"/>
              </w:rPr>
              <w:t/>
            </w:r>
          </w:p>
        </w:tc>
        <w:tc>
          <w:tcPr>
            <w:tcW w:type="dxa" w:w="3686"/>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本期</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2018年1月1日</w:t>
            </w:r>
            <w:r w:rsidRPr="00456CA2">
              <w:rPr>
                <w:rFonts w:hint="eastAsia"/>
                <w:color w:val="000000"/>
                <w:szCs w:val="21"/>
              </w:rPr>
              <w:t>至</w:t>
            </w:r>
            <w:r w:rsidRPr="00456CA2">
              <w:rPr>
                <w:color w:val="000000"/>
                <w:szCs w:val="21"/>
              </w:rPr>
              <w:t>2018年12月31日</w:t>
            </w:r>
          </w:p>
        </w:tc>
        <w:tc>
          <w:tcPr>
            <w:tcW w:type="dxa" w:w="3611"/>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上年度可比期间</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2017年1月1日至2017年12月31日</w:t>
            </w:r>
          </w:p>
        </w:tc>
      </w:tr>
      <w:tr w:rsidR="00360905" w:rsidRPr="00456CA2" w:rsidTr="00E42C09">
        <w:tc>
          <w:tcPr>
            <w:tcW w:type="dxa" w:w="1701"/>
            <w:vMerge/>
            <w:vAlign w:val="center"/>
          </w:tcPr>
          <w:p w:rsidP="00C27E4C" w:rsidR="00360905" w:rsidRDefault="00360905" w:rsidRPr="00456CA2">
            <w:pPr>
              <w:spacing w:before="29" w:line="288" w:lineRule="auto"/>
              <w:jc w:val="center"/>
              <w:rPr>
                <w:color w:val="000000"/>
                <w:szCs w:val="21"/>
              </w:rPr>
            </w:pPr>
          </w:p>
        </w:tc>
        <w:tc>
          <w:tcPr>
            <w:tcW w:type="dxa" w:w="1985"/>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01"/>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c>
          <w:tcPr>
            <w:tcW w:type="dxa" w:w="1843"/>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68"/>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r>
      <w:tr>
        <w:tc>
          <w:tcPr>
            <w:vAlign w:val="center"/>
          </w:tcPr>
          <w:p>
            <w:pPr>
              <w:jc w:val="left"/>
            </w:pPr>
            <w:r>
              <w:rPr>
                <w:color w:val="000000"/>
                <w:szCs w:val="21"/>
              </w:rPr>
              <w:t>中国农业银行</w:t>
            </w:r>
          </w:p>
        </w:tc>
        <w:tc>
          <w:tcPr>
            <w:vAlign w:val="center"/>
          </w:tcPr>
          <w:p>
            <w:pPr>
              <w:jc w:val="right"/>
            </w:pPr>
            <w:r>
              <w:rPr>
                <w:color w:val="000000"/>
                <w:szCs w:val="21"/>
              </w:rPr>
              <w:t>6,452,795.62</w:t>
            </w:r>
          </w:p>
        </w:tc>
        <w:tc>
          <w:tcPr>
            <w:vAlign w:val="center"/>
          </w:tcPr>
          <w:p>
            <w:pPr>
              <w:jc w:val="right"/>
            </w:pPr>
            <w:r>
              <w:rPr>
                <w:color w:val="000000"/>
                <w:szCs w:val="21"/>
              </w:rPr>
              <w:t>177,882.38</w:t>
            </w:r>
          </w:p>
        </w:tc>
        <w:tc>
          <w:tcPr>
            <w:vAlign w:val="center"/>
          </w:tcPr>
          <w:p>
            <w:pPr>
              <w:jc w:val="right"/>
            </w:pPr>
            <w:r>
              <w:rPr>
                <w:color w:val="000000"/>
                <w:szCs w:val="21"/>
              </w:rPr>
              <w:t>71,126,402.13</w:t>
            </w:r>
          </w:p>
        </w:tc>
        <w:tc>
          <w:tcPr>
            <w:vAlign w:val="center"/>
          </w:tcPr>
          <w:p>
            <w:pPr>
              <w:jc w:val="right"/>
            </w:pPr>
            <w:r>
              <w:rPr>
                <w:color w:val="000000"/>
                <w:szCs w:val="21"/>
              </w:rPr>
              <w:t>317,766.46</w:t>
            </w:r>
          </w:p>
        </w:tc>
      </w:tr>
    </w:tbl>
    <w:p w:rsidP="008E1883" w:rsidR="00360905" w:rsidRDefault="00360905" w:rsidRPr="008E1883">
      <w:pPr>
        <w:tabs>
          <w:tab w:pos="426" w:val="left"/>
        </w:tabs>
        <w:spacing w:before="29" w:line="288" w:lineRule="auto"/>
        <w:jc w:val="left"/>
        <w:rPr>
          <w:kern w:val="0"/>
          <w:sz w:val="24"/>
        </w:rPr>
      </w:pPr>
      <w:r w:rsidRPr="008E1883">
        <w:rPr>
          <w:kern w:val="0"/>
          <w:sz w:val="24"/>
        </w:rPr>
        <w:t/>
      </w:r>
      <w:r w:rsidRPr="008E1883">
        <w:rPr>
          <w:rFonts w:hint="eastAsia"/>
          <w:kern w:val="0"/>
          <w:sz w:val="24"/>
        </w:rPr>
        <w:t/>
      </w:r>
      <w:r w:rsidRPr="008E1883">
        <w:rPr>
          <w:kern w:val="0"/>
          <w:sz w:val="24"/>
        </w:rPr>
        <w:t>注：本基金的银行存款由基金托管人保管，按银行同业利率计息。</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P="00A22283" w:rsidR="0010598A" w:rsidRDefault="0010598A" w:rsidRPr="00A22283">
      <w:pPr>
        <w:tabs>
          <w:tab w:pos="426" w:val="left"/>
        </w:tabs>
        <w:spacing w:before="29" w:line="288" w:lineRule="auto"/>
        <w:jc w:val="left"/>
        <w:rPr>
          <w:kern w:val="0"/>
          <w:sz w:val="24"/>
        </w:rPr>
      </w:pPr>
      <w:r w:rsidRPr="00A22283">
        <w:rPr>
          <w:kern w:val="0"/>
          <w:sz w:val="24"/>
        </w:rPr>
        <w:t/>
      </w:r>
      <w:r w:rsidRPr="00A22283">
        <w:rPr>
          <w:rFonts w:hint="eastAsia"/>
          <w:kern w:val="0"/>
          <w:sz w:val="24"/>
        </w:rPr>
        <w:t/>
      </w:r>
      <w:r w:rsidRPr="00A22283">
        <w:rPr>
          <w:kern w:val="0"/>
          <w:sz w:val="24"/>
        </w:rPr>
        <w:t>本基金本报告期内及上年度可比期间未在承销期内参与关联方承销的证券。</w:t>
      </w:r>
    </w:p>
    <w:p w:rsidP="00026C9C" w:rsidR="001A59F9" w:rsidRDefault="001A59F9" w:rsidRPr="0010598A">
      <w:pPr>
        <w:adjustRightInd w:val="0"/>
        <w:snapToGrid w:val="0"/>
        <w:spacing w:line="360" w:lineRule="auto"/>
        <w:jc w:val="left"/>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P="00A22283" w:rsidR="001A59F9" w:rsidRDefault="001A59F9" w:rsidRPr="00A22283">
      <w:pPr>
        <w:spacing w:before="29" w:line="288" w:lineRule="auto"/>
        <w:rPr>
          <w:color w:val="000000"/>
          <w:sz w:val="24"/>
        </w:rPr>
      </w:pPr>
      <w:r w:rsidRPr="00A22283">
        <w:rPr>
          <w:color w:val="000000"/>
          <w:sz w:val="24"/>
        </w:rPr>
        <w:t>本基金本报告期及上年度可比期间无须作说明的其他关联交易事项。</w:t>
      </w:r>
    </w:p>
    <w:p w:rsidP="00016A50"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2018年12月31日</w:t>
      </w:r>
      <w:r w:rsidRPr="00245C29">
        <w:rPr>
          <w:rFonts w:ascii="Times New Roman" w:hAnsi="Times New Roman" w:hint="eastAsia"/>
          <w:kern w:val="0"/>
          <w:szCs w:val="24"/>
        </w:rPr>
        <w:t>）本基金持有的流通受限证券</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P="00C840DF" w:rsidR="001A59F9" w:rsidRDefault="001A59F9" w:rsidRPr="00C840DF">
      <w:pPr>
        <w:tabs>
          <w:tab w:pos="426" w:val="left"/>
        </w:tabs>
        <w:spacing w:before="29" w:line="288" w:lineRule="auto"/>
        <w:jc w:val="left"/>
        <w:rPr>
          <w:kern w:val="0"/>
          <w:sz w:val="24"/>
        </w:rPr>
      </w:pPr>
      <w:r w:rsidRPr="00C840DF">
        <w:rPr>
          <w:kern w:val="0"/>
          <w:sz w:val="24"/>
        </w:rPr>
        <w:lastRenderedPageBreak/>
        <w:t/>
      </w:r>
      <w:r w:rsidR="00996BAA" w:rsidRPr="00C840DF">
        <w:rPr>
          <w:rFonts w:hint="eastAsia"/>
          <w:kern w:val="0"/>
          <w:sz w:val="24"/>
        </w:rPr>
        <w:t/>
      </w:r>
      <w:r w:rsidRPr="00C840DF">
        <w:rPr>
          <w:kern w:val="0"/>
          <w:sz w:val="24"/>
        </w:rPr>
        <w:t>本基金本报告期末未持有因认购新发/增发证券而流通受限的证券。</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P="001A2A8C" w:rsidR="001A59F9" w:rsidRDefault="001A59F9" w:rsidRPr="001A2A8C">
      <w:pPr>
        <w:tabs>
          <w:tab w:pos="426" w:val="left"/>
        </w:tabs>
        <w:spacing w:before="29" w:line="288" w:lineRule="auto"/>
        <w:jc w:val="left"/>
        <w:rPr>
          <w:kern w:val="0"/>
          <w:sz w:val="24"/>
        </w:rPr>
      </w:pPr>
      <w:r w:rsidRPr="001A2A8C">
        <w:rPr>
          <w:kern w:val="0"/>
          <w:sz w:val="24"/>
        </w:rPr>
        <w:t>本基金本期末未持有暂时停牌等流通受限股票。</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P="001A2A8C" w:rsidR="001A59F9" w:rsidRDefault="001A59F9" w:rsidRPr="001A2A8C">
      <w:pPr>
        <w:spacing w:before="29" w:line="288" w:lineRule="auto"/>
        <w:rPr>
          <w:color w:val="000000"/>
          <w:sz w:val="24"/>
        </w:rPr>
      </w:pPr>
      <w:r w:rsidRPr="001A2A8C">
        <w:rPr>
          <w:color w:val="000000"/>
          <w:sz w:val="24"/>
        </w:rPr>
        <w:t>本基金本报告期末无从事债券正回购交易形成的卖出回购证券款余额。</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本基金持有的以公允价值计量且其变动计入当期损益的金融资产中属于第一层次的余额为642,297,503.38元，属于第二层次的余额为37,951,400.00元，无属于第三层次的余额(2017年12月31日：第一层次637,722,901.94元，第二层次39,951,400.00元，无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
      </w:r>
    </w:p>
    <w:p w:rsidP="0004616F" w:rsidR="001A59F9" w:rsidRDefault="001A59F9">
      <w:pPr>
        <w:spacing w:before="29" w:line="288" w:lineRule="auto"/>
        <w:ind w:firstLine="480" w:firstLineChars="200"/>
        <w:rPr>
          <w:color w:val="000000"/>
          <w:sz w:val="24"/>
        </w:rPr>
      </w:pPr>
      <w:r w:rsidRPr="0004616F">
        <w:rPr>
          <w:color w:val="000000"/>
          <w:sz w:val="24"/>
        </w:rPr>
        <w:t>(2)除公允价值外，截至资产负债表日本基金无需要说明的其他重要事项。</w:t>
      </w:r>
    </w:p>
    <w:p w:rsidP="0004616F" w:rsidR="002961CF" w:rsidRDefault="002961CF" w:rsidRPr="0004616F">
      <w:pPr>
        <w:spacing w:before="29" w:line="288" w:lineRule="auto"/>
        <w:ind w:firstLine="480" w:firstLineChars="200"/>
        <w:rPr>
          <w:color w:val="000000"/>
          <w:sz w:val="24"/>
        </w:rPr>
      </w:pPr>
    </w:p>
    <w:p w:rsidP="00214CDC" w:rsidR="001A59F9" w:rsidRDefault="00DA199F">
      <w:pPr>
        <w:pStyle w:val="1"/>
        <w:keepNext/>
        <w:keepLines/>
        <w:widowControl w:val="0"/>
        <w:spacing w:afterLines="100" w:beforeLines="100" w:line="288" w:lineRule="auto"/>
        <w:jc w:val="center"/>
        <w:rPr>
          <w:b/>
          <w:color w:val="000000"/>
          <w:szCs w:val="24"/>
        </w:rPr>
      </w:pPr>
      <w:bookmarkStart w:id="63" w:name="_Toc225498272"/>
      <w:bookmarkStart w:id="64" w:name="_Toc361324877"/>
      <w:r w:rsidRPr="002961CF">
        <w:rPr>
          <w:b/>
          <w:color w:val="000000"/>
          <w:szCs w:val="24"/>
        </w:rPr>
        <w:t/>
      </w:r>
      <w:r w:rsidR="001A59F9" w:rsidRPr="002961CF">
        <w:rPr>
          <w:rFonts w:hint="eastAsia"/>
          <w:b/>
          <w:color w:val="000000"/>
          <w:szCs w:val="24"/>
        </w:rPr>
        <w:t>§</w:t>
      </w:r>
      <w:r w:rsidR="001A59F9" w:rsidRPr="002961CF">
        <w:rPr>
          <w:b/>
          <w:color w:val="000000"/>
          <w:szCs w:val="24"/>
        </w:rPr>
        <w:t>8</w:t>
      </w:r>
      <w:r w:rsidR="009153A3" w:rsidRPr="002961CF">
        <w:rPr>
          <w:rFonts w:hint="eastAsia"/>
          <w:b/>
          <w:color w:val="000000"/>
          <w:szCs w:val="24"/>
        </w:rPr>
        <w:t xml:space="preserve">  </w:t>
      </w:r>
      <w:r w:rsidR="001A59F9" w:rsidRPr="002961CF">
        <w:rPr>
          <w:rFonts w:hint="eastAsia"/>
          <w:b/>
          <w:color w:val="000000"/>
          <w:szCs w:val="24"/>
        </w:rPr>
        <w:t>投资组合报告</w:t>
      </w:r>
      <w:bookmarkEnd w:id="63"/>
      <w:bookmarkEnd w:id="64"/>
    </w:p>
    <w:p w:rsidP="00245C29" w:rsidR="001A59F9" w:rsidRDefault="001A59F9" w:rsidRPr="00245C29">
      <w:pPr>
        <w:pStyle w:val="20"/>
        <w:spacing w:after="0" w:before="29" w:line="288" w:lineRule="auto"/>
        <w:rPr>
          <w:rFonts w:ascii="Times New Roman" w:hAnsi="Times New Roman"/>
          <w:kern w:val="0"/>
          <w:szCs w:val="24"/>
        </w:rPr>
      </w:pPr>
      <w:bookmarkStart w:id="65" w:name="_Toc225498273"/>
      <w:bookmarkStart w:id="66"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5"/>
      <w:bookmarkEnd w:id="66"/>
    </w:p>
    <w:p w:rsidP="00026C9C" w:rsidR="001A59F9" w:rsidRDefault="001A59F9" w:rsidRPr="003A0690">
      <w:pPr>
        <w:autoSpaceDE w:val="0"/>
        <w:autoSpaceDN w:val="0"/>
        <w:adjustRightInd w:val="0"/>
        <w:spacing w:before="29" w:line="360" w:lineRule="auto"/>
        <w:ind w:left="15"/>
        <w:jc w:val="right"/>
        <w:rPr>
          <w:color w:val="000000"/>
          <w:sz w:val="24"/>
        </w:rPr>
      </w:pPr>
      <w:r w:rsidRPr="003A0690">
        <w:rPr>
          <w:color w:val="000000"/>
          <w:sz w:val="24"/>
        </w:rPr>
        <w:t/>
      </w:r>
      <w:r w:rsidRPr="003A0690">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2854"/>
        <w:gridCol w:w="3402"/>
        <w:gridCol w:w="1664"/>
      </w:tblGrid>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序号</w:t>
            </w:r>
            <w:r w:rsidRPr="003A0690">
              <w:rPr>
                <w:color w:val="000000"/>
                <w:sz w:val="24"/>
              </w:rPr>
              <w:t/>
            </w:r>
            <w:r w:rsidRPr="003A0690">
              <w:rPr>
                <w:rFonts w:hint="eastAsia"/>
                <w:color w:val="000000"/>
                <w:sz w:val="24"/>
              </w:rPr>
              <w:t/>
            </w:r>
          </w:p>
        </w:tc>
        <w:tc>
          <w:tcPr>
            <w:tcW w:type="dxa" w:w="285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项目</w:t>
            </w:r>
          </w:p>
        </w:tc>
        <w:tc>
          <w:tcPr>
            <w:tcW w:type="dxa" w:w="3402"/>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金额</w:t>
            </w:r>
          </w:p>
        </w:tc>
        <w:tc>
          <w:tcPr>
            <w:tcW w:type="dxa" w:w="166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1</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权益投资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642,297,503.38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93.33</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其中：股票</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642,297,503.38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93.33</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2</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固定收益投资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37,951,400.00</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5.51</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其中：债券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37,951,400.00</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5.51</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资产支持证券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type="dxa" w:w="1080"/>
            <w:vAlign w:val="center"/>
          </w:tcPr>
          <w:p w:rsidP="00E86A35" w:rsidR="00AC1249" w:rsidRDefault="00AC1249" w:rsidRPr="003A0690">
            <w:pPr>
              <w:spacing w:before="29" w:line="288" w:lineRule="auto"/>
              <w:jc w:val="center"/>
              <w:rPr>
                <w:color w:val="000000"/>
                <w:sz w:val="24"/>
              </w:rPr>
            </w:pPr>
            <w:r w:rsidRPr="003A0690">
              <w:rPr>
                <w:rFonts w:hint="eastAsia"/>
                <w:color w:val="000000"/>
                <w:sz w:val="24"/>
              </w:rPr>
              <w:t>3</w:t>
            </w:r>
          </w:p>
        </w:tc>
        <w:tc>
          <w:tcPr>
            <w:tcW w:type="dxa" w:w="2854"/>
            <w:vAlign w:val="center"/>
          </w:tcPr>
          <w:p w:rsidP="00396EA4" w:rsidR="00AC1249" w:rsidRDefault="00AC1249" w:rsidRPr="003A0690">
            <w:pPr>
              <w:spacing w:before="29" w:line="288" w:lineRule="auto"/>
              <w:ind w:left="105" w:leftChars="50"/>
              <w:rPr>
                <w:sz w:val="24"/>
              </w:rPr>
            </w:pPr>
            <w:r w:rsidRPr="003A0690">
              <w:rPr>
                <w:rFonts w:hint="eastAsia"/>
                <w:sz w:val="24"/>
              </w:rPr>
              <w:t>贵金属投资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rFonts w:hint="eastAsia"/>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color w:val="000000"/>
                <w:sz w:val="24"/>
              </w:rPr>
              <w:lastRenderedPageBreak/>
              <w:t/>
            </w:r>
            <w:r w:rsidRPr="003A0690">
              <w:rPr>
                <w:rFonts w:hint="eastAsia"/>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lastRenderedPageBreak/>
              <w:t>4</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金融衍生品投资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5</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其中：买断式回购的买入返售金融资产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6</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银行存款和结算备付金合计</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6,795,253.66</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
            </w:r>
            <w:r w:rsidRPr="003A0690">
              <w:rPr>
                <w:color w:val="000000"/>
                <w:sz w:val="24"/>
              </w:rPr>
              <w:lastRenderedPageBreak/>
              <w:t>0.99</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7</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其他各项资产</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1,123,436.95</w:t>
            </w:r>
          </w:p>
        </w:tc>
        <w:tc>
          <w:tcPr>
            <w:tcW w:type="dxa" w:w="1664"/>
            <w:vAlign w:val="center"/>
          </w:tcPr>
          <w:p w:rsidP="005531B6" w:rsidR="00AC1249" w:rsidRDefault="00AC1249" w:rsidRPr="003A0690">
            <w:pPr>
              <w:spacing w:line="360" w:lineRule="auto"/>
              <w:jc w:val="right"/>
              <w:rPr>
                <w:color w:val="000000"/>
                <w:sz w:val="24"/>
              </w:rPr>
            </w:pPr>
            <w:r w:rsidRPr="003A0690">
              <w:rPr>
                <w:color w:val="000000"/>
                <w:sz w:val="24"/>
              </w:rPr>
              <w:t>0.16</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8</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合计</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688,167,593.99</w:t>
            </w:r>
          </w:p>
        </w:tc>
        <w:tc>
          <w:tcPr>
            <w:tcW w:type="dxa" w:w="1664"/>
            <w:vAlign w:val="center"/>
          </w:tcPr>
          <w:p w:rsidP="003A0690" w:rsidR="00AC1249" w:rsidRDefault="00AC1249" w:rsidRPr="003A0690">
            <w:pPr>
              <w:spacing w:before="29" w:line="360" w:lineRule="auto"/>
              <w:ind w:left="17"/>
              <w:jc w:val="right"/>
              <w:rPr>
                <w:color w:val="000000"/>
                <w:sz w:val="24"/>
              </w:rPr>
            </w:pPr>
            <w:r w:rsidRPr="003A0690">
              <w:rPr>
                <w:color w:val="000000"/>
                <w:sz w:val="24"/>
              </w:rPr>
              <w:t>100.00</w:t>
            </w:r>
          </w:p>
        </w:tc>
      </w:tr>
    </w:tbl>
    <w:p w:rsidP="009A36E4" w:rsidR="009A36E4" w:rsidRDefault="009A36E4">
      <w:pPr>
        <w:spacing w:line="360" w:lineRule="auto"/>
        <w:rPr>
          <w:rFonts w:asciiTheme="minorEastAsia" w:eastAsiaTheme="minorEastAsia" w:hAnsiTheme="minorEastAsia"/>
          <w:color w:val="000000"/>
          <w:szCs w:val="21"/>
        </w:rPr>
      </w:pPr>
    </w:p>
    <w:p w:rsidP="00245C29" w:rsidR="001A59F9" w:rsidRDefault="001A59F9">
      <w:pPr>
        <w:pStyle w:val="20"/>
        <w:spacing w:after="0" w:before="29"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P="00E122CE" w:rsidR="00E122CE" w:rsidRDefault="00E122CE" w:rsidRPr="00E122CE">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026C9C" w:rsidR="001A59F9" w:rsidRDefault="001A59F9" w:rsidRPr="00F535B5">
      <w:pPr>
        <w:autoSpaceDE w:val="0"/>
        <w:autoSpaceDN w:val="0"/>
        <w:adjustRightInd w:val="0"/>
        <w:spacing w:before="29" w:line="360" w:lineRule="auto"/>
        <w:ind w:left="15"/>
        <w:jc w:val="right"/>
        <w:rPr>
          <w:color w:val="000000"/>
          <w:sz w:val="24"/>
        </w:rPr>
      </w:pPr>
      <w:r w:rsidRPr="00F535B5">
        <w:rPr>
          <w:color w:val="000000"/>
          <w:sz w:val="24"/>
        </w:rPr>
        <w:t/>
      </w:r>
      <w:r w:rsidRPr="00F535B5">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600"/>
        <w:gridCol w:w="2520"/>
        <w:gridCol w:w="1800"/>
      </w:tblGrid>
      <w:tr w:rsidR="001A59F9" w:rsidRPr="00C51C77" w:rsidTr="006E33C9">
        <w:trPr>
          <w:jc w:val="center"/>
        </w:trPr>
        <w:tc>
          <w:tcPr>
            <w:tcW w:type="dxa" w:w="108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代码</w:t>
            </w:r>
            <w:r w:rsidRPr="00F535B5">
              <w:rPr>
                <w:color w:val="000000"/>
                <w:sz w:val="24"/>
              </w:rPr>
              <w:t/>
            </w:r>
          </w:p>
        </w:tc>
        <w:tc>
          <w:tcPr>
            <w:tcW w:type="dxa" w:w="36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行业类别</w:t>
            </w:r>
          </w:p>
        </w:tc>
        <w:tc>
          <w:tcPr>
            <w:tcW w:type="dxa" w:w="252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公允价值</w:t>
            </w:r>
          </w:p>
        </w:tc>
        <w:tc>
          <w:tcPr>
            <w:tcW w:type="dxa" w:w="18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A</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农、林、牧、渔业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B</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采矿业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C</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制造业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390,633,470.18</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57.29</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D</w:t>
            </w:r>
          </w:p>
        </w:tc>
        <w:tc>
          <w:tcPr>
            <w:tcW w:type="dxa" w:w="3600"/>
            <w:vAlign w:val="center"/>
          </w:tcPr>
          <w:p w:rsidP="00E20BB0" w:rsidR="001A59F9" w:rsidRDefault="001A59F9" w:rsidRPr="00F535B5">
            <w:pPr>
              <w:spacing w:before="29" w:line="288" w:lineRule="auto"/>
              <w:rPr>
                <w:sz w:val="24"/>
              </w:rPr>
            </w:pPr>
            <w:r w:rsidRPr="00F535B5">
              <w:rPr>
                <w:rFonts w:hint="eastAsia"/>
                <w:sz w:val="24"/>
              </w:rPr>
              <w:t>电力、热力、燃气及水生产和供应业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E</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建筑业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F</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批发和零售业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G</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交通运输、仓储和邮政业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H</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住宿和餐饮业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I</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信息传输、软件和信息技术服务业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204,959,913.20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30.06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J</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金融业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K</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房地产业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L</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租赁和商务服务业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M</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科学研究和技术服务业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46,704,120.00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
            </w:r>
            <w:r w:rsidRPr="00F535B5">
              <w:rPr>
                <w:color w:val="000000"/>
                <w:kern w:val="0"/>
                <w:sz w:val="24"/>
              </w:rPr>
              <w:lastRenderedPageBreak/>
              <w:t>6.85</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N</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水利、环境和公共设施管理业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O</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居民服务、修理和其他服务业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P</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教育</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Q</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卫生和社会工作</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R</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文化、体育和娱乐业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S</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综合</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p>
        </w:tc>
        <w:tc>
          <w:tcPr>
            <w:tcW w:type="dxa" w:w="3600"/>
            <w:vAlign w:val="center"/>
          </w:tcPr>
          <w:p w:rsidP="005F5D03" w:rsidR="001A59F9" w:rsidRDefault="001A59F9" w:rsidRPr="00F535B5">
            <w:pPr>
              <w:spacing w:before="29" w:line="288" w:lineRule="auto"/>
              <w:rPr>
                <w:sz w:val="24"/>
              </w:rPr>
            </w:pPr>
            <w:r w:rsidRPr="00F535B5">
              <w:rPr>
                <w:rFonts w:hint="eastAsia"/>
                <w:sz w:val="24"/>
              </w:rPr>
              <w:t>合计</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642,297,503.38</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94.19</w:t>
            </w:r>
          </w:p>
        </w:tc>
      </w:tr>
    </w:tbl>
    <w:p w:rsidP="00026C9C" w:rsidR="001A59F9" w:rsidRDefault="001A59F9" w:rsidRPr="00C51C77">
      <w:pPr>
        <w:autoSpaceDE w:val="0"/>
        <w:autoSpaceDN w:val="0"/>
        <w:adjustRightInd w:val="0"/>
        <w:spacing w:line="360" w:lineRule="auto"/>
        <w:rPr>
          <w:rFonts w:asciiTheme="minorEastAsia" w:eastAsiaTheme="minorEastAsia" w:hAnsiTheme="minorEastAsia"/>
          <w:color w:val="000000"/>
          <w:szCs w:val="21"/>
        </w:rPr>
      </w:pPr>
    </w:p>
    <w:p w:rsidP="00E122CE" w:rsidR="00E122CE" w:rsidRDefault="00E122CE"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E122CE" w:rsidR="00E122CE" w:rsidRDefault="00E122CE"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E122CE">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3"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3"/>
    </w:p>
    <w:p w:rsidP="00026C9C" w:rsidR="001A59F9" w:rsidRDefault="001A59F9" w:rsidRPr="00A20DFB">
      <w:pPr>
        <w:autoSpaceDE w:val="0"/>
        <w:autoSpaceDN w:val="0"/>
        <w:adjustRightInd w:val="0"/>
        <w:spacing w:before="29" w:line="360" w:lineRule="auto"/>
        <w:ind w:left="15"/>
        <w:jc w:val="right"/>
        <w:rPr>
          <w:color w:val="000000"/>
          <w:sz w:val="24"/>
        </w:rPr>
      </w:pPr>
      <w:r w:rsidRPr="00A20DFB">
        <w:rPr>
          <w:color w:val="000000"/>
          <w:sz w:val="24"/>
        </w:rPr>
        <w:t/>
      </w:r>
      <w:r w:rsidRPr="00A20DFB">
        <w:rPr>
          <w:rFonts w:hint="eastAsia"/>
          <w:color w:val="000000"/>
          <w:sz w:val="24"/>
        </w:rPr>
        <w:t>金额单位：人民币元</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17"/>
        <w:gridCol w:w="1276"/>
        <w:gridCol w:w="1701"/>
        <w:gridCol w:w="1559"/>
        <w:gridCol w:w="1701"/>
        <w:gridCol w:w="1843"/>
      </w:tblGrid>
      <w:tr w:rsidR="001A59F9" w:rsidRPr="00C51C77" w:rsidTr="006E33C9">
        <w:trPr>
          <w:jc w:val="center"/>
        </w:trPr>
        <w:tc>
          <w:tcPr>
            <w:tcW w:type="dxa" w:w="817"/>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序号</w:t>
            </w:r>
          </w:p>
        </w:tc>
        <w:tc>
          <w:tcPr>
            <w:tcW w:type="dxa" w:w="1276"/>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股票代码</w:t>
            </w:r>
          </w:p>
        </w:tc>
        <w:tc>
          <w:tcPr>
            <w:tcW w:type="dxa" w:w="1701"/>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股票名称</w:t>
            </w:r>
          </w:p>
        </w:tc>
        <w:tc>
          <w:tcPr>
            <w:tcW w:type="dxa" w:w="1559"/>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type="dxa" w:w="1701"/>
            <w:vAlign w:val="center"/>
          </w:tcPr>
          <w:p w:rsidP="00A20DFB" w:rsidR="001A59F9" w:rsidRDefault="001A59F9" w:rsidRPr="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type="dxa" w:w="1843"/>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tc>
          <w:tcPr>
            <w:vAlign w:val="center"/>
          </w:tcPr>
          <w:p>
            <w:pPr>
              <w:jc w:val="center"/>
            </w:pPr>
            <w:r>
              <w:rPr>
                <w:color w:val="000000"/>
                <w:sz w:val="24"/>
              </w:rPr>
              <w:t>1</w:t>
            </w:r>
          </w:p>
        </w:tc>
        <w:tc>
          <w:tcPr>
            <w:vAlign w:val="center"/>
          </w:tcPr>
          <w:p>
            <w:pPr>
              <w:jc w:val="center"/>
            </w:pPr>
            <w:r>
              <w:rPr>
                <w:color w:val="000000"/>
                <w:sz w:val="24"/>
              </w:rPr>
              <w:t>002599</w:t>
            </w:r>
          </w:p>
        </w:tc>
        <w:tc>
          <w:tcPr>
            <w:vAlign w:val="center"/>
          </w:tcPr>
          <w:p>
            <w:pPr>
              <w:jc w:val="center"/>
            </w:pPr>
            <w:r>
              <w:rPr>
                <w:color w:val="000000"/>
                <w:sz w:val="24"/>
              </w:rPr>
              <w:t>盛通股份</w:t>
            </w:r>
          </w:p>
        </w:tc>
        <w:tc>
          <w:tcPr>
            <w:vAlign w:val="center"/>
          </w:tcPr>
          <w:p>
            <w:pPr>
              <w:jc w:val="right"/>
            </w:pPr>
            <w:r>
              <w:rPr>
                <w:color w:val="000000"/>
                <w:sz w:val="24"/>
              </w:rPr>
              <w:t>6,286,702</w:t>
            </w:r>
          </w:p>
        </w:tc>
        <w:tc>
          <w:tcPr>
            <w:vAlign w:val="center"/>
          </w:tcPr>
          <w:p>
            <w:pPr>
              <w:jc w:val="right"/>
            </w:pPr>
            <w:r>
              <w:rPr>
                <w:color w:val="000000"/>
                <w:sz w:val="24"/>
              </w:rPr>
              <w:t>61,609,679.60</w:t>
            </w:r>
          </w:p>
        </w:tc>
        <w:tc>
          <w:tcPr>
            <w:vAlign w:val="center"/>
          </w:tcPr>
          <w:p>
            <w:pPr>
              <w:jc w:val="right"/>
            </w:pPr>
            <w:r>
              <w:rPr>
                <w:color w:val="000000"/>
                <w:sz w:val="24"/>
              </w:rPr>
              <w:t>9.04</w:t>
            </w:r>
          </w:p>
        </w:tc>
      </w:tr>
      <w:tr>
        <w:tc>
          <w:tcPr>
            <w:vAlign w:val="center"/>
          </w:tcPr>
          <w:p>
            <w:pPr>
              <w:jc w:val="center"/>
            </w:pPr>
            <w:r>
              <w:rPr>
                <w:color w:val="000000"/>
                <w:sz w:val="24"/>
              </w:rPr>
              <w:t>2</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2,680,368</w:t>
            </w:r>
          </w:p>
        </w:tc>
        <w:tc>
          <w:tcPr>
            <w:vAlign w:val="center"/>
          </w:tcPr>
          <w:p>
            <w:pPr>
              <w:jc w:val="right"/>
            </w:pPr>
            <w:r>
              <w:rPr>
                <w:color w:val="000000"/>
                <w:sz w:val="24"/>
              </w:rPr>
              <w:t>56,019,691.20</w:t>
            </w:r>
          </w:p>
        </w:tc>
        <w:tc>
          <w:tcPr>
            <w:vAlign w:val="center"/>
          </w:tcPr>
          <w:p>
            <w:pPr>
              <w:jc w:val="right"/>
            </w:pPr>
            <w:r>
              <w:rPr>
                <w:color w:val="000000"/>
                <w:sz w:val="24"/>
              </w:rPr>
              <w:t>8.22</w:t>
            </w:r>
          </w:p>
        </w:tc>
      </w:tr>
      <w:tr>
        <w:tc>
          <w:tcPr>
            <w:vAlign w:val="center"/>
          </w:tcPr>
          <w:p>
            <w:pPr>
              <w:jc w:val="center"/>
            </w:pPr>
            <w:r>
              <w:rPr>
                <w:color w:val="000000"/>
                <w:sz w:val="24"/>
              </w:rPr>
              <w:t>3</w:t>
            </w:r>
          </w:p>
        </w:tc>
        <w:tc>
          <w:tcPr>
            <w:vAlign w:val="center"/>
          </w:tcPr>
          <w:p>
            <w:pPr>
              <w:jc w:val="center"/>
            </w:pPr>
            <w:r>
              <w:rPr>
                <w:color w:val="000000"/>
                <w:sz w:val="24"/>
              </w:rPr>
              <w:t>300572</w:t>
            </w:r>
          </w:p>
        </w:tc>
        <w:tc>
          <w:tcPr>
            <w:vAlign w:val="center"/>
          </w:tcPr>
          <w:p>
            <w:pPr>
              <w:jc w:val="center"/>
            </w:pPr>
            <w:r>
              <w:rPr>
                <w:color w:val="000000"/>
                <w:sz w:val="24"/>
              </w:rPr>
              <w:t>安车检测</w:t>
            </w:r>
          </w:p>
        </w:tc>
        <w:tc>
          <w:tcPr>
            <w:vAlign w:val="center"/>
          </w:tcPr>
          <w:p>
            <w:pPr>
              <w:jc w:val="right"/>
            </w:pPr>
            <w:r>
              <w:rPr>
                <w:color w:val="000000"/>
                <w:sz w:val="24"/>
              </w:rPr>
              <w:t>1,273,501</w:t>
            </w:r>
          </w:p>
        </w:tc>
        <w:tc>
          <w:tcPr>
            <w:vAlign w:val="center"/>
          </w:tcPr>
          <w:p>
            <w:pPr>
              <w:jc w:val="right"/>
            </w:pPr>
            <w:r>
              <w:rPr>
                <w:color w:val="000000"/>
                <w:sz w:val="24"/>
              </w:rPr>
              <w:t>55,206,268.35</w:t>
            </w:r>
          </w:p>
        </w:tc>
        <w:tc>
          <w:tcPr>
            <w:vAlign w:val="center"/>
          </w:tcPr>
          <w:p>
            <w:pPr>
              <w:jc w:val="right"/>
            </w:pPr>
            <w:r>
              <w:rPr>
                <w:color w:val="000000"/>
                <w:sz w:val="24"/>
              </w:rPr>
              <w:t>8.10</w:t>
            </w:r>
          </w:p>
        </w:tc>
      </w:tr>
      <w:tr>
        <w:tc>
          <w:tcPr>
            <w:vAlign w:val="center"/>
          </w:tcPr>
          <w:p>
            <w:pPr>
              <w:jc w:val="center"/>
            </w:pPr>
            <w:r>
              <w:rPr>
                <w:color w:val="000000"/>
                <w:sz w:val="24"/>
              </w:rPr>
              <w:t>4</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4,401,622</w:t>
            </w:r>
          </w:p>
        </w:tc>
        <w:tc>
          <w:tcPr>
            <w:vAlign w:val="center"/>
          </w:tcPr>
          <w:p>
            <w:pPr>
              <w:jc w:val="right"/>
            </w:pPr>
            <w:r>
              <w:rPr>
                <w:color w:val="000000"/>
                <w:sz w:val="24"/>
              </w:rPr>
              <w:t>54,844,210.12</w:t>
            </w:r>
          </w:p>
        </w:tc>
        <w:tc>
          <w:tcPr>
            <w:vAlign w:val="center"/>
          </w:tcPr>
          <w:p>
            <w:pPr>
              <w:jc w:val="right"/>
            </w:pPr>
            <w:r>
              <w:rPr>
                <w:color w:val="000000"/>
                <w:sz w:val="24"/>
              </w:rPr>
              <w:t>8.04</w:t>
            </w:r>
          </w:p>
        </w:tc>
      </w:tr>
      <w:tr>
        <w:tc>
          <w:tcPr>
            <w:vAlign w:val="center"/>
          </w:tcPr>
          <w:p>
            <w:pPr>
              <w:jc w:val="center"/>
            </w:pPr>
            <w:r>
              <w:rPr>
                <w:color w:val="000000"/>
                <w:sz w:val="24"/>
              </w:rPr>
              <w:t>5</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1,419,683</w:t>
            </w:r>
          </w:p>
        </w:tc>
        <w:tc>
          <w:tcPr>
            <w:vAlign w:val="center"/>
          </w:tcPr>
          <w:p>
            <w:pPr>
              <w:jc w:val="right"/>
            </w:pPr>
            <w:r>
              <w:rPr>
                <w:color w:val="000000"/>
                <w:sz w:val="24"/>
              </w:rPr>
              <w:t>53,039,356.88</w:t>
            </w:r>
          </w:p>
        </w:tc>
        <w:tc>
          <w:tcPr>
            <w:vAlign w:val="center"/>
          </w:tcPr>
          <w:p>
            <w:pPr>
              <w:jc w:val="right"/>
            </w:pPr>
            <w:r>
              <w:rPr>
                <w:color w:val="000000"/>
                <w:sz w:val="24"/>
              </w:rPr>
              <w:t>7.78</w:t>
            </w:r>
          </w:p>
        </w:tc>
      </w:tr>
      <w:tr>
        <w:tc>
          <w:tcPr>
            <w:vAlign w:val="center"/>
          </w:tcPr>
          <w:p>
            <w:pPr>
              <w:jc w:val="center"/>
            </w:pPr>
            <w:r>
              <w:rPr>
                <w:color w:val="000000"/>
                <w:sz w:val="24"/>
              </w:rPr>
              <w:t>6</w:t>
            </w:r>
          </w:p>
        </w:tc>
        <w:tc>
          <w:tcPr>
            <w:vAlign w:val="center"/>
          </w:tcPr>
          <w:p>
            <w:pPr>
              <w:jc w:val="center"/>
            </w:pPr>
            <w:r>
              <w:rPr>
                <w:color w:val="000000"/>
                <w:sz w:val="24"/>
              </w:rPr>
              <w:t>000768</w:t>
            </w:r>
          </w:p>
        </w:tc>
        <w:tc>
          <w:tcPr>
            <w:vAlign w:val="center"/>
          </w:tcPr>
          <w:p>
            <w:pPr>
              <w:jc w:val="center"/>
            </w:pPr>
            <w:r>
              <w:rPr>
                <w:color w:val="000000"/>
                <w:sz w:val="24"/>
              </w:rPr>
              <w:t>中航飞机</w:t>
            </w:r>
          </w:p>
        </w:tc>
        <w:tc>
          <w:tcPr>
            <w:vAlign w:val="center"/>
          </w:tcPr>
          <w:p>
            <w:pPr>
              <w:jc w:val="right"/>
            </w:pPr>
            <w:r>
              <w:rPr>
                <w:color w:val="000000"/>
                <w:sz w:val="24"/>
              </w:rPr>
              <w:t>3,634,226</w:t>
            </w:r>
          </w:p>
        </w:tc>
        <w:tc>
          <w:tcPr>
            <w:vAlign w:val="center"/>
          </w:tcPr>
          <w:p>
            <w:pPr>
              <w:jc w:val="right"/>
            </w:pPr>
            <w:r>
              <w:rPr>
                <w:color w:val="000000"/>
                <w:sz w:val="24"/>
              </w:rPr>
              <w:t>48,117,152.24</w:t>
            </w:r>
          </w:p>
        </w:tc>
        <w:tc>
          <w:tcPr>
            <w:vAlign w:val="center"/>
          </w:tcPr>
          <w:p>
            <w:pPr>
              <w:jc w:val="right"/>
            </w:pPr>
            <w:r>
              <w:rPr>
                <w:color w:val="000000"/>
                <w:sz w:val="24"/>
              </w:rPr>
              <w:t>7.06</w:t>
            </w:r>
          </w:p>
        </w:tc>
      </w:tr>
      <w:tr>
        <w:tc>
          <w:tcPr>
            <w:vAlign w:val="center"/>
          </w:tcPr>
          <w:p>
            <w:pPr>
              <w:jc w:val="center"/>
            </w:pPr>
            <w:r>
              <w:rPr>
                <w:color w:val="000000"/>
                <w:sz w:val="24"/>
              </w:rPr>
              <w:t>7</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7,130,400</w:t>
            </w:r>
          </w:p>
        </w:tc>
        <w:tc>
          <w:tcPr>
            <w:vAlign w:val="center"/>
          </w:tcPr>
          <w:p>
            <w:pPr>
              <w:jc w:val="right"/>
            </w:pPr>
            <w:r>
              <w:rPr>
                <w:color w:val="000000"/>
                <w:sz w:val="24"/>
              </w:rPr>
              <w:t>46,704,120.00</w:t>
            </w:r>
          </w:p>
        </w:tc>
        <w:tc>
          <w:tcPr>
            <w:vAlign w:val="center"/>
          </w:tcPr>
          <w:p>
            <w:pPr>
              <w:jc w:val="right"/>
            </w:pPr>
            <w:r>
              <w:rPr>
                <w:color w:val="000000"/>
                <w:sz w:val="24"/>
              </w:rPr>
              <w:t>6.85</w:t>
            </w:r>
          </w:p>
        </w:tc>
      </w:tr>
      <w:tr>
        <w:tc>
          <w:tcPr>
            <w:vAlign w:val="center"/>
          </w:tcPr>
          <w:p>
            <w:pPr>
              <w:jc w:val="center"/>
            </w:pPr>
            <w:r>
              <w:rPr>
                <w:color w:val="000000"/>
                <w:sz w:val="24"/>
              </w:rPr>
              <w:t>8</w:t>
            </w:r>
          </w:p>
        </w:tc>
        <w:tc>
          <w:tcPr>
            <w:vAlign w:val="center"/>
          </w:tcPr>
          <w:p>
            <w:pPr>
              <w:jc w:val="center"/>
            </w:pPr>
            <w:r>
              <w:rPr>
                <w:color w:val="000000"/>
                <w:sz w:val="24"/>
              </w:rPr>
              <w:t>300395</w:t>
            </w:r>
          </w:p>
        </w:tc>
        <w:tc>
          <w:tcPr>
            <w:vAlign w:val="center"/>
          </w:tcPr>
          <w:p>
            <w:pPr>
              <w:jc w:val="center"/>
            </w:pPr>
            <w:r>
              <w:rPr>
                <w:color w:val="000000"/>
                <w:sz w:val="24"/>
              </w:rPr>
              <w:t>菲利华</w:t>
            </w:r>
          </w:p>
        </w:tc>
        <w:tc>
          <w:tcPr>
            <w:vAlign w:val="center"/>
          </w:tcPr>
          <w:p>
            <w:pPr>
              <w:jc w:val="right"/>
            </w:pPr>
            <w:r>
              <w:rPr>
                <w:color w:val="000000"/>
                <w:sz w:val="24"/>
              </w:rPr>
              <w:t>2,819,623</w:t>
            </w:r>
          </w:p>
        </w:tc>
        <w:tc>
          <w:tcPr>
            <w:vAlign w:val="center"/>
          </w:tcPr>
          <w:p>
            <w:pPr>
              <w:jc w:val="right"/>
            </w:pPr>
            <w:r>
              <w:rPr>
                <w:color w:val="000000"/>
                <w:sz w:val="24"/>
              </w:rPr>
              <w:t>40,461,590.05</w:t>
            </w:r>
          </w:p>
        </w:tc>
        <w:tc>
          <w:tcPr>
            <w:vAlign w:val="center"/>
          </w:tcPr>
          <w:p>
            <w:pPr>
              <w:jc w:val="right"/>
            </w:pPr>
            <w:r>
              <w:rPr>
                <w:color w:val="000000"/>
                <w:sz w:val="24"/>
              </w:rPr>
              <w:t>5.93</w:t>
            </w:r>
          </w:p>
        </w:tc>
      </w:tr>
      <w:tr>
        <w:tc>
          <w:tcPr>
            <w:vAlign w:val="center"/>
          </w:tcPr>
          <w:p>
            <w:pPr>
              <w:jc w:val="center"/>
            </w:pPr>
            <w:r>
              <w:rPr>
                <w:color w:val="000000"/>
                <w:sz w:val="24"/>
              </w:rPr>
              <w:t>9</w:t>
            </w:r>
          </w:p>
        </w:tc>
        <w:tc>
          <w:tcPr>
            <w:vAlign w:val="center"/>
          </w:tcPr>
          <w:p>
            <w:pPr>
              <w:jc w:val="center"/>
            </w:pPr>
            <w:r>
              <w:rPr>
                <w:color w:val="000000"/>
                <w:sz w:val="24"/>
              </w:rPr>
              <w:t>002371</w:t>
            </w:r>
          </w:p>
        </w:tc>
        <w:tc>
          <w:tcPr>
            <w:vAlign w:val="center"/>
          </w:tcPr>
          <w:p>
            <w:pPr>
              <w:jc w:val="center"/>
            </w:pPr>
            <w:r>
              <w:rPr>
                <w:color w:val="000000"/>
                <w:sz w:val="24"/>
              </w:rPr>
              <w:t>北方华创</w:t>
            </w:r>
          </w:p>
        </w:tc>
        <w:tc>
          <w:tcPr>
            <w:vAlign w:val="center"/>
          </w:tcPr>
          <w:p>
            <w:pPr>
              <w:jc w:val="right"/>
            </w:pPr>
            <w:r>
              <w:rPr>
                <w:color w:val="000000"/>
                <w:sz w:val="24"/>
              </w:rPr>
              <w:t>788,925</w:t>
            </w:r>
          </w:p>
        </w:tc>
        <w:tc>
          <w:tcPr>
            <w:vAlign w:val="center"/>
          </w:tcPr>
          <w:p>
            <w:pPr>
              <w:jc w:val="right"/>
            </w:pPr>
            <w:r>
              <w:rPr>
                <w:color w:val="000000"/>
                <w:sz w:val="24"/>
              </w:rPr>
              <w:t>29,789,808.00</w:t>
            </w:r>
          </w:p>
        </w:tc>
        <w:tc>
          <w:tcPr>
            <w:vAlign w:val="center"/>
          </w:tcPr>
          <w:p>
            <w:pPr>
              <w:jc w:val="right"/>
            </w:pPr>
            <w:r>
              <w:rPr>
                <w:color w:val="000000"/>
                <w:sz w:val="24"/>
              </w:rPr>
              <w:t>4.37</w:t>
            </w:r>
          </w:p>
        </w:tc>
      </w:tr>
      <w:tr>
        <w:tc>
          <w:tcPr>
            <w:vAlign w:val="center"/>
          </w:tcPr>
          <w:p>
            <w:pPr>
              <w:jc w:val="center"/>
            </w:pPr>
            <w:r>
              <w:rPr>
                <w:color w:val="000000"/>
                <w:sz w:val="24"/>
              </w:rPr>
              <w:t>10</w:t>
            </w:r>
          </w:p>
        </w:tc>
        <w:tc>
          <w:tcPr>
            <w:vAlign w:val="center"/>
          </w:tcPr>
          <w:p>
            <w:pPr>
              <w:jc w:val="center"/>
            </w:pPr>
            <w:r>
              <w:rPr>
                <w:color w:val="000000"/>
                <w:sz w:val="24"/>
              </w:rPr>
              <w:t>300168</w:t>
            </w:r>
          </w:p>
        </w:tc>
        <w:tc>
          <w:tcPr>
            <w:vAlign w:val="center"/>
          </w:tcPr>
          <w:p>
            <w:pPr>
              <w:jc w:val="center"/>
            </w:pPr>
            <w:r>
              <w:rPr>
                <w:color w:val="000000"/>
                <w:sz w:val="24"/>
              </w:rPr>
              <w:t>万达信息</w:t>
            </w:r>
          </w:p>
        </w:tc>
        <w:tc>
          <w:tcPr>
            <w:vAlign w:val="center"/>
          </w:tcPr>
          <w:p>
            <w:pPr>
              <w:jc w:val="right"/>
            </w:pPr>
            <w:r>
              <w:rPr>
                <w:color w:val="000000"/>
                <w:sz w:val="24"/>
              </w:rPr>
              <w:t>2,384,526</w:t>
            </w:r>
          </w:p>
        </w:tc>
        <w:tc>
          <w:tcPr>
            <w:vAlign w:val="center"/>
          </w:tcPr>
          <w:p>
            <w:pPr>
              <w:jc w:val="right"/>
            </w:pPr>
            <w:r>
              <w:rPr>
                <w:color w:val="000000"/>
                <w:sz w:val="24"/>
              </w:rPr>
              <w:t>28,590,466.74</w:t>
            </w:r>
          </w:p>
        </w:tc>
        <w:tc>
          <w:tcPr>
            <w:vAlign w:val="center"/>
          </w:tcPr>
          <w:p>
            <w:pPr>
              <w:jc w:val="right"/>
            </w:pPr>
            <w:r>
              <w:rPr>
                <w:color w:val="000000"/>
                <w:sz w:val="24"/>
              </w:rPr>
              <w:t>4.19</w:t>
            </w:r>
          </w:p>
        </w:tc>
      </w:tr>
    </w:tbl>
    <w:p w:rsidP="00016A50" w:rsidR="001A59F9" w:rsidRDefault="001A59F9" w:rsidRPr="00A20DFB">
      <w:pPr>
        <w:tabs>
          <w:tab w:pos="426" w:val="left"/>
        </w:tabs>
        <w:spacing w:line="360" w:lineRule="auto"/>
        <w:jc w:val="left"/>
        <w:rPr>
          <w:kern w:val="0"/>
          <w:sz w:val="24"/>
        </w:rPr>
      </w:pPr>
      <w:r w:rsidRPr="00A20DFB">
        <w:rPr>
          <w:kern w:val="0"/>
          <w:sz w:val="24"/>
        </w:rPr>
        <w:lastRenderedPageBreak/>
        <w:t/>
      </w:r>
      <w:r w:rsidR="00B157AB">
        <w:rPr>
          <w:rFonts w:hint="eastAsia"/>
          <w:kern w:val="0"/>
          <w:sz w:val="24"/>
        </w:rPr>
        <w:t/>
      </w:r>
      <w:r w:rsidRPr="00A20DFB">
        <w:rPr>
          <w:kern w:val="0"/>
          <w:sz w:val="24"/>
        </w:rPr>
        <w:t/>
      </w:r>
      <w:r w:rsidR="00A20DFB">
        <w:rPr>
          <w:rFonts w:hint="eastAsia"/>
          <w:kern w:val="0"/>
          <w:sz w:val="24"/>
        </w:rPr>
        <w:t/>
      </w:r>
      <w:r w:rsidR="00B157AB" w:rsidRPr="00B157AB">
        <w:rPr>
          <w:rFonts w:hint="eastAsia"/>
          <w:kern w:val="0"/>
          <w:sz w:val="24"/>
        </w:rPr>
        <w:t xml:space="preserve"/>
      </w:r>
      <w:r w:rsidR="00B157AB">
        <w:rPr>
          <w:rFonts w:hint="eastAsia"/>
          <w:kern w:val="0"/>
          <w:sz w:val="24"/>
        </w:rPr>
        <w:t xml:space="preserve"/>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DD0E90">
        <w:rPr>
          <w:kern w:val="0"/>
          <w:sz w:val="24"/>
        </w:rPr>
        <w:t xml:space="preserve"/>
      </w:r>
      <w:r w:rsidRPr="00A20DFB">
        <w:rPr>
          <w:kern w:val="0"/>
          <w:sz w:val="24"/>
        </w:rPr>
        <w:t>注：投资者欲了解本报告期末基金投资的所有股票明细，应阅读登载于基金管理人网站的年度报告正文。</w:t>
      </w:r>
    </w:p>
    <w:p w:rsidP="00016A50" w:rsidR="00A20DFB" w:rsidRDefault="00A20DFB" w:rsidRPr="00C51C77">
      <w:pPr>
        <w:tabs>
          <w:tab w:pos="426" w:val="left"/>
        </w:tabs>
        <w:spacing w:line="360" w:lineRule="auto"/>
        <w:jc w:val="left"/>
        <w:rPr>
          <w:rFonts w:asciiTheme="minorEastAsia" w:cs="宋体" w:eastAsiaTheme="minorEastAsia" w:hAnsiTheme="minorEastAsia"/>
          <w:kern w:val="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4" w:name="_Toc361324882"/>
      <w:r w:rsidRPr="00245C29">
        <w:rPr>
          <w:rFonts w:ascii="Times New Roman" w:hAnsi="Times New Roman"/>
          <w:kern w:val="0"/>
          <w:szCs w:val="24"/>
        </w:rPr>
        <w:t>8.4</w:t>
      </w:r>
      <w:bookmarkStart w:id="75"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4"/>
      <w:bookmarkEnd w:id="75"/>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本期累计买入金额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000977</w:t>
            </w:r>
          </w:p>
        </w:tc>
        <w:tc>
          <w:tcPr>
            <w:vAlign w:val="center"/>
          </w:tcPr>
          <w:p>
            <w:pPr>
              <w:jc w:val="center"/>
            </w:pPr>
            <w:r>
              <w:rPr>
                <w:color w:val="000000"/>
                <w:sz w:val="24"/>
              </w:rPr>
              <w:t>浪潮信息</w:t>
            </w:r>
          </w:p>
        </w:tc>
        <w:tc>
          <w:tcPr>
            <w:vAlign w:val="center"/>
          </w:tcPr>
          <w:p>
            <w:pPr>
              <w:jc w:val="right"/>
            </w:pPr>
            <w:r>
              <w:rPr>
                <w:color w:val="000000"/>
                <w:sz w:val="24"/>
              </w:rPr>
              <w:t>93,704,197.14</w:t>
            </w:r>
          </w:p>
        </w:tc>
        <w:tc>
          <w:tcPr>
            <w:vAlign w:val="center"/>
          </w:tcPr>
          <w:p>
            <w:pPr>
              <w:jc w:val="right"/>
            </w:pPr>
            <w:r>
              <w:rPr>
                <w:color w:val="000000"/>
                <w:sz w:val="24"/>
              </w:rPr>
              <w:t>12.61</w:t>
            </w:r>
          </w:p>
        </w:tc>
      </w:tr>
      <w:tr>
        <w:tc>
          <w:tcPr>
            <w:vAlign w:val="center"/>
          </w:tcPr>
          <w:p>
            <w:pPr>
              <w:jc w:val="center"/>
            </w:pPr>
            <w:r>
              <w:rPr>
                <w:color w:val="000000"/>
                <w:sz w:val="24"/>
              </w:rPr>
              <w:t>2</w:t>
            </w:r>
          </w:p>
        </w:tc>
        <w:tc>
          <w:tcPr>
            <w:vAlign w:val="center"/>
          </w:tcPr>
          <w:p>
            <w:pPr>
              <w:jc w:val="center"/>
            </w:pPr>
            <w:r>
              <w:rPr>
                <w:color w:val="000000"/>
                <w:sz w:val="24"/>
              </w:rPr>
              <w:t>300572</w:t>
            </w:r>
          </w:p>
        </w:tc>
        <w:tc>
          <w:tcPr>
            <w:vAlign w:val="center"/>
          </w:tcPr>
          <w:p>
            <w:pPr>
              <w:jc w:val="center"/>
            </w:pPr>
            <w:r>
              <w:rPr>
                <w:color w:val="000000"/>
                <w:sz w:val="24"/>
              </w:rPr>
              <w:t>安车检测</w:t>
            </w:r>
          </w:p>
        </w:tc>
        <w:tc>
          <w:tcPr>
            <w:vAlign w:val="center"/>
          </w:tcPr>
          <w:p>
            <w:pPr>
              <w:jc w:val="right"/>
            </w:pPr>
            <w:r>
              <w:rPr>
                <w:color w:val="000000"/>
                <w:sz w:val="24"/>
              </w:rPr>
              <w:t>69,677,211.38</w:t>
            </w:r>
          </w:p>
        </w:tc>
        <w:tc>
          <w:tcPr>
            <w:vAlign w:val="center"/>
          </w:tcPr>
          <w:p>
            <w:pPr>
              <w:jc w:val="right"/>
            </w:pPr>
            <w:r>
              <w:rPr>
                <w:color w:val="000000"/>
                <w:sz w:val="24"/>
              </w:rPr>
              <w:t>9.38</w:t>
            </w:r>
          </w:p>
        </w:tc>
      </w:tr>
      <w:tr>
        <w:tc>
          <w:tcPr>
            <w:vAlign w:val="center"/>
          </w:tcPr>
          <w:p>
            <w:pPr>
              <w:jc w:val="center"/>
            </w:pPr>
            <w:r>
              <w:rPr>
                <w:color w:val="000000"/>
                <w:sz w:val="24"/>
              </w:rPr>
              <w:t>3</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67,915,046.32</w:t>
            </w:r>
          </w:p>
        </w:tc>
        <w:tc>
          <w:tcPr>
            <w:vAlign w:val="center"/>
          </w:tcPr>
          <w:p>
            <w:pPr>
              <w:jc w:val="right"/>
            </w:pPr>
            <w:r>
              <w:rPr>
                <w:color w:val="000000"/>
                <w:sz w:val="24"/>
              </w:rPr>
              <w:t>9.14</w:t>
            </w:r>
          </w:p>
        </w:tc>
      </w:tr>
      <w:tr>
        <w:tc>
          <w:tcPr>
            <w:vAlign w:val="center"/>
          </w:tcPr>
          <w:p>
            <w:pPr>
              <w:jc w:val="center"/>
            </w:pPr>
            <w:r>
              <w:rPr>
                <w:color w:val="000000"/>
                <w:sz w:val="24"/>
              </w:rPr>
              <w:t>4</w:t>
            </w:r>
          </w:p>
        </w:tc>
        <w:tc>
          <w:tcPr>
            <w:vAlign w:val="center"/>
          </w:tcPr>
          <w:p>
            <w:pPr>
              <w:jc w:val="center"/>
            </w:pPr>
            <w:r>
              <w:rPr>
                <w:color w:val="000000"/>
                <w:sz w:val="24"/>
              </w:rPr>
              <w:t>000768</w:t>
            </w:r>
          </w:p>
        </w:tc>
        <w:tc>
          <w:tcPr>
            <w:vAlign w:val="center"/>
          </w:tcPr>
          <w:p>
            <w:pPr>
              <w:jc w:val="center"/>
            </w:pPr>
            <w:r>
              <w:rPr>
                <w:color w:val="000000"/>
                <w:sz w:val="24"/>
              </w:rPr>
              <w:t>中航飞机</w:t>
            </w:r>
          </w:p>
        </w:tc>
        <w:tc>
          <w:tcPr>
            <w:vAlign w:val="center"/>
          </w:tcPr>
          <w:p>
            <w:pPr>
              <w:jc w:val="right"/>
            </w:pPr>
            <w:r>
              <w:rPr>
                <w:color w:val="000000"/>
                <w:sz w:val="24"/>
              </w:rPr>
              <w:t>65,931,475.72</w:t>
            </w:r>
          </w:p>
        </w:tc>
        <w:tc>
          <w:tcPr>
            <w:vAlign w:val="center"/>
          </w:tcPr>
          <w:p>
            <w:pPr>
              <w:jc w:val="right"/>
            </w:pPr>
            <w:r>
              <w:rPr>
                <w:color w:val="000000"/>
                <w:sz w:val="24"/>
              </w:rPr>
              <w:t>8.87</w:t>
            </w:r>
          </w:p>
        </w:tc>
      </w:tr>
      <w:tr>
        <w:tc>
          <w:tcPr>
            <w:vAlign w:val="center"/>
          </w:tcPr>
          <w:p>
            <w:pPr>
              <w:jc w:val="center"/>
            </w:pPr>
            <w:r>
              <w:rPr>
                <w:color w:val="000000"/>
                <w:sz w:val="24"/>
              </w:rPr>
              <w:t>5</w:t>
            </w:r>
          </w:p>
        </w:tc>
        <w:tc>
          <w:tcPr>
            <w:vAlign w:val="center"/>
          </w:tcPr>
          <w:p>
            <w:pPr>
              <w:jc w:val="center"/>
            </w:pPr>
            <w:r>
              <w:rPr>
                <w:color w:val="000000"/>
                <w:sz w:val="24"/>
              </w:rPr>
              <w:t>002371</w:t>
            </w:r>
          </w:p>
        </w:tc>
        <w:tc>
          <w:tcPr>
            <w:vAlign w:val="center"/>
          </w:tcPr>
          <w:p>
            <w:pPr>
              <w:jc w:val="center"/>
            </w:pPr>
            <w:r>
              <w:rPr>
                <w:color w:val="000000"/>
                <w:sz w:val="24"/>
              </w:rPr>
              <w:t>北方华创</w:t>
            </w:r>
          </w:p>
        </w:tc>
        <w:tc>
          <w:tcPr>
            <w:vAlign w:val="center"/>
          </w:tcPr>
          <w:p>
            <w:pPr>
              <w:jc w:val="right"/>
            </w:pPr>
            <w:r>
              <w:rPr>
                <w:color w:val="000000"/>
                <w:sz w:val="24"/>
              </w:rPr>
              <w:t>60,962,729.24</w:t>
            </w:r>
          </w:p>
        </w:tc>
        <w:tc>
          <w:tcPr>
            <w:vAlign w:val="center"/>
          </w:tcPr>
          <w:p>
            <w:pPr>
              <w:jc w:val="right"/>
            </w:pPr>
            <w:r>
              <w:rPr>
                <w:color w:val="000000"/>
                <w:sz w:val="24"/>
              </w:rPr>
              <w:t>8.21</w:t>
            </w:r>
          </w:p>
        </w:tc>
      </w:tr>
      <w:tr>
        <w:tc>
          <w:tcPr>
            <w:vAlign w:val="center"/>
          </w:tcPr>
          <w:p>
            <w:pPr>
              <w:jc w:val="center"/>
            </w:pPr>
            <w:r>
              <w:rPr>
                <w:color w:val="000000"/>
                <w:sz w:val="24"/>
              </w:rPr>
              <w:t>6</w:t>
            </w:r>
          </w:p>
        </w:tc>
        <w:tc>
          <w:tcPr>
            <w:vAlign w:val="center"/>
          </w:tcPr>
          <w:p>
            <w:pPr>
              <w:jc w:val="center"/>
            </w:pPr>
            <w:r>
              <w:rPr>
                <w:color w:val="000000"/>
                <w:sz w:val="24"/>
              </w:rPr>
              <w:t>300226</w:t>
            </w:r>
          </w:p>
        </w:tc>
        <w:tc>
          <w:tcPr>
            <w:vAlign w:val="center"/>
          </w:tcPr>
          <w:p>
            <w:pPr>
              <w:jc w:val="center"/>
            </w:pPr>
            <w:r>
              <w:rPr>
                <w:color w:val="000000"/>
                <w:sz w:val="24"/>
              </w:rPr>
              <w:t>上海钢联</w:t>
            </w:r>
          </w:p>
        </w:tc>
        <w:tc>
          <w:tcPr>
            <w:vAlign w:val="center"/>
          </w:tcPr>
          <w:p>
            <w:pPr>
              <w:jc w:val="right"/>
            </w:pPr>
            <w:r>
              <w:rPr>
                <w:color w:val="000000"/>
                <w:sz w:val="24"/>
              </w:rPr>
              <w:t>53,676,470.34</w:t>
            </w:r>
          </w:p>
        </w:tc>
        <w:tc>
          <w:tcPr>
            <w:vAlign w:val="center"/>
          </w:tcPr>
          <w:p>
            <w:pPr>
              <w:jc w:val="right"/>
            </w:pPr>
            <w:r>
              <w:rPr>
                <w:color w:val="000000"/>
                <w:sz w:val="24"/>
              </w:rPr>
              <w:t>7.22</w:t>
            </w:r>
          </w:p>
        </w:tc>
      </w:tr>
      <w:tr>
        <w:tc>
          <w:tcPr>
            <w:vAlign w:val="center"/>
          </w:tcPr>
          <w:p>
            <w:pPr>
              <w:jc w:val="center"/>
            </w:pPr>
            <w:r>
              <w:rPr>
                <w:color w:val="000000"/>
                <w:sz w:val="24"/>
              </w:rPr>
              <w:t>7</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52,999,488.89</w:t>
            </w:r>
          </w:p>
        </w:tc>
        <w:tc>
          <w:tcPr>
            <w:vAlign w:val="center"/>
          </w:tcPr>
          <w:p>
            <w:pPr>
              <w:jc w:val="right"/>
            </w:pPr>
            <w:r>
              <w:rPr>
                <w:color w:val="000000"/>
                <w:sz w:val="24"/>
              </w:rPr>
              <w:t>7.13</w:t>
            </w:r>
          </w:p>
        </w:tc>
      </w:tr>
      <w:tr>
        <w:tc>
          <w:tcPr>
            <w:vAlign w:val="center"/>
          </w:tcPr>
          <w:p>
            <w:pPr>
              <w:jc w:val="center"/>
            </w:pPr>
            <w:r>
              <w:rPr>
                <w:color w:val="000000"/>
                <w:sz w:val="24"/>
              </w:rPr>
              <w:t>8</w:t>
            </w:r>
          </w:p>
        </w:tc>
        <w:tc>
          <w:tcPr>
            <w:vAlign w:val="center"/>
          </w:tcPr>
          <w:p>
            <w:pPr>
              <w:jc w:val="center"/>
            </w:pPr>
            <w:r>
              <w:rPr>
                <w:color w:val="000000"/>
                <w:sz w:val="24"/>
              </w:rPr>
              <w:t>300130</w:t>
            </w:r>
          </w:p>
        </w:tc>
        <w:tc>
          <w:tcPr>
            <w:vAlign w:val="center"/>
          </w:tcPr>
          <w:p>
            <w:pPr>
              <w:jc w:val="center"/>
            </w:pPr>
            <w:r>
              <w:rPr>
                <w:color w:val="000000"/>
                <w:sz w:val="24"/>
              </w:rPr>
              <w:t>新国都</w:t>
            </w:r>
          </w:p>
        </w:tc>
        <w:tc>
          <w:tcPr>
            <w:vAlign w:val="center"/>
          </w:tcPr>
          <w:p>
            <w:pPr>
              <w:jc w:val="right"/>
            </w:pPr>
            <w:r>
              <w:rPr>
                <w:color w:val="000000"/>
                <w:sz w:val="24"/>
              </w:rPr>
              <w:t>47,837,398.60</w:t>
            </w:r>
          </w:p>
        </w:tc>
        <w:tc>
          <w:tcPr>
            <w:vAlign w:val="center"/>
          </w:tcPr>
          <w:p>
            <w:pPr>
              <w:jc w:val="right"/>
            </w:pPr>
            <w:r>
              <w:rPr>
                <w:color w:val="000000"/>
                <w:sz w:val="24"/>
              </w:rPr>
              <w:t>6.44</w:t>
            </w:r>
          </w:p>
        </w:tc>
      </w:tr>
      <w:tr>
        <w:tc>
          <w:tcPr>
            <w:vAlign w:val="center"/>
          </w:tcPr>
          <w:p>
            <w:pPr>
              <w:jc w:val="center"/>
            </w:pPr>
            <w:r>
              <w:rPr>
                <w:color w:val="000000"/>
                <w:sz w:val="24"/>
              </w:rPr>
              <w:t>9</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46,104,620.43</w:t>
            </w:r>
          </w:p>
        </w:tc>
        <w:tc>
          <w:tcPr>
            <w:vAlign w:val="center"/>
          </w:tcPr>
          <w:p>
            <w:pPr>
              <w:jc w:val="right"/>
            </w:pPr>
            <w:r>
              <w:rPr>
                <w:color w:val="000000"/>
                <w:sz w:val="24"/>
              </w:rPr>
              <w:t>6.21</w:t>
            </w:r>
          </w:p>
        </w:tc>
      </w:tr>
      <w:tr>
        <w:tc>
          <w:tcPr>
            <w:vAlign w:val="center"/>
          </w:tcPr>
          <w:p>
            <w:pPr>
              <w:jc w:val="center"/>
            </w:pPr>
            <w:r>
              <w:rPr>
                <w:color w:val="000000"/>
                <w:sz w:val="24"/>
              </w:rPr>
              <w:t>10</w:t>
            </w:r>
          </w:p>
        </w:tc>
        <w:tc>
          <w:tcPr>
            <w:vAlign w:val="center"/>
          </w:tcPr>
          <w:p>
            <w:pPr>
              <w:jc w:val="center"/>
            </w:pPr>
            <w:r>
              <w:rPr>
                <w:color w:val="000000"/>
                <w:sz w:val="24"/>
              </w:rPr>
              <w:t>600588</w:t>
            </w:r>
          </w:p>
        </w:tc>
        <w:tc>
          <w:tcPr>
            <w:vAlign w:val="center"/>
          </w:tcPr>
          <w:p>
            <w:pPr>
              <w:jc w:val="center"/>
            </w:pPr>
            <w:r>
              <w:rPr>
                <w:color w:val="000000"/>
                <w:sz w:val="24"/>
              </w:rPr>
              <w:t>用友网络</w:t>
            </w:r>
          </w:p>
        </w:tc>
        <w:tc>
          <w:tcPr>
            <w:vAlign w:val="center"/>
          </w:tcPr>
          <w:p>
            <w:pPr>
              <w:jc w:val="right"/>
            </w:pPr>
            <w:r>
              <w:rPr>
                <w:color w:val="000000"/>
                <w:sz w:val="24"/>
              </w:rPr>
              <w:t>44,325,938.38</w:t>
            </w:r>
          </w:p>
        </w:tc>
        <w:tc>
          <w:tcPr>
            <w:vAlign w:val="center"/>
          </w:tcPr>
          <w:p>
            <w:pPr>
              <w:jc w:val="right"/>
            </w:pPr>
            <w:r>
              <w:rPr>
                <w:color w:val="000000"/>
                <w:sz w:val="24"/>
              </w:rPr>
              <w:t>5.97</w:t>
            </w:r>
          </w:p>
        </w:tc>
      </w:tr>
      <w:tr>
        <w:tc>
          <w:tcPr>
            <w:vAlign w:val="center"/>
          </w:tcPr>
          <w:p>
            <w:pPr>
              <w:jc w:val="center"/>
            </w:pPr>
            <w:r>
              <w:rPr>
                <w:color w:val="000000"/>
                <w:sz w:val="24"/>
              </w:rPr>
              <w:t>11</w:t>
            </w:r>
          </w:p>
        </w:tc>
        <w:tc>
          <w:tcPr>
            <w:vAlign w:val="center"/>
          </w:tcPr>
          <w:p>
            <w:pPr>
              <w:jc w:val="center"/>
            </w:pPr>
            <w:r>
              <w:rPr>
                <w:color w:val="000000"/>
                <w:sz w:val="24"/>
              </w:rPr>
              <w:t>300496</w:t>
            </w:r>
          </w:p>
        </w:tc>
        <w:tc>
          <w:tcPr>
            <w:vAlign w:val="center"/>
          </w:tcPr>
          <w:p>
            <w:pPr>
              <w:jc w:val="center"/>
            </w:pPr>
            <w:r>
              <w:rPr>
                <w:color w:val="000000"/>
                <w:sz w:val="24"/>
              </w:rPr>
              <w:t>中科创达</w:t>
            </w:r>
          </w:p>
        </w:tc>
        <w:tc>
          <w:tcPr>
            <w:vAlign w:val="center"/>
          </w:tcPr>
          <w:p>
            <w:pPr>
              <w:jc w:val="right"/>
            </w:pPr>
            <w:r>
              <w:rPr>
                <w:color w:val="000000"/>
                <w:sz w:val="24"/>
              </w:rPr>
              <w:t>43,512,473.55</w:t>
            </w:r>
          </w:p>
        </w:tc>
        <w:tc>
          <w:tcPr>
            <w:vAlign w:val="center"/>
          </w:tcPr>
          <w:p>
            <w:pPr>
              <w:jc w:val="right"/>
            </w:pPr>
            <w:r>
              <w:rPr>
                <w:color w:val="000000"/>
                <w:sz w:val="24"/>
              </w:rPr>
              <w:t>5.86</w:t>
            </w:r>
          </w:p>
        </w:tc>
      </w:tr>
      <w:tr>
        <w:tc>
          <w:tcPr>
            <w:vAlign w:val="center"/>
          </w:tcPr>
          <w:p>
            <w:pPr>
              <w:jc w:val="center"/>
            </w:pPr>
            <w:r>
              <w:rPr>
                <w:color w:val="000000"/>
                <w:sz w:val="24"/>
              </w:rPr>
              <w:t>12</w:t>
            </w:r>
          </w:p>
        </w:tc>
        <w:tc>
          <w:tcPr>
            <w:vAlign w:val="center"/>
          </w:tcPr>
          <w:p>
            <w:pPr>
              <w:jc w:val="center"/>
            </w:pPr>
            <w:r>
              <w:rPr>
                <w:color w:val="000000"/>
                <w:sz w:val="24"/>
              </w:rPr>
              <w:t>300212</w:t>
            </w:r>
          </w:p>
        </w:tc>
        <w:tc>
          <w:tcPr>
            <w:vAlign w:val="center"/>
          </w:tcPr>
          <w:p>
            <w:pPr>
              <w:jc w:val="center"/>
            </w:pPr>
            <w:r>
              <w:rPr>
                <w:color w:val="000000"/>
                <w:sz w:val="24"/>
              </w:rPr>
              <w:t>易华录</w:t>
            </w:r>
          </w:p>
        </w:tc>
        <w:tc>
          <w:tcPr>
            <w:vAlign w:val="center"/>
          </w:tcPr>
          <w:p>
            <w:pPr>
              <w:jc w:val="right"/>
            </w:pPr>
            <w:r>
              <w:rPr>
                <w:color w:val="000000"/>
                <w:sz w:val="24"/>
              </w:rPr>
              <w:t>43,216,290.66</w:t>
            </w:r>
          </w:p>
        </w:tc>
        <w:tc>
          <w:tcPr>
            <w:vAlign w:val="center"/>
          </w:tcPr>
          <w:p>
            <w:pPr>
              <w:jc w:val="right"/>
            </w:pPr>
            <w:r>
              <w:rPr>
                <w:color w:val="000000"/>
                <w:sz w:val="24"/>
              </w:rPr>
              <w:t>5.82</w:t>
            </w:r>
          </w:p>
        </w:tc>
      </w:tr>
      <w:tr>
        <w:tc>
          <w:tcPr>
            <w:vAlign w:val="center"/>
          </w:tcPr>
          <w:p>
            <w:pPr>
              <w:jc w:val="center"/>
            </w:pPr>
            <w:r>
              <w:rPr>
                <w:color w:val="000000"/>
                <w:sz w:val="24"/>
              </w:rPr>
              <w:t>13</w:t>
            </w:r>
          </w:p>
        </w:tc>
        <w:tc>
          <w:tcPr>
            <w:vAlign w:val="center"/>
          </w:tcPr>
          <w:p>
            <w:pPr>
              <w:jc w:val="center"/>
            </w:pPr>
            <w:r>
              <w:rPr>
                <w:color w:val="000000"/>
                <w:sz w:val="24"/>
              </w:rPr>
              <w:t>300395</w:t>
            </w:r>
          </w:p>
        </w:tc>
        <w:tc>
          <w:tcPr>
            <w:vAlign w:val="center"/>
          </w:tcPr>
          <w:p>
            <w:pPr>
              <w:jc w:val="center"/>
            </w:pPr>
            <w:r>
              <w:rPr>
                <w:color w:val="000000"/>
                <w:sz w:val="24"/>
              </w:rPr>
              <w:t>菲利华</w:t>
            </w:r>
          </w:p>
        </w:tc>
        <w:tc>
          <w:tcPr>
            <w:vAlign w:val="center"/>
          </w:tcPr>
          <w:p>
            <w:pPr>
              <w:jc w:val="right"/>
            </w:pPr>
            <w:r>
              <w:rPr>
                <w:color w:val="000000"/>
                <w:sz w:val="24"/>
              </w:rPr>
              <w:t>41,521,435.75</w:t>
            </w:r>
          </w:p>
        </w:tc>
        <w:tc>
          <w:tcPr>
            <w:vAlign w:val="center"/>
          </w:tcPr>
          <w:p>
            <w:pPr>
              <w:jc w:val="right"/>
            </w:pPr>
            <w:r>
              <w:rPr>
                <w:color w:val="000000"/>
                <w:sz w:val="24"/>
              </w:rPr>
              <w:t>5.59</w:t>
            </w:r>
          </w:p>
        </w:tc>
      </w:tr>
      <w:tr>
        <w:tc>
          <w:tcPr>
            <w:vAlign w:val="center"/>
          </w:tcPr>
          <w:p>
            <w:pPr>
              <w:jc w:val="center"/>
            </w:pPr>
            <w:r>
              <w:rPr>
                <w:color w:val="000000"/>
                <w:sz w:val="24"/>
              </w:rPr>
              <w:t>14</w:t>
            </w:r>
          </w:p>
        </w:tc>
        <w:tc>
          <w:tcPr>
            <w:vAlign w:val="center"/>
          </w:tcPr>
          <w:p>
            <w:pPr>
              <w:jc w:val="center"/>
            </w:pPr>
            <w:r>
              <w:rPr>
                <w:color w:val="000000"/>
                <w:sz w:val="24"/>
              </w:rPr>
              <w:t>000066</w:t>
            </w:r>
          </w:p>
        </w:tc>
        <w:tc>
          <w:tcPr>
            <w:vAlign w:val="center"/>
          </w:tcPr>
          <w:p>
            <w:pPr>
              <w:jc w:val="center"/>
            </w:pPr>
            <w:r>
              <w:rPr>
                <w:color w:val="000000"/>
                <w:sz w:val="24"/>
              </w:rPr>
              <w:t>中国长城</w:t>
            </w:r>
          </w:p>
        </w:tc>
        <w:tc>
          <w:tcPr>
            <w:vAlign w:val="center"/>
          </w:tcPr>
          <w:p>
            <w:pPr>
              <w:jc w:val="right"/>
            </w:pPr>
            <w:r>
              <w:rPr>
                <w:color w:val="000000"/>
                <w:sz w:val="24"/>
              </w:rPr>
              <w:t>39,895,958.14</w:t>
            </w:r>
          </w:p>
        </w:tc>
        <w:tc>
          <w:tcPr>
            <w:vAlign w:val="center"/>
          </w:tcPr>
          <w:p>
            <w:pPr>
              <w:jc w:val="right"/>
            </w:pPr>
            <w:r>
              <w:rPr>
                <w:color w:val="000000"/>
                <w:sz w:val="24"/>
              </w:rPr>
              <w:t>5.37</w:t>
            </w:r>
          </w:p>
        </w:tc>
      </w:tr>
      <w:tr>
        <w:tc>
          <w:tcPr>
            <w:vAlign w:val="center"/>
          </w:tcPr>
          <w:p>
            <w:pPr>
              <w:jc w:val="center"/>
            </w:pPr>
            <w:r>
              <w:rPr>
                <w:color w:val="000000"/>
                <w:sz w:val="24"/>
              </w:rPr>
              <w:t>15</w:t>
            </w:r>
          </w:p>
        </w:tc>
        <w:tc>
          <w:tcPr>
            <w:vAlign w:val="center"/>
          </w:tcPr>
          <w:p>
            <w:pPr>
              <w:jc w:val="center"/>
            </w:pPr>
            <w:r>
              <w:rPr>
                <w:color w:val="000000"/>
                <w:sz w:val="24"/>
              </w:rPr>
              <w:t>300168</w:t>
            </w:r>
          </w:p>
        </w:tc>
        <w:tc>
          <w:tcPr>
            <w:vAlign w:val="center"/>
          </w:tcPr>
          <w:p>
            <w:pPr>
              <w:jc w:val="center"/>
            </w:pPr>
            <w:r>
              <w:rPr>
                <w:color w:val="000000"/>
                <w:sz w:val="24"/>
              </w:rPr>
              <w:t>万达信息</w:t>
            </w:r>
          </w:p>
        </w:tc>
        <w:tc>
          <w:tcPr>
            <w:vAlign w:val="center"/>
          </w:tcPr>
          <w:p>
            <w:pPr>
              <w:jc w:val="right"/>
            </w:pPr>
            <w:r>
              <w:rPr>
                <w:color w:val="000000"/>
                <w:sz w:val="24"/>
              </w:rPr>
              <w:t>37,405,335.69</w:t>
            </w:r>
          </w:p>
        </w:tc>
        <w:tc>
          <w:tcPr>
            <w:vAlign w:val="center"/>
          </w:tcPr>
          <w:p>
            <w:pPr>
              <w:jc w:val="right"/>
            </w:pPr>
            <w:r>
              <w:rPr>
                <w:color w:val="000000"/>
                <w:sz w:val="24"/>
              </w:rPr>
              <w:t>5.03</w:t>
            </w:r>
          </w:p>
        </w:tc>
      </w:tr>
      <w:tr>
        <w:tc>
          <w:tcPr>
            <w:vAlign w:val="center"/>
          </w:tcPr>
          <w:p>
            <w:pPr>
              <w:jc w:val="center"/>
            </w:pPr>
            <w:r>
              <w:rPr>
                <w:color w:val="000000"/>
                <w:sz w:val="24"/>
              </w:rPr>
              <w:t>16</w:t>
            </w:r>
          </w:p>
        </w:tc>
        <w:tc>
          <w:tcPr>
            <w:vAlign w:val="center"/>
          </w:tcPr>
          <w:p>
            <w:pPr>
              <w:jc w:val="center"/>
            </w:pPr>
            <w:r>
              <w:rPr>
                <w:color w:val="000000"/>
                <w:sz w:val="24"/>
              </w:rPr>
              <w:t>300502</w:t>
            </w:r>
          </w:p>
        </w:tc>
        <w:tc>
          <w:tcPr>
            <w:vAlign w:val="center"/>
          </w:tcPr>
          <w:p>
            <w:pPr>
              <w:jc w:val="center"/>
            </w:pPr>
            <w:r>
              <w:rPr>
                <w:color w:val="000000"/>
                <w:sz w:val="24"/>
              </w:rPr>
              <w:t>新易盛</w:t>
            </w:r>
          </w:p>
        </w:tc>
        <w:tc>
          <w:tcPr>
            <w:vAlign w:val="center"/>
          </w:tcPr>
          <w:p>
            <w:pPr>
              <w:jc w:val="right"/>
            </w:pPr>
            <w:r>
              <w:rPr>
                <w:color w:val="000000"/>
                <w:sz w:val="24"/>
              </w:rPr>
              <w:t>37,159,060.46</w:t>
            </w:r>
          </w:p>
        </w:tc>
        <w:tc>
          <w:tcPr>
            <w:vAlign w:val="center"/>
          </w:tcPr>
          <w:p>
            <w:pPr>
              <w:jc w:val="right"/>
            </w:pPr>
            <w:r>
              <w:rPr>
                <w:color w:val="000000"/>
                <w:sz w:val="24"/>
              </w:rPr>
              <w:t>5.00</w:t>
            </w:r>
          </w:p>
        </w:tc>
      </w:tr>
      <w:tr>
        <w:tc>
          <w:tcPr>
            <w:vAlign w:val="center"/>
          </w:tcPr>
          <w:p>
            <w:pPr>
              <w:jc w:val="center"/>
            </w:pPr>
            <w:r>
              <w:rPr>
                <w:color w:val="000000"/>
                <w:sz w:val="24"/>
              </w:rPr>
              <w:t>17</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33,444,633.00</w:t>
            </w:r>
          </w:p>
        </w:tc>
        <w:tc>
          <w:tcPr>
            <w:vAlign w:val="center"/>
          </w:tcPr>
          <w:p>
            <w:pPr>
              <w:jc w:val="right"/>
            </w:pPr>
            <w:r>
              <w:rPr>
                <w:color w:val="000000"/>
                <w:sz w:val="24"/>
              </w:rPr>
              <w:t>4.50</w:t>
            </w:r>
          </w:p>
        </w:tc>
      </w:tr>
      <w:tr>
        <w:tc>
          <w:tcPr>
            <w:vAlign w:val="center"/>
          </w:tcPr>
          <w:p>
            <w:pPr>
              <w:jc w:val="center"/>
            </w:pPr>
            <w:r>
              <w:rPr>
                <w:color w:val="000000"/>
                <w:sz w:val="24"/>
              </w:rPr>
              <w:t>18</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30,898,469.79</w:t>
            </w:r>
          </w:p>
        </w:tc>
        <w:tc>
          <w:tcPr>
            <w:vAlign w:val="center"/>
          </w:tcPr>
          <w:p>
            <w:pPr>
              <w:jc w:val="right"/>
            </w:pPr>
            <w:r>
              <w:rPr>
                <w:color w:val="000000"/>
                <w:sz w:val="24"/>
              </w:rPr>
              <w:t>4.16</w:t>
            </w:r>
          </w:p>
        </w:tc>
      </w:tr>
      <w:tr>
        <w:tc>
          <w:tcPr>
            <w:vAlign w:val="center"/>
          </w:tcPr>
          <w:p>
            <w:pPr>
              <w:jc w:val="center"/>
            </w:pPr>
            <w:r>
              <w:rPr>
                <w:color w:val="000000"/>
                <w:sz w:val="24"/>
              </w:rPr>
              <w:t>19</w:t>
            </w:r>
          </w:p>
        </w:tc>
        <w:tc>
          <w:tcPr>
            <w:vAlign w:val="center"/>
          </w:tcPr>
          <w:p>
            <w:pPr>
              <w:jc w:val="center"/>
            </w:pPr>
            <w:r>
              <w:rPr>
                <w:color w:val="000000"/>
                <w:sz w:val="24"/>
              </w:rPr>
              <w:t>002609</w:t>
            </w:r>
          </w:p>
        </w:tc>
        <w:tc>
          <w:tcPr>
            <w:vAlign w:val="center"/>
          </w:tcPr>
          <w:p>
            <w:pPr>
              <w:jc w:val="center"/>
            </w:pPr>
            <w:r>
              <w:rPr>
                <w:color w:val="000000"/>
                <w:sz w:val="24"/>
              </w:rPr>
              <w:t>捷顺科技</w:t>
            </w:r>
          </w:p>
        </w:tc>
        <w:tc>
          <w:tcPr>
            <w:vAlign w:val="center"/>
          </w:tcPr>
          <w:p>
            <w:pPr>
              <w:jc w:val="right"/>
            </w:pPr>
            <w:r>
              <w:rPr>
                <w:color w:val="000000"/>
                <w:sz w:val="24"/>
              </w:rPr>
              <w:t>30,478,074.00</w:t>
            </w:r>
          </w:p>
        </w:tc>
        <w:tc>
          <w:tcPr>
            <w:vAlign w:val="center"/>
          </w:tcPr>
          <w:p>
            <w:pPr>
              <w:jc w:val="right"/>
            </w:pPr>
            <w:r>
              <w:rPr>
                <w:color w:val="000000"/>
                <w:sz w:val="24"/>
              </w:rPr>
              <w:t>4.10</w:t>
            </w:r>
          </w:p>
        </w:tc>
      </w:tr>
      <w:tr>
        <w:tc>
          <w:tcPr>
            <w:vAlign w:val="center"/>
          </w:tcPr>
          <w:p>
            <w:pPr>
              <w:jc w:val="center"/>
            </w:pPr>
            <w:r>
              <w:rPr>
                <w:color w:val="000000"/>
                <w:sz w:val="24"/>
              </w:rPr>
              <w:t>20</w:t>
            </w:r>
          </w:p>
        </w:tc>
        <w:tc>
          <w:tcPr>
            <w:vAlign w:val="center"/>
          </w:tcPr>
          <w:p>
            <w:pPr>
              <w:jc w:val="center"/>
            </w:pPr>
            <w:r>
              <w:rPr>
                <w:color w:val="000000"/>
                <w:sz w:val="24"/>
              </w:rPr>
              <w:t>600760</w:t>
            </w:r>
          </w:p>
        </w:tc>
        <w:tc>
          <w:tcPr>
            <w:vAlign w:val="center"/>
          </w:tcPr>
          <w:p>
            <w:pPr>
              <w:jc w:val="center"/>
            </w:pPr>
            <w:r>
              <w:rPr>
                <w:color w:val="000000"/>
                <w:sz w:val="24"/>
              </w:rPr>
              <w:t>中航沈飞</w:t>
            </w:r>
          </w:p>
        </w:tc>
        <w:tc>
          <w:tcPr>
            <w:vAlign w:val="center"/>
          </w:tcPr>
          <w:p>
            <w:pPr>
              <w:jc w:val="right"/>
            </w:pPr>
            <w:r>
              <w:rPr>
                <w:color w:val="000000"/>
                <w:sz w:val="24"/>
              </w:rPr>
              <w:t>28,718,845.58</w:t>
            </w:r>
          </w:p>
        </w:tc>
        <w:tc>
          <w:tcPr>
            <w:vAlign w:val="center"/>
          </w:tcPr>
          <w:p>
            <w:pPr>
              <w:jc w:val="right"/>
            </w:pPr>
            <w:r>
              <w:rPr>
                <w:color w:val="000000"/>
                <w:sz w:val="24"/>
              </w:rPr>
              <w:t>3.87</w:t>
            </w:r>
          </w:p>
        </w:tc>
      </w:tr>
      <w:tr>
        <w:tc>
          <w:tcPr>
            <w:vAlign w:val="center"/>
          </w:tcPr>
          <w:p>
            <w:pPr>
              <w:jc w:val="center"/>
            </w:pPr>
            <w:r>
              <w:rPr>
                <w:color w:val="000000"/>
                <w:sz w:val="24"/>
              </w:rPr>
              <w:t>21</w:t>
            </w:r>
          </w:p>
        </w:tc>
        <w:tc>
          <w:tcPr>
            <w:vAlign w:val="center"/>
          </w:tcPr>
          <w:p>
            <w:pPr>
              <w:jc w:val="center"/>
            </w:pPr>
            <w:r>
              <w:rPr>
                <w:color w:val="000000"/>
                <w:sz w:val="24"/>
              </w:rPr>
              <w:t>300170</w:t>
            </w:r>
          </w:p>
        </w:tc>
        <w:tc>
          <w:tcPr>
            <w:vAlign w:val="center"/>
          </w:tcPr>
          <w:p>
            <w:pPr>
              <w:jc w:val="center"/>
            </w:pPr>
            <w:r>
              <w:rPr>
                <w:color w:val="000000"/>
                <w:sz w:val="24"/>
              </w:rPr>
              <w:t>汉得信息</w:t>
            </w:r>
          </w:p>
        </w:tc>
        <w:tc>
          <w:tcPr>
            <w:vAlign w:val="center"/>
          </w:tcPr>
          <w:p>
            <w:pPr>
              <w:jc w:val="right"/>
            </w:pPr>
            <w:r>
              <w:rPr>
                <w:color w:val="000000"/>
                <w:sz w:val="24"/>
              </w:rPr>
              <w:t>22,326,769.43</w:t>
            </w:r>
          </w:p>
        </w:tc>
        <w:tc>
          <w:tcPr>
            <w:vAlign w:val="center"/>
          </w:tcPr>
          <w:p>
            <w:pPr>
              <w:jc w:val="right"/>
            </w:pPr>
            <w:r>
              <w:rPr>
                <w:color w:val="000000"/>
                <w:sz w:val="24"/>
              </w:rPr>
              <w:t>3.01</w:t>
            </w:r>
          </w:p>
        </w:tc>
      </w:tr>
      <w:tr>
        <w:tc>
          <w:tcPr>
            <w:vAlign w:val="center"/>
          </w:tcPr>
          <w:p>
            <w:pPr>
              <w:jc w:val="center"/>
            </w:pPr>
            <w:r>
              <w:rPr>
                <w:color w:val="000000"/>
                <w:sz w:val="24"/>
              </w:rPr>
              <w:t>22</w:t>
            </w:r>
          </w:p>
        </w:tc>
        <w:tc>
          <w:tcPr>
            <w:vAlign w:val="center"/>
          </w:tcPr>
          <w:p>
            <w:pPr>
              <w:jc w:val="center"/>
            </w:pPr>
            <w:r>
              <w:rPr>
                <w:color w:val="000000"/>
                <w:sz w:val="24"/>
              </w:rPr>
              <w:t>600536</w:t>
            </w:r>
          </w:p>
        </w:tc>
        <w:tc>
          <w:tcPr>
            <w:vAlign w:val="center"/>
          </w:tcPr>
          <w:p>
            <w:pPr>
              <w:jc w:val="center"/>
            </w:pPr>
            <w:r>
              <w:rPr>
                <w:color w:val="000000"/>
                <w:sz w:val="24"/>
              </w:rPr>
              <w:t>中国软件</w:t>
            </w:r>
          </w:p>
        </w:tc>
        <w:tc>
          <w:tcPr>
            <w:vAlign w:val="center"/>
          </w:tcPr>
          <w:p>
            <w:pPr>
              <w:jc w:val="right"/>
            </w:pPr>
            <w:r>
              <w:rPr>
                <w:color w:val="000000"/>
                <w:sz w:val="24"/>
              </w:rPr>
              <w:t>20,312,865.60</w:t>
            </w:r>
          </w:p>
        </w:tc>
        <w:tc>
          <w:tcPr>
            <w:vAlign w:val="center"/>
          </w:tcPr>
          <w:p>
            <w:pPr>
              <w:jc w:val="right"/>
            </w:pPr>
            <w:r>
              <w:rPr>
                <w:color w:val="000000"/>
                <w:sz w:val="24"/>
              </w:rPr>
              <w:t>2.73</w:t>
            </w:r>
          </w:p>
        </w:tc>
      </w:tr>
      <w:tr>
        <w:tc>
          <w:tcPr>
            <w:vAlign w:val="center"/>
          </w:tcPr>
          <w:p>
            <w:pPr>
              <w:jc w:val="center"/>
            </w:pPr>
            <w:r>
              <w:rPr>
                <w:color w:val="000000"/>
                <w:sz w:val="24"/>
              </w:rPr>
              <w:t>23</w:t>
            </w:r>
          </w:p>
        </w:tc>
        <w:tc>
          <w:tcPr>
            <w:vAlign w:val="center"/>
          </w:tcPr>
          <w:p>
            <w:pPr>
              <w:jc w:val="center"/>
            </w:pPr>
            <w:r>
              <w:rPr>
                <w:color w:val="000000"/>
                <w:sz w:val="24"/>
              </w:rPr>
              <w:t>603108</w:t>
            </w:r>
          </w:p>
        </w:tc>
        <w:tc>
          <w:tcPr>
            <w:vAlign w:val="center"/>
          </w:tcPr>
          <w:p>
            <w:pPr>
              <w:jc w:val="center"/>
            </w:pPr>
            <w:r>
              <w:rPr>
                <w:color w:val="000000"/>
                <w:sz w:val="24"/>
              </w:rPr>
              <w:t>润达医疗</w:t>
            </w:r>
          </w:p>
        </w:tc>
        <w:tc>
          <w:tcPr>
            <w:vAlign w:val="center"/>
          </w:tcPr>
          <w:p>
            <w:pPr>
              <w:jc w:val="right"/>
            </w:pPr>
            <w:r>
              <w:rPr>
                <w:color w:val="000000"/>
                <w:sz w:val="24"/>
              </w:rPr>
              <w:t>20,271,432.15</w:t>
            </w:r>
          </w:p>
        </w:tc>
        <w:tc>
          <w:tcPr>
            <w:vAlign w:val="center"/>
          </w:tcPr>
          <w:p>
            <w:pPr>
              <w:jc w:val="right"/>
            </w:pPr>
            <w:r>
              <w:rPr>
                <w:color w:val="000000"/>
                <w:sz w:val="24"/>
              </w:rPr>
              <w:t>2.73</w:t>
            </w:r>
          </w:p>
        </w:tc>
      </w:tr>
      <w:tr>
        <w:tc>
          <w:tcPr>
            <w:vAlign w:val="center"/>
          </w:tcPr>
          <w:p>
            <w:pPr>
              <w:jc w:val="center"/>
            </w:pPr>
            <w:r>
              <w:rPr>
                <w:color w:val="000000"/>
                <w:sz w:val="24"/>
              </w:rPr>
              <w:t>24</w:t>
            </w:r>
          </w:p>
        </w:tc>
        <w:tc>
          <w:tcPr>
            <w:vAlign w:val="center"/>
          </w:tcPr>
          <w:p>
            <w:pPr>
              <w:jc w:val="center"/>
            </w:pPr>
            <w:r>
              <w:rPr>
                <w:color w:val="000000"/>
                <w:sz w:val="24"/>
              </w:rPr>
              <w:t>000852</w:t>
            </w:r>
          </w:p>
        </w:tc>
        <w:tc>
          <w:tcPr>
            <w:vAlign w:val="center"/>
          </w:tcPr>
          <w:p>
            <w:pPr>
              <w:jc w:val="center"/>
            </w:pPr>
            <w:r>
              <w:rPr>
                <w:color w:val="000000"/>
                <w:sz w:val="24"/>
              </w:rPr>
              <w:t>石化机械</w:t>
            </w:r>
          </w:p>
        </w:tc>
        <w:tc>
          <w:tcPr>
            <w:vAlign w:val="center"/>
          </w:tcPr>
          <w:p>
            <w:pPr>
              <w:jc w:val="right"/>
            </w:pPr>
            <w:r>
              <w:rPr>
                <w:color w:val="000000"/>
                <w:sz w:val="24"/>
              </w:rPr>
              <w:t>19,590,517.00</w:t>
            </w:r>
          </w:p>
        </w:tc>
        <w:tc>
          <w:tcPr>
            <w:vAlign w:val="center"/>
          </w:tcPr>
          <w:p>
            <w:pPr>
              <w:jc w:val="right"/>
            </w:pPr>
            <w:r>
              <w:rPr>
                <w:color w:val="000000"/>
                <w:sz w:val="24"/>
              </w:rPr>
              <w:t>2.64</w:t>
            </w:r>
          </w:p>
        </w:tc>
      </w:tr>
      <w:tr>
        <w:tc>
          <w:tcPr>
            <w:vAlign w:val="center"/>
          </w:tcPr>
          <w:p>
            <w:pPr>
              <w:jc w:val="center"/>
            </w:pPr>
            <w:r>
              <w:rPr>
                <w:color w:val="000000"/>
                <w:sz w:val="24"/>
              </w:rPr>
              <w:t>25</w:t>
            </w:r>
          </w:p>
        </w:tc>
        <w:tc>
          <w:tcPr>
            <w:vAlign w:val="center"/>
          </w:tcPr>
          <w:p>
            <w:pPr>
              <w:jc w:val="center"/>
            </w:pPr>
            <w:r>
              <w:rPr>
                <w:color w:val="000000"/>
                <w:sz w:val="24"/>
              </w:rPr>
              <w:t>002025</w:t>
            </w:r>
          </w:p>
        </w:tc>
        <w:tc>
          <w:tcPr>
            <w:vAlign w:val="center"/>
          </w:tcPr>
          <w:p>
            <w:pPr>
              <w:jc w:val="center"/>
            </w:pPr>
            <w:r>
              <w:rPr>
                <w:color w:val="000000"/>
                <w:sz w:val="24"/>
              </w:rPr>
              <w:t>航天电器</w:t>
            </w:r>
          </w:p>
        </w:tc>
        <w:tc>
          <w:tcPr>
            <w:vAlign w:val="center"/>
          </w:tcPr>
          <w:p>
            <w:pPr>
              <w:jc w:val="right"/>
            </w:pPr>
            <w:r>
              <w:rPr>
                <w:color w:val="000000"/>
                <w:sz w:val="24"/>
              </w:rPr>
              <w:t>16,968,888.00</w:t>
            </w:r>
          </w:p>
        </w:tc>
        <w:tc>
          <w:tcPr>
            <w:vAlign w:val="center"/>
          </w:tcPr>
          <w:p>
            <w:pPr>
              <w:jc w:val="right"/>
            </w:pPr>
            <w:r>
              <w:rPr>
                <w:color w:val="000000"/>
                <w:sz w:val="24"/>
              </w:rPr>
              <w:t>2.28</w:t>
            </w:r>
          </w:p>
        </w:tc>
      </w:tr>
      <w:tr>
        <w:tc>
          <w:tcPr>
            <w:vAlign w:val="center"/>
          </w:tcPr>
          <w:p>
            <w:pPr>
              <w:jc w:val="center"/>
            </w:pPr>
            <w:r>
              <w:rPr>
                <w:color w:val="000000"/>
                <w:sz w:val="24"/>
              </w:rPr>
              <w:t>26</w:t>
            </w:r>
          </w:p>
        </w:tc>
        <w:tc>
          <w:tcPr>
            <w:vAlign w:val="center"/>
          </w:tcPr>
          <w:p>
            <w:pPr>
              <w:jc w:val="center"/>
            </w:pPr>
            <w:r>
              <w:rPr>
                <w:color w:val="000000"/>
                <w:sz w:val="24"/>
              </w:rPr>
              <w:t>600525</w:t>
            </w:r>
          </w:p>
        </w:tc>
        <w:tc>
          <w:tcPr>
            <w:vAlign w:val="center"/>
          </w:tcPr>
          <w:p>
            <w:pPr>
              <w:jc w:val="center"/>
            </w:pPr>
            <w:r>
              <w:rPr>
                <w:color w:val="000000"/>
                <w:sz w:val="24"/>
              </w:rPr>
              <w:t>长园集团</w:t>
            </w:r>
          </w:p>
        </w:tc>
        <w:tc>
          <w:tcPr>
            <w:vAlign w:val="center"/>
          </w:tcPr>
          <w:p>
            <w:pPr>
              <w:jc w:val="right"/>
            </w:pPr>
            <w:r>
              <w:rPr>
                <w:color w:val="000000"/>
                <w:sz w:val="24"/>
              </w:rPr>
              <w:t>15,899,970.30</w:t>
            </w:r>
          </w:p>
        </w:tc>
        <w:tc>
          <w:tcPr>
            <w:vAlign w:val="center"/>
          </w:tcPr>
          <w:p>
            <w:pPr>
              <w:jc w:val="right"/>
            </w:pPr>
            <w:r>
              <w:rPr>
                <w:color w:val="000000"/>
                <w:sz w:val="24"/>
              </w:rPr>
              <w:t>2.14</w:t>
            </w:r>
          </w:p>
        </w:tc>
      </w:tr>
      <w:tr>
        <w:tc>
          <w:tcPr>
            <w:vAlign w:val="center"/>
          </w:tcPr>
          <w:p>
            <w:pPr>
              <w:jc w:val="center"/>
            </w:pPr>
            <w:r>
              <w:rPr>
                <w:color w:val="000000"/>
                <w:sz w:val="24"/>
              </w:rPr>
              <w:t>27</w:t>
            </w:r>
          </w:p>
        </w:tc>
        <w:tc>
          <w:tcPr>
            <w:vAlign w:val="center"/>
          </w:tcPr>
          <w:p>
            <w:pPr>
              <w:jc w:val="center"/>
            </w:pPr>
            <w:r>
              <w:rPr>
                <w:color w:val="000000"/>
                <w:sz w:val="24"/>
              </w:rPr>
              <w:t>002156</w:t>
            </w:r>
          </w:p>
        </w:tc>
        <w:tc>
          <w:tcPr>
            <w:vAlign w:val="center"/>
          </w:tcPr>
          <w:p>
            <w:pPr>
              <w:jc w:val="center"/>
            </w:pPr>
            <w:r>
              <w:rPr>
                <w:color w:val="000000"/>
                <w:sz w:val="24"/>
              </w:rPr>
              <w:t>通富微电</w:t>
            </w:r>
          </w:p>
        </w:tc>
        <w:tc>
          <w:tcPr>
            <w:vAlign w:val="center"/>
          </w:tcPr>
          <w:p>
            <w:pPr>
              <w:jc w:val="right"/>
            </w:pPr>
            <w:r>
              <w:rPr>
                <w:color w:val="000000"/>
                <w:sz w:val="24"/>
              </w:rPr>
              <w:t>15,192,757.00</w:t>
            </w:r>
          </w:p>
        </w:tc>
        <w:tc>
          <w:tcPr>
            <w:vAlign w:val="center"/>
          </w:tcPr>
          <w:p>
            <w:pPr>
              <w:jc w:val="right"/>
            </w:pPr>
            <w:r>
              <w:rPr>
                <w:color w:val="000000"/>
                <w:sz w:val="24"/>
              </w:rPr>
              <w:t>2.04</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注：“本期累计买入金额”按买入成交金额（成交单价乘以成交数量）填列，不考虑相关交易费用。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本期累计卖出金额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95,350,950.49</w:t>
            </w:r>
          </w:p>
        </w:tc>
        <w:tc>
          <w:tcPr>
            <w:vAlign w:val="center"/>
          </w:tcPr>
          <w:p>
            <w:pPr>
              <w:jc w:val="right"/>
            </w:pPr>
            <w:r>
              <w:rPr>
                <w:rFonts w:ascii="Times New Roman" w:hAnsi="Times New Roman"/>
                <w:kern w:val="2"/>
              </w:rPr>
              <w:t>12.83</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300226</w:t>
            </w:r>
          </w:p>
        </w:tc>
        <w:tc>
          <w:tcPr>
            <w:vAlign w:val="center"/>
          </w:tcPr>
          <w:p>
            <w:pPr>
              <w:jc w:val="center"/>
            </w:pPr>
            <w:r>
              <w:rPr>
                <w:rFonts w:ascii="Times New Roman" w:hAnsi="Times New Roman"/>
                <w:kern w:val="2"/>
              </w:rPr>
              <w:t>上海钢联</w:t>
            </w:r>
          </w:p>
        </w:tc>
        <w:tc>
          <w:tcPr>
            <w:vAlign w:val="center"/>
          </w:tcPr>
          <w:p>
            <w:pPr>
              <w:jc w:val="right"/>
            </w:pPr>
            <w:r>
              <w:rPr>
                <w:rFonts w:ascii="Times New Roman" w:hAnsi="Times New Roman"/>
                <w:kern w:val="2"/>
              </w:rPr>
              <w:t>61,598,888.85</w:t>
            </w:r>
          </w:p>
        </w:tc>
        <w:tc>
          <w:tcPr>
            <w:vAlign w:val="center"/>
          </w:tcPr>
          <w:p>
            <w:pPr>
              <w:jc w:val="right"/>
            </w:pPr>
            <w:r>
              <w:rPr>
                <w:rFonts w:ascii="Times New Roman" w:hAnsi="Times New Roman"/>
                <w:kern w:val="2"/>
              </w:rPr>
              <w:t>8.29</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000977</w:t>
            </w:r>
          </w:p>
        </w:tc>
        <w:tc>
          <w:tcPr>
            <w:vAlign w:val="center"/>
          </w:tcPr>
          <w:p>
            <w:pPr>
              <w:jc w:val="center"/>
            </w:pPr>
            <w:r>
              <w:rPr>
                <w:rFonts w:ascii="Times New Roman" w:hAnsi="Times New Roman"/>
                <w:kern w:val="2"/>
              </w:rPr>
              <w:t>浪潮信息</w:t>
            </w:r>
          </w:p>
        </w:tc>
        <w:tc>
          <w:tcPr>
            <w:vAlign w:val="center"/>
          </w:tcPr>
          <w:p>
            <w:pPr>
              <w:jc w:val="right"/>
            </w:pPr>
            <w:r>
              <w:rPr>
                <w:rFonts w:ascii="Times New Roman" w:hAnsi="Times New Roman"/>
                <w:kern w:val="2"/>
              </w:rPr>
              <w:t>55,961,387.18</w:t>
            </w:r>
          </w:p>
        </w:tc>
        <w:tc>
          <w:tcPr>
            <w:vAlign w:val="center"/>
          </w:tcPr>
          <w:p>
            <w:pPr>
              <w:jc w:val="right"/>
            </w:pPr>
            <w:r>
              <w:rPr>
                <w:rFonts w:ascii="Times New Roman" w:hAnsi="Times New Roman"/>
                <w:kern w:val="2"/>
              </w:rPr>
              <w:t>7.53</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300365</w:t>
            </w:r>
          </w:p>
        </w:tc>
        <w:tc>
          <w:tcPr>
            <w:vAlign w:val="center"/>
          </w:tcPr>
          <w:p>
            <w:pPr>
              <w:jc w:val="center"/>
            </w:pPr>
            <w:r>
              <w:rPr>
                <w:rFonts w:ascii="Times New Roman" w:hAnsi="Times New Roman"/>
                <w:kern w:val="2"/>
              </w:rPr>
              <w:t>恒华科技</w:t>
            </w:r>
          </w:p>
        </w:tc>
        <w:tc>
          <w:tcPr>
            <w:vAlign w:val="center"/>
          </w:tcPr>
          <w:p>
            <w:pPr>
              <w:jc w:val="right"/>
            </w:pPr>
            <w:r>
              <w:rPr>
                <w:rFonts w:ascii="Times New Roman" w:hAnsi="Times New Roman"/>
                <w:kern w:val="2"/>
              </w:rPr>
              <w:t>49,557,094.46</w:t>
            </w:r>
          </w:p>
        </w:tc>
        <w:tc>
          <w:tcPr>
            <w:vAlign w:val="center"/>
          </w:tcPr>
          <w:p>
            <w:pPr>
              <w:jc w:val="right"/>
            </w:pPr>
            <w:r>
              <w:rPr>
                <w:rFonts w:ascii="Times New Roman" w:hAnsi="Times New Roman"/>
                <w:kern w:val="2"/>
              </w:rPr>
              <w:t>6.67</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300271</w:t>
            </w:r>
          </w:p>
        </w:tc>
        <w:tc>
          <w:tcPr>
            <w:vAlign w:val="center"/>
          </w:tcPr>
          <w:p>
            <w:pPr>
              <w:jc w:val="center"/>
            </w:pPr>
            <w:r>
              <w:rPr>
                <w:rFonts w:ascii="Times New Roman" w:hAnsi="Times New Roman"/>
                <w:kern w:val="2"/>
              </w:rPr>
              <w:t>华宇软件</w:t>
            </w:r>
          </w:p>
        </w:tc>
        <w:tc>
          <w:tcPr>
            <w:vAlign w:val="center"/>
          </w:tcPr>
          <w:p>
            <w:pPr>
              <w:jc w:val="right"/>
            </w:pPr>
            <w:r>
              <w:rPr>
                <w:rFonts w:ascii="Times New Roman" w:hAnsi="Times New Roman"/>
                <w:kern w:val="2"/>
              </w:rPr>
              <w:t>46,324,848.76</w:t>
            </w:r>
          </w:p>
        </w:tc>
        <w:tc>
          <w:tcPr>
            <w:vAlign w:val="center"/>
          </w:tcPr>
          <w:p>
            <w:pPr>
              <w:jc w:val="right"/>
            </w:pPr>
            <w:r>
              <w:rPr>
                <w:rFonts w:ascii="Times New Roman" w:hAnsi="Times New Roman"/>
                <w:kern w:val="2"/>
              </w:rPr>
              <w:t>6.24</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600588</w:t>
            </w:r>
          </w:p>
        </w:tc>
        <w:tc>
          <w:tcPr>
            <w:vAlign w:val="center"/>
          </w:tcPr>
          <w:p>
            <w:pPr>
              <w:jc w:val="center"/>
            </w:pPr>
            <w:r>
              <w:rPr>
                <w:rFonts w:ascii="Times New Roman" w:hAnsi="Times New Roman"/>
                <w:kern w:val="2"/>
              </w:rPr>
              <w:t>用友网络</w:t>
            </w:r>
          </w:p>
        </w:tc>
        <w:tc>
          <w:tcPr>
            <w:vAlign w:val="center"/>
          </w:tcPr>
          <w:p>
            <w:pPr>
              <w:jc w:val="right"/>
            </w:pPr>
            <w:r>
              <w:rPr>
                <w:rFonts w:ascii="Times New Roman" w:hAnsi="Times New Roman"/>
                <w:kern w:val="2"/>
              </w:rPr>
              <w:t>45,810,963.41</w:t>
            </w:r>
          </w:p>
        </w:tc>
        <w:tc>
          <w:tcPr>
            <w:vAlign w:val="center"/>
          </w:tcPr>
          <w:p>
            <w:pPr>
              <w:jc w:val="right"/>
            </w:pPr>
            <w:r>
              <w:rPr>
                <w:rFonts w:ascii="Times New Roman" w:hAnsi="Times New Roman"/>
                <w:kern w:val="2"/>
              </w:rPr>
              <w:t>6.17</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603108</w:t>
            </w:r>
          </w:p>
        </w:tc>
        <w:tc>
          <w:tcPr>
            <w:vAlign w:val="center"/>
          </w:tcPr>
          <w:p>
            <w:pPr>
              <w:jc w:val="center"/>
            </w:pPr>
            <w:r>
              <w:rPr>
                <w:rFonts w:ascii="Times New Roman" w:hAnsi="Times New Roman"/>
                <w:kern w:val="2"/>
              </w:rPr>
              <w:t>润达医疗</w:t>
            </w:r>
          </w:p>
        </w:tc>
        <w:tc>
          <w:tcPr>
            <w:vAlign w:val="center"/>
          </w:tcPr>
          <w:p>
            <w:pPr>
              <w:jc w:val="right"/>
            </w:pPr>
            <w:r>
              <w:rPr>
                <w:rFonts w:ascii="Times New Roman" w:hAnsi="Times New Roman"/>
                <w:kern w:val="2"/>
              </w:rPr>
              <w:t>45,225,337.18</w:t>
            </w:r>
          </w:p>
        </w:tc>
        <w:tc>
          <w:tcPr>
            <w:vAlign w:val="center"/>
          </w:tcPr>
          <w:p>
            <w:pPr>
              <w:jc w:val="right"/>
            </w:pPr>
            <w:r>
              <w:rPr>
                <w:rFonts w:ascii="Times New Roman" w:hAnsi="Times New Roman"/>
                <w:kern w:val="2"/>
              </w:rPr>
              <w:t>6.09</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42,117,657.41</w:t>
            </w:r>
          </w:p>
        </w:tc>
        <w:tc>
          <w:tcPr>
            <w:vAlign w:val="center"/>
          </w:tcPr>
          <w:p>
            <w:pPr>
              <w:jc w:val="right"/>
            </w:pPr>
            <w:r>
              <w:rPr>
                <w:rFonts w:ascii="Times New Roman" w:hAnsi="Times New Roman"/>
                <w:kern w:val="2"/>
              </w:rPr>
              <w:t>5.67</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300130</w:t>
            </w:r>
          </w:p>
        </w:tc>
        <w:tc>
          <w:tcPr>
            <w:vAlign w:val="center"/>
          </w:tcPr>
          <w:p>
            <w:pPr>
              <w:jc w:val="center"/>
            </w:pPr>
            <w:r>
              <w:rPr>
                <w:rFonts w:ascii="Times New Roman" w:hAnsi="Times New Roman"/>
                <w:kern w:val="2"/>
              </w:rPr>
              <w:t>新国都</w:t>
            </w:r>
          </w:p>
        </w:tc>
        <w:tc>
          <w:tcPr>
            <w:vAlign w:val="center"/>
          </w:tcPr>
          <w:p>
            <w:pPr>
              <w:jc w:val="right"/>
            </w:pPr>
            <w:r>
              <w:rPr>
                <w:rFonts w:ascii="Times New Roman" w:hAnsi="Times New Roman"/>
                <w:kern w:val="2"/>
              </w:rPr>
              <w:t>41,670,148.23</w:t>
            </w:r>
          </w:p>
        </w:tc>
        <w:tc>
          <w:tcPr>
            <w:vAlign w:val="center"/>
          </w:tcPr>
          <w:p>
            <w:pPr>
              <w:jc w:val="right"/>
            </w:pPr>
            <w:r>
              <w:rPr>
                <w:rFonts w:ascii="Times New Roman" w:hAnsi="Times New Roman"/>
                <w:kern w:val="2"/>
              </w:rPr>
              <w:t>5.61</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600693</w:t>
            </w:r>
          </w:p>
        </w:tc>
        <w:tc>
          <w:tcPr>
            <w:vAlign w:val="center"/>
          </w:tcPr>
          <w:p>
            <w:pPr>
              <w:jc w:val="center"/>
            </w:pPr>
            <w:r>
              <w:rPr>
                <w:rFonts w:ascii="Times New Roman" w:hAnsi="Times New Roman"/>
                <w:kern w:val="2"/>
              </w:rPr>
              <w:t>东百集团</w:t>
            </w:r>
          </w:p>
        </w:tc>
        <w:tc>
          <w:tcPr>
            <w:vAlign w:val="center"/>
          </w:tcPr>
          <w:p>
            <w:pPr>
              <w:jc w:val="right"/>
            </w:pPr>
            <w:r>
              <w:rPr>
                <w:rFonts w:ascii="Times New Roman" w:hAnsi="Times New Roman"/>
                <w:kern w:val="2"/>
              </w:rPr>
              <w:t>41,156,557.75</w:t>
            </w:r>
          </w:p>
        </w:tc>
        <w:tc>
          <w:tcPr>
            <w:vAlign w:val="center"/>
          </w:tcPr>
          <w:p>
            <w:pPr>
              <w:jc w:val="right"/>
            </w:pPr>
            <w:r>
              <w:rPr>
                <w:rFonts w:ascii="Times New Roman" w:hAnsi="Times New Roman"/>
                <w:kern w:val="2"/>
              </w:rPr>
              <w:t>5.54</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603006</w:t>
            </w:r>
          </w:p>
        </w:tc>
        <w:tc>
          <w:tcPr>
            <w:vAlign w:val="center"/>
          </w:tcPr>
          <w:p>
            <w:pPr>
              <w:jc w:val="center"/>
            </w:pPr>
            <w:r>
              <w:rPr>
                <w:rFonts w:ascii="Times New Roman" w:hAnsi="Times New Roman"/>
                <w:kern w:val="2"/>
              </w:rPr>
              <w:t>联明股份</w:t>
            </w:r>
          </w:p>
        </w:tc>
        <w:tc>
          <w:tcPr>
            <w:vAlign w:val="center"/>
          </w:tcPr>
          <w:p>
            <w:pPr>
              <w:jc w:val="right"/>
            </w:pPr>
            <w:r>
              <w:rPr>
                <w:rFonts w:ascii="Times New Roman" w:hAnsi="Times New Roman"/>
                <w:kern w:val="2"/>
              </w:rPr>
              <w:t>34,975,182.82</w:t>
            </w:r>
          </w:p>
        </w:tc>
        <w:tc>
          <w:tcPr>
            <w:vAlign w:val="center"/>
          </w:tcPr>
          <w:p>
            <w:pPr>
              <w:jc w:val="right"/>
            </w:pPr>
            <w:r>
              <w:rPr>
                <w:rFonts w:ascii="Times New Roman" w:hAnsi="Times New Roman"/>
                <w:kern w:val="2"/>
              </w:rPr>
              <w:t>4.71</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300502</w:t>
            </w:r>
          </w:p>
        </w:tc>
        <w:tc>
          <w:tcPr>
            <w:vAlign w:val="center"/>
          </w:tcPr>
          <w:p>
            <w:pPr>
              <w:jc w:val="center"/>
            </w:pPr>
            <w:r>
              <w:rPr>
                <w:rFonts w:ascii="Times New Roman" w:hAnsi="Times New Roman"/>
                <w:kern w:val="2"/>
              </w:rPr>
              <w:t>新易盛</w:t>
            </w:r>
          </w:p>
        </w:tc>
        <w:tc>
          <w:tcPr>
            <w:vAlign w:val="center"/>
          </w:tcPr>
          <w:p>
            <w:pPr>
              <w:jc w:val="right"/>
            </w:pPr>
            <w:r>
              <w:rPr>
                <w:rFonts w:ascii="Times New Roman" w:hAnsi="Times New Roman"/>
                <w:kern w:val="2"/>
              </w:rPr>
              <w:t>34,271,282.72</w:t>
            </w:r>
          </w:p>
        </w:tc>
        <w:tc>
          <w:tcPr>
            <w:vAlign w:val="center"/>
          </w:tcPr>
          <w:p>
            <w:pPr>
              <w:jc w:val="right"/>
            </w:pPr>
            <w:r>
              <w:rPr>
                <w:rFonts w:ascii="Times New Roman" w:hAnsi="Times New Roman"/>
                <w:kern w:val="2"/>
              </w:rPr>
              <w:t>4.61</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300279</w:t>
            </w:r>
          </w:p>
        </w:tc>
        <w:tc>
          <w:tcPr>
            <w:vAlign w:val="center"/>
          </w:tcPr>
          <w:p>
            <w:pPr>
              <w:jc w:val="center"/>
            </w:pPr>
            <w:r>
              <w:rPr>
                <w:rFonts w:ascii="Times New Roman" w:hAnsi="Times New Roman"/>
                <w:kern w:val="2"/>
              </w:rPr>
              <w:t>和晶科技</w:t>
            </w:r>
          </w:p>
        </w:tc>
        <w:tc>
          <w:tcPr>
            <w:vAlign w:val="center"/>
          </w:tcPr>
          <w:p>
            <w:pPr>
              <w:jc w:val="right"/>
            </w:pPr>
            <w:r>
              <w:rPr>
                <w:rFonts w:ascii="Times New Roman" w:hAnsi="Times New Roman"/>
                <w:kern w:val="2"/>
              </w:rPr>
              <w:t>32,763,161.74</w:t>
            </w:r>
          </w:p>
        </w:tc>
        <w:tc>
          <w:tcPr>
            <w:vAlign w:val="center"/>
          </w:tcPr>
          <w:p>
            <w:pPr>
              <w:jc w:val="right"/>
            </w:pPr>
            <w:r>
              <w:rPr>
                <w:rFonts w:ascii="Times New Roman" w:hAnsi="Times New Roman"/>
                <w:kern w:val="2"/>
              </w:rPr>
              <w:t>4.41</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300496</w:t>
            </w:r>
          </w:p>
        </w:tc>
        <w:tc>
          <w:tcPr>
            <w:vAlign w:val="center"/>
          </w:tcPr>
          <w:p>
            <w:pPr>
              <w:jc w:val="center"/>
            </w:pPr>
            <w:r>
              <w:rPr>
                <w:rFonts w:ascii="Times New Roman" w:hAnsi="Times New Roman"/>
                <w:kern w:val="2"/>
              </w:rPr>
              <w:t>中科创达</w:t>
            </w:r>
          </w:p>
        </w:tc>
        <w:tc>
          <w:tcPr>
            <w:vAlign w:val="center"/>
          </w:tcPr>
          <w:p>
            <w:pPr>
              <w:jc w:val="right"/>
            </w:pPr>
            <w:r>
              <w:rPr>
                <w:rFonts w:ascii="Times New Roman" w:hAnsi="Times New Roman"/>
                <w:kern w:val="2"/>
              </w:rPr>
              <w:t>29,294,876.13</w:t>
            </w:r>
          </w:p>
        </w:tc>
        <w:tc>
          <w:tcPr>
            <w:vAlign w:val="center"/>
          </w:tcPr>
          <w:p>
            <w:pPr>
              <w:jc w:val="right"/>
            </w:pPr>
            <w:r>
              <w:rPr>
                <w:rFonts w:ascii="Times New Roman" w:hAnsi="Times New Roman"/>
                <w:kern w:val="2"/>
              </w:rPr>
              <w:t>3.94</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300447</w:t>
            </w:r>
          </w:p>
        </w:tc>
        <w:tc>
          <w:tcPr>
            <w:vAlign w:val="center"/>
          </w:tcPr>
          <w:p>
            <w:pPr>
              <w:jc w:val="center"/>
            </w:pPr>
            <w:r>
              <w:rPr>
                <w:rFonts w:ascii="Times New Roman" w:hAnsi="Times New Roman"/>
                <w:kern w:val="2"/>
              </w:rPr>
              <w:t>全信股份</w:t>
            </w:r>
          </w:p>
        </w:tc>
        <w:tc>
          <w:tcPr>
            <w:vAlign w:val="center"/>
          </w:tcPr>
          <w:p>
            <w:pPr>
              <w:jc w:val="right"/>
            </w:pPr>
            <w:r>
              <w:rPr>
                <w:rFonts w:ascii="Times New Roman" w:hAnsi="Times New Roman"/>
                <w:kern w:val="2"/>
              </w:rPr>
              <w:t>28,149,177.33</w:t>
            </w:r>
          </w:p>
        </w:tc>
        <w:tc>
          <w:tcPr>
            <w:vAlign w:val="center"/>
          </w:tcPr>
          <w:p>
            <w:pPr>
              <w:jc w:val="right"/>
            </w:pPr>
            <w:r>
              <w:rPr>
                <w:rFonts w:ascii="Times New Roman" w:hAnsi="Times New Roman"/>
                <w:kern w:val="2"/>
              </w:rPr>
              <w:t>3.79</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300170</w:t>
            </w:r>
          </w:p>
        </w:tc>
        <w:tc>
          <w:tcPr>
            <w:vAlign w:val="center"/>
          </w:tcPr>
          <w:p>
            <w:pPr>
              <w:jc w:val="center"/>
            </w:pPr>
            <w:r>
              <w:rPr>
                <w:rFonts w:ascii="Times New Roman" w:hAnsi="Times New Roman"/>
                <w:kern w:val="2"/>
              </w:rPr>
              <w:t>汉得信息</w:t>
            </w:r>
          </w:p>
        </w:tc>
        <w:tc>
          <w:tcPr>
            <w:vAlign w:val="center"/>
          </w:tcPr>
          <w:p>
            <w:pPr>
              <w:jc w:val="right"/>
            </w:pPr>
            <w:r>
              <w:rPr>
                <w:rFonts w:ascii="Times New Roman" w:hAnsi="Times New Roman"/>
                <w:kern w:val="2"/>
              </w:rPr>
              <w:t>27,065,083.00</w:t>
            </w:r>
          </w:p>
        </w:tc>
        <w:tc>
          <w:tcPr>
            <w:vAlign w:val="center"/>
          </w:tcPr>
          <w:p>
            <w:pPr>
              <w:jc w:val="right"/>
            </w:pPr>
            <w:r>
              <w:rPr>
                <w:rFonts w:ascii="Times New Roman" w:hAnsi="Times New Roman"/>
                <w:kern w:val="2"/>
              </w:rPr>
              <w:t>3.64</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300061</w:t>
            </w:r>
          </w:p>
        </w:tc>
        <w:tc>
          <w:tcPr>
            <w:vAlign w:val="center"/>
          </w:tcPr>
          <w:p>
            <w:pPr>
              <w:jc w:val="center"/>
            </w:pPr>
            <w:r>
              <w:rPr>
                <w:rFonts w:ascii="Times New Roman" w:hAnsi="Times New Roman"/>
                <w:kern w:val="2"/>
              </w:rPr>
              <w:t>康旗股份</w:t>
            </w:r>
          </w:p>
        </w:tc>
        <w:tc>
          <w:tcPr>
            <w:vAlign w:val="center"/>
          </w:tcPr>
          <w:p>
            <w:pPr>
              <w:jc w:val="right"/>
            </w:pPr>
            <w:r>
              <w:rPr>
                <w:rFonts w:ascii="Times New Roman" w:hAnsi="Times New Roman"/>
                <w:kern w:val="2"/>
              </w:rPr>
              <w:t>26,544,094.73</w:t>
            </w:r>
          </w:p>
        </w:tc>
        <w:tc>
          <w:tcPr>
            <w:vAlign w:val="center"/>
          </w:tcPr>
          <w:p>
            <w:pPr>
              <w:jc w:val="right"/>
            </w:pPr>
            <w:r>
              <w:rPr>
                <w:rFonts w:ascii="Times New Roman" w:hAnsi="Times New Roman"/>
                <w:kern w:val="2"/>
              </w:rPr>
              <w:t>3.57</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26,057,475.20</w:t>
            </w:r>
          </w:p>
        </w:tc>
        <w:tc>
          <w:tcPr>
            <w:vAlign w:val="center"/>
          </w:tcPr>
          <w:p>
            <w:pPr>
              <w:jc w:val="right"/>
            </w:pPr>
            <w:r>
              <w:rPr>
                <w:rFonts w:ascii="Times New Roman" w:hAnsi="Times New Roman"/>
                <w:kern w:val="2"/>
              </w:rPr>
              <w:t>3.51</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002094</w:t>
            </w:r>
          </w:p>
        </w:tc>
        <w:tc>
          <w:tcPr>
            <w:vAlign w:val="center"/>
          </w:tcPr>
          <w:p>
            <w:pPr>
              <w:jc w:val="center"/>
            </w:pPr>
            <w:r>
              <w:rPr>
                <w:rFonts w:ascii="Times New Roman" w:hAnsi="Times New Roman"/>
                <w:kern w:val="2"/>
              </w:rPr>
              <w:t>青岛金王</w:t>
            </w:r>
          </w:p>
        </w:tc>
        <w:tc>
          <w:tcPr>
            <w:vAlign w:val="center"/>
          </w:tcPr>
          <w:p>
            <w:pPr>
              <w:jc w:val="right"/>
            </w:pPr>
            <w:r>
              <w:rPr>
                <w:rFonts w:ascii="Times New Roman" w:hAnsi="Times New Roman"/>
                <w:kern w:val="2"/>
              </w:rPr>
              <w:t>23,931,715.70</w:t>
            </w:r>
          </w:p>
        </w:tc>
        <w:tc>
          <w:tcPr>
            <w:vAlign w:val="center"/>
          </w:tcPr>
          <w:p>
            <w:pPr>
              <w:jc w:val="right"/>
            </w:pPr>
            <w:r>
              <w:rPr>
                <w:rFonts w:ascii="Times New Roman" w:hAnsi="Times New Roman"/>
                <w:kern w:val="2"/>
              </w:rPr>
              <w:t>3.22</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600536</w:t>
            </w:r>
          </w:p>
        </w:tc>
        <w:tc>
          <w:tcPr>
            <w:vAlign w:val="center"/>
          </w:tcPr>
          <w:p>
            <w:pPr>
              <w:jc w:val="center"/>
            </w:pPr>
            <w:r>
              <w:rPr>
                <w:rFonts w:ascii="Times New Roman" w:hAnsi="Times New Roman"/>
                <w:kern w:val="2"/>
              </w:rPr>
              <w:t>中国软件</w:t>
            </w:r>
          </w:p>
        </w:tc>
        <w:tc>
          <w:tcPr>
            <w:vAlign w:val="center"/>
          </w:tcPr>
          <w:p>
            <w:pPr>
              <w:jc w:val="right"/>
            </w:pPr>
            <w:r>
              <w:rPr>
                <w:rFonts w:ascii="Times New Roman" w:hAnsi="Times New Roman"/>
                <w:kern w:val="2"/>
              </w:rPr>
              <w:t>22,730,388.61</w:t>
            </w:r>
          </w:p>
        </w:tc>
        <w:tc>
          <w:tcPr>
            <w:vAlign w:val="center"/>
          </w:tcPr>
          <w:p>
            <w:pPr>
              <w:jc w:val="right"/>
            </w:pPr>
            <w:r>
              <w:rPr>
                <w:rFonts w:ascii="Times New Roman" w:hAnsi="Times New Roman"/>
                <w:kern w:val="2"/>
              </w:rPr>
              <w:t>3.06</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002609</w:t>
            </w:r>
          </w:p>
        </w:tc>
        <w:tc>
          <w:tcPr>
            <w:vAlign w:val="center"/>
          </w:tcPr>
          <w:p>
            <w:pPr>
              <w:jc w:val="center"/>
            </w:pPr>
            <w:r>
              <w:rPr>
                <w:rFonts w:ascii="Times New Roman" w:hAnsi="Times New Roman"/>
                <w:kern w:val="2"/>
              </w:rPr>
              <w:t>捷顺科技</w:t>
            </w:r>
          </w:p>
        </w:tc>
        <w:tc>
          <w:tcPr>
            <w:vAlign w:val="center"/>
          </w:tcPr>
          <w:p>
            <w:pPr>
              <w:jc w:val="right"/>
            </w:pPr>
            <w:r>
              <w:rPr>
                <w:rFonts w:ascii="Times New Roman" w:hAnsi="Times New Roman"/>
                <w:kern w:val="2"/>
              </w:rPr>
              <w:t>22,598,101.20</w:t>
            </w:r>
          </w:p>
        </w:tc>
        <w:tc>
          <w:tcPr>
            <w:vAlign w:val="center"/>
          </w:tcPr>
          <w:p>
            <w:pPr>
              <w:jc w:val="right"/>
            </w:pPr>
            <w:r>
              <w:rPr>
                <w:rFonts w:ascii="Times New Roman" w:hAnsi="Times New Roman"/>
                <w:kern w:val="2"/>
              </w:rPr>
              <w:t>3.04</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21,371,582.80</w:t>
            </w:r>
          </w:p>
        </w:tc>
        <w:tc>
          <w:tcPr>
            <w:vAlign w:val="center"/>
          </w:tcPr>
          <w:p>
            <w:pPr>
              <w:jc w:val="right"/>
            </w:pPr>
            <w:r>
              <w:rPr>
                <w:rFonts w:ascii="Times New Roman" w:hAnsi="Times New Roman"/>
                <w:kern w:val="2"/>
              </w:rPr>
              <w:t>2.88</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002180</w:t>
            </w:r>
          </w:p>
        </w:tc>
        <w:tc>
          <w:tcPr>
            <w:vAlign w:val="center"/>
          </w:tcPr>
          <w:p>
            <w:pPr>
              <w:jc w:val="center"/>
            </w:pPr>
            <w:r>
              <w:rPr>
                <w:rFonts w:ascii="Times New Roman" w:hAnsi="Times New Roman"/>
                <w:kern w:val="2"/>
              </w:rPr>
              <w:t>纳思达</w:t>
            </w:r>
          </w:p>
        </w:tc>
        <w:tc>
          <w:tcPr>
            <w:vAlign w:val="center"/>
          </w:tcPr>
          <w:p>
            <w:pPr>
              <w:jc w:val="right"/>
            </w:pPr>
            <w:r>
              <w:rPr>
                <w:rFonts w:ascii="Times New Roman" w:hAnsi="Times New Roman"/>
                <w:kern w:val="2"/>
              </w:rPr>
              <w:t>17,653,898.37</w:t>
            </w:r>
          </w:p>
        </w:tc>
        <w:tc>
          <w:tcPr>
            <w:vAlign w:val="center"/>
          </w:tcPr>
          <w:p>
            <w:pPr>
              <w:jc w:val="right"/>
            </w:pPr>
            <w:r>
              <w:rPr>
                <w:rFonts w:ascii="Times New Roman" w:hAnsi="Times New Roman"/>
                <w:kern w:val="2"/>
              </w:rPr>
              <w:t>2.38</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002371</w:t>
            </w:r>
          </w:p>
        </w:tc>
        <w:tc>
          <w:tcPr>
            <w:vAlign w:val="center"/>
          </w:tcPr>
          <w:p>
            <w:pPr>
              <w:jc w:val="center"/>
            </w:pPr>
            <w:r>
              <w:rPr>
                <w:rFonts w:ascii="Times New Roman" w:hAnsi="Times New Roman"/>
                <w:kern w:val="2"/>
              </w:rPr>
              <w:t>北方华创</w:t>
            </w:r>
          </w:p>
        </w:tc>
        <w:tc>
          <w:tcPr>
            <w:vAlign w:val="center"/>
          </w:tcPr>
          <w:p>
            <w:pPr>
              <w:jc w:val="right"/>
            </w:pPr>
            <w:r>
              <w:rPr>
                <w:rFonts w:ascii="Times New Roman" w:hAnsi="Times New Roman"/>
                <w:kern w:val="2"/>
              </w:rPr>
              <w:t>17,650,524.90</w:t>
            </w:r>
          </w:p>
        </w:tc>
        <w:tc>
          <w:tcPr>
            <w:vAlign w:val="center"/>
          </w:tcPr>
          <w:p>
            <w:pPr>
              <w:jc w:val="right"/>
            </w:pPr>
            <w:r>
              <w:rPr>
                <w:rFonts w:ascii="Times New Roman" w:hAnsi="Times New Roman"/>
                <w:kern w:val="2"/>
              </w:rPr>
              <w:t>2.38</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000538</w:t>
            </w:r>
          </w:p>
        </w:tc>
        <w:tc>
          <w:tcPr>
            <w:vAlign w:val="center"/>
          </w:tcPr>
          <w:p>
            <w:pPr>
              <w:jc w:val="center"/>
            </w:pPr>
            <w:r>
              <w:rPr>
                <w:rFonts w:ascii="Times New Roman" w:hAnsi="Times New Roman"/>
                <w:kern w:val="2"/>
              </w:rPr>
              <w:t>云南白药</w:t>
            </w:r>
          </w:p>
        </w:tc>
        <w:tc>
          <w:tcPr>
            <w:vAlign w:val="center"/>
          </w:tcPr>
          <w:p>
            <w:pPr>
              <w:jc w:val="right"/>
            </w:pPr>
            <w:r>
              <w:rPr>
                <w:rFonts w:ascii="Times New Roman" w:hAnsi="Times New Roman"/>
                <w:kern w:val="2"/>
              </w:rPr>
              <w:t>17,465,352.13</w:t>
            </w:r>
          </w:p>
        </w:tc>
        <w:tc>
          <w:tcPr>
            <w:vAlign w:val="center"/>
          </w:tcPr>
          <w:p>
            <w:pPr>
              <w:jc w:val="right"/>
            </w:pPr>
            <w:r>
              <w:rPr>
                <w:rFonts w:ascii="Times New Roman" w:hAnsi="Times New Roman"/>
                <w:kern w:val="2"/>
              </w:rPr>
              <w:t>2.35</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002025</w:t>
            </w:r>
          </w:p>
        </w:tc>
        <w:tc>
          <w:tcPr>
            <w:vAlign w:val="center"/>
          </w:tcPr>
          <w:p>
            <w:pPr>
              <w:jc w:val="center"/>
            </w:pPr>
            <w:r>
              <w:rPr>
                <w:rFonts w:ascii="Times New Roman" w:hAnsi="Times New Roman"/>
                <w:kern w:val="2"/>
              </w:rPr>
              <w:t>航天电器</w:t>
            </w:r>
          </w:p>
        </w:tc>
        <w:tc>
          <w:tcPr>
            <w:vAlign w:val="center"/>
          </w:tcPr>
          <w:p>
            <w:pPr>
              <w:jc w:val="right"/>
            </w:pPr>
            <w:r>
              <w:rPr>
                <w:rFonts w:ascii="Times New Roman" w:hAnsi="Times New Roman"/>
                <w:kern w:val="2"/>
              </w:rPr>
              <w:t>15,456,480.54</w:t>
            </w:r>
          </w:p>
        </w:tc>
        <w:tc>
          <w:tcPr>
            <w:vAlign w:val="center"/>
          </w:tcPr>
          <w:p>
            <w:pPr>
              <w:jc w:val="right"/>
            </w:pPr>
            <w:r>
              <w:rPr>
                <w:rFonts w:ascii="Times New Roman" w:hAnsi="Times New Roman"/>
                <w:kern w:val="2"/>
              </w:rPr>
              <w:t>2.08</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300212</w:t>
            </w:r>
          </w:p>
        </w:tc>
        <w:tc>
          <w:tcPr>
            <w:vAlign w:val="center"/>
          </w:tcPr>
          <w:p>
            <w:pPr>
              <w:jc w:val="center"/>
            </w:pPr>
            <w:r>
              <w:rPr>
                <w:rFonts w:ascii="Times New Roman" w:hAnsi="Times New Roman"/>
                <w:kern w:val="2"/>
              </w:rPr>
              <w:t>易华录</w:t>
            </w:r>
          </w:p>
        </w:tc>
        <w:tc>
          <w:tcPr>
            <w:vAlign w:val="center"/>
          </w:tcPr>
          <w:p>
            <w:pPr>
              <w:jc w:val="right"/>
            </w:pPr>
            <w:r>
              <w:rPr>
                <w:rFonts w:ascii="Times New Roman" w:hAnsi="Times New Roman"/>
                <w:kern w:val="2"/>
              </w:rPr>
              <w:t>14,954,795.01</w:t>
            </w:r>
          </w:p>
        </w:tc>
        <w:tc>
          <w:tcPr>
            <w:vAlign w:val="center"/>
          </w:tcPr>
          <w:p>
            <w:pPr>
              <w:jc w:val="right"/>
            </w:pPr>
            <w:r>
              <w:rPr>
                <w:rFonts w:ascii="Times New Roman" w:hAnsi="Times New Roman"/>
                <w:kern w:val="2"/>
              </w:rPr>
              <w:t>2.01</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注：“本期累计卖出金额”均按卖出成交金额（成交单价乘以成交数量）填列，不考虑相关交易费用。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kern w:val="2"/>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500"/>
        <w:gridCol w:w="4500"/>
      </w:tblGrid>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买入股票的成本（成交）总额</w:t>
            </w:r>
            <w:r w:rsidRPr="00C234F0">
              <w:rPr>
                <w:color w:val="000000"/>
                <w:sz w:val="24"/>
              </w:rPr>
              <w:t/>
            </w:r>
          </w:p>
        </w:tc>
        <w:tc>
          <w:tcPr>
            <w:tcW w:type="dxa" w:w="4500"/>
            <w:vAlign w:val="center"/>
          </w:tcPr>
          <w:p w:rsidP="00C234F0" w:rsidR="001A59F9" w:rsidRDefault="001A59F9" w:rsidRPr="00C234F0">
            <w:pPr>
              <w:spacing w:before="29" w:line="288" w:lineRule="auto"/>
              <w:jc w:val="right"/>
              <w:rPr>
                <w:sz w:val="24"/>
              </w:rPr>
            </w:pPr>
            <w:r w:rsidRPr="00C234F0">
              <w:rPr>
                <w:sz w:val="24"/>
              </w:rPr>
              <w:t>1,198,737,166.24</w:t>
            </w:r>
          </w:p>
        </w:tc>
      </w:tr>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卖出股票的收入（成交）总额</w:t>
            </w:r>
          </w:p>
        </w:tc>
        <w:tc>
          <w:tcPr>
            <w:tcW w:type="dxa" w:w="4500"/>
            <w:vAlign w:val="center"/>
          </w:tcPr>
          <w:p w:rsidP="00C234F0" w:rsidR="001A59F9" w:rsidRDefault="001A59F9" w:rsidRPr="00C234F0">
            <w:pPr>
              <w:spacing w:before="29" w:line="288" w:lineRule="auto"/>
              <w:jc w:val="right"/>
              <w:rPr>
                <w:sz w:val="24"/>
              </w:rPr>
            </w:pPr>
            <w:r w:rsidRPr="00C234F0">
              <w:rPr>
                <w:sz w:val="24"/>
              </w:rPr>
              <w:t>1,082,606,004.43</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注：“买入股票成本”或“卖出股票收入”均按买卖成交金额（成交单价乘以成交数量）填列，不考虑相关交易费用。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6" w:name="_Toc234814104"/>
      <w:bookmarkStart w:id="77"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6"/>
      <w:bookmarkEnd w:id="77"/>
    </w:p>
    <w:p w:rsidP="00C234F0" w:rsidR="001A59F9" w:rsidRDefault="001A59F9" w:rsidRPr="00C234F0">
      <w:pPr>
        <w:autoSpaceDE w:val="0"/>
        <w:autoSpaceDN w:val="0"/>
        <w:adjustRightInd w:val="0"/>
        <w:spacing w:before="29" w:line="288"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34"/>
        <w:gridCol w:w="2835"/>
        <w:gridCol w:w="2780"/>
        <w:gridCol w:w="2249"/>
      </w:tblGrid>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序号</w:t>
            </w:r>
            <w:r w:rsidRPr="00C234F0">
              <w:rPr>
                <w:color w:val="000000"/>
                <w:sz w:val="24"/>
              </w:rPr>
              <w:t/>
            </w:r>
          </w:p>
        </w:tc>
        <w:tc>
          <w:tcPr>
            <w:tcW w:type="dxa" w:w="2835"/>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债券品种</w:t>
            </w:r>
          </w:p>
        </w:tc>
        <w:tc>
          <w:tcPr>
            <w:tcW w:type="dxa" w:w="2780"/>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公允价值</w:t>
            </w:r>
          </w:p>
        </w:tc>
        <w:tc>
          <w:tcPr>
            <w:tcW w:type="dxa" w:w="2249"/>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1</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国家债券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19,880,000.00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2.92</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2</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央行票据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
            </w:r>
            <w:r w:rsidRPr="00C234F0">
              <w:rPr>
                <w:sz w:val="24"/>
              </w:rPr>
              <w:lastRenderedPageBreak/>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lastRenderedPageBreak/>
              <w:t/>
            </w:r>
            <w:r w:rsidRPr="00C234F0">
              <w:rPr>
                <w:sz w:val="24"/>
              </w:rPr>
              <w:lastRenderedPageBreak/>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lastRenderedPageBreak/>
              <w:t>3</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金融债券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18,071,400.00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2.65</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其中：政策性金融债</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18,071,400.00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2.65</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4</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5</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6</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中期票据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E122CE" w:rsidRPr="00C234F0" w:rsidTr="00986F4D">
        <w:tc>
          <w:tcPr>
            <w:tcW w:type="dxa" w:w="1134"/>
            <w:vAlign w:val="center"/>
          </w:tcPr>
          <w:p w:rsidP="00986F4D" w:rsidR="00E122CE" w:rsidRDefault="00E122CE" w:rsidRPr="00C234F0">
            <w:pPr>
              <w:spacing w:before="29" w:line="288" w:lineRule="auto"/>
              <w:ind w:left="17"/>
              <w:jc w:val="center"/>
              <w:rPr>
                <w:color w:val="000000"/>
                <w:sz w:val="24"/>
              </w:rPr>
            </w:pPr>
            <w:r w:rsidRPr="00C234F0">
              <w:rPr>
                <w:color w:val="000000"/>
                <w:sz w:val="24"/>
              </w:rPr>
              <w:t>7</w:t>
            </w:r>
          </w:p>
        </w:tc>
        <w:tc>
          <w:tcPr>
            <w:tcW w:type="dxa" w:w="2835"/>
            <w:vAlign w:val="center"/>
          </w:tcPr>
          <w:p w:rsidP="00986F4D" w:rsidR="00E122CE" w:rsidRDefault="00E122CE" w:rsidRPr="00C234F0">
            <w:pPr>
              <w:spacing w:before="29" w:line="288" w:lineRule="auto"/>
              <w:ind w:left="17"/>
              <w:jc w:val="left"/>
              <w:rPr>
                <w:color w:val="000000"/>
                <w:sz w:val="24"/>
              </w:rPr>
            </w:pPr>
            <w:bookmarkStart w:id="78" w:name="_GoBack"/>
            <w:r w:rsidRPr="00C234F0">
              <w:rPr>
                <w:rFonts w:hint="eastAsia"/>
                <w:color w:val="000000"/>
                <w:sz w:val="24"/>
              </w:rPr>
              <w:t>可转债</w:t>
            </w:r>
            <w:bookmarkEnd w:id="78"/>
            <w:r>
              <w:rPr>
                <w:rFonts w:hint="eastAsia"/>
                <w:sz w:val="24"/>
              </w:rPr>
              <w:t>（可交换债）</w:t>
            </w:r>
          </w:p>
        </w:tc>
        <w:tc>
          <w:tcPr>
            <w:tcW w:type="dxa" w:w="2780"/>
            <w:vAlign w:val="center"/>
          </w:tcPr>
          <w:p w:rsidP="00986F4D" w:rsidR="00E122CE" w:rsidRDefault="00E122CE" w:rsidRPr="00C234F0">
            <w:pPr>
              <w:spacing w:before="29" w:line="288" w:lineRule="auto"/>
              <w:ind w:left="17"/>
              <w:jc w:val="right"/>
              <w:rPr>
                <w:sz w:val="24"/>
              </w:rPr>
            </w:pPr>
            <w:r w:rsidRPr="00C234F0">
              <w:rPr>
                <w:sz w:val="24"/>
              </w:rPr>
              <w:t>-</w:t>
            </w:r>
          </w:p>
        </w:tc>
        <w:tc>
          <w:tcPr>
            <w:tcW w:type="dxa" w:w="2249"/>
            <w:vAlign w:val="center"/>
          </w:tcPr>
          <w:p w:rsidP="00986F4D" w:rsidR="00E122CE" w:rsidRDefault="00E122CE" w:rsidRPr="00C234F0">
            <w:pPr>
              <w:spacing w:before="29" w:line="288" w:lineRule="auto"/>
              <w:ind w:left="17"/>
              <w:jc w:val="right"/>
              <w:rPr>
                <w:sz w:val="24"/>
              </w:rPr>
            </w:pPr>
            <w:r w:rsidRPr="00C234F0">
              <w:rPr>
                <w:sz w:val="24"/>
              </w:rPr>
              <w:t>-</w:t>
            </w:r>
          </w:p>
        </w:tc>
      </w:tr>
      <w:tr w:rsidR="00E122CE" w:rsidRPr="00C51C77" w:rsidTr="00C234F0">
        <w:tc>
          <w:tcPr>
            <w:tcW w:type="dxa" w:w="1134"/>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8</w:t>
            </w:r>
          </w:p>
        </w:tc>
        <w:tc>
          <w:tcPr>
            <w:tcW w:type="dxa" w:w="2835"/>
            <w:vAlign w:val="center"/>
          </w:tcPr>
          <w:p w:rsidP="00E122CE" w:rsidR="00E122CE" w:rsidRDefault="00E122CE" w:rsidRPr="004B6D45">
            <w:pPr>
              <w:spacing w:before="29" w:line="288" w:lineRule="auto"/>
              <w:ind w:left="17"/>
              <w:jc w:val="left"/>
              <w:rPr>
                <w:color w:val="000000"/>
                <w:sz w:val="24"/>
              </w:rPr>
            </w:pPr>
            <w:r w:rsidRPr="004B6D45">
              <w:rPr>
                <w:rFonts w:hint="eastAsia"/>
                <w:color w:val="000000"/>
                <w:sz w:val="24"/>
              </w:rPr>
              <w:t>同业存单</w:t>
            </w:r>
          </w:p>
        </w:tc>
        <w:tc>
          <w:tcPr>
            <w:tcW w:type="dxa" w:w="2780"/>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249"/>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9</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其他</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10</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合计</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37,951,400.00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5.57</w:t>
            </w:r>
          </w:p>
        </w:tc>
      </w:tr>
    </w:tbl>
    <w:p w:rsidP="00BE4E5D" w:rsidR="00436166" w:rsidRDefault="00436166" w:rsidRPr="00C51C77">
      <w:pPr>
        <w:tabs>
          <w:tab w:pos="426" w:val="left"/>
        </w:tabs>
        <w:spacing w:before="29" w:line="288" w:lineRule="auto"/>
        <w:jc w:val="left"/>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9" w:name="_Toc361324884"/>
      <w:r w:rsidRPr="00245C29">
        <w:rPr>
          <w:rFonts w:ascii="Times New Roman" w:hAnsi="Times New Roman"/>
          <w:kern w:val="0"/>
          <w:szCs w:val="24"/>
        </w:rPr>
        <w:t>8.6</w:t>
      </w:r>
      <w:bookmarkStart w:id="80"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9"/>
      <w:bookmarkEnd w:id="80"/>
    </w:p>
    <w:p w:rsidP="005F057B" w:rsidR="001A59F9" w:rsidRDefault="001A59F9" w:rsidRPr="005F057B">
      <w:pPr>
        <w:autoSpaceDE w:val="0"/>
        <w:autoSpaceDN w:val="0"/>
        <w:adjustRightInd w:val="0"/>
        <w:spacing w:before="29" w:line="288" w:lineRule="auto"/>
        <w:ind w:left="15"/>
        <w:jc w:val="right"/>
        <w:rPr>
          <w:color w:val="000000"/>
          <w:sz w:val="24"/>
        </w:rPr>
      </w:pPr>
      <w:r w:rsidRPr="005F057B">
        <w:rPr>
          <w:color w:val="000000"/>
          <w:sz w:val="24"/>
        </w:rPr>
        <w:t/>
      </w:r>
      <w:r w:rsidRPr="005F057B">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500"/>
        <w:gridCol w:w="1500"/>
      </w:tblGrid>
      <w:tr w:rsidR="001A59F9" w:rsidRPr="00C51C77" w:rsidTr="006A1415">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序号</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债券代码</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债券名称</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公允价值</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189953</w:t>
            </w:r>
          </w:p>
        </w:tc>
        <w:tc>
          <w:tcPr>
            <w:vAlign w:val="center"/>
          </w:tcPr>
          <w:p>
            <w:pPr>
              <w:jc w:val="center"/>
            </w:pPr>
            <w:r>
              <w:rPr>
                <w:color w:val="000000"/>
                <w:sz w:val="24"/>
              </w:rPr>
              <w:t>18贴现国债53</w:t>
            </w:r>
          </w:p>
        </w:tc>
        <w:tc>
          <w:tcPr>
            <w:vAlign w:val="center"/>
          </w:tcPr>
          <w:p>
            <w:pPr>
              <w:jc w:val="right"/>
            </w:pPr>
            <w:r>
              <w:rPr>
                <w:color w:val="000000"/>
                <w:sz w:val="24"/>
              </w:rPr>
              <w:t>200,000</w:t>
            </w:r>
          </w:p>
        </w:tc>
        <w:tc>
          <w:tcPr>
            <w:vAlign w:val="center"/>
          </w:tcPr>
          <w:p>
            <w:pPr>
              <w:jc w:val="right"/>
            </w:pPr>
            <w:r>
              <w:rPr>
                <w:color w:val="000000"/>
                <w:sz w:val="24"/>
              </w:rPr>
              <w:t>19,880,000.00</w:t>
            </w:r>
          </w:p>
        </w:tc>
        <w:tc>
          <w:tcPr>
            <w:vAlign w:val="center"/>
          </w:tcPr>
          <w:p>
            <w:pPr>
              <w:jc w:val="right"/>
            </w:pPr>
            <w:r>
              <w:rPr>
                <w:color w:val="000000"/>
                <w:sz w:val="24"/>
              </w:rPr>
              <w:t>2.92</w:t>
            </w:r>
          </w:p>
        </w:tc>
      </w:tr>
      <w:tr>
        <w:tc>
          <w:tcPr>
            <w:vAlign w:val="center"/>
          </w:tcPr>
          <w:p>
            <w:pPr>
              <w:jc w:val="center"/>
            </w:pPr>
            <w:r>
              <w:rPr>
                <w:color w:val="000000"/>
                <w:sz w:val="24"/>
              </w:rPr>
              <w:t>2</w:t>
            </w:r>
          </w:p>
        </w:tc>
        <w:tc>
          <w:tcPr>
            <w:vAlign w:val="center"/>
          </w:tcPr>
          <w:p>
            <w:pPr>
              <w:jc w:val="center"/>
            </w:pPr>
            <w:r>
              <w:rPr>
                <w:color w:val="000000"/>
                <w:sz w:val="24"/>
              </w:rPr>
              <w:t>018005</w:t>
            </w:r>
          </w:p>
        </w:tc>
        <w:tc>
          <w:tcPr>
            <w:vAlign w:val="center"/>
          </w:tcPr>
          <w:p>
            <w:pPr>
              <w:jc w:val="center"/>
            </w:pPr>
            <w:r>
              <w:rPr>
                <w:color w:val="000000"/>
                <w:sz w:val="24"/>
              </w:rPr>
              <w:t>国开1701</w:t>
            </w:r>
          </w:p>
        </w:tc>
        <w:tc>
          <w:tcPr>
            <w:vAlign w:val="center"/>
          </w:tcPr>
          <w:p>
            <w:pPr>
              <w:jc w:val="right"/>
            </w:pPr>
            <w:r>
              <w:rPr>
                <w:color w:val="000000"/>
                <w:sz w:val="24"/>
              </w:rPr>
              <w:t>160,000</w:t>
            </w:r>
          </w:p>
        </w:tc>
        <w:tc>
          <w:tcPr>
            <w:vAlign w:val="center"/>
          </w:tcPr>
          <w:p>
            <w:pPr>
              <w:jc w:val="right"/>
            </w:pPr>
            <w:r>
              <w:rPr>
                <w:color w:val="000000"/>
                <w:sz w:val="24"/>
              </w:rPr>
              <w:t>16,070,400.00</w:t>
            </w:r>
          </w:p>
        </w:tc>
        <w:tc>
          <w:tcPr>
            <w:vAlign w:val="center"/>
          </w:tcPr>
          <w:p>
            <w:pPr>
              <w:jc w:val="right"/>
            </w:pPr>
            <w:r>
              <w:rPr>
                <w:color w:val="000000"/>
                <w:sz w:val="24"/>
              </w:rPr>
              <w:t>2.36</w:t>
            </w:r>
          </w:p>
        </w:tc>
      </w:tr>
      <w:tr>
        <w:tc>
          <w:tcPr>
            <w:vAlign w:val="center"/>
          </w:tcPr>
          <w:p>
            <w:pPr>
              <w:jc w:val="center"/>
            </w:pPr>
            <w:r>
              <w:rPr>
                <w:color w:val="000000"/>
                <w:sz w:val="24"/>
              </w:rPr>
              <w:t>3</w:t>
            </w:r>
          </w:p>
        </w:tc>
        <w:tc>
          <w:tcPr>
            <w:vAlign w:val="center"/>
          </w:tcPr>
          <w:p>
            <w:pPr>
              <w:jc w:val="center"/>
            </w:pPr>
            <w:r>
              <w:rPr>
                <w:color w:val="000000"/>
                <w:sz w:val="24"/>
              </w:rPr>
              <w:t>018002</w:t>
            </w:r>
          </w:p>
        </w:tc>
        <w:tc>
          <w:tcPr>
            <w:vAlign w:val="center"/>
          </w:tcPr>
          <w:p>
            <w:pPr>
              <w:jc w:val="center"/>
            </w:pPr>
            <w:r>
              <w:rPr>
                <w:color w:val="000000"/>
                <w:sz w:val="24"/>
              </w:rPr>
              <w:t>国开1302</w:t>
            </w:r>
          </w:p>
        </w:tc>
        <w:tc>
          <w:tcPr>
            <w:vAlign w:val="center"/>
          </w:tcPr>
          <w:p>
            <w:pPr>
              <w:jc w:val="right"/>
            </w:pPr>
            <w:r>
              <w:rPr>
                <w:color w:val="000000"/>
                <w:sz w:val="24"/>
              </w:rPr>
              <w:t>20,000</w:t>
            </w:r>
          </w:p>
        </w:tc>
        <w:tc>
          <w:tcPr>
            <w:vAlign w:val="center"/>
          </w:tcPr>
          <w:p>
            <w:pPr>
              <w:jc w:val="right"/>
            </w:pPr>
            <w:r>
              <w:rPr>
                <w:color w:val="000000"/>
                <w:sz w:val="24"/>
              </w:rPr>
              <w:t>2,001,000.00</w:t>
            </w:r>
          </w:p>
        </w:tc>
        <w:tc>
          <w:tcPr>
            <w:vAlign w:val="center"/>
          </w:tcPr>
          <w:p>
            <w:pPr>
              <w:jc w:val="right"/>
            </w:pPr>
            <w:r>
              <w:rPr>
                <w:color w:val="000000"/>
                <w:sz w:val="24"/>
              </w:rPr>
              <w:t>0.29</w:t>
            </w:r>
          </w:p>
        </w:tc>
      </w:tr>
    </w:tbl>
    <w:p w:rsidP="00BE4E5D" w:rsidR="00360E5D" w:rsidRDefault="00360E5D" w:rsidRPr="00BE4E5D">
      <w:pPr>
        <w:tabs>
          <w:tab w:pos="426" w:val="left"/>
        </w:tabs>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bookmarkStart w:id="81"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1"/>
    </w:p>
    <w:p w:rsidP="00BE4E5D" w:rsidR="001A59F9" w:rsidRDefault="001A59F9" w:rsidRPr="00BE4E5D">
      <w:pPr>
        <w:tabs>
          <w:tab w:pos="426" w:val="left"/>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P="00245C29" w:rsidR="000E4505" w:rsidRDefault="000E4505">
      <w:pPr>
        <w:pStyle w:val="20"/>
        <w:spacing w:after="0" w:before="29"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P="00BE4E5D" w:rsidR="000E4505" w:rsidRDefault="000E4505" w:rsidRPr="00BE4E5D">
      <w:pPr>
        <w:tabs>
          <w:tab w:pos="426" w:val="left"/>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bookmarkStart w:id="82"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2"/>
    </w:p>
    <w:p w:rsidP="00BE4E5D" w:rsidR="001A59F9" w:rsidRDefault="001A59F9" w:rsidRPr="00BE4E5D">
      <w:pPr>
        <w:tabs>
          <w:tab w:pos="426" w:val="left"/>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P="00245C29" w:rsidR="005D072B" w:rsidRDefault="005D072B"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P="00BE4E5D" w:rsidR="005D072B" w:rsidRDefault="005D072B" w:rsidRPr="00BE4E5D">
      <w:pPr>
        <w:tabs>
          <w:tab w:pos="426" w:val="left"/>
        </w:tabs>
        <w:spacing w:before="29" w:line="288" w:lineRule="auto"/>
        <w:jc w:val="left"/>
        <w:rPr>
          <w:kern w:val="0"/>
          <w:sz w:val="24"/>
        </w:rPr>
      </w:pPr>
      <w:r w:rsidRPr="00075D2A">
        <w:rPr>
          <w:rFonts w:hint="eastAsia"/>
          <w:kern w:val="0"/>
          <w:sz w:val="24"/>
        </w:rPr>
        <w:lastRenderedPageBreak/>
        <w:t/>
      </w:r>
      <w:r w:rsidRPr="00075D2A">
        <w:rPr>
          <w:kern w:val="0"/>
          <w:sz w:val="24"/>
        </w:rPr>
        <w:t>本基金本报告期末未持有股指期货。</w:t>
      </w:r>
      <w:r w:rsidR="00BE4E5D">
        <w:rPr>
          <w:rFonts w:hint="eastAsia"/>
          <w:kern w:val="0"/>
          <w:sz w:val="24"/>
        </w:rPr>
        <w:br/>
      </w:r>
    </w:p>
    <w:p w:rsidP="00245C29" w:rsidR="00E074BE" w:rsidRDefault="00E074BE"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P="00BE4E5D" w:rsidR="00294431" w:rsidRDefault="00E074BE" w:rsidRPr="00BE4E5D">
      <w:pPr>
        <w:tabs>
          <w:tab w:pos="426" w:val="left"/>
        </w:tabs>
        <w:spacing w:before="29" w:line="288" w:lineRule="auto"/>
        <w:jc w:val="left"/>
        <w:rPr>
          <w:kern w:val="0"/>
          <w:sz w:val="24"/>
        </w:rPr>
      </w:pPr>
      <w:r w:rsidRPr="00294431">
        <w:rPr>
          <w:rFonts w:hint="eastAsia"/>
          <w:kern w:val="0"/>
          <w:sz w:val="24"/>
        </w:rPr>
        <w:lastRenderedPageBreak/>
        <w:t>本基金本报告期末未持有国债期货。</w:t>
      </w:r>
      <w:r w:rsidR="00BE4E5D">
        <w:rPr>
          <w:rFonts w:hint="eastAsia"/>
          <w:kern w:val="0"/>
          <w:sz w:val="24"/>
        </w:rPr>
        <w:br/>
      </w:r>
    </w:p>
    <w:p w:rsidP="00245C29" w:rsidR="001A59F9" w:rsidRDefault="00B67021" w:rsidRPr="00245C29">
      <w:pPr>
        <w:pStyle w:val="20"/>
        <w:spacing w:after="0" w:before="29" w:line="288" w:lineRule="auto"/>
        <w:rPr>
          <w:rFonts w:ascii="Times New Roman" w:hAnsi="Times New Roman"/>
          <w:kern w:val="0"/>
          <w:szCs w:val="24"/>
        </w:rPr>
      </w:pPr>
      <w:bookmarkStart w:id="83" w:name="_Toc361324887"/>
      <w:r w:rsidRPr="00245C29">
        <w:rPr>
          <w:rFonts w:ascii="Times New Roman" w:hAnsi="Times New Roman"/>
          <w:kern w:val="0"/>
          <w:szCs w:val="24"/>
        </w:rPr>
        <w:t/>
      </w:r>
      <w:r w:rsidR="001A59F9" w:rsidRPr="00245C29">
        <w:rPr>
          <w:rFonts w:ascii="Times New Roman" w:hAnsi="Times New Roman"/>
          <w:kern w:val="0"/>
          <w:szCs w:val="24"/>
        </w:rPr>
        <w:t xml:space="preserve">8.12 </w:t>
      </w:r>
      <w:r w:rsidR="001A59F9" w:rsidRPr="00245C29">
        <w:rPr>
          <w:rFonts w:ascii="Times New Roman" w:hAnsi="Times New Roman" w:hint="eastAsia"/>
          <w:kern w:val="0"/>
          <w:szCs w:val="24"/>
        </w:rPr>
        <w:t>投资组合报告附注</w:t>
      </w:r>
      <w:bookmarkEnd w:id="83"/>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8.12.1</w:t>
      </w:r>
      <w:r w:rsidR="001A59F9" w:rsidRPr="00463BF5">
        <w:rPr>
          <w:color w:val="000000"/>
          <w:sz w:val="24"/>
        </w:rPr>
        <w:t>报告期内本基金投资的前十名证券的发行主体未被监管部门立案调查，在本报告编制日前一年内本基金投资的前十名证券的发行主体未受到公开谴责和处罚。</w:t>
      </w:r>
    </w:p>
    <w:p w:rsidP="00AA16A6" w:rsidR="002D174A" w:rsidRDefault="002D174A" w:rsidRPr="00463BF5">
      <w:pPr>
        <w:spacing w:before="29" w:line="288" w:lineRule="auto"/>
        <w:rPr>
          <w:color w:val="000000"/>
          <w:sz w:val="24"/>
        </w:rPr>
      </w:pPr>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8.12.2</w:t>
      </w:r>
      <w:r w:rsidR="001A59F9" w:rsidRPr="00463BF5">
        <w:rPr>
          <w:color w:val="000000"/>
          <w:sz w:val="24"/>
        </w:rPr>
        <w:t>本基金投资的前十名股票中，没有超出基金合同规定的备选股票库之外的股票。</w:t>
      </w:r>
    </w:p>
    <w:p w:rsidP="00463BF5" w:rsidR="00463BF5" w:rsidRDefault="00463BF5" w:rsidRPr="00463BF5">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P="00026C9C" w:rsidR="001A59F9" w:rsidRDefault="001A59F9" w:rsidRPr="004627DD">
      <w:pPr>
        <w:autoSpaceDE w:val="0"/>
        <w:autoSpaceDN w:val="0"/>
        <w:adjustRightInd w:val="0"/>
        <w:spacing w:before="29" w:line="360" w:lineRule="auto"/>
        <w:ind w:left="15"/>
        <w:jc w:val="right"/>
        <w:rPr>
          <w:color w:val="000000"/>
          <w:sz w:val="24"/>
        </w:rPr>
      </w:pPr>
      <w:r w:rsidRPr="00C51C77">
        <w:rPr>
          <w:rFonts w:asciiTheme="minorEastAsia" w:eastAsiaTheme="minorEastAsia" w:hAnsiTheme="minorEastAsia"/>
          <w:color w:val="000000"/>
          <w:szCs w:val="21"/>
        </w:rPr>
        <w:t/>
      </w:r>
      <w:r w:rsidRPr="004627DD">
        <w:rPr>
          <w:color w:val="000000"/>
          <w:sz w:val="24"/>
        </w:rPr>
        <w:t/>
      </w:r>
      <w:r w:rsidRPr="004627DD">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rFonts w:hint="eastAsia"/>
                <w:color w:val="000000"/>
                <w:sz w:val="24"/>
              </w:rPr>
              <w:t>序号</w:t>
            </w:r>
          </w:p>
        </w:tc>
        <w:tc>
          <w:tcPr>
            <w:tcW w:type="dxa" w:w="4117"/>
          </w:tcPr>
          <w:p w:rsidP="005717F5" w:rsidR="001A59F9" w:rsidRDefault="001A59F9" w:rsidRPr="005717F5">
            <w:pPr>
              <w:spacing w:before="29" w:line="288" w:lineRule="auto"/>
              <w:jc w:val="center"/>
              <w:rPr>
                <w:color w:val="000000"/>
                <w:sz w:val="24"/>
              </w:rPr>
            </w:pPr>
            <w:r w:rsidRPr="005717F5">
              <w:rPr>
                <w:rFonts w:hint="eastAsia"/>
                <w:color w:val="000000"/>
                <w:sz w:val="24"/>
              </w:rPr>
              <w:t>名称</w:t>
            </w:r>
            <w:r w:rsidRPr="005717F5">
              <w:rPr>
                <w:color w:val="000000"/>
                <w:sz w:val="24"/>
              </w:rPr>
              <w:t/>
            </w:r>
          </w:p>
        </w:tc>
        <w:tc>
          <w:tcPr>
            <w:tcW w:type="dxa" w:w="4118"/>
          </w:tcPr>
          <w:p w:rsidP="005717F5" w:rsidR="001A59F9" w:rsidRDefault="001A59F9" w:rsidRPr="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1</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存出保证金</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288,775.59</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2</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应收证券清算款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3</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应收股利</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4</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应收利息</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617,060.88</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5</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应收申购款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217,600.48</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6</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其他应收款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7</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待摊费用</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8</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9</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合计</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1,123,436.95</w:t>
            </w:r>
          </w:p>
        </w:tc>
      </w:tr>
    </w:tbl>
    <w:p w:rsidP="00026C9C" w:rsidR="001A59F9" w:rsidRDefault="001A59F9" w:rsidRPr="00C51C77">
      <w:pPr>
        <w:pStyle w:val="af6"/>
        <w:spacing w:after="0" w:afterAutospacing="0" w:before="0" w:beforeAutospacing="0" w:line="360" w:lineRule="auto"/>
        <w:rPr>
          <w:rFonts w:asciiTheme="minorEastAsia" w:eastAsiaTheme="minorEastAsia" w:hAnsiTheme="minorEastAsia"/>
          <w:b/>
          <w:bCs/>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P="00A81E7C" w:rsidR="001A59F9" w:rsidRDefault="001A59F9" w:rsidRPr="00C51C77">
      <w:pPr>
        <w:tabs>
          <w:tab w:pos="426" w:val="left"/>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P="00273FD9" w:rsidR="001A59F9" w:rsidRDefault="001A59F9" w:rsidRPr="00273FD9">
      <w:pPr>
        <w:tabs>
          <w:tab w:pos="426" w:val="left"/>
        </w:tabs>
        <w:spacing w:before="29" w:line="288" w:lineRule="auto"/>
        <w:jc w:val="left"/>
        <w:rPr>
          <w:kern w:val="0"/>
          <w:sz w:val="24"/>
        </w:rPr>
      </w:pPr>
      <w:r w:rsidRPr="00273FD9">
        <w:rPr>
          <w:kern w:val="0"/>
          <w:sz w:val="24"/>
        </w:rPr>
        <w:t>本基金本报告期末前十名股票中不存在流通受限情况。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P="00F53C7C" w:rsidR="001A59F9" w:rsidRDefault="001A59F9">
      <w:pPr>
        <w:spacing w:before="29" w:line="288" w:lineRule="auto"/>
        <w:rPr>
          <w:color w:val="000000"/>
          <w:sz w:val="24"/>
        </w:rPr>
      </w:pPr>
      <w:r w:rsidRPr="00F53C7C">
        <w:rPr>
          <w:color w:val="000000"/>
          <w:sz w:val="24"/>
        </w:rPr>
        <w:t>由于四舍五入的原因，分项之和与合计项之间可能存在尾差。</w:t>
      </w:r>
    </w:p>
    <w:p w:rsidP="00F53C7C" w:rsidR="00F53C7C" w:rsidRDefault="00F53C7C" w:rsidRPr="00F53C7C">
      <w:pPr>
        <w:spacing w:before="29" w:line="288" w:lineRule="auto"/>
        <w:rPr>
          <w:color w:val="000000"/>
          <w:sz w:val="24"/>
        </w:rPr>
      </w:pPr>
    </w:p>
    <w:p w:rsidP="00214CDC" w:rsidR="001A59F9" w:rsidRDefault="009D0411">
      <w:pPr>
        <w:pStyle w:val="1"/>
        <w:keepNext/>
        <w:keepLines/>
        <w:widowControl w:val="0"/>
        <w:spacing w:afterLines="100" w:beforeLines="100" w:line="288" w:lineRule="auto"/>
        <w:jc w:val="center"/>
        <w:rPr>
          <w:b/>
          <w:color w:val="000000"/>
          <w:szCs w:val="24"/>
        </w:rPr>
      </w:pPr>
      <w:bookmarkStart w:id="84" w:name="_Toc225500050"/>
      <w:bookmarkStart w:id="85" w:name="_Toc361324888"/>
      <w:r w:rsidRPr="00EF3943">
        <w:rPr>
          <w:b/>
          <w:color w:val="000000"/>
          <w:szCs w:val="24"/>
        </w:rPr>
        <w:t/>
      </w:r>
      <w:r w:rsidR="001A59F9" w:rsidRPr="00EF3943">
        <w:rPr>
          <w:rFonts w:hint="eastAsia"/>
          <w:b/>
          <w:color w:val="000000"/>
          <w:szCs w:val="24"/>
        </w:rPr>
        <w:t>§</w:t>
      </w:r>
      <w:r w:rsidR="001A59F9" w:rsidRPr="00EF3943">
        <w:rPr>
          <w:b/>
          <w:color w:val="000000"/>
          <w:szCs w:val="24"/>
        </w:rPr>
        <w:t>9</w:t>
      </w:r>
      <w:r w:rsidR="009153A3" w:rsidRPr="00EF3943">
        <w:rPr>
          <w:rFonts w:hint="eastAsia"/>
          <w:b/>
          <w:color w:val="000000"/>
          <w:szCs w:val="24"/>
        </w:rPr>
        <w:t xml:space="preserve">  </w:t>
      </w:r>
      <w:r w:rsidR="001A59F9" w:rsidRPr="00EF3943">
        <w:rPr>
          <w:rFonts w:hint="eastAsia"/>
          <w:b/>
          <w:color w:val="000000"/>
          <w:szCs w:val="24"/>
        </w:rPr>
        <w:t>基金份额持有人信息</w:t>
      </w:r>
      <w:bookmarkEnd w:id="84"/>
      <w:bookmarkEnd w:id="85"/>
    </w:p>
    <w:p w:rsidP="00245C29" w:rsidR="001A59F9" w:rsidRDefault="009D0411" w:rsidRPr="00245C29">
      <w:pPr>
        <w:pStyle w:val="20"/>
        <w:spacing w:after="0" w:before="29" w:line="288" w:lineRule="auto"/>
        <w:rPr>
          <w:rFonts w:ascii="Times New Roman" w:hAnsi="Times New Roman"/>
          <w:kern w:val="0"/>
          <w:szCs w:val="24"/>
        </w:rPr>
      </w:pPr>
      <w:bookmarkStart w:id="86" w:name="_Toc225500051"/>
      <w:bookmarkStart w:id="87" w:name="_Toc361324889"/>
      <w:r w:rsidRPr="00245C29">
        <w:rPr>
          <w:rFonts w:ascii="Times New Roman" w:hAnsi="Times New Roman"/>
          <w:kern w:val="0"/>
          <w:szCs w:val="24"/>
        </w:rPr>
        <w:t/>
      </w:r>
      <w:r w:rsidR="001A59F9" w:rsidRPr="00245C29">
        <w:rPr>
          <w:rFonts w:ascii="Times New Roman" w:hAnsi="Times New Roman"/>
          <w:kern w:val="0"/>
          <w:szCs w:val="24"/>
        </w:rPr>
        <w:t xml:space="preserve">9.1 </w:t>
      </w:r>
      <w:r w:rsidR="001A59F9" w:rsidRPr="00245C29">
        <w:rPr>
          <w:rFonts w:ascii="Times New Roman" w:hAnsi="Times New Roman" w:hint="eastAsia"/>
          <w:kern w:val="0"/>
          <w:szCs w:val="24"/>
        </w:rPr>
        <w:t>期末基金份额持有人户数及持有人结构</w:t>
      </w:r>
      <w:bookmarkEnd w:id="86"/>
      <w:bookmarkEnd w:id="87"/>
    </w:p>
    <w:p w:rsidP="00FC1A5A" w:rsidR="002869EF" w:rsidRDefault="002869EF"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2869EF" w:rsidRPr="004B25B0" w:rsidTr="0047594E">
        <w:tc>
          <w:tcPr>
            <w:tcW w:type="pct" w:w="964"/>
            <w:hMerge w:val="restart"/>
            <w:vMerge w:val="restart"/>
            <w:tcBorders>
              <w:top w:color="000000" w:space="0" w:sz="8" w:val="single"/>
              <w:left w:color="000000" w:space="0" w:sz="8" w:val="single"/>
              <w:right w:color="000000" w:space="0" w:sz="8" w:val="single"/>
            </w:tcBorders>
            <w:vAlign w:val="center"/>
          </w:tcPr>
          <w:p>
            <w:pPr>
              <w:jc w:val="center"/>
            </w:pPr>
            <w:r>
              <w:t>持有人户数(户)</w:t>
            </w:r>
          </w:p>
        </w:tc>
        <w:tc>
          <w:tcPr>
            <w:tcW w:type="pct" w:w="633"/>
            <w:hMerge/>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持有人户数</w:t>
            </w:r>
            <w:r w:rsidRPr="004B25B0">
              <w:rPr>
                <w:color w:val="000000"/>
                <w:szCs w:val="21"/>
              </w:rPr>
              <w:t>(</w:t>
            </w:r>
            <w:r w:rsidRPr="004B25B0">
              <w:rPr>
                <w:rFonts w:hint="eastAsia"/>
                <w:color w:val="000000"/>
                <w:szCs w:val="21"/>
              </w:rPr>
              <w:t>户</w:t>
            </w:r>
            <w:r w:rsidRPr="004B25B0">
              <w:rPr>
                <w:color w:val="000000"/>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持有人结构</w:t>
            </w:r>
          </w:p>
        </w:tc>
      </w:tr>
      <w:tr w:rsidR="002869EF" w:rsidRPr="004B25B0" w:rsidTr="0047594E">
        <w:tc>
          <w:tcPr>
            <w:tcW w:type="pct" w:w="964"/>
            <w:hMerge w:val="restart"/>
            <w:vMerge/>
            <w:tcBorders>
              <w:left w:color="000000" w:space="0" w:sz="8" w:val="single"/>
              <w:right w:color="000000" w:space="0" w:sz="8" w:val="single"/>
            </w:tcBorders>
          </w:tcPr>
          <w:p>
            <w:pPr>
              <w:jc w:val="center"/>
            </w:pPr>
            <w:r>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个人投资者</w:t>
            </w:r>
          </w:p>
        </w:tc>
      </w:tr>
      <w:tr w:rsidR="002869EF" w:rsidRPr="004B25B0" w:rsidTr="0047594E">
        <w:tc>
          <w:tcPr>
            <w:tcW w:type="pct" w:w="964"/>
            <w:hMerge w:val="restart"/>
            <w:vMerge/>
            <w:tcBorders>
              <w:left w:color="000000" w:space="0" w:sz="8" w:val="single"/>
              <w:bottom w:color="000000" w:space="0" w:sz="8" w:val="single"/>
              <w:right w:color="000000" w:space="0" w:sz="8" w:val="single"/>
            </w:tcBorders>
          </w:tcPr>
          <w:p>
            <w:pPr>
              <w:jc w:val="center"/>
            </w:pPr>
            <w:r>
              <w:rPr xsi:nil="true"/>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r>
      <w:tr w:rsidR="002869EF" w:rsidRPr="004B25B0" w:rsidTr="0047594E">
        <w:tc>
          <w:tcPr>
            <w:tcW w:type="pct" w:w="964"/>
            <w:hMerge w:val="restart"/>
            <w:tcBorders>
              <w:top w:color="000000" w:space="0" w:sz="8" w:val="single"/>
              <w:left w:color="000000" w:space="0" w:sz="8" w:val="single"/>
              <w:bottom w:color="000000" w:space="0" w:sz="8" w:val="single"/>
              <w:right w:color="000000" w:space="0" w:sz="8" w:val="single"/>
            </w:tcBorders>
            <w:vAlign w:val="center"/>
          </w:tcPr>
          <w:p>
            <w:pPr>
              <w:jc w:val="center"/>
            </w:pPr>
            <w:r>
              <w:rPr>
                <w:bCs/>
                <w:color w:val="000000"/>
                <w:szCs w:val="21"/>
              </w:rPr>
              <w:t>27,584</w:t>
            </w:r>
          </w:p>
        </w:tc>
        <w:tc>
          <w:tcPr>
            <w:tcW w:type="pct" w:w="633"/>
            <w:hMerge/>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center"/>
              <w:rPr>
                <w:bCs/>
                <w:color w:val="000000"/>
                <w:szCs w:val="21"/>
              </w:rPr>
            </w:pPr>
            <w:r w:rsidRPr="004B25B0">
              <w:rPr>
                <w:bCs/>
                <w:color w:val="000000"/>
                <w:szCs w:val="21"/>
              </w:rPr>
              <w:t>27,584</w:t>
            </w:r>
          </w:p>
        </w:tc>
        <w:tc>
          <w:tcPr>
            <w:tcW w:type="pct" w:w="688"/>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37,854.31</w:t>
            </w:r>
          </w:p>
        </w:tc>
        <w:tc>
          <w:tcPr>
            <w:tcW w:type="pct" w:w="826"/>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148,851,174.94</w:t>
            </w:r>
          </w:p>
        </w:tc>
        <w:tc>
          <w:tcPr>
            <w:tcW w:type="pct" w:w="531"/>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14.26%</w:t>
            </w:r>
          </w:p>
        </w:tc>
        <w:tc>
          <w:tcPr>
            <w:tcW w:type="pct" w:w="843"/>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895,322,220.14</w:t>
            </w:r>
          </w:p>
        </w:tc>
        <w:tc>
          <w:tcPr>
            <w:tcW w:type="pct" w:w="515"/>
            <w:tcBorders>
              <w:top w:color="000000" w:space="0" w:sz="8" w:val="single"/>
              <w:left w:color="000000" w:space="0" w:sz="8" w:val="single"/>
              <w:bottom w:color="000000" w:space="0" w:sz="8" w:val="single"/>
              <w:right w:color="auto" w:space="0" w:sz="4"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85.74%</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89"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1A59F9" w:rsidRPr="00C51C77" w:rsidTr="00E7239C">
        <w:tc>
          <w:tcPr>
            <w:tcW w:type="dxa" w:w="3827"/>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r w:rsidR="00C466CF" w:rsidRPr="00A97873">
              <w:rPr>
                <w:rFonts w:hint="eastAsia"/>
                <w:color w:val="000000"/>
                <w:sz w:val="24"/>
              </w:rPr>
              <w:t/>
            </w:r>
          </w:p>
        </w:tc>
        <w:tc>
          <w:tcPr>
            <w:tcW w:type="dxa" w:w="3011"/>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持有份额总数（份）</w:t>
            </w:r>
          </w:p>
        </w:tc>
        <w:tc>
          <w:tcPr>
            <w:tcW w:type="dxa" w:w="2160"/>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type="dxa" w:w="3827"/>
            <w:vAlign w:val="center"/>
          </w:tcPr>
          <w:p w:rsidP="004E0F59" w:rsidR="001A59F9" w:rsidRDefault="001A59F9" w:rsidRPr="00C51C77">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r w:rsidR="000E7B5C" w:rsidRPr="004E0F59">
              <w:rPr>
                <w:color w:val="000000"/>
                <w:sz w:val="24"/>
              </w:rPr>
              <w:t/>
            </w:r>
          </w:p>
        </w:tc>
        <w:tc>
          <w:tcPr>
            <w:tcW w:type="dxa" w:w="3011"/>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192,867.81</w:t>
            </w:r>
          </w:p>
        </w:tc>
        <w:tc>
          <w:tcPr>
            <w:tcW w:type="dxa" w:w="2160"/>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0.02%</w:t>
            </w:r>
          </w:p>
        </w:tc>
      </w:tr>
    </w:tbl>
    <w:p w:rsidP="00026C9C" w:rsidR="001A59F9" w:rsidRDefault="001A59F9" w:rsidRPr="00E7239C">
      <w:pPr>
        <w:spacing w:line="360" w:lineRule="auto"/>
        <w:rPr>
          <w:rFonts w:asciiTheme="minorEastAsia" w:eastAsiaTheme="minorEastAsia" w:hAnsiTheme="minorEastAsia"/>
          <w:color w:val="000000"/>
          <w:szCs w:val="21"/>
        </w:rPr>
      </w:pPr>
    </w:p>
    <w:p w:rsidP="00245C29" w:rsidR="00DB4544" w:rsidRDefault="00DB4544" w:rsidRPr="00E77BEC">
      <w:pPr>
        <w:pStyle w:val="20"/>
        <w:spacing w:after="0" w:before="29"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3203"/>
        <w:gridCol w:w="5795"/>
      </w:tblGrid>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p>
        </w:tc>
        <w:tc>
          <w:tcPr>
            <w:tcW w:type="pct" w:w="322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本基金基金经理持有本开放式基金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bl>
    <w:p w:rsidP="00026C9C" w:rsidR="00DB4544" w:rsidRDefault="00DB4544" w:rsidRPr="00C51C77">
      <w:pPr>
        <w:spacing w:line="360" w:lineRule="auto"/>
        <w:rPr>
          <w:rFonts w:asciiTheme="minorEastAsia" w:eastAsiaTheme="minorEastAsia" w:hAnsiTheme="minorEastAsia"/>
          <w:color w:val="000000"/>
          <w:szCs w:val="21"/>
        </w:rPr>
      </w:pPr>
    </w:p>
    <w:p w:rsidP="00300454" w:rsidR="001A59F9" w:rsidRDefault="00AC34AE">
      <w:pPr>
        <w:pStyle w:val="1"/>
        <w:keepNext/>
        <w:keepLines/>
        <w:widowControl w:val="0"/>
        <w:spacing w:before="29" w:line="288" w:lineRule="auto"/>
        <w:jc w:val="center"/>
        <w:rPr>
          <w:b/>
          <w:bCs/>
          <w:szCs w:val="24"/>
          <w:lang w:val="en-US"/>
        </w:rPr>
      </w:pPr>
      <w:bookmarkStart w:id="92" w:name="_Toc225500053"/>
      <w:bookmarkStart w:id="93" w:name="_Toc361324892"/>
      <w:r w:rsidRPr="00300454">
        <w:rPr>
          <w:b/>
          <w:bCs/>
          <w:szCs w:val="24"/>
          <w:lang w:val="en-US"/>
        </w:rPr>
        <w:t/>
      </w:r>
      <w:r w:rsidR="001A59F9" w:rsidRPr="00300454">
        <w:rPr>
          <w:rFonts w:hint="eastAsia"/>
          <w:b/>
          <w:bCs/>
          <w:szCs w:val="24"/>
          <w:lang w:val="en-US"/>
        </w:rPr>
        <w:t>§</w:t>
      </w:r>
      <w:r w:rsidR="009153A3" w:rsidRPr="00300454">
        <w:rPr>
          <w:b/>
          <w:bCs/>
          <w:szCs w:val="24"/>
          <w:lang w:val="en-US"/>
        </w:rPr>
        <w:t/>
      </w:r>
      <w:r w:rsidR="009153A3" w:rsidRPr="00300454">
        <w:rPr>
          <w:rFonts w:hint="eastAsia"/>
          <w:b/>
          <w:bCs/>
          <w:szCs w:val="24"/>
          <w:lang w:val="en-US"/>
        </w:rPr>
        <w:t/>
      </w:r>
      <w:r w:rsidR="009153A3" w:rsidRPr="00300454">
        <w:rPr>
          <w:b/>
          <w:bCs/>
          <w:szCs w:val="24"/>
          <w:lang w:val="en-US"/>
        </w:rPr>
        <w:t>10</w:t>
      </w:r>
      <w:r w:rsidR="009153A3" w:rsidRPr="00300454">
        <w:rPr>
          <w:rFonts w:hint="eastAsia"/>
          <w:b/>
          <w:bCs/>
          <w:szCs w:val="24"/>
          <w:lang w:val="en-US"/>
        </w:rPr>
        <w:t xml:space="preserve">  </w:t>
      </w:r>
      <w:r w:rsidR="001A59F9" w:rsidRPr="00300454">
        <w:rPr>
          <w:rFonts w:hint="eastAsia"/>
          <w:b/>
          <w:bCs/>
          <w:szCs w:val="24"/>
          <w:lang w:val="en-US"/>
        </w:rPr>
        <w:t>开放式基金份额变动</w:t>
      </w:r>
      <w:bookmarkEnd w:id="92"/>
      <w:bookmarkEnd w:id="93"/>
    </w:p>
    <w:p w:rsidP="00FC1A5A" w:rsidR="001A59F9" w:rsidRDefault="00A560F7"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778"/>
        <w:gridCol w:w="3508"/>
      </w:tblGrid>
      <w:tr w:rsidR="001A59F9" w:rsidRPr="00C51C77" w:rsidTr="001E60E8">
        <w:tc>
          <w:tcPr>
            <w:tcW w:type="pct" w:w="3111"/>
            <w:vAlign w:val="center"/>
          </w:tcPr>
          <w:p w:rsidP="00300454" w:rsidR="001A59F9" w:rsidRDefault="00A76E17" w:rsidRPr="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2016年8月16日</w:t>
            </w:r>
            <w:r w:rsidRPr="00300454">
              <w:rPr>
                <w:rFonts w:hint="eastAsia"/>
                <w:sz w:val="24"/>
              </w:rPr>
              <w:t>)</w:t>
            </w:r>
            <w:r w:rsidR="001A59F9" w:rsidRPr="00300454">
              <w:rPr>
                <w:rFonts w:hint="eastAsia"/>
                <w:sz w:val="24"/>
              </w:rPr>
              <w:t>基金份额总额</w:t>
            </w:r>
            <w:r w:rsidR="001A59F9" w:rsidRPr="00300454">
              <w:rPr>
                <w:sz w:val="24"/>
              </w:rPr>
              <w:t/>
            </w:r>
            <w:r w:rsidR="00C466CF" w:rsidRPr="00300454">
              <w:rPr>
                <w:rFonts w:hint="eastAsia"/>
                <w:sz w:val="24"/>
              </w:rPr>
              <w:t/>
            </w:r>
          </w:p>
        </w:tc>
        <w:tc>
          <w:tcPr>
            <w:tcW w:type="pct" w:w="1889"/>
          </w:tcPr>
          <w:p w:rsidP="00300454" w:rsidR="001A59F9" w:rsidRDefault="001A59F9" w:rsidRPr="00300454">
            <w:pPr>
              <w:spacing w:before="29" w:line="288" w:lineRule="auto"/>
              <w:jc w:val="right"/>
              <w:rPr>
                <w:sz w:val="24"/>
              </w:rPr>
            </w:pPr>
            <w:r w:rsidRPr="00300454">
              <w:rPr>
                <w:sz w:val="24"/>
              </w:rPr>
              <w:t xml:space="preserve">2,200,062,808.52 </w:t>
            </w:r>
          </w:p>
        </w:tc>
      </w:tr>
      <w:tr w:rsidR="001A59F9" w:rsidRPr="00C51C77" w:rsidTr="001E60E8">
        <w:tc>
          <w:tcPr>
            <w:tcW w:type="pct" w:w="3111"/>
            <w:vAlign w:val="center"/>
          </w:tcPr>
          <w:p w:rsidP="00300454" w:rsidR="001A59F9" w:rsidRDefault="0078060F" w:rsidRPr="00300454">
            <w:pPr>
              <w:spacing w:before="29" w:line="288" w:lineRule="auto"/>
              <w:rPr>
                <w:sz w:val="24"/>
              </w:rPr>
            </w:pPr>
            <w:r w:rsidRPr="00300454">
              <w:rPr>
                <w:rFonts w:hint="eastAsia"/>
                <w:sz w:val="24"/>
              </w:rPr>
              <w:t>本报告期期初基金份额总额</w:t>
            </w:r>
          </w:p>
        </w:tc>
        <w:tc>
          <w:tcPr>
            <w:tcW w:type="pct" w:w="1889"/>
          </w:tcPr>
          <w:p w:rsidP="00300454" w:rsidR="001A59F9" w:rsidRDefault="001A59F9" w:rsidRPr="00300454">
            <w:pPr>
              <w:spacing w:before="29" w:line="288" w:lineRule="auto"/>
              <w:jc w:val="right"/>
              <w:rPr>
                <w:sz w:val="24"/>
              </w:rPr>
            </w:pPr>
            <w:r w:rsidRPr="00300454">
              <w:rPr>
                <w:sz w:val="24"/>
              </w:rPr>
              <w:t>981,496,058.83</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基金总申购份额</w:t>
            </w:r>
          </w:p>
        </w:tc>
        <w:tc>
          <w:tcPr>
            <w:tcW w:type="pct" w:w="1889"/>
          </w:tcPr>
          <w:p w:rsidP="00300454" w:rsidR="001A59F9" w:rsidRDefault="001A59F9" w:rsidRPr="00300454">
            <w:pPr>
              <w:spacing w:before="29" w:line="288" w:lineRule="auto"/>
              <w:jc w:val="right"/>
              <w:rPr>
                <w:sz w:val="24"/>
              </w:rPr>
            </w:pPr>
            <w:r w:rsidRPr="00300454">
              <w:rPr>
                <w:sz w:val="24"/>
              </w:rPr>
              <w:t>618,469,730.71</w:t>
            </w:r>
          </w:p>
        </w:tc>
      </w:tr>
      <w:tr w:rsidR="001A59F9" w:rsidRPr="00C51C77" w:rsidTr="001E60E8">
        <w:tc>
          <w:tcPr>
            <w:tcW w:type="pct" w:w="3111"/>
            <w:vAlign w:val="center"/>
          </w:tcPr>
          <w:p w:rsidP="00300454" w:rsidR="001A59F9" w:rsidRDefault="001A59F9" w:rsidRPr="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type="pct" w:w="1889"/>
          </w:tcPr>
          <w:p w:rsidP="00300454" w:rsidR="001A59F9" w:rsidRDefault="001A59F9" w:rsidRPr="00300454">
            <w:pPr>
              <w:spacing w:before="29" w:line="288" w:lineRule="auto"/>
              <w:jc w:val="right"/>
              <w:rPr>
                <w:sz w:val="24"/>
              </w:rPr>
            </w:pPr>
            <w:r w:rsidRPr="00300454">
              <w:rPr>
                <w:sz w:val="24"/>
              </w:rPr>
              <w:t>555,792,394.46</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基金拆分变动份额</w:t>
            </w:r>
          </w:p>
        </w:tc>
        <w:tc>
          <w:tcPr>
            <w:tcW w:type="pct" w:w="1889"/>
          </w:tcPr>
          <w:p w:rsidP="00300454" w:rsidR="001A59F9" w:rsidRDefault="001A59F9" w:rsidRPr="00300454">
            <w:pPr>
              <w:spacing w:before="29" w:line="288" w:lineRule="auto"/>
              <w:jc w:val="right"/>
              <w:rPr>
                <w:sz w:val="24"/>
              </w:rPr>
            </w:pPr>
            <w:r w:rsidRPr="00300454">
              <w:rPr>
                <w:sz w:val="24"/>
              </w:rPr>
              <w:t>-</w:t>
            </w:r>
          </w:p>
        </w:tc>
      </w:tr>
      <w:tr w:rsidR="001A59F9" w:rsidRPr="00C51C77" w:rsidTr="001E60E8">
        <w:tc>
          <w:tcPr>
            <w:tcW w:type="pct" w:w="3111"/>
            <w:vAlign w:val="center"/>
          </w:tcPr>
          <w:p w:rsidP="00300454" w:rsidR="001A59F9" w:rsidRDefault="00ED5DF2" w:rsidRPr="00300454">
            <w:pPr>
              <w:spacing w:before="29" w:line="288" w:lineRule="auto"/>
              <w:rPr>
                <w:sz w:val="24"/>
              </w:rPr>
            </w:pPr>
            <w:r w:rsidRPr="00300454">
              <w:rPr>
                <w:rFonts w:hint="eastAsia"/>
                <w:sz w:val="24"/>
              </w:rPr>
              <w:t>本报告期期末基金份额总额</w:t>
            </w:r>
          </w:p>
        </w:tc>
        <w:tc>
          <w:tcPr>
            <w:tcW w:type="pct" w:w="1889"/>
          </w:tcPr>
          <w:p w:rsidP="00300454" w:rsidR="001A59F9" w:rsidRDefault="001A59F9" w:rsidRPr="00300454">
            <w:pPr>
              <w:spacing w:before="29" w:line="288" w:lineRule="auto"/>
              <w:jc w:val="right"/>
              <w:rPr>
                <w:sz w:val="24"/>
              </w:rPr>
            </w:pPr>
            <w:r w:rsidRPr="00300454">
              <w:rPr>
                <w:sz w:val="24"/>
              </w:rPr>
              <w:t>1,044,173,395.08</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273FD9" w:rsidR="001A59F9" w:rsidRDefault="001A59F9">
      <w:pPr>
        <w:tabs>
          <w:tab w:pos="426" w:val="left"/>
        </w:tabs>
        <w:spacing w:before="29" w:line="288" w:lineRule="auto"/>
        <w:jc w:val="left"/>
        <w:rPr>
          <w:kern w:val="0"/>
          <w:sz w:val="24"/>
        </w:rPr>
      </w:pPr>
      <w:r w:rsidRPr="00273FD9">
        <w:rPr>
          <w:kern w:val="0"/>
          <w:sz w:val="24"/>
        </w:rPr>
        <w:t/>
      </w:r>
      <w:r w:rsidR="00B061F1" w:rsidRPr="00273FD9">
        <w:rPr>
          <w:rFonts w:hint="eastAsia"/>
          <w:kern w:val="0"/>
          <w:sz w:val="24"/>
        </w:rPr>
        <w:t/>
      </w:r>
      <w:r w:rsidRPr="00273FD9">
        <w:rPr>
          <w:kern w:val="0"/>
          <w:sz w:val="24"/>
        </w:rPr>
        <w:t xml:space="preserve">    2、如果本报告期间发生转换出业务，则总赎回份额中包含该业务。</w:t>
      </w:r>
    </w:p>
    <w:p w:rsidP="00273FD9" w:rsidR="00766709" w:rsidRDefault="00766709" w:rsidRPr="00273FD9">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94" w:name="_Toc225500054"/>
      <w:bookmarkStart w:id="95" w:name="_Toc361324893"/>
      <w:r w:rsidRPr="00087272">
        <w:rPr>
          <w:rFonts w:hint="eastAsia"/>
          <w:b/>
          <w:bCs/>
          <w:szCs w:val="24"/>
          <w:lang w:val="en-US"/>
        </w:rPr>
        <w:t>§</w:t>
      </w:r>
      <w:r w:rsidR="009153A3" w:rsidRPr="00087272">
        <w:rPr>
          <w:b/>
          <w:bCs/>
          <w:szCs w:val="24"/>
          <w:lang w:val="en-US"/>
        </w:rPr>
        <w:t/>
      </w:r>
      <w:r w:rsidR="009153A3" w:rsidRPr="00087272">
        <w:rPr>
          <w:rFonts w:hint="eastAsia"/>
          <w:b/>
          <w:bCs/>
          <w:szCs w:val="24"/>
          <w:lang w:val="en-US"/>
        </w:rPr>
        <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4"/>
      <w:bookmarkEnd w:id="95"/>
    </w:p>
    <w:p w:rsidP="002546CC" w:rsidR="002546CC" w:rsidRDefault="002546CC" w:rsidRPr="002546CC"/>
    <w:p w:rsidP="00245C29" w:rsidR="001A59F9" w:rsidRDefault="001A59F9" w:rsidRPr="00245C29">
      <w:pPr>
        <w:pStyle w:val="20"/>
        <w:spacing w:after="0" w:before="29" w:line="288" w:lineRule="auto"/>
        <w:rPr>
          <w:rFonts w:ascii="Times New Roman" w:hAnsi="Times New Roman"/>
          <w:kern w:val="0"/>
          <w:szCs w:val="24"/>
        </w:rPr>
      </w:pPr>
      <w:bookmarkStart w:id="9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6"/>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本基金本报告期内未召开基金份额持有人大会。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C51C77">
      <w:pPr>
        <w:pStyle w:val="20"/>
        <w:spacing w:after="0" w:before="29" w:line="288" w:lineRule="auto"/>
        <w:rPr>
          <w:rFonts w:asciiTheme="minorEastAsia" w:eastAsiaTheme="minorEastAsia" w:hAnsiTheme="minorEastAsia"/>
          <w:kern w:val="0"/>
          <w:sz w:val="21"/>
          <w:szCs w:val="21"/>
        </w:rPr>
      </w:pPr>
      <w:bookmarkStart w:id="9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7"/>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w:t>
      </w:r>
    </w:p>
    <w:p w:rsidP="00700C00" w:rsidR="001A59F9" w:rsidRDefault="001A59F9" w:rsidRPr="00700C00">
      <w:pPr>
        <w:spacing w:before="29" w:line="288" w:lineRule="auto"/>
        <w:ind w:firstLine="480" w:firstLineChars="200"/>
        <w:rPr>
          <w:color w:val="000000"/>
          <w:sz w:val="24"/>
        </w:rPr>
      </w:pPr>
      <w:r w:rsidRPr="00700C00">
        <w:rPr>
          <w:color w:val="000000"/>
          <w:sz w:val="24"/>
        </w:rPr>
        <w:t>2、基金托管人的基金托管部门的重大人事变动：本报告期内，本行总行聘任刘琳同志、李智同志为本行托管业务部高级专家。</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8"/>
    </w:p>
    <w:p w:rsidP="00700C00" w:rsidR="001A59F9" w:rsidRDefault="001A59F9" w:rsidRPr="00700C00">
      <w:pPr>
        <w:spacing w:before="29" w:line="288" w:lineRule="auto"/>
        <w:ind w:firstLine="480" w:firstLineChars="200"/>
        <w:rPr>
          <w:color w:val="000000"/>
          <w:sz w:val="24"/>
        </w:rPr>
      </w:pPr>
      <w:r w:rsidRPr="00700C00">
        <w:rPr>
          <w:color w:val="000000"/>
          <w:sz w:val="24"/>
        </w:rPr>
        <w:t>本报告期内未发生涉及本基金管理人、基金财产、基金托管业务的诉讼事项。</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9"/>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本基金本报告期内投资策略未发生改变。</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0" w:name="_Toc361324898"/>
      <w:r w:rsidRPr="00245C29">
        <w:rPr>
          <w:rFonts w:ascii="Times New Roman" w:hAnsi="Times New Roman"/>
          <w:kern w:val="0"/>
          <w:szCs w:val="24"/>
        </w:rPr>
        <w:t>11.5</w:t>
      </w:r>
      <w:bookmarkEnd w:id="100"/>
      <w:r w:rsidR="001134F0" w:rsidRPr="00245C29">
        <w:rPr>
          <w:rFonts w:ascii="Times New Roman" w:hAnsi="Times New Roman" w:hint="eastAsia"/>
          <w:kern w:val="0"/>
          <w:szCs w:val="24"/>
        </w:rPr>
        <w:t>为基金进行审计的会计师事务所情况</w:t>
      </w:r>
    </w:p>
    <w:p w:rsidP="00700C00" w:rsidR="001A59F9" w:rsidRDefault="001A59F9" w:rsidRPr="00700C00">
      <w:pPr>
        <w:spacing w:before="29" w:line="288" w:lineRule="auto"/>
        <w:ind w:firstLine="480" w:firstLineChars="200"/>
        <w:rPr>
          <w:color w:val="000000"/>
          <w:sz w:val="24"/>
        </w:rPr>
      </w:pPr>
      <w:bookmarkStart w:id="101" w:name="OLE_LINK3"/>
      <w:r w:rsidRPr="00700C00">
        <w:rPr>
          <w:color w:val="000000"/>
          <w:sz w:val="24"/>
        </w:rPr>
        <w:t>本报告期内，为本基金提供审计服务的会计师事务所为普华永道中天会计师事务所(特殊普通合伙)，本期审计费用为75,000.00元。自本基金基金合同生效以来，本基金未改聘为其审计的会计师事务所。</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2" w:name="_Toc361324899"/>
      <w:bookmarkEnd w:id="10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02"/>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700C00" w:rsidR="001A59F9" w:rsidRDefault="001A59F9" w:rsidRPr="00700C00">
      <w:pPr>
        <w:spacing w:before="29" w:line="288" w:lineRule="auto"/>
        <w:ind w:firstLine="480" w:firstLineChars="200"/>
        <w:rPr>
          <w:color w:val="000000"/>
          <w:sz w:val="24"/>
        </w:rPr>
      </w:pPr>
      <w:r w:rsidRPr="00700C00">
        <w:rPr>
          <w:color w:val="000000"/>
          <w:sz w:val="24"/>
        </w:rPr>
        <w:t>基金托管人及其高级管理人员本报告期内未受监管部门稽查或处罚。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03"/>
    </w:p>
    <w:p w:rsidP="00245C29" w:rsidR="001A59F9" w:rsidRDefault="00573820" w:rsidRPr="00245C29">
      <w:pPr>
        <w:pStyle w:val="20"/>
        <w:spacing w:after="0" w:before="29" w:line="288" w:lineRule="auto"/>
        <w:rPr>
          <w:rFonts w:ascii="Times New Roman" w:hAnsi="Times New Roman"/>
          <w:kern w:val="0"/>
          <w:szCs w:val="24"/>
        </w:rPr>
      </w:pPr>
      <w:bookmarkStart w:id="104" w:name="_Toc249760070"/>
      <w:r w:rsidRPr="00245C29">
        <w:rPr>
          <w:rFonts w:ascii="Times New Roman" w:hAnsi="Times New Roman"/>
          <w:kern w:val="0"/>
          <w:szCs w:val="24"/>
        </w:rPr>
        <w:t/>
      </w:r>
      <w:r w:rsidR="001A59F9" w:rsidRPr="00245C29">
        <w:rPr>
          <w:rFonts w:ascii="Times New Roman" w:hAnsi="Times New Roman"/>
          <w:kern w:val="0"/>
          <w:szCs w:val="24"/>
        </w:rPr>
        <w:t>11.7.1</w:t>
      </w:r>
      <w:r w:rsidR="001A59F9" w:rsidRPr="00245C29">
        <w:rPr>
          <w:rFonts w:ascii="Times New Roman" w:hAnsi="Times New Roman" w:hint="eastAsia"/>
          <w:kern w:val="0"/>
          <w:szCs w:val="24"/>
        </w:rPr>
        <w:t>基金租用证券公司交易单元进行股票投资及佣金支付情况</w:t>
      </w:r>
      <w:bookmarkEnd w:id="104"/>
    </w:p>
    <w:p w:rsidP="00FC1A5A" w:rsidR="001A59F9" w:rsidRDefault="00573820"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465C9F" w:rsidTr="00EA2417">
        <w:tc>
          <w:tcPr>
            <w:tcW w:type="dxa" w:w="1560"/>
            <w:vMerge w:val="restart"/>
            <w:vAlign w:val="center"/>
          </w:tcPr>
          <w:p w:rsidP="00A97873" w:rsidR="001A59F9" w:rsidRDefault="001A59F9" w:rsidRPr="00465C9F">
            <w:pPr>
              <w:spacing w:before="29" w:line="288" w:lineRule="auto"/>
              <w:ind w:left="17"/>
              <w:jc w:val="center"/>
              <w:rPr>
                <w:color w:val="000000"/>
                <w:szCs w:val="21"/>
              </w:rPr>
            </w:pPr>
            <w:bookmarkStart w:id="105" w:name="_Toc249760071"/>
            <w:r w:rsidRPr="00465C9F">
              <w:rPr>
                <w:rFonts w:hint="eastAsia"/>
                <w:color w:val="000000"/>
                <w:szCs w:val="21"/>
              </w:rPr>
              <w:lastRenderedPageBreak/>
              <w:t>券商名称</w:t>
            </w:r>
            <w:r w:rsidR="006C2116" w:rsidRPr="00465C9F">
              <w:rPr>
                <w:color w:val="000000"/>
                <w:szCs w:val="21"/>
              </w:rPr>
              <w:t/>
            </w:r>
          </w:p>
        </w:tc>
        <w:tc>
          <w:tcPr>
            <w:tcW w:type="dxa" w:w="780"/>
            <w:vMerge w:val="restart"/>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交易单元数量</w:t>
            </w:r>
          </w:p>
        </w:tc>
        <w:tc>
          <w:tcPr>
            <w:tcW w:type="dxa" w:w="288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股票交易</w:t>
            </w:r>
          </w:p>
        </w:tc>
        <w:tc>
          <w:tcPr>
            <w:tcW w:type="dxa" w:w="270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应支付该券商的佣金</w:t>
            </w:r>
          </w:p>
        </w:tc>
        <w:tc>
          <w:tcPr>
            <w:tcW w:type="dxa" w:w="1080"/>
            <w:vMerge w:val="restart"/>
            <w:vAlign w:val="center"/>
          </w:tcPr>
          <w:p w:rsidP="00A97873" w:rsidR="001A59F9" w:rsidRDefault="001A59F9" w:rsidRPr="00465C9F">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type="dxa" w:w="900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180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占当期股票成交总额的比例</w:t>
            </w:r>
          </w:p>
        </w:tc>
        <w:tc>
          <w:tcPr>
            <w:tcW w:type="dxa" w:w="162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佣金</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占当期佣金总量的比例</w:t>
            </w:r>
          </w:p>
        </w:tc>
        <w:tc>
          <w:tcPr>
            <w:tcW w:type="dxa" w:w="10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兴业证券股份有限公司</w:t>
            </w:r>
          </w:p>
        </w:tc>
        <w:tc>
          <w:tcPr>
            <w:vAlign w:val="center"/>
          </w:tcPr>
          <w:p>
            <w:pPr>
              <w:jc w:val="right"/>
            </w:pPr>
            <w:r>
              <w:rPr>
                <w:color w:val="000000"/>
                <w:szCs w:val="21"/>
              </w:rPr>
              <w:t>1</w:t>
            </w:r>
          </w:p>
        </w:tc>
        <w:tc>
          <w:tcPr>
            <w:vAlign w:val="center"/>
          </w:tcPr>
          <w:p>
            <w:pPr>
              <w:jc w:val="right"/>
            </w:pPr>
            <w:r>
              <w:rPr>
                <w:color w:val="000000"/>
                <w:szCs w:val="21"/>
              </w:rPr>
              <w:t>87,988,089.28</w:t>
            </w:r>
          </w:p>
        </w:tc>
        <w:tc>
          <w:tcPr>
            <w:vAlign w:val="center"/>
          </w:tcPr>
          <w:p>
            <w:pPr>
              <w:jc w:val="right"/>
            </w:pPr>
            <w:r>
              <w:rPr>
                <w:color w:val="000000"/>
                <w:szCs w:val="21"/>
              </w:rPr>
              <w:t>3.86%</w:t>
            </w:r>
          </w:p>
        </w:tc>
        <w:tc>
          <w:tcPr>
            <w:vAlign w:val="center"/>
          </w:tcPr>
          <w:p>
            <w:pPr>
              <w:jc w:val="right"/>
            </w:pPr>
            <w:r>
              <w:rPr>
                <w:color w:val="000000"/>
                <w:szCs w:val="21"/>
              </w:rPr>
              <w:t>81,942.94</w:t>
            </w:r>
          </w:p>
        </w:tc>
        <w:tc>
          <w:tcPr>
            <w:vAlign w:val="center"/>
          </w:tcPr>
          <w:p>
            <w:pPr>
              <w:jc w:val="right"/>
            </w:pPr>
            <w:r>
              <w:rPr>
                <w:color w:val="000000"/>
                <w:szCs w:val="21"/>
              </w:rPr>
              <w:t>3.86%</w:t>
            </w:r>
          </w:p>
        </w:tc>
        <w:tc>
          <w:tcPr>
            <w:vAlign w:val="center"/>
          </w:tcPr>
          <w:p>
            <w:pPr>
              <w:jc w:val="left"/>
            </w:pPr>
            <w:r>
              <w:rPr>
                <w:color w:val="000000"/>
                <w:szCs w:val="21"/>
              </w:rPr>
              <w:t>-</w:t>
            </w:r>
          </w:p>
        </w:tc>
      </w:tr>
      <w:tr>
        <w:tc>
          <w:tcPr>
            <w:vAlign w:val="center"/>
          </w:tcPr>
          <w:p>
            <w:pPr>
              <w:jc w:val="left"/>
            </w:pPr>
            <w:r>
              <w:rPr>
                <w:color w:val="000000"/>
                <w:szCs w:val="21"/>
              </w:rPr>
              <w:t>长江证券股份有限公司</w:t>
            </w:r>
          </w:p>
        </w:tc>
        <w:tc>
          <w:tcPr>
            <w:vAlign w:val="center"/>
          </w:tcPr>
          <w:p>
            <w:pPr>
              <w:jc w:val="right"/>
            </w:pPr>
            <w:r>
              <w:rPr>
                <w:color w:val="000000"/>
                <w:szCs w:val="21"/>
              </w:rPr>
              <w:t>2</w:t>
            </w:r>
          </w:p>
        </w:tc>
        <w:tc>
          <w:tcPr>
            <w:vAlign w:val="center"/>
          </w:tcPr>
          <w:p>
            <w:pPr>
              <w:jc w:val="right"/>
            </w:pPr>
            <w:r>
              <w:rPr>
                <w:color w:val="000000"/>
                <w:szCs w:val="21"/>
              </w:rPr>
              <w:t>792,522,408.52</w:t>
            </w:r>
          </w:p>
        </w:tc>
        <w:tc>
          <w:tcPr>
            <w:vAlign w:val="center"/>
          </w:tcPr>
          <w:p>
            <w:pPr>
              <w:jc w:val="right"/>
            </w:pPr>
            <w:r>
              <w:rPr>
                <w:color w:val="000000"/>
                <w:szCs w:val="21"/>
              </w:rPr>
              <w:t>34.74%</w:t>
            </w:r>
          </w:p>
        </w:tc>
        <w:tc>
          <w:tcPr>
            <w:vAlign w:val="center"/>
          </w:tcPr>
          <w:p>
            <w:pPr>
              <w:jc w:val="right"/>
            </w:pPr>
            <w:r>
              <w:rPr>
                <w:color w:val="000000"/>
                <w:szCs w:val="21"/>
              </w:rPr>
              <w:t>738,077.47</w:t>
            </w:r>
          </w:p>
        </w:tc>
        <w:tc>
          <w:tcPr>
            <w:vAlign w:val="center"/>
          </w:tcPr>
          <w:p>
            <w:pPr>
              <w:jc w:val="right"/>
            </w:pPr>
            <w:r>
              <w:rPr>
                <w:color w:val="000000"/>
                <w:szCs w:val="21"/>
              </w:rPr>
              <w:t>34.74%</w:t>
            </w:r>
          </w:p>
        </w:tc>
        <w:tc>
          <w:tcPr>
            <w:vAlign w:val="center"/>
          </w:tcPr>
          <w:p>
            <w:pPr>
              <w:jc w:val="left"/>
            </w:pPr>
            <w:r>
              <w:rPr>
                <w:color w:val="000000"/>
                <w:szCs w:val="21"/>
              </w:rPr>
              <w:t>-</w:t>
            </w:r>
          </w:p>
        </w:tc>
      </w:tr>
      <w:tr>
        <w:tc>
          <w:tcPr>
            <w:vAlign w:val="center"/>
          </w:tcPr>
          <w:p>
            <w:pPr>
              <w:jc w:val="left"/>
            </w:pPr>
            <w:r>
              <w:rPr>
                <w:color w:val="000000"/>
                <w:szCs w:val="21"/>
              </w:rPr>
              <w:t>天风证券股份有限公司</w:t>
            </w:r>
          </w:p>
        </w:tc>
        <w:tc>
          <w:tcPr>
            <w:vAlign w:val="center"/>
          </w:tcPr>
          <w:p>
            <w:pPr>
              <w:jc w:val="right"/>
            </w:pPr>
            <w:r>
              <w:rPr>
                <w:color w:val="000000"/>
                <w:szCs w:val="21"/>
              </w:rPr>
              <w:t>1</w:t>
            </w:r>
          </w:p>
        </w:tc>
        <w:tc>
          <w:tcPr>
            <w:vAlign w:val="center"/>
          </w:tcPr>
          <w:p>
            <w:pPr>
              <w:jc w:val="right"/>
            </w:pPr>
            <w:r>
              <w:rPr>
                <w:color w:val="000000"/>
                <w:szCs w:val="21"/>
              </w:rPr>
              <w:t>75,225,871.30</w:t>
            </w:r>
          </w:p>
        </w:tc>
        <w:tc>
          <w:tcPr>
            <w:vAlign w:val="center"/>
          </w:tcPr>
          <w:p>
            <w:pPr>
              <w:jc w:val="right"/>
            </w:pPr>
            <w:r>
              <w:rPr>
                <w:color w:val="000000"/>
                <w:szCs w:val="21"/>
              </w:rPr>
              <w:t>3.30%</w:t>
            </w:r>
          </w:p>
        </w:tc>
        <w:tc>
          <w:tcPr>
            <w:vAlign w:val="center"/>
          </w:tcPr>
          <w:p>
            <w:pPr>
              <w:jc w:val="right"/>
            </w:pPr>
            <w:r>
              <w:rPr>
                <w:color w:val="000000"/>
                <w:szCs w:val="21"/>
              </w:rPr>
              <w:t>70,057.68</w:t>
            </w:r>
          </w:p>
        </w:tc>
        <w:tc>
          <w:tcPr>
            <w:vAlign w:val="center"/>
          </w:tcPr>
          <w:p>
            <w:pPr>
              <w:jc w:val="right"/>
            </w:pPr>
            <w:r>
              <w:rPr>
                <w:color w:val="000000"/>
                <w:szCs w:val="21"/>
              </w:rPr>
              <w:t>3.30%</w:t>
            </w:r>
          </w:p>
        </w:tc>
        <w:tc>
          <w:tcPr>
            <w:vAlign w:val="center"/>
          </w:tcPr>
          <w:p>
            <w:pPr>
              <w:jc w:val="left"/>
            </w:pPr>
            <w:r>
              <w:rPr>
                <w:color w:val="000000"/>
                <w:szCs w:val="21"/>
              </w:rPr>
              <w:t>-</w:t>
            </w:r>
          </w:p>
        </w:tc>
      </w:tr>
      <w:tr>
        <w:tc>
          <w:tcPr>
            <w:vAlign w:val="center"/>
          </w:tcPr>
          <w:p>
            <w:pPr>
              <w:jc w:val="left"/>
            </w:pPr>
            <w:r>
              <w:rPr>
                <w:color w:val="000000"/>
                <w:szCs w:val="21"/>
              </w:rPr>
              <w:t>国信证券股份有限公司</w:t>
            </w:r>
          </w:p>
        </w:tc>
        <w:tc>
          <w:tcPr>
            <w:vAlign w:val="center"/>
          </w:tcPr>
          <w:p>
            <w:pPr>
              <w:jc w:val="right"/>
            </w:pPr>
            <w:r>
              <w:rPr>
                <w:color w:val="000000"/>
                <w:szCs w:val="21"/>
              </w:rPr>
              <w:t>2</w:t>
            </w:r>
          </w:p>
        </w:tc>
        <w:tc>
          <w:tcPr>
            <w:vAlign w:val="center"/>
          </w:tcPr>
          <w:p>
            <w:pPr>
              <w:jc w:val="right"/>
            </w:pPr>
            <w:r>
              <w:rPr>
                <w:color w:val="000000"/>
                <w:szCs w:val="21"/>
              </w:rPr>
              <w:t>63,053,311.31</w:t>
            </w:r>
          </w:p>
        </w:tc>
        <w:tc>
          <w:tcPr>
            <w:vAlign w:val="center"/>
          </w:tcPr>
          <w:p>
            <w:pPr>
              <w:jc w:val="right"/>
            </w:pPr>
            <w:r>
              <w:rPr>
                <w:color w:val="000000"/>
                <w:szCs w:val="21"/>
              </w:rPr>
              <w:t>2.76%</w:t>
            </w:r>
          </w:p>
        </w:tc>
        <w:tc>
          <w:tcPr>
            <w:vAlign w:val="center"/>
          </w:tcPr>
          <w:p>
            <w:pPr>
              <w:jc w:val="right"/>
            </w:pPr>
            <w:r>
              <w:rPr>
                <w:color w:val="000000"/>
                <w:szCs w:val="21"/>
              </w:rPr>
              <w:t>58,720.59</w:t>
            </w:r>
          </w:p>
        </w:tc>
        <w:tc>
          <w:tcPr>
            <w:vAlign w:val="center"/>
          </w:tcPr>
          <w:p>
            <w:pPr>
              <w:jc w:val="right"/>
            </w:pPr>
            <w:r>
              <w:rPr>
                <w:color w:val="000000"/>
                <w:szCs w:val="21"/>
              </w:rPr>
              <w:t>2.76%</w:t>
            </w:r>
          </w:p>
        </w:tc>
        <w:tc>
          <w:tcPr>
            <w:vAlign w:val="center"/>
          </w:tcPr>
          <w:p>
            <w:pPr>
              <w:jc w:val="left"/>
            </w:pPr>
            <w:r>
              <w:rPr>
                <w:color w:val="000000"/>
                <w:szCs w:val="21"/>
              </w:rPr>
              <w:t>-</w:t>
            </w:r>
          </w:p>
        </w:tc>
      </w:tr>
      <w:tr>
        <w:tc>
          <w:tcPr>
            <w:vAlign w:val="center"/>
          </w:tcPr>
          <w:p>
            <w:pPr>
              <w:jc w:val="left"/>
            </w:pPr>
            <w:r>
              <w:rPr>
                <w:color w:val="000000"/>
                <w:szCs w:val="21"/>
              </w:rPr>
              <w:t>招商证券股份有限公司</w:t>
            </w:r>
          </w:p>
        </w:tc>
        <w:tc>
          <w:tcPr>
            <w:vAlign w:val="center"/>
          </w:tcPr>
          <w:p>
            <w:pPr>
              <w:jc w:val="right"/>
            </w:pPr>
            <w:r>
              <w:rPr>
                <w:color w:val="000000"/>
                <w:szCs w:val="21"/>
              </w:rPr>
              <w:t>1</w:t>
            </w:r>
          </w:p>
        </w:tc>
        <w:tc>
          <w:tcPr>
            <w:vAlign w:val="center"/>
          </w:tcPr>
          <w:p>
            <w:pPr>
              <w:jc w:val="right"/>
            </w:pPr>
            <w:r>
              <w:rPr>
                <w:color w:val="000000"/>
                <w:szCs w:val="21"/>
              </w:rPr>
              <w:t>62,521,971.10</w:t>
            </w:r>
          </w:p>
        </w:tc>
        <w:tc>
          <w:tcPr>
            <w:vAlign w:val="center"/>
          </w:tcPr>
          <w:p>
            <w:pPr>
              <w:jc w:val="right"/>
            </w:pPr>
            <w:r>
              <w:rPr>
                <w:color w:val="000000"/>
                <w:szCs w:val="21"/>
              </w:rPr>
              <w:t>2.74%</w:t>
            </w:r>
          </w:p>
        </w:tc>
        <w:tc>
          <w:tcPr>
            <w:vAlign w:val="center"/>
          </w:tcPr>
          <w:p>
            <w:pPr>
              <w:jc w:val="right"/>
            </w:pPr>
            <w:r>
              <w:rPr>
                <w:color w:val="000000"/>
                <w:szCs w:val="21"/>
              </w:rPr>
              <w:t>58,228.00</w:t>
            </w:r>
          </w:p>
        </w:tc>
        <w:tc>
          <w:tcPr>
            <w:vAlign w:val="center"/>
          </w:tcPr>
          <w:p>
            <w:pPr>
              <w:jc w:val="right"/>
            </w:pPr>
            <w:r>
              <w:rPr>
                <w:color w:val="000000"/>
                <w:szCs w:val="21"/>
              </w:rPr>
              <w:t>2.74%</w:t>
            </w:r>
          </w:p>
        </w:tc>
        <w:tc>
          <w:tcPr>
            <w:vAlign w:val="center"/>
          </w:tcPr>
          <w:p>
            <w:pPr>
              <w:jc w:val="lef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2</w:t>
            </w:r>
          </w:p>
        </w:tc>
        <w:tc>
          <w:tcPr>
            <w:vAlign w:val="center"/>
          </w:tcPr>
          <w:p>
            <w:pPr>
              <w:jc w:val="right"/>
            </w:pPr>
            <w:r>
              <w:rPr>
                <w:color w:val="000000"/>
                <w:szCs w:val="21"/>
              </w:rPr>
              <w:t>54,041,058.11</w:t>
            </w:r>
          </w:p>
        </w:tc>
        <w:tc>
          <w:tcPr>
            <w:vAlign w:val="center"/>
          </w:tcPr>
          <w:p>
            <w:pPr>
              <w:jc w:val="right"/>
            </w:pPr>
            <w:r>
              <w:rPr>
                <w:color w:val="000000"/>
                <w:szCs w:val="21"/>
              </w:rPr>
              <w:t>2.37%</w:t>
            </w:r>
          </w:p>
        </w:tc>
        <w:tc>
          <w:tcPr>
            <w:vAlign w:val="center"/>
          </w:tcPr>
          <w:p>
            <w:pPr>
              <w:jc w:val="right"/>
            </w:pPr>
            <w:r>
              <w:rPr>
                <w:color w:val="000000"/>
                <w:szCs w:val="21"/>
              </w:rPr>
              <w:t>50,327.74</w:t>
            </w:r>
          </w:p>
        </w:tc>
        <w:tc>
          <w:tcPr>
            <w:vAlign w:val="center"/>
          </w:tcPr>
          <w:p>
            <w:pPr>
              <w:jc w:val="right"/>
            </w:pPr>
            <w:r>
              <w:rPr>
                <w:color w:val="000000"/>
                <w:szCs w:val="21"/>
              </w:rPr>
              <w:t>2.37%</w:t>
            </w:r>
          </w:p>
        </w:tc>
        <w:tc>
          <w:tcPr>
            <w:vAlign w:val="center"/>
          </w:tcPr>
          <w:p>
            <w:pPr>
              <w:jc w:val="left"/>
            </w:pPr>
            <w:r>
              <w:rPr>
                <w:color w:val="000000"/>
                <w:szCs w:val="21"/>
              </w:rPr>
              <w:t>-</w:t>
            </w:r>
          </w:p>
        </w:tc>
      </w:tr>
      <w:tr>
        <w:tc>
          <w:tcPr>
            <w:vAlign w:val="center"/>
          </w:tcPr>
          <w:p>
            <w:pPr>
              <w:jc w:val="left"/>
            </w:pPr>
            <w:r>
              <w:rPr>
                <w:color w:val="000000"/>
                <w:szCs w:val="21"/>
              </w:rPr>
              <w:t>海通证券股份有限公司</w:t>
            </w:r>
          </w:p>
        </w:tc>
        <w:tc>
          <w:tcPr>
            <w:vAlign w:val="center"/>
          </w:tcPr>
          <w:p>
            <w:pPr>
              <w:jc w:val="right"/>
            </w:pPr>
            <w:r>
              <w:rPr>
                <w:color w:val="000000"/>
                <w:szCs w:val="21"/>
              </w:rPr>
              <w:t>1</w:t>
            </w:r>
          </w:p>
        </w:tc>
        <w:tc>
          <w:tcPr>
            <w:vAlign w:val="center"/>
          </w:tcPr>
          <w:p>
            <w:pPr>
              <w:jc w:val="right"/>
            </w:pPr>
            <w:r>
              <w:rPr>
                <w:color w:val="000000"/>
                <w:szCs w:val="21"/>
              </w:rPr>
              <w:t>33,744,873.14</w:t>
            </w:r>
          </w:p>
        </w:tc>
        <w:tc>
          <w:tcPr>
            <w:vAlign w:val="center"/>
          </w:tcPr>
          <w:p>
            <w:pPr>
              <w:jc w:val="right"/>
            </w:pPr>
            <w:r>
              <w:rPr>
                <w:color w:val="000000"/>
                <w:szCs w:val="21"/>
              </w:rPr>
              <w:t>1.48%</w:t>
            </w:r>
          </w:p>
        </w:tc>
        <w:tc>
          <w:tcPr>
            <w:vAlign w:val="center"/>
          </w:tcPr>
          <w:p>
            <w:pPr>
              <w:jc w:val="right"/>
            </w:pPr>
            <w:r>
              <w:rPr>
                <w:color w:val="000000"/>
                <w:szCs w:val="21"/>
              </w:rPr>
              <w:t>31,426.69</w:t>
            </w:r>
          </w:p>
        </w:tc>
        <w:tc>
          <w:tcPr>
            <w:vAlign w:val="center"/>
          </w:tcPr>
          <w:p>
            <w:pPr>
              <w:jc w:val="right"/>
            </w:pPr>
            <w:r>
              <w:rPr>
                <w:color w:val="000000"/>
                <w:szCs w:val="21"/>
              </w:rPr>
              <w:t>1.48%</w:t>
            </w:r>
          </w:p>
        </w:tc>
        <w:tc>
          <w:tcPr>
            <w:vAlign w:val="center"/>
          </w:tcPr>
          <w:p>
            <w:pPr>
              <w:jc w:val="left"/>
            </w:pPr>
            <w:r>
              <w:rPr>
                <w:color w:val="000000"/>
                <w:szCs w:val="21"/>
              </w:rPr>
              <w:t>-</w:t>
            </w:r>
          </w:p>
        </w:tc>
      </w:tr>
      <w:tr>
        <w:tc>
          <w:tcPr>
            <w:vAlign w:val="center"/>
          </w:tcPr>
          <w:p>
            <w:pPr>
              <w:jc w:val="left"/>
            </w:pPr>
            <w:r>
              <w:rPr>
                <w:color w:val="000000"/>
                <w:szCs w:val="21"/>
              </w:rPr>
              <w:t>东兴证券股份有限公司</w:t>
            </w:r>
          </w:p>
        </w:tc>
        <w:tc>
          <w:tcPr>
            <w:vAlign w:val="center"/>
          </w:tcPr>
          <w:p>
            <w:pPr>
              <w:jc w:val="right"/>
            </w:pPr>
            <w:r>
              <w:rPr>
                <w:color w:val="000000"/>
                <w:szCs w:val="21"/>
              </w:rPr>
              <w:t>1</w:t>
            </w:r>
          </w:p>
        </w:tc>
        <w:tc>
          <w:tcPr>
            <w:vAlign w:val="center"/>
          </w:tcPr>
          <w:p>
            <w:pPr>
              <w:jc w:val="right"/>
            </w:pPr>
            <w:r>
              <w:rPr>
                <w:color w:val="000000"/>
                <w:szCs w:val="21"/>
              </w:rPr>
              <w:t>32,148,974.80</w:t>
            </w:r>
          </w:p>
        </w:tc>
        <w:tc>
          <w:tcPr>
            <w:vAlign w:val="center"/>
          </w:tcPr>
          <w:p>
            <w:pPr>
              <w:jc w:val="right"/>
            </w:pPr>
            <w:r>
              <w:rPr>
                <w:color w:val="000000"/>
                <w:szCs w:val="21"/>
              </w:rPr>
              <w:t>1.41%</w:t>
            </w:r>
          </w:p>
        </w:tc>
        <w:tc>
          <w:tcPr>
            <w:vAlign w:val="center"/>
          </w:tcPr>
          <w:p>
            <w:pPr>
              <w:jc w:val="right"/>
            </w:pPr>
            <w:r>
              <w:rPr>
                <w:color w:val="000000"/>
                <w:szCs w:val="21"/>
              </w:rPr>
              <w:t>29,940.53</w:t>
            </w:r>
          </w:p>
        </w:tc>
        <w:tc>
          <w:tcPr>
            <w:vAlign w:val="center"/>
          </w:tcPr>
          <w:p>
            <w:pPr>
              <w:jc w:val="right"/>
            </w:pPr>
            <w:r>
              <w:rPr>
                <w:color w:val="000000"/>
                <w:szCs w:val="21"/>
              </w:rPr>
              <w:t>1.41%</w:t>
            </w:r>
          </w:p>
        </w:tc>
        <w:tc>
          <w:tcPr>
            <w:vAlign w:val="center"/>
          </w:tcPr>
          <w:p>
            <w:pPr>
              <w:jc w:val="left"/>
            </w:pPr>
            <w:r>
              <w:rPr>
                <w:color w:val="000000"/>
                <w:szCs w:val="21"/>
              </w:rPr>
              <w:t>-</w:t>
            </w:r>
          </w:p>
        </w:tc>
      </w:tr>
      <w:tr>
        <w:tc>
          <w:tcPr>
            <w:vAlign w:val="center"/>
          </w:tcPr>
          <w:p>
            <w:pPr>
              <w:jc w:val="left"/>
            </w:pPr>
            <w:r>
              <w:rPr>
                <w:color w:val="000000"/>
                <w:szCs w:val="21"/>
              </w:rPr>
              <w:t>瑞银证券有限责任公司</w:t>
            </w:r>
          </w:p>
        </w:tc>
        <w:tc>
          <w:tcPr>
            <w:vAlign w:val="center"/>
          </w:tcPr>
          <w:p>
            <w:pPr>
              <w:jc w:val="right"/>
            </w:pPr>
            <w:r>
              <w:rPr>
                <w:color w:val="000000"/>
                <w:szCs w:val="21"/>
              </w:rPr>
              <w:t>1</w:t>
            </w:r>
          </w:p>
        </w:tc>
        <w:tc>
          <w:tcPr>
            <w:vAlign w:val="center"/>
          </w:tcPr>
          <w:p>
            <w:pPr>
              <w:jc w:val="right"/>
            </w:pPr>
            <w:r>
              <w:rPr>
                <w:color w:val="000000"/>
                <w:szCs w:val="21"/>
              </w:rPr>
              <w:t>29,173,912.41</w:t>
            </w:r>
          </w:p>
        </w:tc>
        <w:tc>
          <w:tcPr>
            <w:vAlign w:val="center"/>
          </w:tcPr>
          <w:p>
            <w:pPr>
              <w:jc w:val="right"/>
            </w:pPr>
            <w:r>
              <w:rPr>
                <w:color w:val="000000"/>
                <w:szCs w:val="21"/>
              </w:rPr>
              <w:t>1.28%</w:t>
            </w:r>
          </w:p>
        </w:tc>
        <w:tc>
          <w:tcPr>
            <w:vAlign w:val="center"/>
          </w:tcPr>
          <w:p>
            <w:pPr>
              <w:jc w:val="right"/>
            </w:pPr>
            <w:r>
              <w:rPr>
                <w:color w:val="000000"/>
                <w:szCs w:val="21"/>
              </w:rPr>
              <w:t>27,169.25</w:t>
            </w:r>
          </w:p>
        </w:tc>
        <w:tc>
          <w:tcPr>
            <w:vAlign w:val="center"/>
          </w:tcPr>
          <w:p>
            <w:pPr>
              <w:jc w:val="right"/>
            </w:pPr>
            <w:r>
              <w:rPr>
                <w:color w:val="000000"/>
                <w:szCs w:val="21"/>
              </w:rPr>
              <w:t>1.28%</w:t>
            </w:r>
          </w:p>
        </w:tc>
        <w:tc>
          <w:tcPr>
            <w:vAlign w:val="center"/>
          </w:tcPr>
          <w:p>
            <w:pPr>
              <w:jc w:val="lef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1</w:t>
            </w:r>
          </w:p>
        </w:tc>
        <w:tc>
          <w:tcPr>
            <w:vAlign w:val="center"/>
          </w:tcPr>
          <w:p>
            <w:pPr>
              <w:jc w:val="right"/>
            </w:pPr>
            <w:r>
              <w:rPr>
                <w:color w:val="000000"/>
                <w:szCs w:val="21"/>
              </w:rPr>
              <w:t>26,660,192.10</w:t>
            </w:r>
          </w:p>
        </w:tc>
        <w:tc>
          <w:tcPr>
            <w:vAlign w:val="center"/>
          </w:tcPr>
          <w:p>
            <w:pPr>
              <w:jc w:val="right"/>
            </w:pPr>
            <w:r>
              <w:rPr>
                <w:color w:val="000000"/>
                <w:szCs w:val="21"/>
              </w:rPr>
              <w:t>1.17%</w:t>
            </w:r>
          </w:p>
        </w:tc>
        <w:tc>
          <w:tcPr>
            <w:vAlign w:val="center"/>
          </w:tcPr>
          <w:p>
            <w:pPr>
              <w:jc w:val="right"/>
            </w:pPr>
            <w:r>
              <w:rPr>
                <w:color w:val="000000"/>
                <w:szCs w:val="21"/>
              </w:rPr>
              <w:t>24,828.53</w:t>
            </w:r>
          </w:p>
        </w:tc>
        <w:tc>
          <w:tcPr>
            <w:vAlign w:val="center"/>
          </w:tcPr>
          <w:p>
            <w:pPr>
              <w:jc w:val="right"/>
            </w:pPr>
            <w:r>
              <w:rPr>
                <w:color w:val="000000"/>
                <w:szCs w:val="21"/>
              </w:rPr>
              <w:t>1.17%</w:t>
            </w:r>
          </w:p>
        </w:tc>
        <w:tc>
          <w:tcPr>
            <w:vAlign w:val="center"/>
          </w:tcPr>
          <w:p>
            <w:pPr>
              <w:jc w:val="left"/>
            </w:pPr>
            <w:r>
              <w:rPr>
                <w:color w:val="000000"/>
                <w:szCs w:val="21"/>
              </w:rPr>
              <w:t>-</w:t>
            </w:r>
          </w:p>
        </w:tc>
      </w:tr>
      <w:tr>
        <w:tc>
          <w:tcPr>
            <w:vAlign w:val="center"/>
          </w:tcPr>
          <w:p>
            <w:pPr>
              <w:jc w:val="left"/>
            </w:pPr>
            <w:r>
              <w:rPr>
                <w:color w:val="000000"/>
                <w:szCs w:val="21"/>
              </w:rPr>
              <w:t>川财证券有限责任公司</w:t>
            </w:r>
          </w:p>
        </w:tc>
        <w:tc>
          <w:tcPr>
            <w:vAlign w:val="center"/>
          </w:tcPr>
          <w:p>
            <w:pPr>
              <w:jc w:val="right"/>
            </w:pPr>
            <w:r>
              <w:rPr>
                <w:color w:val="000000"/>
                <w:szCs w:val="21"/>
              </w:rPr>
              <w:t>1</w:t>
            </w:r>
          </w:p>
        </w:tc>
        <w:tc>
          <w:tcPr>
            <w:vAlign w:val="center"/>
          </w:tcPr>
          <w:p>
            <w:pPr>
              <w:jc w:val="right"/>
            </w:pPr>
            <w:r>
              <w:rPr>
                <w:color w:val="000000"/>
                <w:szCs w:val="21"/>
              </w:rPr>
              <w:t>2,635,420.46</w:t>
            </w:r>
          </w:p>
        </w:tc>
        <w:tc>
          <w:tcPr>
            <w:vAlign w:val="center"/>
          </w:tcPr>
          <w:p>
            <w:pPr>
              <w:jc w:val="right"/>
            </w:pPr>
            <w:r>
              <w:rPr>
                <w:color w:val="000000"/>
                <w:szCs w:val="21"/>
              </w:rPr>
              <w:t>0.12%</w:t>
            </w:r>
          </w:p>
        </w:tc>
        <w:tc>
          <w:tcPr>
            <w:vAlign w:val="center"/>
          </w:tcPr>
          <w:p>
            <w:pPr>
              <w:jc w:val="right"/>
            </w:pPr>
            <w:r>
              <w:rPr>
                <w:color w:val="000000"/>
                <w:szCs w:val="21"/>
              </w:rPr>
              <w:t>2,454.33</w:t>
            </w:r>
          </w:p>
        </w:tc>
        <w:tc>
          <w:tcPr>
            <w:vAlign w:val="center"/>
          </w:tcPr>
          <w:p>
            <w:pPr>
              <w:jc w:val="right"/>
            </w:pPr>
            <w:r>
              <w:rPr>
                <w:color w:val="000000"/>
                <w:szCs w:val="21"/>
              </w:rPr>
              <w:t>0.12%</w:t>
            </w:r>
          </w:p>
        </w:tc>
        <w:tc>
          <w:tcPr>
            <w:vAlign w:val="center"/>
          </w:tcPr>
          <w:p>
            <w:pPr>
              <w:jc w:val="left"/>
            </w:pPr>
            <w:r>
              <w:rPr>
                <w:color w:val="000000"/>
                <w:szCs w:val="21"/>
              </w:rPr>
              <w:t>-</w:t>
            </w:r>
          </w:p>
        </w:tc>
      </w:tr>
      <w:tr>
        <w:tc>
          <w:tcPr>
            <w:vAlign w:val="center"/>
          </w:tcPr>
          <w:p>
            <w:pPr>
              <w:jc w:val="left"/>
            </w:pPr>
            <w:r>
              <w:rPr>
                <w:color w:val="000000"/>
                <w:szCs w:val="21"/>
              </w:rPr>
              <w:t>光大证券股份有限公司</w:t>
            </w:r>
          </w:p>
        </w:tc>
        <w:tc>
          <w:tcPr>
            <w:vAlign w:val="center"/>
          </w:tcPr>
          <w:p>
            <w:pPr>
              <w:jc w:val="right"/>
            </w:pPr>
            <w:r>
              <w:rPr>
                <w:color w:val="000000"/>
                <w:szCs w:val="21"/>
              </w:rPr>
              <w:t>1</w:t>
            </w:r>
          </w:p>
        </w:tc>
        <w:tc>
          <w:tcPr>
            <w:vAlign w:val="center"/>
          </w:tcPr>
          <w:p>
            <w:pPr>
              <w:jc w:val="right"/>
            </w:pPr>
            <w:r>
              <w:rPr>
                <w:color w:val="000000"/>
                <w:szCs w:val="21"/>
              </w:rPr>
              <w:t>245,670,140.94</w:t>
            </w:r>
          </w:p>
        </w:tc>
        <w:tc>
          <w:tcPr>
            <w:vAlign w:val="center"/>
          </w:tcPr>
          <w:p>
            <w:pPr>
              <w:jc w:val="right"/>
            </w:pPr>
            <w:r>
              <w:rPr>
                <w:color w:val="000000"/>
                <w:szCs w:val="21"/>
              </w:rPr>
              <w:t>10.77%</w:t>
            </w:r>
          </w:p>
        </w:tc>
        <w:tc>
          <w:tcPr>
            <w:vAlign w:val="center"/>
          </w:tcPr>
          <w:p>
            <w:pPr>
              <w:jc w:val="right"/>
            </w:pPr>
            <w:r>
              <w:rPr>
                <w:color w:val="000000"/>
                <w:szCs w:val="21"/>
              </w:rPr>
              <w:t>228,793.84</w:t>
            </w:r>
          </w:p>
        </w:tc>
        <w:tc>
          <w:tcPr>
            <w:vAlign w:val="center"/>
          </w:tcPr>
          <w:p>
            <w:pPr>
              <w:jc w:val="right"/>
            </w:pPr>
            <w:r>
              <w:rPr>
                <w:color w:val="000000"/>
                <w:szCs w:val="21"/>
              </w:rPr>
              <w:t>10.77%</w:t>
            </w:r>
          </w:p>
        </w:tc>
        <w:tc>
          <w:tcPr>
            <w:vAlign w:val="center"/>
          </w:tcPr>
          <w:p>
            <w:pPr>
              <w:jc w:val="lef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1</w:t>
            </w:r>
          </w:p>
        </w:tc>
        <w:tc>
          <w:tcPr>
            <w:vAlign w:val="center"/>
          </w:tcPr>
          <w:p>
            <w:pPr>
              <w:jc w:val="right"/>
            </w:pPr>
            <w:r>
              <w:rPr>
                <w:color w:val="000000"/>
                <w:szCs w:val="21"/>
              </w:rPr>
              <w:t>199,925,076.63</w:t>
            </w:r>
          </w:p>
        </w:tc>
        <w:tc>
          <w:tcPr>
            <w:vAlign w:val="center"/>
          </w:tcPr>
          <w:p>
            <w:pPr>
              <w:jc w:val="right"/>
            </w:pPr>
            <w:r>
              <w:rPr>
                <w:color w:val="000000"/>
                <w:szCs w:val="21"/>
              </w:rPr>
              <w:t>8.76%</w:t>
            </w:r>
          </w:p>
        </w:tc>
        <w:tc>
          <w:tcPr>
            <w:vAlign w:val="center"/>
          </w:tcPr>
          <w:p>
            <w:pPr>
              <w:jc w:val="right"/>
            </w:pPr>
            <w:r>
              <w:rPr>
                <w:color w:val="000000"/>
                <w:szCs w:val="21"/>
              </w:rPr>
              <w:t>186,190.50</w:t>
            </w:r>
          </w:p>
        </w:tc>
        <w:tc>
          <w:tcPr>
            <w:vAlign w:val="center"/>
          </w:tcPr>
          <w:p>
            <w:pPr>
              <w:jc w:val="right"/>
            </w:pPr>
            <w:r>
              <w:rPr>
                <w:color w:val="000000"/>
                <w:szCs w:val="21"/>
              </w:rPr>
              <w:t>8.76%</w:t>
            </w:r>
          </w:p>
        </w:tc>
        <w:tc>
          <w:tcPr>
            <w:vAlign w:val="center"/>
          </w:tcPr>
          <w:p>
            <w:pPr>
              <w:jc w:val="lef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1</w:t>
            </w:r>
          </w:p>
        </w:tc>
        <w:tc>
          <w:tcPr>
            <w:vAlign w:val="center"/>
          </w:tcPr>
          <w:p>
            <w:pPr>
              <w:jc w:val="right"/>
            </w:pPr>
            <w:r>
              <w:rPr>
                <w:color w:val="000000"/>
                <w:szCs w:val="21"/>
              </w:rPr>
              <w:t>162,323,246.49</w:t>
            </w:r>
          </w:p>
        </w:tc>
        <w:tc>
          <w:tcPr>
            <w:vAlign w:val="center"/>
          </w:tcPr>
          <w:p>
            <w:pPr>
              <w:jc w:val="right"/>
            </w:pPr>
            <w:r>
              <w:rPr>
                <w:color w:val="000000"/>
                <w:szCs w:val="21"/>
              </w:rPr>
              <w:t>7.12%</w:t>
            </w:r>
          </w:p>
        </w:tc>
        <w:tc>
          <w:tcPr>
            <w:vAlign w:val="center"/>
          </w:tcPr>
          <w:p>
            <w:pPr>
              <w:jc w:val="right"/>
            </w:pPr>
            <w:r>
              <w:rPr>
                <w:color w:val="000000"/>
                <w:szCs w:val="21"/>
              </w:rPr>
              <w:t>151,172.05</w:t>
            </w:r>
          </w:p>
        </w:tc>
        <w:tc>
          <w:tcPr>
            <w:vAlign w:val="center"/>
          </w:tcPr>
          <w:p>
            <w:pPr>
              <w:jc w:val="right"/>
            </w:pPr>
            <w:r>
              <w:rPr>
                <w:color w:val="000000"/>
                <w:szCs w:val="21"/>
              </w:rPr>
              <w:t>7.12%</w:t>
            </w:r>
          </w:p>
        </w:tc>
        <w:tc>
          <w:tcPr>
            <w:vAlign w:val="center"/>
          </w:tcPr>
          <w:p>
            <w:pPr>
              <w:jc w:val="lef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1</w:t>
            </w:r>
          </w:p>
        </w:tc>
        <w:tc>
          <w:tcPr>
            <w:vAlign w:val="center"/>
          </w:tcPr>
          <w:p>
            <w:pPr>
              <w:jc w:val="right"/>
            </w:pPr>
            <w:r>
              <w:rPr>
                <w:color w:val="000000"/>
                <w:szCs w:val="21"/>
              </w:rPr>
              <w:t>152,506,531.01</w:t>
            </w:r>
          </w:p>
        </w:tc>
        <w:tc>
          <w:tcPr>
            <w:vAlign w:val="center"/>
          </w:tcPr>
          <w:p>
            <w:pPr>
              <w:jc w:val="right"/>
            </w:pPr>
            <w:r>
              <w:rPr>
                <w:color w:val="000000"/>
                <w:szCs w:val="21"/>
              </w:rPr>
              <w:t>6.68%</w:t>
            </w:r>
          </w:p>
        </w:tc>
        <w:tc>
          <w:tcPr>
            <w:vAlign w:val="center"/>
          </w:tcPr>
          <w:p>
            <w:pPr>
              <w:jc w:val="right"/>
            </w:pPr>
            <w:r>
              <w:rPr>
                <w:color w:val="000000"/>
                <w:szCs w:val="21"/>
              </w:rPr>
              <w:t>142,030.07</w:t>
            </w:r>
          </w:p>
        </w:tc>
        <w:tc>
          <w:tcPr>
            <w:vAlign w:val="center"/>
          </w:tcPr>
          <w:p>
            <w:pPr>
              <w:jc w:val="right"/>
            </w:pPr>
            <w:r>
              <w:rPr>
                <w:color w:val="000000"/>
                <w:szCs w:val="21"/>
              </w:rPr>
              <w:t>6.68%</w:t>
            </w:r>
          </w:p>
        </w:tc>
        <w:tc>
          <w:tcPr>
            <w:vAlign w:val="center"/>
          </w:tcPr>
          <w:p>
            <w:pPr>
              <w:jc w:val="left"/>
            </w:pPr>
            <w:r>
              <w:rPr>
                <w:color w:val="000000"/>
                <w:szCs w:val="21"/>
              </w:rPr>
              <w:t>-</w:t>
            </w:r>
          </w:p>
        </w:tc>
      </w:tr>
      <w:tr>
        <w:tc>
          <w:tcPr>
            <w:vAlign w:val="center"/>
          </w:tcPr>
          <w:p>
            <w:pPr>
              <w:jc w:val="left"/>
            </w:pPr>
            <w:r>
              <w:rPr>
                <w:color w:val="000000"/>
                <w:szCs w:val="21"/>
              </w:rPr>
              <w:t>广发证券股份有限公司</w:t>
            </w:r>
          </w:p>
        </w:tc>
        <w:tc>
          <w:tcPr>
            <w:vAlign w:val="center"/>
          </w:tcPr>
          <w:p>
            <w:pPr>
              <w:jc w:val="right"/>
            </w:pPr>
            <w:r>
              <w:rPr>
                <w:color w:val="000000"/>
                <w:szCs w:val="21"/>
              </w:rPr>
              <w:t>1</w:t>
            </w:r>
          </w:p>
        </w:tc>
        <w:tc>
          <w:tcPr>
            <w:vAlign w:val="center"/>
          </w:tcPr>
          <w:p>
            <w:pPr>
              <w:jc w:val="right"/>
            </w:pPr>
            <w:r>
              <w:rPr>
                <w:color w:val="000000"/>
                <w:szCs w:val="21"/>
              </w:rPr>
              <w:t>148,551,334.37</w:t>
            </w:r>
          </w:p>
        </w:tc>
        <w:tc>
          <w:tcPr>
            <w:vAlign w:val="center"/>
          </w:tcPr>
          <w:p>
            <w:pPr>
              <w:jc w:val="right"/>
            </w:pPr>
            <w:r>
              <w:rPr>
                <w:color w:val="000000"/>
                <w:szCs w:val="21"/>
              </w:rPr>
              <w:t>6.51%</w:t>
            </w:r>
          </w:p>
        </w:tc>
        <w:tc>
          <w:tcPr>
            <w:vAlign w:val="center"/>
          </w:tcPr>
          <w:p>
            <w:pPr>
              <w:jc w:val="right"/>
            </w:pPr>
            <w:r>
              <w:rPr>
                <w:color w:val="000000"/>
                <w:szCs w:val="21"/>
              </w:rPr>
              <w:t>138,346.54</w:t>
            </w:r>
          </w:p>
        </w:tc>
        <w:tc>
          <w:tcPr>
            <w:vAlign w:val="center"/>
          </w:tcPr>
          <w:p>
            <w:pPr>
              <w:jc w:val="right"/>
            </w:pPr>
            <w:r>
              <w:rPr>
                <w:color w:val="000000"/>
                <w:szCs w:val="21"/>
              </w:rPr>
              <w:t>6.51%</w:t>
            </w:r>
          </w:p>
        </w:tc>
        <w:tc>
          <w:tcPr>
            <w:vAlign w:val="center"/>
          </w:tcPr>
          <w:p>
            <w:pPr>
              <w:jc w:val="left"/>
            </w:pPr>
            <w:r>
              <w:rPr>
                <w:color w:val="000000"/>
                <w:szCs w:val="21"/>
              </w:rPr>
              <w:t>-</w:t>
            </w:r>
          </w:p>
        </w:tc>
      </w:tr>
      <w:tr>
        <w:tc>
          <w:tcPr>
            <w:vAlign w:val="center"/>
          </w:tcPr>
          <w:p>
            <w:pPr>
              <w:jc w:val="left"/>
            </w:pPr>
            <w:r>
              <w:rPr>
                <w:color w:val="000000"/>
                <w:szCs w:val="21"/>
              </w:rPr>
              <w:t>华泰证券股份有限公司</w:t>
            </w:r>
          </w:p>
        </w:tc>
        <w:tc>
          <w:tcPr>
            <w:vAlign w:val="center"/>
          </w:tcPr>
          <w:p>
            <w:pPr>
              <w:jc w:val="right"/>
            </w:pPr>
            <w:r>
              <w:rPr>
                <w:color w:val="000000"/>
                <w:szCs w:val="21"/>
              </w:rPr>
              <w:t>1</w:t>
            </w:r>
          </w:p>
        </w:tc>
        <w:tc>
          <w:tcPr>
            <w:vAlign w:val="center"/>
          </w:tcPr>
          <w:p>
            <w:pPr>
              <w:jc w:val="right"/>
            </w:pPr>
            <w:r>
              <w:rPr>
                <w:color w:val="000000"/>
                <w:szCs w:val="21"/>
              </w:rPr>
              <w:t>112,650,758.70</w:t>
            </w:r>
          </w:p>
        </w:tc>
        <w:tc>
          <w:tcPr>
            <w:vAlign w:val="center"/>
          </w:tcPr>
          <w:p>
            <w:pPr>
              <w:jc w:val="right"/>
            </w:pPr>
            <w:r>
              <w:rPr>
                <w:color w:val="000000"/>
                <w:szCs w:val="21"/>
              </w:rPr>
              <w:t>4.94%</w:t>
            </w:r>
          </w:p>
        </w:tc>
        <w:tc>
          <w:tcPr>
            <w:vAlign w:val="center"/>
          </w:tcPr>
          <w:p>
            <w:pPr>
              <w:jc w:val="right"/>
            </w:pPr>
            <w:r>
              <w:rPr>
                <w:color w:val="000000"/>
                <w:szCs w:val="21"/>
              </w:rPr>
              <w:t>104,912.69</w:t>
            </w:r>
          </w:p>
        </w:tc>
        <w:tc>
          <w:tcPr>
            <w:vAlign w:val="center"/>
          </w:tcPr>
          <w:p>
            <w:pPr>
              <w:jc w:val="right"/>
            </w:pPr>
            <w:r>
              <w:rPr>
                <w:color w:val="000000"/>
                <w:szCs w:val="21"/>
              </w:rPr>
              <w:t>4.94%</w:t>
            </w:r>
          </w:p>
        </w:tc>
        <w:tc>
          <w:tcPr>
            <w:vAlign w:val="center"/>
          </w:tcPr>
          <w:p>
            <w:pPr>
              <w:jc w:val="left"/>
            </w:pPr>
            <w:r>
              <w:rPr>
                <w:color w:val="000000"/>
                <w:szCs w:val="21"/>
              </w:rPr>
              <w:t>-</w:t>
            </w: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中信证券股份有限公司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渤海证券股份有限公司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北京高华证券有限责任公司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华宝证券有限责任公司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华西证券股份有限公司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上海华信证券有限责任公司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东北证券股份有限公司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宏信证券有限责任公司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平安证券股份有限公司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新时代证券股份有限公司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民生证券股份有限公司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信达证券股份有限公司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国联证券股份有限公司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05"/>
    </w:p>
    <w:p w:rsidP="00FC1A5A" w:rsidR="001A59F9" w:rsidRDefault="001A59F9" w:rsidRPr="00FC1A5A">
      <w:pPr>
        <w:autoSpaceDE w:val="0"/>
        <w:autoSpaceDN w:val="0"/>
        <w:adjustRightInd w:val="0"/>
        <w:spacing w:before="29" w:line="288" w:lineRule="auto"/>
        <w:ind w:left="15"/>
        <w:jc w:val="right"/>
        <w:rPr>
          <w:color w:val="000000"/>
          <w:sz w:val="24"/>
        </w:rPr>
      </w:pPr>
      <w:bookmarkStart w:id="106" w:name="_Toc249707408"/>
      <w:r w:rsidRPr="00FC1A5A">
        <w:rPr>
          <w:color w:val="000000"/>
          <w:sz w:val="24"/>
        </w:rPr>
        <w:t/>
      </w:r>
      <w:r w:rsidRPr="00FC1A5A">
        <w:rPr>
          <w:rFonts w:hint="eastAsia"/>
          <w:color w:val="000000"/>
          <w:sz w:val="24"/>
        </w:rPr>
        <w:t>金额单位：人民币元</w:t>
      </w:r>
      <w:bookmarkEnd w:id="10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9A36E4" w:rsidRPr="00465C9F" w:rsidTr="009D6BB6">
        <w:tc>
          <w:tcPr>
            <w:tcW w:type="dxa" w:w="1559"/>
            <w:vMerge w:val="restart"/>
            <w:vAlign w:val="center"/>
          </w:tcPr>
          <w:p w:rsidP="00A97873" w:rsidR="009A36E4" w:rsidRDefault="009A36E4" w:rsidRPr="00465C9F">
            <w:pPr>
              <w:spacing w:before="29" w:line="288" w:lineRule="auto"/>
              <w:ind w:left="17"/>
              <w:jc w:val="center"/>
              <w:rPr>
                <w:color w:val="000000"/>
                <w:szCs w:val="21"/>
              </w:rPr>
            </w:pPr>
            <w:bookmarkStart w:id="107" w:name="_Toc361324902"/>
            <w:r w:rsidRPr="00465C9F">
              <w:rPr>
                <w:rFonts w:hint="eastAsia"/>
                <w:color w:val="000000"/>
                <w:szCs w:val="21"/>
              </w:rPr>
              <w:t>券商名称</w:t>
            </w:r>
            <w:r w:rsidRPr="00465C9F">
              <w:rPr>
                <w:color w:val="000000"/>
                <w:szCs w:val="21"/>
              </w:rPr>
              <w:t/>
            </w:r>
            <w:r w:rsidRPr="00465C9F">
              <w:rPr>
                <w:rFonts w:hint="eastAsia"/>
                <w:color w:val="000000"/>
                <w:szCs w:val="21"/>
              </w:rPr>
              <w:t/>
            </w:r>
          </w:p>
        </w:tc>
        <w:tc>
          <w:tcPr>
            <w:tcW w:type="dxa" w:w="2399"/>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债券交易</w:t>
            </w:r>
          </w:p>
        </w:tc>
        <w:tc>
          <w:tcPr>
            <w:tcW w:type="dxa" w:w="234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回购交易</w:t>
            </w:r>
          </w:p>
        </w:tc>
        <w:tc>
          <w:tcPr>
            <w:tcW w:type="dxa" w:w="270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type="dxa" w:w="1559"/>
            <w:vMerge/>
            <w:vAlign w:val="center"/>
          </w:tcPr>
          <w:p w:rsidP="00A97873" w:rsidR="009A36E4" w:rsidRDefault="009A36E4" w:rsidRPr="00465C9F">
            <w:pPr>
              <w:spacing w:before="29" w:line="288" w:lineRule="auto"/>
              <w:ind w:left="17"/>
              <w:jc w:val="center"/>
              <w:rPr>
                <w:color w:val="000000"/>
                <w:szCs w:val="21"/>
              </w:rPr>
            </w:pPr>
          </w:p>
        </w:tc>
        <w:tc>
          <w:tcPr>
            <w:tcW w:type="dxa" w:w="1319"/>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占当期债券成交总额的比例</w:t>
            </w:r>
          </w:p>
        </w:tc>
        <w:tc>
          <w:tcPr>
            <w:tcW w:type="dxa" w:w="114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1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占当期回购成交总额的比例</w:t>
            </w:r>
          </w:p>
        </w:tc>
        <w:tc>
          <w:tcPr>
            <w:tcW w:type="dxa" w:w="14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20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占当期权证成交总额的比例</w:t>
            </w:r>
          </w:p>
        </w:tc>
      </w:tr>
      <w:tr>
        <w:tc>
          <w:tcPr>
            <w:vAlign w:val="center"/>
          </w:tcPr>
          <w:p>
            <w:pPr>
              <w:jc w:val="left"/>
            </w:pPr>
            <w:r>
              <w:rPr>
                <w:color w:val="000000"/>
                <w:szCs w:val="21"/>
              </w:rPr>
              <w:t>申万宏源证券有限公司</w:t>
            </w:r>
          </w:p>
        </w:tc>
        <w:tc>
          <w:tcPr>
            <w:vAlign w:val="center"/>
          </w:tcPr>
          <w:p>
            <w:pPr>
              <w:jc w:val="right"/>
            </w:pPr>
            <w:r>
              <w:rPr>
                <w:color w:val="000000"/>
                <w:szCs w:val="21"/>
              </w:rPr>
              <w:t>2,019,782.20</w:t>
            </w:r>
          </w:p>
        </w:tc>
        <w:tc>
          <w:tcPr>
            <w:vAlign w:val="center"/>
          </w:tcPr>
          <w:p>
            <w:pPr>
              <w:jc w:val="right"/>
            </w:pPr>
            <w:r>
              <w:rPr>
                <w:color w:val="000000"/>
                <w:szCs w:val="21"/>
              </w:rPr>
              <w:t>4.47%</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4,006,800.00</w:t>
            </w:r>
          </w:p>
        </w:tc>
        <w:tc>
          <w:tcPr>
            <w:vAlign w:val="center"/>
          </w:tcPr>
          <w:p>
            <w:pPr>
              <w:jc w:val="right"/>
            </w:pPr>
            <w:r>
              <w:rPr>
                <w:color w:val="000000"/>
                <w:szCs w:val="21"/>
              </w:rPr>
              <w:t>8.87%</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光大证券股份有限公司</w:t>
            </w:r>
          </w:p>
        </w:tc>
        <w:tc>
          <w:tcPr>
            <w:vAlign w:val="center"/>
          </w:tcPr>
          <w:p>
            <w:pPr>
              <w:jc w:val="right"/>
            </w:pPr>
            <w:r>
              <w:rPr>
                <w:color w:val="000000"/>
                <w:szCs w:val="21"/>
              </w:rPr>
              <w:t>11,027,499.92</w:t>
            </w:r>
          </w:p>
        </w:tc>
        <w:tc>
          <w:tcPr>
            <w:vAlign w:val="center"/>
          </w:tcPr>
          <w:p>
            <w:pPr>
              <w:jc w:val="right"/>
            </w:pPr>
            <w:r>
              <w:rPr>
                <w:color w:val="000000"/>
                <w:szCs w:val="21"/>
              </w:rPr>
              <w:t>24.41%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广发证券股份有限公司</w:t>
            </w:r>
          </w:p>
        </w:tc>
        <w:tc>
          <w:tcPr>
            <w:vAlign w:val="center"/>
          </w:tcPr>
          <w:p>
            <w:pPr>
              <w:jc w:val="right"/>
            </w:pPr>
            <w:r>
              <w:rPr>
                <w:color w:val="000000"/>
                <w:szCs w:val="21"/>
              </w:rPr>
              <w:t>21,087,893.30</w:t>
            </w:r>
          </w:p>
        </w:tc>
        <w:tc>
          <w:tcPr>
            <w:vAlign w:val="center"/>
          </w:tcPr>
          <w:p>
            <w:pPr>
              <w:jc w:val="right"/>
            </w:pPr>
            <w:r>
              <w:rPr>
                <w:color w:val="000000"/>
                <w:szCs w:val="21"/>
              </w:rPr>
              <w:t>46.68%</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华泰证券股份有限公司</w:t>
            </w:r>
          </w:p>
        </w:tc>
        <w:tc>
          <w:tcPr>
            <w:vAlign w:val="center"/>
          </w:tcPr>
          <w:p>
            <w:pPr>
              <w:jc w:val="right"/>
            </w:pPr>
            <w:r>
              <w:rPr>
                <w:color w:val="000000"/>
                <w:szCs w:val="21"/>
              </w:rPr>
              <w:t>1,004,900.00</w:t>
            </w:r>
          </w:p>
        </w:tc>
        <w:tc>
          <w:tcPr>
            <w:vAlign w:val="center"/>
          </w:tcPr>
          <w:p>
            <w:pPr>
              <w:jc w:val="right"/>
            </w:pPr>
            <w:r>
              <w:rPr>
                <w:color w:val="000000"/>
                <w:szCs w:val="21"/>
              </w:rPr>
              <w:t>2.22%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6,025,800.00</w:t>
            </w:r>
          </w:p>
        </w:tc>
        <w:tc>
          <w:tcPr>
            <w:vAlign w:val="center"/>
          </w:tcPr>
          <w:p>
            <w:pPr>
              <w:jc w:val="right"/>
            </w:pPr>
            <w:r>
              <w:rPr>
                <w:color w:val="000000"/>
                <w:szCs w:val="21"/>
              </w:rPr>
              <w:t>13.34%</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bl>
    <w:p>
      <w:pPr>
        <w:tabs>
          <w:tab w:pos="426" w:val="left"/>
        </w:tabs>
        <w:spacing w:before="29" w:line="288" w:lineRule="auto"/>
        <w:jc w:val="left"/>
        <w:rPr>
          <w:kern w:val="0"/>
          <w:sz w:val="24"/>
        </w:rPr>
      </w:pPr>
      <w:r>
        <w:rPr>
          <w:kern w:val="0"/>
          <w:sz w:val="24"/>
        </w:rPr>
        <w:t>注：1、报告期内，本基金新增加交易单元为西部证券股份有限公司和中信证券股份有限公司，其它交易单元未发生变化；</w:t>
      </w:r>
    </w:p>
    <w:p>
      <w:pPr>
        <w:tabs>
          <w:tab w:pos="426" w:val="left"/>
        </w:tabs>
        <w:spacing w:before="29" w:line="288" w:lineRule="auto"/>
        <w:jc w:val="left"/>
        <w:rPr>
          <w:kern w:val="0"/>
          <w:sz w:val="24"/>
        </w:rPr>
      </w:pPr>
      <w:r>
        <w:rPr>
          <w:kern w:val="0"/>
          <w:sz w:val="24"/>
        </w:rPr>
        <w:t xml:space="preserve">    2、租用证券公司专用交易单元的选择标准主要包括：券商基本面评价（财务状况和经营状况）、券商研究机构评价（报告质量、及时性和数量）、券商每日信息评价（及时性和有效性）和券商协作表现评价等四个方面；</w:t>
      </w:r>
    </w:p>
    <w:p w:rsidP="00273FD9" w:rsidR="009A36E4" w:rsidRDefault="009A36E4">
      <w:pPr>
        <w:tabs>
          <w:tab w:pos="426" w:val="left"/>
        </w:tabs>
        <w:spacing w:before="29" w:line="288" w:lineRule="auto"/>
        <w:jc w:val="left"/>
        <w:rPr>
          <w:kern w:val="0"/>
          <w:sz w:val="24"/>
        </w:rPr>
      </w:pPr>
      <w:r w:rsidRPr="00273FD9">
        <w:rPr>
          <w:kern w:val="0"/>
          <w:sz w:val="24"/>
        </w:rPr>
        <w:t/>
      </w:r>
      <w:r w:rsidRPr="00273FD9">
        <w:rPr>
          <w:rFonts w:hint="eastAsia"/>
          <w:kern w:val="0"/>
          <w:sz w:val="24"/>
        </w:rPr>
        <w:t/>
      </w:r>
      <w:r w:rsidRPr="00273FD9">
        <w:rPr>
          <w:kern w:val="0"/>
          <w:sz w:val="24"/>
        </w:rPr>
        <w:t xml:space="preserve">    3、租用证券公司专用交易单元的程序：首先根据租用证券公司专用交易单元的选择标准进行综合评价，然后根据评价选择基金专用交易单元。研究部提交方案，并上报公司批准。</w:t>
      </w:r>
    </w:p>
    <w:p w:rsidP="00273FD9" w:rsidR="00EA2417" w:rsidRDefault="00EA2417" w:rsidRPr="00273FD9">
      <w:pPr>
        <w:tabs>
          <w:tab w:pos="426" w:val="left"/>
        </w:tabs>
        <w:spacing w:before="29" w:line="288" w:lineRule="auto"/>
        <w:jc w:val="left"/>
        <w:rPr>
          <w:kern w:val="0"/>
          <w:sz w:val="24"/>
        </w:rPr>
      </w:pPr>
    </w:p>
    <w:p w:rsidP="00214CDC" w:rsidR="001320FD" w:rsidRDefault="001320FD" w:rsidRPr="00723729">
      <w:pPr>
        <w:pStyle w:val="1"/>
        <w:keepNext/>
        <w:keepLines/>
        <w:widowControl w:val="0"/>
        <w:spacing w:afterLines="100" w:beforeLines="100" w:line="360" w:lineRule="auto"/>
        <w:jc w:val="center"/>
        <w:rPr>
          <w:rFonts w:eastAsiaTheme="minorEastAsia"/>
          <w:b/>
          <w:bCs/>
          <w:sz w:val="21"/>
          <w:szCs w:val="21"/>
          <w:lang w:val="en-US"/>
        </w:rPr>
      </w:pPr>
      <w:bookmarkStart w:id="108" w:name="_Toc374532345"/>
      <w:bookmarkEnd w:id="107"/>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8"/>
    </w:p>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1320FD" w:rsidRPr="004F0662" w:rsidTr="008F3A25">
        <w:tc>
          <w:tcPr>
            <w:tcW w:type="dxa" w:w="993"/>
            <w:vMerge w:val="restart"/>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type="dxa" w:w="993"/>
            <w:vMerge/>
            <w:vAlign w:val="center"/>
          </w:tcPr>
          <w:p w:rsidP="008F3A25" w:rsidR="001320FD" w:rsidRDefault="001320FD" w:rsidRPr="004F0662">
            <w:pPr>
              <w:autoSpaceDE w:val="0"/>
              <w:autoSpaceDN w:val="0"/>
              <w:adjustRightInd w:val="0"/>
              <w:jc w:val="center"/>
              <w:rPr>
                <w:rFonts w:ascii="宋体" w:hAnsi="宋体"/>
                <w:b/>
                <w:bCs/>
                <w:color w:val="000000"/>
                <w:kern w:val="0"/>
                <w:szCs w:val="21"/>
              </w:rPr>
            </w:pPr>
          </w:p>
        </w:tc>
        <w:tc>
          <w:tcPr>
            <w:tcW w:type="dxa" w:w="99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261,213,382.15</w:t>
            </w:r>
          </w:p>
        </w:tc>
        <w:tc>
          <w:tcPr>
            <w:vAlign w:val="center"/>
          </w:tcPr>
          <w:p>
            <w:pPr>
              <w:jc w:val="center"/>
            </w:pPr>
            <w:r>
              <w:rPr>
                <w:rFonts w:ascii="宋体" w:hAnsi="宋体"/>
                <w:color w:val="000000"/>
                <w:kern w:val="0"/>
                <w:szCs w:val="21"/>
              </w:rPr>
              <w:t>261,213,382.15</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1320FD" w:rsidRPr="004F0662" w:rsidTr="008F3A25">
        <w:tc>
          <w:tcPr>
            <w:tcW w:type="dxa" w:w="9212"/>
            <w:vAlign w:val="center"/>
          </w:tcPr>
          <w:p w:rsidP="008F3A25" w:rsidR="001320FD" w:rsidRDefault="001320FD"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1320FD" w:rsidRPr="004F0662" w:rsidTr="008F3A25">
        <w:tc>
          <w:tcPr>
            <w:tcW w:type="dxa" w:w="9212"/>
            <w:vAlign w:val="center"/>
          </w:tcPr>
          <w:p w:rsidP="008F3A25" w:rsidR="001320FD" w:rsidRDefault="001320FD"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1320FD" w:rsidR="001320FD" w:rsidRDefault="001320F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t/>
      </w:r>
      <w:r w:rsidR="001A59F9" w:rsidRPr="0014702D">
        <w:rPr>
          <w:b/>
          <w:color w:val="000000"/>
          <w:sz w:val="24"/>
        </w:rPr>
        <w:t>交银施罗德基金管理有限公司</w:t>
      </w: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lastRenderedPageBreak/>
        <w:t/>
      </w:r>
      <w:r w:rsidR="00A77C51" w:rsidRPr="0014702D">
        <w:rPr>
          <w:b/>
          <w:color w:val="000000"/>
          <w:sz w:val="24"/>
        </w:rPr>
        <w:t>二〇一九年三月二十七日</w:t>
      </w:r>
    </w:p>
    <w:p w:rsidP="00026C9C" w:rsidR="001A59F9" w:rsidRDefault="001A59F9" w:rsidRPr="0014702D">
      <w:pPr>
        <w:spacing w:line="360" w:lineRule="auto"/>
        <w:rPr>
          <w:rFonts w:asciiTheme="minorEastAsia" w:eastAsiaTheme="minorEastAsia" w:hAnsiTheme="minorEastAsia"/>
          <w:b/>
          <w:szCs w:val="21"/>
        </w:rPr>
      </w:pPr>
    </w:p>
    <w:sectPr w:rsidR="001A59F9" w:rsidRPr="001470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562D8A">
    <w:pPr>
      <w:pStyle w:val="a7"/>
      <w:framePr w:hAnchor="margin" w:vAnchor="text" w:wrap="around" w:xAlign="right" w:y="1"/>
      <w:rPr>
        <w:rStyle w:val="a8"/>
      </w:rPr>
    </w:pPr>
    <w:r>
      <w:rPr>
        <w:rStyle w:val="a8"/>
      </w:rPr>
      <w:fldChar w:fldCharType="begin"/>
    </w:r>
    <w:r w:rsidR="004D64B9">
      <w:rPr>
        <w:rStyle w:val="a8"/>
      </w:rPr>
      <w:instrText xml:space="preserve">PAGE  </w:instrText>
    </w:r>
    <w:r>
      <w:rPr>
        <w:rStyle w:val="a8"/>
      </w:rPr>
      <w:fldChar w:fldCharType="end"/>
    </w:r>
  </w:p>
  <w:p w:rsidP="00C03B3A" w:rsidR="004D64B9" w:rsidRDefault="004D64B9">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4D64B9">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83970" w:rsidRDefault="00583970">
      <w:r>
        <w:separator/>
      </w:r>
    </w:p>
  </w:footnote>
  <w:footnote w:id="0" w:type="continuationSeparator">
    <w:p w:rsidR="00583970" w:rsidRDefault="00583970">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4D64B9" w:rsidRDefault="00477774" w:rsidRPr="00477774">
    <w:pPr>
      <w:pStyle w:val="aa"/>
      <w:pBdr>
        <w:bottom w:color="auto" w:space="0" w:sz="6" w:val="single"/>
      </w:pBdr>
      <w:jc w:val="right"/>
      <w:rPr>
        <w:sz w:val="24"/>
        <w:szCs w:val="24"/>
      </w:rPr>
    </w:pPr>
    <w:r w:rsidRPr="00FB2916">
      <w:rPr>
        <w:sz w:val="24"/>
        <w:szCs w:val="24"/>
      </w:rPr>
      <w:t>交银施罗德数据产业灵活配置混合型证券投资基金2018年年度报告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uiPriority w:val="99"/>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uiPriority w:val="99"/>
    <w:rsid w:val="005D072B"/>
    <w:pPr>
      <w:widowControl w:val="0"/>
      <w:autoSpaceDE w:val="0"/>
      <w:autoSpaceDN w:val="0"/>
      <w:adjustRightInd w:val="0"/>
    </w:pPr>
    <w:rPr>
      <w:rFonts w:ascii="FangSong" w:cs="FangSong" w:hAnsi="FangSong"/>
      <w:color w:val="000000"/>
      <w:sz w:val="24"/>
      <w:szCs w:val="24"/>
    </w:rPr>
  </w:style>
  <w:style w:styleId="af8" w:type="character">
    <w:name w:val="Strong"/>
    <w:basedOn w:val="a1"/>
    <w:uiPriority w:val="22"/>
    <w:qFormat/>
    <w:locked/>
    <w:rsid w:val="006B6275"/>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77</Pages>
  <Words>13494</Words>
  <Characters>76921</Characters>
  <Application>Microsoft Office Word</Application>
  <DocSecurity>0</DocSecurity>
  <Lines>641</Lines>
  <Paragraphs>180</Paragraphs>
  <ScaleCrop>false</ScaleCrop>
  <Company/>
  <LinksUpToDate>false</LinksUpToDate>
  <CharactersWithSpaces>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2013-10-15T01:57:00Z</dcterms:created>
  <dc:creator>bonnieliu</dc:creator>
  <cp:lastModifiedBy>Administrator</cp:lastModifiedBy>
  <cp:lastPrinted>2007-07-19T00:46:00Z</cp:lastPrinted>
  <dcterms:modified xsi:type="dcterms:W3CDTF">2018-12-17T07:51:00Z</dcterms:modified>
  <cp:revision>553</cp:revision>
</cp:coreProperties>
</file>