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交银施罗德裕通纯债债券型证券投资基金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2018</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2018</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兴业银行股份有限公司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二〇一九年三月二十七日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064946"/>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4064947"/>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9502D4" w:rsidRDefault="000540E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9502D4" w:rsidRDefault="000540E2">
      <w:pPr>
        <w:spacing w:before="29" w:line="288" w:lineRule="auto"/>
        <w:ind w:firstLineChars="200" w:firstLine="480"/>
        <w:rPr>
          <w:color w:val="000000"/>
          <w:sz w:val="24"/>
        </w:rPr>
      </w:pPr>
      <w:r>
        <w:rPr>
          <w:color w:val="000000"/>
          <w:sz w:val="24"/>
        </w:rPr>
        <w:t>基金托管人兴业银行股份有限公司根据本基金合同规定，于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9502D4" w:rsidRDefault="000540E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502D4" w:rsidRDefault="000540E2">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2018</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FC674E">
      <w:pPr>
        <w:spacing w:before="29" w:line="288" w:lineRule="auto"/>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bookmarkStart w:id="8" w:name="_GoBack"/>
    <w:bookmarkEnd w:id="8"/>
    <w:p w:rsidR="005115B5" w:rsidRDefault="00BB29CC">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4064946" w:history="1">
        <w:r w:rsidR="005115B5" w:rsidRPr="00F11D68">
          <w:rPr>
            <w:rStyle w:val="a9"/>
            <w:b/>
            <w:bCs/>
            <w:noProof/>
          </w:rPr>
          <w:t xml:space="preserve">§1  </w:t>
        </w:r>
        <w:r w:rsidR="005115B5" w:rsidRPr="00F11D68">
          <w:rPr>
            <w:rStyle w:val="a9"/>
            <w:rFonts w:hint="eastAsia"/>
            <w:b/>
            <w:bCs/>
            <w:noProof/>
          </w:rPr>
          <w:t>重要提示及目录</w:t>
        </w:r>
        <w:r w:rsidR="005115B5">
          <w:rPr>
            <w:noProof/>
            <w:webHidden/>
          </w:rPr>
          <w:tab/>
        </w:r>
        <w:r w:rsidR="005115B5">
          <w:rPr>
            <w:noProof/>
            <w:webHidden/>
          </w:rPr>
          <w:fldChar w:fldCharType="begin"/>
        </w:r>
        <w:r w:rsidR="005115B5">
          <w:rPr>
            <w:noProof/>
            <w:webHidden/>
          </w:rPr>
          <w:instrText xml:space="preserve"> PAGEREF _Toc4064946 \h </w:instrText>
        </w:r>
        <w:r w:rsidR="005115B5">
          <w:rPr>
            <w:noProof/>
            <w:webHidden/>
          </w:rPr>
        </w:r>
        <w:r w:rsidR="005115B5">
          <w:rPr>
            <w:noProof/>
            <w:webHidden/>
          </w:rPr>
          <w:fldChar w:fldCharType="separate"/>
        </w:r>
        <w:r w:rsidR="005115B5">
          <w:rPr>
            <w:noProof/>
            <w:webHidden/>
          </w:rPr>
          <w:t>2</w:t>
        </w:r>
        <w:r w:rsidR="005115B5">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47" w:history="1">
        <w:r w:rsidRPr="00F11D68">
          <w:rPr>
            <w:rStyle w:val="a9"/>
            <w:noProof/>
          </w:rPr>
          <w:t xml:space="preserve">1.1 </w:t>
        </w:r>
        <w:r w:rsidRPr="00F11D68">
          <w:rPr>
            <w:rStyle w:val="a9"/>
            <w:rFonts w:hint="eastAsia"/>
            <w:noProof/>
          </w:rPr>
          <w:t>重要提示</w:t>
        </w:r>
        <w:r>
          <w:rPr>
            <w:noProof/>
            <w:webHidden/>
          </w:rPr>
          <w:tab/>
        </w:r>
        <w:r>
          <w:rPr>
            <w:noProof/>
            <w:webHidden/>
          </w:rPr>
          <w:fldChar w:fldCharType="begin"/>
        </w:r>
        <w:r>
          <w:rPr>
            <w:noProof/>
            <w:webHidden/>
          </w:rPr>
          <w:instrText xml:space="preserve"> PAGEREF _Toc4064947 \h </w:instrText>
        </w:r>
        <w:r>
          <w:rPr>
            <w:noProof/>
            <w:webHidden/>
          </w:rPr>
        </w:r>
        <w:r>
          <w:rPr>
            <w:noProof/>
            <w:webHidden/>
          </w:rPr>
          <w:fldChar w:fldCharType="separate"/>
        </w:r>
        <w:r>
          <w:rPr>
            <w:noProof/>
            <w:webHidden/>
          </w:rPr>
          <w:t>2</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48" w:history="1">
        <w:r w:rsidRPr="00F11D68">
          <w:rPr>
            <w:rStyle w:val="a9"/>
            <w:b/>
            <w:bCs/>
            <w:noProof/>
          </w:rPr>
          <w:t xml:space="preserve">§2  </w:t>
        </w:r>
        <w:r w:rsidRPr="00F11D68">
          <w:rPr>
            <w:rStyle w:val="a9"/>
            <w:rFonts w:hint="eastAsia"/>
            <w:b/>
            <w:bCs/>
            <w:noProof/>
          </w:rPr>
          <w:t>基金简介</w:t>
        </w:r>
        <w:r>
          <w:rPr>
            <w:noProof/>
            <w:webHidden/>
          </w:rPr>
          <w:tab/>
        </w:r>
        <w:r>
          <w:rPr>
            <w:noProof/>
            <w:webHidden/>
          </w:rPr>
          <w:fldChar w:fldCharType="begin"/>
        </w:r>
        <w:r>
          <w:rPr>
            <w:noProof/>
            <w:webHidden/>
          </w:rPr>
          <w:instrText xml:space="preserve"> PAGEREF _Toc4064948 \h </w:instrText>
        </w:r>
        <w:r>
          <w:rPr>
            <w:noProof/>
            <w:webHidden/>
          </w:rPr>
        </w:r>
        <w:r>
          <w:rPr>
            <w:noProof/>
            <w:webHidden/>
          </w:rPr>
          <w:fldChar w:fldCharType="separate"/>
        </w:r>
        <w:r>
          <w:rPr>
            <w:noProof/>
            <w:webHidden/>
          </w:rPr>
          <w:t>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49" w:history="1">
        <w:r w:rsidRPr="00F11D68">
          <w:rPr>
            <w:rStyle w:val="a9"/>
            <w:noProof/>
          </w:rPr>
          <w:t>2.1</w:t>
        </w:r>
        <w:r w:rsidRPr="00F11D68">
          <w:rPr>
            <w:rStyle w:val="a9"/>
            <w:rFonts w:hint="eastAsia"/>
            <w:noProof/>
          </w:rPr>
          <w:t>基金基本情况</w:t>
        </w:r>
        <w:r>
          <w:rPr>
            <w:noProof/>
            <w:webHidden/>
          </w:rPr>
          <w:tab/>
        </w:r>
        <w:r>
          <w:rPr>
            <w:noProof/>
            <w:webHidden/>
          </w:rPr>
          <w:fldChar w:fldCharType="begin"/>
        </w:r>
        <w:r>
          <w:rPr>
            <w:noProof/>
            <w:webHidden/>
          </w:rPr>
          <w:instrText xml:space="preserve"> PAGEREF _Toc4064949 \h </w:instrText>
        </w:r>
        <w:r>
          <w:rPr>
            <w:noProof/>
            <w:webHidden/>
          </w:rPr>
        </w:r>
        <w:r>
          <w:rPr>
            <w:noProof/>
            <w:webHidden/>
          </w:rPr>
          <w:fldChar w:fldCharType="separate"/>
        </w:r>
        <w:r>
          <w:rPr>
            <w:noProof/>
            <w:webHidden/>
          </w:rPr>
          <w:t>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0" w:history="1">
        <w:r w:rsidRPr="00F11D68">
          <w:rPr>
            <w:rStyle w:val="a9"/>
            <w:noProof/>
          </w:rPr>
          <w:t xml:space="preserve">2.2 </w:t>
        </w:r>
        <w:r w:rsidRPr="00F11D68">
          <w:rPr>
            <w:rStyle w:val="a9"/>
            <w:rFonts w:hint="eastAsia"/>
            <w:noProof/>
          </w:rPr>
          <w:t>基金产品说明</w:t>
        </w:r>
        <w:r>
          <w:rPr>
            <w:noProof/>
            <w:webHidden/>
          </w:rPr>
          <w:tab/>
        </w:r>
        <w:r>
          <w:rPr>
            <w:noProof/>
            <w:webHidden/>
          </w:rPr>
          <w:fldChar w:fldCharType="begin"/>
        </w:r>
        <w:r>
          <w:rPr>
            <w:noProof/>
            <w:webHidden/>
          </w:rPr>
          <w:instrText xml:space="preserve"> PAGEREF _Toc4064950 \h </w:instrText>
        </w:r>
        <w:r>
          <w:rPr>
            <w:noProof/>
            <w:webHidden/>
          </w:rPr>
        </w:r>
        <w:r>
          <w:rPr>
            <w:noProof/>
            <w:webHidden/>
          </w:rPr>
          <w:fldChar w:fldCharType="separate"/>
        </w:r>
        <w:r>
          <w:rPr>
            <w:noProof/>
            <w:webHidden/>
          </w:rPr>
          <w:t>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1" w:history="1">
        <w:r w:rsidRPr="00F11D68">
          <w:rPr>
            <w:rStyle w:val="a9"/>
            <w:noProof/>
          </w:rPr>
          <w:t xml:space="preserve">2.3 </w:t>
        </w:r>
        <w:r w:rsidRPr="00F11D68">
          <w:rPr>
            <w:rStyle w:val="a9"/>
            <w:rFonts w:hint="eastAsia"/>
            <w:noProof/>
          </w:rPr>
          <w:t>基金管理人和基金托管人</w:t>
        </w:r>
        <w:r>
          <w:rPr>
            <w:noProof/>
            <w:webHidden/>
          </w:rPr>
          <w:tab/>
        </w:r>
        <w:r>
          <w:rPr>
            <w:noProof/>
            <w:webHidden/>
          </w:rPr>
          <w:fldChar w:fldCharType="begin"/>
        </w:r>
        <w:r>
          <w:rPr>
            <w:noProof/>
            <w:webHidden/>
          </w:rPr>
          <w:instrText xml:space="preserve"> PAGEREF _Toc4064951 \h </w:instrText>
        </w:r>
        <w:r>
          <w:rPr>
            <w:noProof/>
            <w:webHidden/>
          </w:rPr>
        </w:r>
        <w:r>
          <w:rPr>
            <w:noProof/>
            <w:webHidden/>
          </w:rPr>
          <w:fldChar w:fldCharType="separate"/>
        </w:r>
        <w:r>
          <w:rPr>
            <w:noProof/>
            <w:webHidden/>
          </w:rPr>
          <w:t>6</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2" w:history="1">
        <w:r w:rsidRPr="00F11D68">
          <w:rPr>
            <w:rStyle w:val="a9"/>
            <w:noProof/>
          </w:rPr>
          <w:t xml:space="preserve">2.4 </w:t>
        </w:r>
        <w:r w:rsidRPr="00F11D68">
          <w:rPr>
            <w:rStyle w:val="a9"/>
            <w:rFonts w:hint="eastAsia"/>
            <w:noProof/>
          </w:rPr>
          <w:t>信息披露方式</w:t>
        </w:r>
        <w:r>
          <w:rPr>
            <w:noProof/>
            <w:webHidden/>
          </w:rPr>
          <w:tab/>
        </w:r>
        <w:r>
          <w:rPr>
            <w:noProof/>
            <w:webHidden/>
          </w:rPr>
          <w:fldChar w:fldCharType="begin"/>
        </w:r>
        <w:r>
          <w:rPr>
            <w:noProof/>
            <w:webHidden/>
          </w:rPr>
          <w:instrText xml:space="preserve"> PAGEREF _Toc4064952 \h </w:instrText>
        </w:r>
        <w:r>
          <w:rPr>
            <w:noProof/>
            <w:webHidden/>
          </w:rPr>
        </w:r>
        <w:r>
          <w:rPr>
            <w:noProof/>
            <w:webHidden/>
          </w:rPr>
          <w:fldChar w:fldCharType="separate"/>
        </w:r>
        <w:r>
          <w:rPr>
            <w:noProof/>
            <w:webHidden/>
          </w:rPr>
          <w:t>6</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3" w:history="1">
        <w:r w:rsidRPr="00F11D68">
          <w:rPr>
            <w:rStyle w:val="a9"/>
            <w:noProof/>
          </w:rPr>
          <w:t xml:space="preserve">2.5 </w:t>
        </w:r>
        <w:r w:rsidRPr="00F11D68">
          <w:rPr>
            <w:rStyle w:val="a9"/>
            <w:rFonts w:hint="eastAsia"/>
            <w:noProof/>
          </w:rPr>
          <w:t>其他相关资料</w:t>
        </w:r>
        <w:r>
          <w:rPr>
            <w:noProof/>
            <w:webHidden/>
          </w:rPr>
          <w:tab/>
        </w:r>
        <w:r>
          <w:rPr>
            <w:noProof/>
            <w:webHidden/>
          </w:rPr>
          <w:fldChar w:fldCharType="begin"/>
        </w:r>
        <w:r>
          <w:rPr>
            <w:noProof/>
            <w:webHidden/>
          </w:rPr>
          <w:instrText xml:space="preserve"> PAGEREF _Toc4064953 \h </w:instrText>
        </w:r>
        <w:r>
          <w:rPr>
            <w:noProof/>
            <w:webHidden/>
          </w:rPr>
        </w:r>
        <w:r>
          <w:rPr>
            <w:noProof/>
            <w:webHidden/>
          </w:rPr>
          <w:fldChar w:fldCharType="separate"/>
        </w:r>
        <w:r>
          <w:rPr>
            <w:noProof/>
            <w:webHidden/>
          </w:rPr>
          <w:t>6</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54" w:history="1">
        <w:r w:rsidRPr="00F11D68">
          <w:rPr>
            <w:rStyle w:val="a9"/>
            <w:b/>
            <w:bCs/>
            <w:noProof/>
          </w:rPr>
          <w:t xml:space="preserve">§3 </w:t>
        </w:r>
        <w:r w:rsidRPr="00F11D68">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_Toc4064954 \h </w:instrText>
        </w:r>
        <w:r>
          <w:rPr>
            <w:noProof/>
            <w:webHidden/>
          </w:rPr>
        </w:r>
        <w:r>
          <w:rPr>
            <w:noProof/>
            <w:webHidden/>
          </w:rPr>
          <w:fldChar w:fldCharType="separate"/>
        </w:r>
        <w:r>
          <w:rPr>
            <w:noProof/>
            <w:webHidden/>
          </w:rPr>
          <w:t>7</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5" w:history="1">
        <w:r w:rsidRPr="00F11D68">
          <w:rPr>
            <w:rStyle w:val="a9"/>
            <w:noProof/>
          </w:rPr>
          <w:t xml:space="preserve">3.1 </w:t>
        </w:r>
        <w:r w:rsidRPr="00F11D68">
          <w:rPr>
            <w:rStyle w:val="a9"/>
            <w:rFonts w:hint="eastAsia"/>
            <w:noProof/>
          </w:rPr>
          <w:t>主要会计数据和财务指标</w:t>
        </w:r>
        <w:r>
          <w:rPr>
            <w:noProof/>
            <w:webHidden/>
          </w:rPr>
          <w:tab/>
        </w:r>
        <w:r>
          <w:rPr>
            <w:noProof/>
            <w:webHidden/>
          </w:rPr>
          <w:fldChar w:fldCharType="begin"/>
        </w:r>
        <w:r>
          <w:rPr>
            <w:noProof/>
            <w:webHidden/>
          </w:rPr>
          <w:instrText xml:space="preserve"> PAGEREF _Toc4064955 \h </w:instrText>
        </w:r>
        <w:r>
          <w:rPr>
            <w:noProof/>
            <w:webHidden/>
          </w:rPr>
        </w:r>
        <w:r>
          <w:rPr>
            <w:noProof/>
            <w:webHidden/>
          </w:rPr>
          <w:fldChar w:fldCharType="separate"/>
        </w:r>
        <w:r>
          <w:rPr>
            <w:noProof/>
            <w:webHidden/>
          </w:rPr>
          <w:t>7</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6" w:history="1">
        <w:r w:rsidRPr="00F11D68">
          <w:rPr>
            <w:rStyle w:val="a9"/>
            <w:noProof/>
          </w:rPr>
          <w:t xml:space="preserve">3.2 </w:t>
        </w:r>
        <w:r w:rsidRPr="00F11D68">
          <w:rPr>
            <w:rStyle w:val="a9"/>
            <w:rFonts w:hint="eastAsia"/>
            <w:noProof/>
          </w:rPr>
          <w:t>基金净值表现</w:t>
        </w:r>
        <w:r>
          <w:rPr>
            <w:noProof/>
            <w:webHidden/>
          </w:rPr>
          <w:tab/>
        </w:r>
        <w:r>
          <w:rPr>
            <w:noProof/>
            <w:webHidden/>
          </w:rPr>
          <w:fldChar w:fldCharType="begin"/>
        </w:r>
        <w:r>
          <w:rPr>
            <w:noProof/>
            <w:webHidden/>
          </w:rPr>
          <w:instrText xml:space="preserve"> PAGEREF _Toc4064956 \h </w:instrText>
        </w:r>
        <w:r>
          <w:rPr>
            <w:noProof/>
            <w:webHidden/>
          </w:rPr>
        </w:r>
        <w:r>
          <w:rPr>
            <w:noProof/>
            <w:webHidden/>
          </w:rPr>
          <w:fldChar w:fldCharType="separate"/>
        </w:r>
        <w:r>
          <w:rPr>
            <w:noProof/>
            <w:webHidden/>
          </w:rPr>
          <w:t>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7" w:history="1">
        <w:r w:rsidRPr="00F11D68">
          <w:rPr>
            <w:rStyle w:val="a9"/>
            <w:noProof/>
          </w:rPr>
          <w:t>3.3</w:t>
        </w:r>
        <w:r w:rsidRPr="00F11D68">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_Toc4064957 \h </w:instrText>
        </w:r>
        <w:r>
          <w:rPr>
            <w:noProof/>
            <w:webHidden/>
          </w:rPr>
        </w:r>
        <w:r>
          <w:rPr>
            <w:noProof/>
            <w:webHidden/>
          </w:rPr>
          <w:fldChar w:fldCharType="separate"/>
        </w:r>
        <w:r>
          <w:rPr>
            <w:noProof/>
            <w:webHidden/>
          </w:rPr>
          <w:t>11</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58" w:history="1">
        <w:r w:rsidRPr="00F11D68">
          <w:rPr>
            <w:rStyle w:val="a9"/>
            <w:b/>
            <w:bCs/>
            <w:noProof/>
          </w:rPr>
          <w:t xml:space="preserve">§4  </w:t>
        </w:r>
        <w:r w:rsidRPr="00F11D68">
          <w:rPr>
            <w:rStyle w:val="a9"/>
            <w:rFonts w:hint="eastAsia"/>
            <w:b/>
            <w:bCs/>
            <w:noProof/>
          </w:rPr>
          <w:t>管理人报告</w:t>
        </w:r>
        <w:r>
          <w:rPr>
            <w:noProof/>
            <w:webHidden/>
          </w:rPr>
          <w:tab/>
        </w:r>
        <w:r>
          <w:rPr>
            <w:noProof/>
            <w:webHidden/>
          </w:rPr>
          <w:fldChar w:fldCharType="begin"/>
        </w:r>
        <w:r>
          <w:rPr>
            <w:noProof/>
            <w:webHidden/>
          </w:rPr>
          <w:instrText xml:space="preserve"> PAGEREF _Toc4064958 \h </w:instrText>
        </w:r>
        <w:r>
          <w:rPr>
            <w:noProof/>
            <w:webHidden/>
          </w:rPr>
        </w:r>
        <w:r>
          <w:rPr>
            <w:noProof/>
            <w:webHidden/>
          </w:rPr>
          <w:fldChar w:fldCharType="separate"/>
        </w:r>
        <w:r>
          <w:rPr>
            <w:noProof/>
            <w:webHidden/>
          </w:rPr>
          <w:t>11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59" w:history="1">
        <w:r w:rsidRPr="00F11D68">
          <w:rPr>
            <w:rStyle w:val="a9"/>
            <w:noProof/>
          </w:rPr>
          <w:t xml:space="preserve">4.1 </w:t>
        </w:r>
        <w:r w:rsidRPr="00F11D68">
          <w:rPr>
            <w:rStyle w:val="a9"/>
            <w:rFonts w:hint="eastAsia"/>
            <w:noProof/>
          </w:rPr>
          <w:t>基金管理人及基金经理情况</w:t>
        </w:r>
        <w:r>
          <w:rPr>
            <w:noProof/>
            <w:webHidden/>
          </w:rPr>
          <w:tab/>
        </w:r>
        <w:r>
          <w:rPr>
            <w:noProof/>
            <w:webHidden/>
          </w:rPr>
          <w:fldChar w:fldCharType="begin"/>
        </w:r>
        <w:r>
          <w:rPr>
            <w:noProof/>
            <w:webHidden/>
          </w:rPr>
          <w:instrText xml:space="preserve"> PAGEREF _Toc4064959 \h </w:instrText>
        </w:r>
        <w:r>
          <w:rPr>
            <w:noProof/>
            <w:webHidden/>
          </w:rPr>
        </w:r>
        <w:r>
          <w:rPr>
            <w:noProof/>
            <w:webHidden/>
          </w:rPr>
          <w:fldChar w:fldCharType="separate"/>
        </w:r>
        <w:r>
          <w:rPr>
            <w:noProof/>
            <w:webHidden/>
          </w:rPr>
          <w:t>11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0" w:history="1">
        <w:r w:rsidRPr="00F11D68">
          <w:rPr>
            <w:rStyle w:val="a9"/>
            <w:noProof/>
          </w:rPr>
          <w:t xml:space="preserve">4.2 </w:t>
        </w:r>
        <w:r w:rsidRPr="00F11D68">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_Toc4064960 \h </w:instrText>
        </w:r>
        <w:r>
          <w:rPr>
            <w:noProof/>
            <w:webHidden/>
          </w:rPr>
        </w:r>
        <w:r>
          <w:rPr>
            <w:noProof/>
            <w:webHidden/>
          </w:rPr>
          <w:fldChar w:fldCharType="separate"/>
        </w:r>
        <w:r>
          <w:rPr>
            <w:noProof/>
            <w:webHidden/>
          </w:rPr>
          <w:t>14</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1" w:history="1">
        <w:r w:rsidRPr="00F11D68">
          <w:rPr>
            <w:rStyle w:val="a9"/>
            <w:noProof/>
          </w:rPr>
          <w:t xml:space="preserve">4.3 </w:t>
        </w:r>
        <w:r w:rsidRPr="00F11D68">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_Toc4064961 \h </w:instrText>
        </w:r>
        <w:r>
          <w:rPr>
            <w:noProof/>
            <w:webHidden/>
          </w:rPr>
        </w:r>
        <w:r>
          <w:rPr>
            <w:noProof/>
            <w:webHidden/>
          </w:rPr>
          <w:fldChar w:fldCharType="separate"/>
        </w:r>
        <w:r>
          <w:rPr>
            <w:noProof/>
            <w:webHidden/>
          </w:rPr>
          <w:t>14</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2" w:history="1">
        <w:r w:rsidRPr="00F11D68">
          <w:rPr>
            <w:rStyle w:val="a9"/>
            <w:noProof/>
          </w:rPr>
          <w:t xml:space="preserve">4.4 </w:t>
        </w:r>
        <w:r w:rsidRPr="00F11D68">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_Toc4064962 \h </w:instrText>
        </w:r>
        <w:r>
          <w:rPr>
            <w:noProof/>
            <w:webHidden/>
          </w:rPr>
        </w:r>
        <w:r>
          <w:rPr>
            <w:noProof/>
            <w:webHidden/>
          </w:rPr>
          <w:fldChar w:fldCharType="separate"/>
        </w:r>
        <w:r>
          <w:rPr>
            <w:noProof/>
            <w:webHidden/>
          </w:rPr>
          <w:t>15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3" w:history="1">
        <w:r w:rsidRPr="00F11D68">
          <w:rPr>
            <w:rStyle w:val="a9"/>
            <w:noProof/>
          </w:rPr>
          <w:t xml:space="preserve">4.5 </w:t>
        </w:r>
        <w:r w:rsidRPr="00F11D68">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_Toc4064963 \h </w:instrText>
        </w:r>
        <w:r>
          <w:rPr>
            <w:noProof/>
            <w:webHidden/>
          </w:rPr>
        </w:r>
        <w:r>
          <w:rPr>
            <w:noProof/>
            <w:webHidden/>
          </w:rPr>
          <w:fldChar w:fldCharType="separate"/>
        </w:r>
        <w:r>
          <w:rPr>
            <w:noProof/>
            <w:webHidden/>
          </w:rPr>
          <w:t>16</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4" w:history="1">
        <w:r w:rsidRPr="00F11D68">
          <w:rPr>
            <w:rStyle w:val="a9"/>
            <w:noProof/>
          </w:rPr>
          <w:t xml:space="preserve">4.6 </w:t>
        </w:r>
        <w:r w:rsidRPr="00F11D68">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_Toc4064964 \h </w:instrText>
        </w:r>
        <w:r>
          <w:rPr>
            <w:noProof/>
            <w:webHidden/>
          </w:rPr>
        </w:r>
        <w:r>
          <w:rPr>
            <w:noProof/>
            <w:webHidden/>
          </w:rPr>
          <w:fldChar w:fldCharType="separate"/>
        </w:r>
        <w:r>
          <w:rPr>
            <w:noProof/>
            <w:webHidden/>
          </w:rPr>
          <w:t>16</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5" w:history="1">
        <w:r w:rsidRPr="00F11D68">
          <w:rPr>
            <w:rStyle w:val="a9"/>
            <w:noProof/>
          </w:rPr>
          <w:t xml:space="preserve">4.7 </w:t>
        </w:r>
        <w:r w:rsidRPr="00F11D68">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_Toc4064965 \h </w:instrText>
        </w:r>
        <w:r>
          <w:rPr>
            <w:noProof/>
            <w:webHidden/>
          </w:rPr>
        </w:r>
        <w:r>
          <w:rPr>
            <w:noProof/>
            <w:webHidden/>
          </w:rPr>
          <w:fldChar w:fldCharType="separate"/>
        </w:r>
        <w:r>
          <w:rPr>
            <w:noProof/>
            <w:webHidden/>
          </w:rPr>
          <w:t>17</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6" w:history="1">
        <w:r w:rsidRPr="00F11D68">
          <w:rPr>
            <w:rStyle w:val="a9"/>
            <w:noProof/>
          </w:rPr>
          <w:t>4.8</w:t>
        </w:r>
        <w:r w:rsidRPr="00F11D68">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_Toc4064966 \h </w:instrText>
        </w:r>
        <w:r>
          <w:rPr>
            <w:noProof/>
            <w:webHidden/>
          </w:rPr>
        </w:r>
        <w:r>
          <w:rPr>
            <w:noProof/>
            <w:webHidden/>
          </w:rPr>
          <w:fldChar w:fldCharType="separate"/>
        </w:r>
        <w:r>
          <w:rPr>
            <w:noProof/>
            <w:webHidden/>
          </w:rPr>
          <w:t>17</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7" w:history="1">
        <w:r w:rsidRPr="00F11D68">
          <w:rPr>
            <w:rStyle w:val="a9"/>
            <w:noProof/>
          </w:rPr>
          <w:t>4.9</w:t>
        </w:r>
        <w:r w:rsidRPr="00F11D68">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_Toc4064967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68" w:history="1">
        <w:r w:rsidRPr="00F11D68">
          <w:rPr>
            <w:rStyle w:val="a9"/>
            <w:b/>
            <w:bCs/>
            <w:noProof/>
          </w:rPr>
          <w:t xml:space="preserve">§5  </w:t>
        </w:r>
        <w:r w:rsidRPr="00F11D68">
          <w:rPr>
            <w:rStyle w:val="a9"/>
            <w:rFonts w:hint="eastAsia"/>
            <w:b/>
            <w:bCs/>
            <w:noProof/>
          </w:rPr>
          <w:t>托管人报告</w:t>
        </w:r>
        <w:r>
          <w:rPr>
            <w:noProof/>
            <w:webHidden/>
          </w:rPr>
          <w:tab/>
        </w:r>
        <w:r>
          <w:rPr>
            <w:noProof/>
            <w:webHidden/>
          </w:rPr>
          <w:fldChar w:fldCharType="begin"/>
        </w:r>
        <w:r>
          <w:rPr>
            <w:noProof/>
            <w:webHidden/>
          </w:rPr>
          <w:instrText xml:space="preserve"> PAGEREF _Toc4064968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69" w:history="1">
        <w:r w:rsidRPr="00F11D68">
          <w:rPr>
            <w:rStyle w:val="a9"/>
            <w:noProof/>
          </w:rPr>
          <w:t xml:space="preserve">5.1 </w:t>
        </w:r>
        <w:r w:rsidRPr="00F11D68">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_Toc4064969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0" w:history="1">
        <w:r w:rsidRPr="00F11D68">
          <w:rPr>
            <w:rStyle w:val="a9"/>
            <w:noProof/>
          </w:rPr>
          <w:t xml:space="preserve">5.2 </w:t>
        </w:r>
        <w:r w:rsidRPr="00F11D68">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_Toc4064970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1" w:history="1">
        <w:r w:rsidRPr="00F11D68">
          <w:rPr>
            <w:rStyle w:val="a9"/>
            <w:noProof/>
          </w:rPr>
          <w:t xml:space="preserve">5.3 </w:t>
        </w:r>
        <w:r w:rsidRPr="00F11D68">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_Toc4064971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72" w:history="1">
        <w:r w:rsidRPr="00F11D68">
          <w:rPr>
            <w:rStyle w:val="a9"/>
            <w:b/>
            <w:bCs/>
            <w:noProof/>
          </w:rPr>
          <w:t xml:space="preserve">§6  </w:t>
        </w:r>
        <w:r w:rsidRPr="00F11D68">
          <w:rPr>
            <w:rStyle w:val="a9"/>
            <w:rFonts w:hint="eastAsia"/>
            <w:b/>
            <w:bCs/>
            <w:noProof/>
          </w:rPr>
          <w:t>审计报告</w:t>
        </w:r>
        <w:r>
          <w:rPr>
            <w:noProof/>
            <w:webHidden/>
          </w:rPr>
          <w:tab/>
        </w:r>
        <w:r>
          <w:rPr>
            <w:noProof/>
            <w:webHidden/>
          </w:rPr>
          <w:fldChar w:fldCharType="begin"/>
        </w:r>
        <w:r>
          <w:rPr>
            <w:noProof/>
            <w:webHidden/>
          </w:rPr>
          <w:instrText xml:space="preserve"> PAGEREF _Toc4064972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3" w:history="1">
        <w:r w:rsidRPr="00F11D68">
          <w:rPr>
            <w:rStyle w:val="a9"/>
            <w:noProof/>
          </w:rPr>
          <w:t xml:space="preserve">6.1 </w:t>
        </w:r>
        <w:r w:rsidRPr="00F11D68">
          <w:rPr>
            <w:rStyle w:val="a9"/>
            <w:rFonts w:hint="eastAsia"/>
            <w:noProof/>
          </w:rPr>
          <w:t>审计意见</w:t>
        </w:r>
        <w:r>
          <w:rPr>
            <w:noProof/>
            <w:webHidden/>
          </w:rPr>
          <w:tab/>
        </w:r>
        <w:r>
          <w:rPr>
            <w:noProof/>
            <w:webHidden/>
          </w:rPr>
          <w:fldChar w:fldCharType="begin"/>
        </w:r>
        <w:r>
          <w:rPr>
            <w:noProof/>
            <w:webHidden/>
          </w:rPr>
          <w:instrText xml:space="preserve"> PAGEREF _Toc4064973 \h </w:instrText>
        </w:r>
        <w:r>
          <w:rPr>
            <w:noProof/>
            <w:webHidden/>
          </w:rPr>
        </w:r>
        <w:r>
          <w:rPr>
            <w:noProof/>
            <w:webHidden/>
          </w:rPr>
          <w:fldChar w:fldCharType="separate"/>
        </w:r>
        <w:r>
          <w:rPr>
            <w:noProof/>
            <w:webHidden/>
          </w:rPr>
          <w:t>18</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4" w:history="1">
        <w:r w:rsidRPr="00F11D68">
          <w:rPr>
            <w:rStyle w:val="a9"/>
            <w:noProof/>
          </w:rPr>
          <w:t xml:space="preserve">6.2 </w:t>
        </w:r>
        <w:r w:rsidRPr="00F11D68">
          <w:rPr>
            <w:rStyle w:val="a9"/>
            <w:rFonts w:hint="eastAsia"/>
            <w:noProof/>
          </w:rPr>
          <w:t>形成审计意见的基础</w:t>
        </w:r>
        <w:r>
          <w:rPr>
            <w:noProof/>
            <w:webHidden/>
          </w:rPr>
          <w:tab/>
        </w:r>
        <w:r>
          <w:rPr>
            <w:noProof/>
            <w:webHidden/>
          </w:rPr>
          <w:fldChar w:fldCharType="begin"/>
        </w:r>
        <w:r>
          <w:rPr>
            <w:noProof/>
            <w:webHidden/>
          </w:rPr>
          <w:instrText xml:space="preserve"> PAGEREF _Toc4064974 \h </w:instrText>
        </w:r>
        <w:r>
          <w:rPr>
            <w:noProof/>
            <w:webHidden/>
          </w:rPr>
        </w:r>
        <w:r>
          <w:rPr>
            <w:noProof/>
            <w:webHidden/>
          </w:rPr>
          <w:fldChar w:fldCharType="separate"/>
        </w:r>
        <w:r>
          <w:rPr>
            <w:noProof/>
            <w:webHidden/>
          </w:rPr>
          <w:t>19</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5" w:history="1">
        <w:r w:rsidRPr="00F11D68">
          <w:rPr>
            <w:rStyle w:val="a9"/>
            <w:noProof/>
          </w:rPr>
          <w:t xml:space="preserve">6.3 </w:t>
        </w:r>
        <w:r w:rsidRPr="00F11D68">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_Toc4064975 \h </w:instrText>
        </w:r>
        <w:r>
          <w:rPr>
            <w:noProof/>
            <w:webHidden/>
          </w:rPr>
        </w:r>
        <w:r>
          <w:rPr>
            <w:noProof/>
            <w:webHidden/>
          </w:rPr>
          <w:fldChar w:fldCharType="separate"/>
        </w:r>
        <w:r>
          <w:rPr>
            <w:noProof/>
            <w:webHidden/>
          </w:rPr>
          <w:t>19</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6" w:history="1">
        <w:r w:rsidRPr="00F11D68">
          <w:rPr>
            <w:rStyle w:val="a9"/>
            <w:noProof/>
          </w:rPr>
          <w:t xml:space="preserve">6.4 </w:t>
        </w:r>
        <w:r w:rsidRPr="00F11D68">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_Toc4064976 \h </w:instrText>
        </w:r>
        <w:r>
          <w:rPr>
            <w:noProof/>
            <w:webHidden/>
          </w:rPr>
        </w:r>
        <w:r>
          <w:rPr>
            <w:noProof/>
            <w:webHidden/>
          </w:rPr>
          <w:fldChar w:fldCharType="separate"/>
        </w:r>
        <w:r>
          <w:rPr>
            <w:noProof/>
            <w:webHidden/>
          </w:rPr>
          <w:t>19</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77" w:history="1">
        <w:r w:rsidRPr="00F11D68">
          <w:rPr>
            <w:rStyle w:val="a9"/>
            <w:b/>
            <w:bCs/>
            <w:noProof/>
          </w:rPr>
          <w:t>§7</w:t>
        </w:r>
        <w:r w:rsidRPr="00F11D68">
          <w:rPr>
            <w:rStyle w:val="a9"/>
            <w:rFonts w:hint="eastAsia"/>
            <w:b/>
            <w:bCs/>
            <w:noProof/>
          </w:rPr>
          <w:t>年度财务报表</w:t>
        </w:r>
        <w:r>
          <w:rPr>
            <w:noProof/>
            <w:webHidden/>
          </w:rPr>
          <w:tab/>
        </w:r>
        <w:r>
          <w:rPr>
            <w:noProof/>
            <w:webHidden/>
          </w:rPr>
          <w:fldChar w:fldCharType="begin"/>
        </w:r>
        <w:r>
          <w:rPr>
            <w:noProof/>
            <w:webHidden/>
          </w:rPr>
          <w:instrText xml:space="preserve"> PAGEREF _Toc4064977 \h </w:instrText>
        </w:r>
        <w:r>
          <w:rPr>
            <w:noProof/>
            <w:webHidden/>
          </w:rPr>
        </w:r>
        <w:r>
          <w:rPr>
            <w:noProof/>
            <w:webHidden/>
          </w:rPr>
          <w:fldChar w:fldCharType="separate"/>
        </w:r>
        <w:r>
          <w:rPr>
            <w:noProof/>
            <w:webHidden/>
          </w:rPr>
          <w:t>20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8" w:history="1">
        <w:r w:rsidRPr="00F11D68">
          <w:rPr>
            <w:rStyle w:val="a9"/>
            <w:noProof/>
          </w:rPr>
          <w:t xml:space="preserve">7.1 </w:t>
        </w:r>
        <w:r w:rsidRPr="00F11D68">
          <w:rPr>
            <w:rStyle w:val="a9"/>
            <w:rFonts w:hint="eastAsia"/>
            <w:noProof/>
          </w:rPr>
          <w:t>资产负债表</w:t>
        </w:r>
        <w:r>
          <w:rPr>
            <w:noProof/>
            <w:webHidden/>
          </w:rPr>
          <w:tab/>
        </w:r>
        <w:r>
          <w:rPr>
            <w:noProof/>
            <w:webHidden/>
          </w:rPr>
          <w:fldChar w:fldCharType="begin"/>
        </w:r>
        <w:r>
          <w:rPr>
            <w:noProof/>
            <w:webHidden/>
          </w:rPr>
          <w:instrText xml:space="preserve"> PAGEREF _Toc4064978 \h </w:instrText>
        </w:r>
        <w:r>
          <w:rPr>
            <w:noProof/>
            <w:webHidden/>
          </w:rPr>
        </w:r>
        <w:r>
          <w:rPr>
            <w:noProof/>
            <w:webHidden/>
          </w:rPr>
          <w:fldChar w:fldCharType="separate"/>
        </w:r>
        <w:r>
          <w:rPr>
            <w:noProof/>
            <w:webHidden/>
          </w:rPr>
          <w:t>20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79" w:history="1">
        <w:r w:rsidRPr="00F11D68">
          <w:rPr>
            <w:rStyle w:val="a9"/>
            <w:noProof/>
          </w:rPr>
          <w:t xml:space="preserve">7.2 </w:t>
        </w:r>
        <w:r w:rsidRPr="00F11D68">
          <w:rPr>
            <w:rStyle w:val="a9"/>
            <w:rFonts w:hint="eastAsia"/>
            <w:noProof/>
          </w:rPr>
          <w:t>利润表</w:t>
        </w:r>
        <w:r>
          <w:rPr>
            <w:noProof/>
            <w:webHidden/>
          </w:rPr>
          <w:tab/>
        </w:r>
        <w:r>
          <w:rPr>
            <w:noProof/>
            <w:webHidden/>
          </w:rPr>
          <w:fldChar w:fldCharType="begin"/>
        </w:r>
        <w:r>
          <w:rPr>
            <w:noProof/>
            <w:webHidden/>
          </w:rPr>
          <w:instrText xml:space="preserve"> PAGEREF _Toc4064979 \h </w:instrText>
        </w:r>
        <w:r>
          <w:rPr>
            <w:noProof/>
            <w:webHidden/>
          </w:rPr>
        </w:r>
        <w:r>
          <w:rPr>
            <w:noProof/>
            <w:webHidden/>
          </w:rPr>
          <w:fldChar w:fldCharType="separate"/>
        </w:r>
        <w:r>
          <w:rPr>
            <w:noProof/>
            <w:webHidden/>
          </w:rPr>
          <w:t>22</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0" w:history="1">
        <w:r w:rsidRPr="00F11D68">
          <w:rPr>
            <w:rStyle w:val="a9"/>
            <w:noProof/>
          </w:rPr>
          <w:t xml:space="preserve">7.3 </w:t>
        </w:r>
        <w:r w:rsidRPr="00F11D68">
          <w:rPr>
            <w:rStyle w:val="a9"/>
            <w:rFonts w:hint="eastAsia"/>
            <w:noProof/>
          </w:rPr>
          <w:t>所有者权益（基金净值）变动表</w:t>
        </w:r>
        <w:r>
          <w:rPr>
            <w:noProof/>
            <w:webHidden/>
          </w:rPr>
          <w:tab/>
        </w:r>
        <w:r>
          <w:rPr>
            <w:noProof/>
            <w:webHidden/>
          </w:rPr>
          <w:fldChar w:fldCharType="begin"/>
        </w:r>
        <w:r>
          <w:rPr>
            <w:noProof/>
            <w:webHidden/>
          </w:rPr>
          <w:instrText xml:space="preserve"> PAGEREF _Toc4064980 \h </w:instrText>
        </w:r>
        <w:r>
          <w:rPr>
            <w:noProof/>
            <w:webHidden/>
          </w:rPr>
        </w:r>
        <w:r>
          <w:rPr>
            <w:noProof/>
            <w:webHidden/>
          </w:rPr>
          <w:fldChar w:fldCharType="separate"/>
        </w:r>
        <w:r>
          <w:rPr>
            <w:noProof/>
            <w:webHidden/>
          </w:rPr>
          <w:t>23</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1" w:history="1">
        <w:r w:rsidRPr="00F11D68">
          <w:rPr>
            <w:rStyle w:val="a9"/>
            <w:noProof/>
          </w:rPr>
          <w:t xml:space="preserve">7.4 </w:t>
        </w:r>
        <w:r w:rsidRPr="00F11D68">
          <w:rPr>
            <w:rStyle w:val="a9"/>
            <w:rFonts w:hint="eastAsia"/>
            <w:noProof/>
          </w:rPr>
          <w:t>报表附注</w:t>
        </w:r>
        <w:r>
          <w:rPr>
            <w:noProof/>
            <w:webHidden/>
          </w:rPr>
          <w:tab/>
        </w:r>
        <w:r>
          <w:rPr>
            <w:noProof/>
            <w:webHidden/>
          </w:rPr>
          <w:fldChar w:fldCharType="begin"/>
        </w:r>
        <w:r>
          <w:rPr>
            <w:noProof/>
            <w:webHidden/>
          </w:rPr>
          <w:instrText xml:space="preserve"> PAGEREF _Toc4064981 \h </w:instrText>
        </w:r>
        <w:r>
          <w:rPr>
            <w:noProof/>
            <w:webHidden/>
          </w:rPr>
        </w:r>
        <w:r>
          <w:rPr>
            <w:noProof/>
            <w:webHidden/>
          </w:rPr>
          <w:fldChar w:fldCharType="separate"/>
        </w:r>
        <w:r>
          <w:rPr>
            <w:noProof/>
            <w:webHidden/>
          </w:rPr>
          <w:t>25</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82" w:history="1">
        <w:r w:rsidRPr="00F11D68">
          <w:rPr>
            <w:rStyle w:val="a9"/>
            <w:b/>
            <w:bCs/>
            <w:noProof/>
          </w:rPr>
          <w:t>§8</w:t>
        </w:r>
        <w:r w:rsidRPr="00F11D68">
          <w:rPr>
            <w:rStyle w:val="a9"/>
            <w:rFonts w:hint="eastAsia"/>
            <w:b/>
            <w:bCs/>
            <w:noProof/>
          </w:rPr>
          <w:t>投资组合报告</w:t>
        </w:r>
        <w:r>
          <w:rPr>
            <w:noProof/>
            <w:webHidden/>
          </w:rPr>
          <w:tab/>
        </w:r>
        <w:r>
          <w:rPr>
            <w:noProof/>
            <w:webHidden/>
          </w:rPr>
          <w:fldChar w:fldCharType="begin"/>
        </w:r>
        <w:r>
          <w:rPr>
            <w:noProof/>
            <w:webHidden/>
          </w:rPr>
          <w:instrText xml:space="preserve"> PAGEREF _Toc4064982 \h </w:instrText>
        </w:r>
        <w:r>
          <w:rPr>
            <w:noProof/>
            <w:webHidden/>
          </w:rPr>
        </w:r>
        <w:r>
          <w:rPr>
            <w:noProof/>
            <w:webHidden/>
          </w:rPr>
          <w:fldChar w:fldCharType="separate"/>
        </w:r>
        <w:r>
          <w:rPr>
            <w:noProof/>
            <w:webHidden/>
          </w:rPr>
          <w:t>50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3" w:history="1">
        <w:r w:rsidRPr="00F11D68">
          <w:rPr>
            <w:rStyle w:val="a9"/>
            <w:noProof/>
          </w:rPr>
          <w:t xml:space="preserve">8.1 </w:t>
        </w:r>
        <w:r w:rsidRPr="00F11D68">
          <w:rPr>
            <w:rStyle w:val="a9"/>
            <w:rFonts w:hint="eastAsia"/>
            <w:noProof/>
          </w:rPr>
          <w:t>期末基金资产组合情况</w:t>
        </w:r>
        <w:r>
          <w:rPr>
            <w:noProof/>
            <w:webHidden/>
          </w:rPr>
          <w:tab/>
        </w:r>
        <w:r>
          <w:rPr>
            <w:noProof/>
            <w:webHidden/>
          </w:rPr>
          <w:fldChar w:fldCharType="begin"/>
        </w:r>
        <w:r>
          <w:rPr>
            <w:noProof/>
            <w:webHidden/>
          </w:rPr>
          <w:instrText xml:space="preserve"> PAGEREF _Toc4064983 \h </w:instrText>
        </w:r>
        <w:r>
          <w:rPr>
            <w:noProof/>
            <w:webHidden/>
          </w:rPr>
        </w:r>
        <w:r>
          <w:rPr>
            <w:noProof/>
            <w:webHidden/>
          </w:rPr>
          <w:fldChar w:fldCharType="separate"/>
        </w:r>
        <w:r>
          <w:rPr>
            <w:noProof/>
            <w:webHidden/>
          </w:rPr>
          <w:t>50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4" w:history="1">
        <w:r w:rsidRPr="00F11D68">
          <w:rPr>
            <w:rStyle w:val="a9"/>
            <w:noProof/>
          </w:rPr>
          <w:t>8.2</w:t>
        </w:r>
        <w:r w:rsidRPr="00F11D68">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_Toc4064984 \h </w:instrText>
        </w:r>
        <w:r>
          <w:rPr>
            <w:noProof/>
            <w:webHidden/>
          </w:rPr>
        </w:r>
        <w:r>
          <w:rPr>
            <w:noProof/>
            <w:webHidden/>
          </w:rPr>
          <w:fldChar w:fldCharType="separate"/>
        </w:r>
        <w:r>
          <w:rPr>
            <w:noProof/>
            <w:webHidden/>
          </w:rPr>
          <w:t>50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5" w:history="1">
        <w:r w:rsidRPr="00F11D68">
          <w:rPr>
            <w:rStyle w:val="a9"/>
            <w:noProof/>
          </w:rPr>
          <w:t>8.3</w:t>
        </w:r>
        <w:r w:rsidRPr="00F11D68">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_Toc4064985 \h </w:instrText>
        </w:r>
        <w:r>
          <w:rPr>
            <w:noProof/>
            <w:webHidden/>
          </w:rPr>
        </w:r>
        <w:r>
          <w:rPr>
            <w:noProof/>
            <w:webHidden/>
          </w:rPr>
          <w:fldChar w:fldCharType="separate"/>
        </w:r>
        <w:r>
          <w:rPr>
            <w:noProof/>
            <w:webHidden/>
          </w:rPr>
          <w:t>50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6" w:history="1">
        <w:r w:rsidRPr="00F11D68">
          <w:rPr>
            <w:rStyle w:val="a9"/>
            <w:noProof/>
          </w:rPr>
          <w:t>8.4</w:t>
        </w:r>
        <w:r w:rsidRPr="00F11D68">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_Toc4064986 \h </w:instrText>
        </w:r>
        <w:r>
          <w:rPr>
            <w:noProof/>
            <w:webHidden/>
          </w:rPr>
        </w:r>
        <w:r>
          <w:rPr>
            <w:noProof/>
            <w:webHidden/>
          </w:rPr>
          <w:fldChar w:fldCharType="separate"/>
        </w:r>
        <w:r>
          <w:rPr>
            <w:noProof/>
            <w:webHidden/>
          </w:rPr>
          <w:t>50</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7" w:history="1">
        <w:r w:rsidRPr="00F11D68">
          <w:rPr>
            <w:rStyle w:val="a9"/>
            <w:noProof/>
          </w:rPr>
          <w:t>8.5</w:t>
        </w:r>
        <w:r w:rsidRPr="00F11D68">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_Toc4064987 \h </w:instrText>
        </w:r>
        <w:r>
          <w:rPr>
            <w:noProof/>
            <w:webHidden/>
          </w:rPr>
        </w:r>
        <w:r>
          <w:rPr>
            <w:noProof/>
            <w:webHidden/>
          </w:rPr>
          <w:fldChar w:fldCharType="separate"/>
        </w:r>
        <w:r>
          <w:rPr>
            <w:noProof/>
            <w:webHidden/>
          </w:rPr>
          <w:t>51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8" w:history="1">
        <w:r w:rsidRPr="00F11D68">
          <w:rPr>
            <w:rStyle w:val="a9"/>
            <w:noProof/>
          </w:rPr>
          <w:t>8.6</w:t>
        </w:r>
        <w:r w:rsidRPr="00F11D68">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_Toc4064988 \h </w:instrText>
        </w:r>
        <w:r>
          <w:rPr>
            <w:noProof/>
            <w:webHidden/>
          </w:rPr>
        </w:r>
        <w:r>
          <w:rPr>
            <w:noProof/>
            <w:webHidden/>
          </w:rPr>
          <w:fldChar w:fldCharType="separate"/>
        </w:r>
        <w:r>
          <w:rPr>
            <w:noProof/>
            <w:webHidden/>
          </w:rPr>
          <w:t>51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89" w:history="1">
        <w:r w:rsidRPr="00F11D68">
          <w:rPr>
            <w:rStyle w:val="a9"/>
            <w:noProof/>
          </w:rPr>
          <w:t>8.7</w:t>
        </w:r>
        <w:r w:rsidRPr="00F11D68">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_Toc4064989 \h </w:instrText>
        </w:r>
        <w:r>
          <w:rPr>
            <w:noProof/>
            <w:webHidden/>
          </w:rPr>
        </w:r>
        <w:r>
          <w:rPr>
            <w:noProof/>
            <w:webHidden/>
          </w:rPr>
          <w:fldChar w:fldCharType="separate"/>
        </w:r>
        <w:r>
          <w:rPr>
            <w:noProof/>
            <w:webHidden/>
          </w:rPr>
          <w:t>51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0" w:history="1">
        <w:r w:rsidRPr="00F11D68">
          <w:rPr>
            <w:rStyle w:val="a9"/>
            <w:noProof/>
          </w:rPr>
          <w:t>8.8</w:t>
        </w:r>
        <w:r w:rsidRPr="00F11D68">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_Toc4064990 \h </w:instrText>
        </w:r>
        <w:r>
          <w:rPr>
            <w:noProof/>
            <w:webHidden/>
          </w:rPr>
        </w:r>
        <w:r>
          <w:rPr>
            <w:noProof/>
            <w:webHidden/>
          </w:rPr>
          <w:fldChar w:fldCharType="separate"/>
        </w:r>
        <w:r>
          <w:rPr>
            <w:noProof/>
            <w:webHidden/>
          </w:rPr>
          <w:t>51</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1" w:history="1">
        <w:r w:rsidRPr="00F11D68">
          <w:rPr>
            <w:rStyle w:val="a9"/>
            <w:noProof/>
          </w:rPr>
          <w:t>8.9</w:t>
        </w:r>
        <w:r w:rsidRPr="00F11D68">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_Toc4064991 \h </w:instrText>
        </w:r>
        <w:r>
          <w:rPr>
            <w:noProof/>
            <w:webHidden/>
          </w:rPr>
        </w:r>
        <w:r>
          <w:rPr>
            <w:noProof/>
            <w:webHidden/>
          </w:rPr>
          <w:fldChar w:fldCharType="separate"/>
        </w:r>
        <w:r>
          <w:rPr>
            <w:noProof/>
            <w:webHidden/>
          </w:rPr>
          <w:t>52</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2" w:history="1">
        <w:r w:rsidRPr="00F11D68">
          <w:rPr>
            <w:rStyle w:val="a9"/>
            <w:noProof/>
          </w:rPr>
          <w:t xml:space="preserve">8.10 </w:t>
        </w:r>
        <w:r w:rsidRPr="00F11D68">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_Toc4064992 \h </w:instrText>
        </w:r>
        <w:r>
          <w:rPr>
            <w:noProof/>
            <w:webHidden/>
          </w:rPr>
        </w:r>
        <w:r>
          <w:rPr>
            <w:noProof/>
            <w:webHidden/>
          </w:rPr>
          <w:fldChar w:fldCharType="separate"/>
        </w:r>
        <w:r>
          <w:rPr>
            <w:noProof/>
            <w:webHidden/>
          </w:rPr>
          <w:t>52</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3" w:history="1">
        <w:r w:rsidRPr="00F11D68">
          <w:rPr>
            <w:rStyle w:val="a9"/>
            <w:noProof/>
          </w:rPr>
          <w:t>8.11</w:t>
        </w:r>
        <w:r w:rsidRPr="00F11D68">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_Toc4064993 \h </w:instrText>
        </w:r>
        <w:r>
          <w:rPr>
            <w:noProof/>
            <w:webHidden/>
          </w:rPr>
        </w:r>
        <w:r>
          <w:rPr>
            <w:noProof/>
            <w:webHidden/>
          </w:rPr>
          <w:fldChar w:fldCharType="separate"/>
        </w:r>
        <w:r>
          <w:rPr>
            <w:noProof/>
            <w:webHidden/>
          </w:rPr>
          <w:t>52</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4" w:history="1">
        <w:r w:rsidRPr="00F11D68">
          <w:rPr>
            <w:rStyle w:val="a9"/>
            <w:noProof/>
          </w:rPr>
          <w:t xml:space="preserve">8.12 </w:t>
        </w:r>
        <w:r w:rsidRPr="00F11D68">
          <w:rPr>
            <w:rStyle w:val="a9"/>
            <w:rFonts w:hint="eastAsia"/>
            <w:noProof/>
          </w:rPr>
          <w:t>投资组合报告附注</w:t>
        </w:r>
        <w:r>
          <w:rPr>
            <w:noProof/>
            <w:webHidden/>
          </w:rPr>
          <w:tab/>
        </w:r>
        <w:r>
          <w:rPr>
            <w:noProof/>
            <w:webHidden/>
          </w:rPr>
          <w:fldChar w:fldCharType="begin"/>
        </w:r>
        <w:r>
          <w:rPr>
            <w:noProof/>
            <w:webHidden/>
          </w:rPr>
          <w:instrText xml:space="preserve"> PAGEREF _Toc4064994 \h </w:instrText>
        </w:r>
        <w:r>
          <w:rPr>
            <w:noProof/>
            <w:webHidden/>
          </w:rPr>
        </w:r>
        <w:r>
          <w:rPr>
            <w:noProof/>
            <w:webHidden/>
          </w:rPr>
          <w:fldChar w:fldCharType="separate"/>
        </w:r>
        <w:r>
          <w:rPr>
            <w:noProof/>
            <w:webHidden/>
          </w:rPr>
          <w:t>52</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95" w:history="1">
        <w:r w:rsidRPr="00F11D68">
          <w:rPr>
            <w:rStyle w:val="a9"/>
            <w:b/>
            <w:bCs/>
            <w:noProof/>
          </w:rPr>
          <w:t>§9</w:t>
        </w:r>
        <w:r w:rsidRPr="00F11D68">
          <w:rPr>
            <w:rStyle w:val="a9"/>
            <w:rFonts w:hint="eastAsia"/>
            <w:b/>
            <w:bCs/>
            <w:noProof/>
          </w:rPr>
          <w:t>基金份额持有人信息</w:t>
        </w:r>
        <w:r>
          <w:rPr>
            <w:noProof/>
            <w:webHidden/>
          </w:rPr>
          <w:tab/>
        </w:r>
        <w:r>
          <w:rPr>
            <w:noProof/>
            <w:webHidden/>
          </w:rPr>
          <w:fldChar w:fldCharType="begin"/>
        </w:r>
        <w:r>
          <w:rPr>
            <w:noProof/>
            <w:webHidden/>
          </w:rPr>
          <w:instrText xml:space="preserve"> PAGEREF _Toc4064995 \h </w:instrText>
        </w:r>
        <w:r>
          <w:rPr>
            <w:noProof/>
            <w:webHidden/>
          </w:rPr>
        </w:r>
        <w:r>
          <w:rPr>
            <w:noProof/>
            <w:webHidden/>
          </w:rPr>
          <w:fldChar w:fldCharType="separate"/>
        </w:r>
        <w:r>
          <w:rPr>
            <w:noProof/>
            <w:webHidden/>
          </w:rPr>
          <w:t>53</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6" w:history="1">
        <w:r w:rsidRPr="00F11D68">
          <w:rPr>
            <w:rStyle w:val="a9"/>
            <w:noProof/>
          </w:rPr>
          <w:t xml:space="preserve">9.1 </w:t>
        </w:r>
        <w:r w:rsidRPr="00F11D68">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_Toc4064996 \h </w:instrText>
        </w:r>
        <w:r>
          <w:rPr>
            <w:noProof/>
            <w:webHidden/>
          </w:rPr>
        </w:r>
        <w:r>
          <w:rPr>
            <w:noProof/>
            <w:webHidden/>
          </w:rPr>
          <w:fldChar w:fldCharType="separate"/>
        </w:r>
        <w:r>
          <w:rPr>
            <w:noProof/>
            <w:webHidden/>
          </w:rPr>
          <w:t>53</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7" w:history="1">
        <w:r w:rsidRPr="00F11D68">
          <w:rPr>
            <w:rStyle w:val="a9"/>
            <w:noProof/>
          </w:rPr>
          <w:t>9.2</w:t>
        </w:r>
        <w:r w:rsidRPr="00F11D68">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_Toc4064997 \h </w:instrText>
        </w:r>
        <w:r>
          <w:rPr>
            <w:noProof/>
            <w:webHidden/>
          </w:rPr>
        </w:r>
        <w:r>
          <w:rPr>
            <w:noProof/>
            <w:webHidden/>
          </w:rPr>
          <w:fldChar w:fldCharType="separate"/>
        </w:r>
        <w:r>
          <w:rPr>
            <w:noProof/>
            <w:webHidden/>
          </w:rPr>
          <w:t>53</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4998" w:history="1">
        <w:r w:rsidRPr="00F11D68">
          <w:rPr>
            <w:rStyle w:val="a9"/>
            <w:noProof/>
          </w:rPr>
          <w:t>9.3</w:t>
        </w:r>
        <w:r w:rsidRPr="00F11D68">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_Toc4064998 \h </w:instrText>
        </w:r>
        <w:r>
          <w:rPr>
            <w:noProof/>
            <w:webHidden/>
          </w:rPr>
        </w:r>
        <w:r>
          <w:rPr>
            <w:noProof/>
            <w:webHidden/>
          </w:rPr>
          <w:fldChar w:fldCharType="separate"/>
        </w:r>
        <w:r>
          <w:rPr>
            <w:noProof/>
            <w:webHidden/>
          </w:rPr>
          <w:t>53</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4999" w:history="1">
        <w:r w:rsidRPr="00F11D68">
          <w:rPr>
            <w:rStyle w:val="a9"/>
            <w:b/>
            <w:bCs/>
            <w:noProof/>
          </w:rPr>
          <w:t>§10</w:t>
        </w:r>
        <w:r w:rsidRPr="00F11D68">
          <w:rPr>
            <w:rStyle w:val="a9"/>
            <w:rFonts w:hint="eastAsia"/>
            <w:b/>
            <w:bCs/>
            <w:noProof/>
          </w:rPr>
          <w:t>开放式基金份额变动</w:t>
        </w:r>
        <w:r>
          <w:rPr>
            <w:noProof/>
            <w:webHidden/>
          </w:rPr>
          <w:tab/>
        </w:r>
        <w:r>
          <w:rPr>
            <w:noProof/>
            <w:webHidden/>
          </w:rPr>
          <w:fldChar w:fldCharType="begin"/>
        </w:r>
        <w:r>
          <w:rPr>
            <w:noProof/>
            <w:webHidden/>
          </w:rPr>
          <w:instrText xml:space="preserve"> PAGEREF _Toc4064999 \h </w:instrText>
        </w:r>
        <w:r>
          <w:rPr>
            <w:noProof/>
            <w:webHidden/>
          </w:rPr>
        </w:r>
        <w:r>
          <w:rPr>
            <w:noProof/>
            <w:webHidden/>
          </w:rPr>
          <w:fldChar w:fldCharType="separate"/>
        </w:r>
        <w:r>
          <w:rPr>
            <w:noProof/>
            <w:webHidden/>
          </w:rPr>
          <w:t>54</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5000" w:history="1">
        <w:r w:rsidRPr="00F11D68">
          <w:rPr>
            <w:rStyle w:val="a9"/>
            <w:b/>
            <w:bCs/>
            <w:noProof/>
          </w:rPr>
          <w:t>§11</w:t>
        </w:r>
        <w:r w:rsidRPr="00F11D68">
          <w:rPr>
            <w:rStyle w:val="a9"/>
            <w:rFonts w:hint="eastAsia"/>
            <w:b/>
            <w:bCs/>
            <w:noProof/>
          </w:rPr>
          <w:t>重大事件揭示</w:t>
        </w:r>
        <w:r>
          <w:rPr>
            <w:noProof/>
            <w:webHidden/>
          </w:rPr>
          <w:tab/>
        </w:r>
        <w:r>
          <w:rPr>
            <w:noProof/>
            <w:webHidden/>
          </w:rPr>
          <w:fldChar w:fldCharType="begin"/>
        </w:r>
        <w:r>
          <w:rPr>
            <w:noProof/>
            <w:webHidden/>
          </w:rPr>
          <w:instrText xml:space="preserve"> PAGEREF _Toc4065000 \h </w:instrText>
        </w:r>
        <w:r>
          <w:rPr>
            <w:noProof/>
            <w:webHidden/>
          </w:rPr>
        </w:r>
        <w:r>
          <w:rPr>
            <w:noProof/>
            <w:webHidden/>
          </w:rPr>
          <w:fldChar w:fldCharType="separate"/>
        </w:r>
        <w:r>
          <w:rPr>
            <w:noProof/>
            <w:webHidden/>
          </w:rPr>
          <w:t>54</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1" w:history="1">
        <w:r w:rsidRPr="00F11D68">
          <w:rPr>
            <w:rStyle w:val="a9"/>
            <w:noProof/>
          </w:rPr>
          <w:t>11.1</w:t>
        </w:r>
        <w:r w:rsidRPr="00F11D68">
          <w:rPr>
            <w:rStyle w:val="a9"/>
            <w:rFonts w:hint="eastAsia"/>
            <w:noProof/>
          </w:rPr>
          <w:t>基金份额持有人大会决议</w:t>
        </w:r>
        <w:r>
          <w:rPr>
            <w:noProof/>
            <w:webHidden/>
          </w:rPr>
          <w:tab/>
        </w:r>
        <w:r>
          <w:rPr>
            <w:noProof/>
            <w:webHidden/>
          </w:rPr>
          <w:fldChar w:fldCharType="begin"/>
        </w:r>
        <w:r>
          <w:rPr>
            <w:noProof/>
            <w:webHidden/>
          </w:rPr>
          <w:instrText xml:space="preserve"> PAGEREF _Toc4065001 \h </w:instrText>
        </w:r>
        <w:r>
          <w:rPr>
            <w:noProof/>
            <w:webHidden/>
          </w:rPr>
        </w:r>
        <w:r>
          <w:rPr>
            <w:noProof/>
            <w:webHidden/>
          </w:rPr>
          <w:fldChar w:fldCharType="separate"/>
        </w:r>
        <w:r>
          <w:rPr>
            <w:noProof/>
            <w:webHidden/>
          </w:rPr>
          <w:t>54</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2" w:history="1">
        <w:r w:rsidRPr="00F11D68">
          <w:rPr>
            <w:rStyle w:val="a9"/>
            <w:noProof/>
          </w:rPr>
          <w:t xml:space="preserve">11.2 </w:t>
        </w:r>
        <w:r w:rsidRPr="00F11D68">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_Toc4065002 \h </w:instrText>
        </w:r>
        <w:r>
          <w:rPr>
            <w:noProof/>
            <w:webHidden/>
          </w:rPr>
        </w:r>
        <w:r>
          <w:rPr>
            <w:noProof/>
            <w:webHidden/>
          </w:rPr>
          <w:fldChar w:fldCharType="separate"/>
        </w:r>
        <w:r>
          <w:rPr>
            <w:noProof/>
            <w:webHidden/>
          </w:rPr>
          <w:t>54</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3" w:history="1">
        <w:r w:rsidRPr="00F11D68">
          <w:rPr>
            <w:rStyle w:val="a9"/>
            <w:noProof/>
          </w:rPr>
          <w:t xml:space="preserve">11.3 </w:t>
        </w:r>
        <w:r w:rsidRPr="00F11D68">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_Toc4065003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4" w:history="1">
        <w:r w:rsidRPr="00F11D68">
          <w:rPr>
            <w:rStyle w:val="a9"/>
            <w:noProof/>
          </w:rPr>
          <w:t xml:space="preserve">11.4 </w:t>
        </w:r>
        <w:r w:rsidRPr="00F11D68">
          <w:rPr>
            <w:rStyle w:val="a9"/>
            <w:rFonts w:hint="eastAsia"/>
            <w:noProof/>
          </w:rPr>
          <w:t>基金投资策略的改变</w:t>
        </w:r>
        <w:r>
          <w:rPr>
            <w:noProof/>
            <w:webHidden/>
          </w:rPr>
          <w:tab/>
        </w:r>
        <w:r>
          <w:rPr>
            <w:noProof/>
            <w:webHidden/>
          </w:rPr>
          <w:fldChar w:fldCharType="begin"/>
        </w:r>
        <w:r>
          <w:rPr>
            <w:noProof/>
            <w:webHidden/>
          </w:rPr>
          <w:instrText xml:space="preserve"> PAGEREF _Toc4065004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5" w:history="1">
        <w:r w:rsidRPr="00F11D68">
          <w:rPr>
            <w:rStyle w:val="a9"/>
            <w:noProof/>
          </w:rPr>
          <w:t xml:space="preserve">11.5 </w:t>
        </w:r>
        <w:r w:rsidRPr="00F11D68">
          <w:rPr>
            <w:rStyle w:val="a9"/>
            <w:rFonts w:hint="eastAsia"/>
            <w:noProof/>
          </w:rPr>
          <w:t>本报告期持有的基金发生的重大影响事件</w:t>
        </w:r>
        <w:r>
          <w:rPr>
            <w:noProof/>
            <w:webHidden/>
          </w:rPr>
          <w:tab/>
        </w:r>
        <w:r>
          <w:rPr>
            <w:noProof/>
            <w:webHidden/>
          </w:rPr>
          <w:fldChar w:fldCharType="begin"/>
        </w:r>
        <w:r>
          <w:rPr>
            <w:noProof/>
            <w:webHidden/>
          </w:rPr>
          <w:instrText xml:space="preserve"> PAGEREF _Toc4065005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6" w:history="1">
        <w:r w:rsidRPr="00F11D68">
          <w:rPr>
            <w:rStyle w:val="a9"/>
            <w:noProof/>
          </w:rPr>
          <w:t>11.6</w:t>
        </w:r>
        <w:r w:rsidRPr="00F11D68">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_Toc4065006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7" w:history="1">
        <w:r w:rsidRPr="00F11D68">
          <w:rPr>
            <w:rStyle w:val="a9"/>
            <w:noProof/>
          </w:rPr>
          <w:t xml:space="preserve">11.7 </w:t>
        </w:r>
        <w:r w:rsidRPr="00F11D68">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_Toc4065007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8" w:history="1">
        <w:r w:rsidRPr="00F11D68">
          <w:rPr>
            <w:rStyle w:val="a9"/>
            <w:noProof/>
          </w:rPr>
          <w:t xml:space="preserve">11.8 </w:t>
        </w:r>
        <w:r w:rsidRPr="00F11D68">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_Toc4065008 \h </w:instrText>
        </w:r>
        <w:r>
          <w:rPr>
            <w:noProof/>
            <w:webHidden/>
          </w:rPr>
        </w:r>
        <w:r>
          <w:rPr>
            <w:noProof/>
            <w:webHidden/>
          </w:rPr>
          <w:fldChar w:fldCharType="separate"/>
        </w:r>
        <w:r>
          <w:rPr>
            <w:noProof/>
            <w:webHidden/>
          </w:rPr>
          <w:t>55</w:t>
        </w:r>
        <w:r>
          <w:rPr>
            <w:noProof/>
            <w:webHidden/>
          </w:rPr>
          <w:fldChar w:fldCharType="end"/>
        </w:r>
      </w:hyperlink>
    </w:p>
    <w:p w:rsidR="005115B5" w:rsidRDefault="005115B5">
      <w:pPr>
        <w:pStyle w:val="22"/>
        <w:ind w:left="420"/>
        <w:rPr>
          <w:rFonts w:asciiTheme="minorHAnsi" w:eastAsiaTheme="minorEastAsia" w:hAnsiTheme="minorHAnsi" w:cstheme="minorBidi"/>
          <w:noProof/>
          <w:kern w:val="2"/>
          <w:szCs w:val="22"/>
        </w:rPr>
      </w:pPr>
      <w:hyperlink w:anchor="_Toc4065009" w:history="1">
        <w:r w:rsidRPr="00F11D68">
          <w:rPr>
            <w:rStyle w:val="a9"/>
            <w:noProof/>
          </w:rPr>
          <w:t>11.9</w:t>
        </w:r>
        <w:r w:rsidRPr="00F11D68">
          <w:rPr>
            <w:rStyle w:val="a9"/>
            <w:rFonts w:hint="eastAsia"/>
            <w:noProof/>
          </w:rPr>
          <w:t>其他重大事件</w:t>
        </w:r>
        <w:r>
          <w:rPr>
            <w:noProof/>
            <w:webHidden/>
          </w:rPr>
          <w:tab/>
        </w:r>
        <w:r>
          <w:rPr>
            <w:noProof/>
            <w:webHidden/>
          </w:rPr>
          <w:fldChar w:fldCharType="begin"/>
        </w:r>
        <w:r>
          <w:rPr>
            <w:noProof/>
            <w:webHidden/>
          </w:rPr>
          <w:instrText xml:space="preserve"> PAGEREF _Toc4065009 \h </w:instrText>
        </w:r>
        <w:r>
          <w:rPr>
            <w:noProof/>
            <w:webHidden/>
          </w:rPr>
        </w:r>
        <w:r>
          <w:rPr>
            <w:noProof/>
            <w:webHidden/>
          </w:rPr>
          <w:fldChar w:fldCharType="separate"/>
        </w:r>
        <w:r>
          <w:rPr>
            <w:noProof/>
            <w:webHidden/>
          </w:rPr>
          <w:t>56</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5010" w:history="1">
        <w:r w:rsidRPr="00F11D68">
          <w:rPr>
            <w:rStyle w:val="a9"/>
            <w:b/>
            <w:bCs/>
            <w:noProof/>
          </w:rPr>
          <w:t xml:space="preserve">12  </w:t>
        </w:r>
        <w:r w:rsidRPr="00F11D68">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_Toc4065010 \h </w:instrText>
        </w:r>
        <w:r>
          <w:rPr>
            <w:noProof/>
            <w:webHidden/>
          </w:rPr>
        </w:r>
        <w:r>
          <w:rPr>
            <w:noProof/>
            <w:webHidden/>
          </w:rPr>
          <w:fldChar w:fldCharType="separate"/>
        </w:r>
        <w:r>
          <w:rPr>
            <w:noProof/>
            <w:webHidden/>
          </w:rPr>
          <w:t>58</w:t>
        </w:r>
        <w:r>
          <w:rPr>
            <w:noProof/>
            <w:webHidden/>
          </w:rPr>
          <w:fldChar w:fldCharType="end"/>
        </w:r>
      </w:hyperlink>
    </w:p>
    <w:p w:rsidR="005115B5" w:rsidRDefault="005115B5">
      <w:pPr>
        <w:pStyle w:val="11"/>
        <w:rPr>
          <w:rFonts w:asciiTheme="minorHAnsi" w:eastAsiaTheme="minorEastAsia" w:hAnsiTheme="minorHAnsi" w:cstheme="minorBidi"/>
          <w:noProof/>
          <w:szCs w:val="22"/>
        </w:rPr>
      </w:pPr>
      <w:hyperlink w:anchor="_Toc4065011" w:history="1">
        <w:r w:rsidRPr="00F11D68">
          <w:rPr>
            <w:rStyle w:val="a9"/>
            <w:b/>
            <w:bCs/>
            <w:noProof/>
          </w:rPr>
          <w:t>§13</w:t>
        </w:r>
        <w:r w:rsidRPr="00F11D68">
          <w:rPr>
            <w:rStyle w:val="a9"/>
            <w:rFonts w:hint="eastAsia"/>
            <w:b/>
            <w:bCs/>
            <w:noProof/>
          </w:rPr>
          <w:t>备查文件目录</w:t>
        </w:r>
        <w:r>
          <w:rPr>
            <w:noProof/>
            <w:webHidden/>
          </w:rPr>
          <w:tab/>
        </w:r>
        <w:r>
          <w:rPr>
            <w:noProof/>
            <w:webHidden/>
          </w:rPr>
          <w:fldChar w:fldCharType="begin"/>
        </w:r>
        <w:r>
          <w:rPr>
            <w:noProof/>
            <w:webHidden/>
          </w:rPr>
          <w:instrText xml:space="preserve"> PAGEREF _Toc4065011 \h </w:instrText>
        </w:r>
        <w:r>
          <w:rPr>
            <w:noProof/>
            <w:webHidden/>
          </w:rPr>
        </w:r>
        <w:r>
          <w:rPr>
            <w:noProof/>
            <w:webHidden/>
          </w:rPr>
          <w:fldChar w:fldCharType="separate"/>
        </w:r>
        <w:r>
          <w:rPr>
            <w:noProof/>
            <w:webHidden/>
          </w:rPr>
          <w:t>59</w:t>
        </w:r>
        <w:r>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406494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406494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交银施罗德裕通纯债债券型证券投资基金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交银裕通纯债债券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519762</w:t>
            </w:r>
          </w:p>
        </w:tc>
      </w:tr>
      <w:tr w:rsidR="00FE5EB7" w:rsidRPr="00D564C7" w:rsidTr="00F8131A">
        <w:tc>
          <w:tcPr>
            <w:tcW w:w="3119" w:type="dxa"/>
            <w:vAlign w:val="center"/>
          </w:tcPr>
          <w:p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rsidR="00FE5EB7" w:rsidRPr="00400137" w:rsidRDefault="00FE5EB7" w:rsidP="00400137">
            <w:pPr>
              <w:spacing w:before="29" w:line="288" w:lineRule="auto"/>
              <w:jc w:val="center"/>
              <w:rPr>
                <w:sz w:val="24"/>
              </w:rPr>
            </w:pPr>
            <w:r w:rsidRPr="00400137">
              <w:rPr>
                <w:sz w:val="24"/>
              </w:rPr>
              <w:t>519762</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2015</w:t>
            </w:r>
            <w:r w:rsidRPr="00400137">
              <w:rPr>
                <w:sz w:val="24"/>
              </w:rPr>
              <w:t>年</w:t>
            </w:r>
            <w:r w:rsidRPr="00400137">
              <w:rPr>
                <w:sz w:val="24"/>
              </w:rPr>
              <w:t>12</w:t>
            </w:r>
            <w:r w:rsidRPr="00400137">
              <w:rPr>
                <w:sz w:val="24"/>
              </w:rPr>
              <w:t>月</w:t>
            </w:r>
            <w:r w:rsidRPr="00400137">
              <w:rPr>
                <w:sz w:val="24"/>
              </w:rPr>
              <w:t>29</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兴业银行股份有限公司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326,065,775.34</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交银裕通纯债债券</w:t>
            </w:r>
            <w:r w:rsidRPr="00400137">
              <w:rPr>
                <w:sz w:val="24"/>
              </w:rPr>
              <w:t>A</w:t>
            </w:r>
          </w:p>
        </w:tc>
        <w:tc>
          <w:tcPr>
            <w:tcW w:w="2999" w:type="dxa"/>
            <w:vAlign w:val="center"/>
          </w:tcPr>
          <w:p w:rsidR="001A59F9" w:rsidRPr="00400137" w:rsidRDefault="001A59F9" w:rsidP="00400137">
            <w:pPr>
              <w:spacing w:before="29" w:line="288" w:lineRule="auto"/>
              <w:jc w:val="center"/>
              <w:rPr>
                <w:sz w:val="24"/>
              </w:rPr>
            </w:pPr>
            <w:r w:rsidRPr="00400137">
              <w:rPr>
                <w:sz w:val="24"/>
              </w:rPr>
              <w:t>交银裕通纯债债券</w:t>
            </w:r>
            <w:r w:rsidRPr="00400137">
              <w:rPr>
                <w:sz w:val="24"/>
              </w:rPr>
              <w:t>C</w:t>
            </w:r>
          </w:p>
        </w:tc>
      </w:tr>
      <w:tr w:rsidR="00404CF4" w:rsidRPr="00D564C7" w:rsidTr="00F8131A">
        <w:tc>
          <w:tcPr>
            <w:tcW w:w="3119" w:type="dxa"/>
            <w:vAlign w:val="center"/>
          </w:tcPr>
          <w:p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rsidR="00404CF4" w:rsidRPr="007F52FA" w:rsidRDefault="00404CF4" w:rsidP="00D959A6">
            <w:pPr>
              <w:adjustRightInd w:val="0"/>
              <w:spacing w:before="29" w:line="288" w:lineRule="auto"/>
              <w:ind w:left="17"/>
              <w:jc w:val="left"/>
              <w:rPr>
                <w:color w:val="000000"/>
                <w:sz w:val="24"/>
              </w:rPr>
            </w:pPr>
          </w:p>
        </w:tc>
        <w:tc>
          <w:tcPr>
            <w:tcW w:w="2880" w:type="dxa"/>
            <w:vAlign w:val="center"/>
          </w:tcPr>
          <w:p w:rsidR="00404CF4" w:rsidRPr="000E4C40" w:rsidRDefault="00404CF4" w:rsidP="00D959A6">
            <w:pPr>
              <w:spacing w:before="29" w:line="288" w:lineRule="auto"/>
              <w:jc w:val="left"/>
              <w:rPr>
                <w:sz w:val="24"/>
              </w:rPr>
            </w:pPr>
            <w:r w:rsidRPr="000E4C40">
              <w:rPr>
                <w:sz w:val="24"/>
              </w:rPr>
              <w:t>519762</w:t>
            </w:r>
          </w:p>
        </w:tc>
        <w:tc>
          <w:tcPr>
            <w:tcW w:w="2999" w:type="dxa"/>
            <w:vAlign w:val="center"/>
          </w:tcPr>
          <w:p w:rsidR="00404CF4" w:rsidRPr="000E4C40" w:rsidRDefault="00404CF4" w:rsidP="00D959A6">
            <w:pPr>
              <w:spacing w:before="29" w:line="288" w:lineRule="auto"/>
              <w:jc w:val="left"/>
              <w:rPr>
                <w:sz w:val="24"/>
              </w:rPr>
            </w:pPr>
            <w:r w:rsidRPr="000E4C40">
              <w:rPr>
                <w:sz w:val="24"/>
              </w:rPr>
              <w:t>519763</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301,233,290.12</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24,832,485.22</w:t>
            </w:r>
            <w:r w:rsidRPr="00400137">
              <w:rPr>
                <w:rFonts w:hint="eastAsia"/>
                <w:sz w:val="24"/>
              </w:rPr>
              <w:t>份</w:t>
            </w:r>
          </w:p>
        </w:tc>
      </w:tr>
    </w:tbl>
    <w:p w:rsidR="00EC5D69" w:rsidRPr="007F57C2" w:rsidRDefault="00EC5D69" w:rsidP="007F57C2">
      <w:pPr>
        <w:spacing w:before="29" w:line="288" w:lineRule="auto"/>
        <w:rPr>
          <w:rFonts w:eastAsiaTheme="minorEastAsia"/>
          <w:b/>
          <w:sz w:val="24"/>
        </w:rPr>
      </w:pPr>
    </w:p>
    <w:p w:rsidR="001A59F9" w:rsidRPr="009B6812" w:rsidRDefault="001A59F9" w:rsidP="009B6812">
      <w:pPr>
        <w:pStyle w:val="20"/>
        <w:spacing w:before="29" w:after="0" w:line="288" w:lineRule="auto"/>
        <w:rPr>
          <w:rFonts w:ascii="Times New Roman" w:hAnsi="Times New Roman"/>
          <w:kern w:val="0"/>
          <w:szCs w:val="24"/>
        </w:rPr>
      </w:pPr>
      <w:bookmarkStart w:id="14" w:name="_Toc361324846"/>
      <w:bookmarkStart w:id="15" w:name="_Toc4064950"/>
      <w:r w:rsidRPr="009B6812">
        <w:rPr>
          <w:rFonts w:ascii="Times New Roman" w:hAnsi="Times New Roman"/>
          <w:kern w:val="0"/>
          <w:szCs w:val="24"/>
        </w:rPr>
        <w:t xml:space="preserve">2.2 </w:t>
      </w:r>
      <w:r w:rsidRPr="009B6812">
        <w:rPr>
          <w:rFonts w:ascii="Times New Roman" w:hAnsi="Times New Roman" w:hint="eastAsia"/>
          <w:kern w:val="0"/>
          <w:szCs w:val="24"/>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在严格控制风险的基础上，通过积极主动的投资管理，追求基金资产的长期稳健增值，力争实现超越业绩比较基准的投资回报。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宏观周期研究、行业周期研究、公司研究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深入挖掘价值被低估的标的券种。</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本基金是一只债券型基金，其风险与预期收益高于货币市场基金，低于混合型基金和股票型基金，属于证券投资基金中中等风险的品种。</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6" w:name="_Toc225498247"/>
      <w:bookmarkStart w:id="17" w:name="_Toc361324847"/>
      <w:bookmarkStart w:id="18" w:name="_Toc4064951"/>
      <w:r w:rsidRPr="009B6812">
        <w:rPr>
          <w:rFonts w:ascii="Times New Roman" w:hAnsi="Times New Roman"/>
          <w:kern w:val="0"/>
          <w:szCs w:val="24"/>
        </w:rPr>
        <w:t xml:space="preserve">2.3 </w:t>
      </w:r>
      <w:r w:rsidRPr="009B6812">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兴业银行股份有限公司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刘峰</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7777@126.com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021-52629999</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021-62159217</w:t>
            </w:r>
          </w:p>
        </w:tc>
      </w:tr>
      <w:tr w:rsidR="00D33D0B" w:rsidRPr="00D564C7" w:rsidTr="00113AE6">
        <w:tc>
          <w:tcPr>
            <w:tcW w:w="2552" w:type="dxa"/>
            <w:gridSpan w:val="2"/>
            <w:vAlign w:val="center"/>
          </w:tcPr>
          <w:p w:rsidR="00D33D0B" w:rsidRPr="005D1F4A" w:rsidRDefault="00D33D0B" w:rsidP="00D33D0B">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D33D0B" w:rsidRDefault="00D33D0B" w:rsidP="00D33D0B">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186" w:type="dxa"/>
            <w:vAlign w:val="center"/>
          </w:tcPr>
          <w:p w:rsidR="00D33D0B" w:rsidRPr="00400137" w:rsidRDefault="00D33D0B" w:rsidP="00D33D0B">
            <w:pPr>
              <w:autoSpaceDE w:val="0"/>
              <w:autoSpaceDN w:val="0"/>
              <w:adjustRightInd w:val="0"/>
              <w:spacing w:before="29" w:line="288" w:lineRule="auto"/>
              <w:ind w:left="15"/>
              <w:jc w:val="center"/>
              <w:rPr>
                <w:color w:val="000000"/>
                <w:kern w:val="0"/>
                <w:sz w:val="24"/>
              </w:rPr>
            </w:pPr>
            <w:r w:rsidRPr="00400137">
              <w:rPr>
                <w:color w:val="000000"/>
                <w:kern w:val="0"/>
                <w:sz w:val="24"/>
              </w:rPr>
              <w:t>福建省福州市湖东路</w:t>
            </w:r>
            <w:r w:rsidRPr="00400137">
              <w:rPr>
                <w:color w:val="000000"/>
                <w:kern w:val="0"/>
                <w:sz w:val="24"/>
              </w:rPr>
              <w:t>154</w:t>
            </w:r>
            <w:r w:rsidRPr="00400137">
              <w:rPr>
                <w:color w:val="000000"/>
                <w:kern w:val="0"/>
                <w:sz w:val="24"/>
              </w:rPr>
              <w:t>号</w:t>
            </w:r>
          </w:p>
        </w:tc>
      </w:tr>
      <w:tr w:rsidR="00D33D0B" w:rsidRPr="00D564C7" w:rsidTr="00113AE6">
        <w:tc>
          <w:tcPr>
            <w:tcW w:w="2552" w:type="dxa"/>
            <w:gridSpan w:val="2"/>
            <w:vAlign w:val="center"/>
          </w:tcPr>
          <w:p w:rsidR="00D33D0B" w:rsidRPr="005D1F4A" w:rsidRDefault="00D33D0B" w:rsidP="00D33D0B">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D33D0B" w:rsidRDefault="00D33D0B" w:rsidP="00D33D0B">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186" w:type="dxa"/>
            <w:vAlign w:val="center"/>
          </w:tcPr>
          <w:p w:rsidR="00D33D0B" w:rsidRPr="00400137" w:rsidRDefault="00D33D0B" w:rsidP="00D33D0B">
            <w:pPr>
              <w:autoSpaceDE w:val="0"/>
              <w:autoSpaceDN w:val="0"/>
              <w:adjustRightInd w:val="0"/>
              <w:spacing w:before="29" w:line="288" w:lineRule="auto"/>
              <w:ind w:left="15"/>
              <w:jc w:val="center"/>
              <w:rPr>
                <w:color w:val="000000"/>
                <w:kern w:val="0"/>
                <w:sz w:val="24"/>
              </w:rPr>
            </w:pPr>
            <w:r w:rsidRPr="00400137">
              <w:rPr>
                <w:color w:val="000000"/>
                <w:kern w:val="0"/>
                <w:sz w:val="24"/>
              </w:rPr>
              <w:t>上海市江宁路</w:t>
            </w:r>
            <w:r w:rsidRPr="00400137">
              <w:rPr>
                <w:color w:val="000000"/>
                <w:kern w:val="0"/>
                <w:sz w:val="24"/>
              </w:rPr>
              <w:t>168</w:t>
            </w:r>
            <w:r w:rsidRPr="00400137">
              <w:rPr>
                <w:color w:val="000000"/>
                <w:kern w:val="0"/>
                <w:sz w:val="24"/>
              </w:rPr>
              <w:t>号</w:t>
            </w:r>
          </w:p>
        </w:tc>
      </w:tr>
      <w:tr w:rsidR="00D33D0B" w:rsidRPr="00D564C7" w:rsidTr="00113AE6">
        <w:tc>
          <w:tcPr>
            <w:tcW w:w="2552" w:type="dxa"/>
            <w:gridSpan w:val="2"/>
            <w:vAlign w:val="center"/>
          </w:tcPr>
          <w:p w:rsidR="00D33D0B" w:rsidRPr="005D1F4A" w:rsidRDefault="00D33D0B" w:rsidP="00D33D0B">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D33D0B" w:rsidRDefault="00D33D0B" w:rsidP="00D33D0B">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86" w:type="dxa"/>
            <w:vAlign w:val="center"/>
          </w:tcPr>
          <w:p w:rsidR="00D33D0B" w:rsidRPr="00400137" w:rsidRDefault="00D33D0B" w:rsidP="00D33D0B">
            <w:pPr>
              <w:autoSpaceDE w:val="0"/>
              <w:autoSpaceDN w:val="0"/>
              <w:adjustRightInd w:val="0"/>
              <w:spacing w:before="29" w:line="288" w:lineRule="auto"/>
              <w:ind w:left="15"/>
              <w:jc w:val="center"/>
              <w:rPr>
                <w:color w:val="000000"/>
                <w:kern w:val="0"/>
                <w:sz w:val="24"/>
              </w:rPr>
            </w:pPr>
            <w:r w:rsidRPr="00400137">
              <w:rPr>
                <w:color w:val="000000"/>
                <w:kern w:val="0"/>
                <w:sz w:val="24"/>
              </w:rPr>
              <w:t>201200</w:t>
            </w:r>
          </w:p>
        </w:tc>
      </w:tr>
      <w:tr w:rsidR="00D33D0B" w:rsidRPr="00D564C7" w:rsidTr="00113AE6">
        <w:tc>
          <w:tcPr>
            <w:tcW w:w="2552" w:type="dxa"/>
            <w:gridSpan w:val="2"/>
            <w:vAlign w:val="center"/>
          </w:tcPr>
          <w:p w:rsidR="00D33D0B" w:rsidRPr="005D1F4A" w:rsidRDefault="00D33D0B" w:rsidP="00D33D0B">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D33D0B" w:rsidRDefault="00D33D0B" w:rsidP="00D33D0B">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186" w:type="dxa"/>
            <w:vAlign w:val="center"/>
          </w:tcPr>
          <w:p w:rsidR="00D33D0B" w:rsidRPr="00400137" w:rsidRDefault="00D33D0B" w:rsidP="00D33D0B">
            <w:pPr>
              <w:autoSpaceDE w:val="0"/>
              <w:autoSpaceDN w:val="0"/>
              <w:adjustRightInd w:val="0"/>
              <w:spacing w:before="29" w:line="288" w:lineRule="auto"/>
              <w:ind w:left="15"/>
              <w:jc w:val="center"/>
              <w:rPr>
                <w:color w:val="000000"/>
                <w:kern w:val="0"/>
                <w:sz w:val="24"/>
              </w:rPr>
            </w:pPr>
            <w:r w:rsidRPr="00400137">
              <w:rPr>
                <w:color w:val="000000"/>
                <w:kern w:val="0"/>
                <w:sz w:val="24"/>
              </w:rPr>
              <w:t>高建平</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9" w:name="_Toc225498248"/>
      <w:bookmarkStart w:id="20" w:name="_Toc361324848"/>
      <w:bookmarkStart w:id="21" w:name="_Toc4064952"/>
      <w:r w:rsidRPr="009B6812">
        <w:rPr>
          <w:rFonts w:ascii="Times New Roman" w:hAnsi="Times New Roman"/>
          <w:kern w:val="0"/>
          <w:szCs w:val="24"/>
        </w:rPr>
        <w:t xml:space="preserve">2.4 </w:t>
      </w:r>
      <w:r w:rsidRPr="009B6812">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22" w:name="_Toc225498249"/>
      <w:bookmarkStart w:id="23" w:name="_Toc361324849"/>
      <w:bookmarkStart w:id="24" w:name="_Toc4064953"/>
      <w:r w:rsidRPr="009B6812">
        <w:rPr>
          <w:rFonts w:ascii="Times New Roman" w:hAnsi="Times New Roman"/>
          <w:kern w:val="0"/>
          <w:szCs w:val="24"/>
        </w:rPr>
        <w:t xml:space="preserve">2.5 </w:t>
      </w:r>
      <w:r w:rsidRPr="009B6812">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w:t>
            </w:r>
            <w:r w:rsidRPr="00400137">
              <w:rPr>
                <w:color w:val="000000"/>
                <w:sz w:val="24"/>
              </w:rPr>
              <w:t>(</w:t>
            </w:r>
            <w:r w:rsidRPr="00400137">
              <w:rPr>
                <w:color w:val="000000"/>
                <w:sz w:val="24"/>
              </w:rPr>
              <w:t>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194312019"/>
      <w:bookmarkStart w:id="28" w:name="_Toc193947512"/>
      <w:bookmarkStart w:id="29" w:name="_Toc4064954"/>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9"/>
    </w:p>
    <w:p w:rsidR="00DB6EA0" w:rsidRPr="00DB6EA0" w:rsidRDefault="00DB6EA0" w:rsidP="00DB6EA0"/>
    <w:p w:rsidR="001A59F9" w:rsidRPr="009B6812" w:rsidRDefault="001A59F9" w:rsidP="009B6812">
      <w:pPr>
        <w:pStyle w:val="20"/>
        <w:spacing w:before="29" w:after="0" w:line="288" w:lineRule="auto"/>
        <w:rPr>
          <w:rFonts w:ascii="Times New Roman" w:hAnsi="Times New Roman"/>
          <w:kern w:val="0"/>
          <w:szCs w:val="24"/>
        </w:rPr>
      </w:pPr>
      <w:bookmarkStart w:id="30" w:name="_Toc286996129"/>
      <w:bookmarkStart w:id="31" w:name="_Toc361324851"/>
      <w:bookmarkStart w:id="32" w:name="_Toc4064955"/>
      <w:r w:rsidRPr="009B6812">
        <w:rPr>
          <w:rFonts w:ascii="Times New Roman" w:hAnsi="Times New Roman"/>
          <w:kern w:val="0"/>
          <w:szCs w:val="24"/>
        </w:rPr>
        <w:t xml:space="preserve">3.1 </w:t>
      </w:r>
      <w:r w:rsidRPr="009B6812">
        <w:rPr>
          <w:rFonts w:ascii="Times New Roman" w:hAnsi="Times New Roman" w:hint="eastAsia"/>
          <w:kern w:val="0"/>
          <w:szCs w:val="24"/>
        </w:rPr>
        <w:t>主要会计数据和财务指标</w:t>
      </w:r>
      <w:bookmarkEnd w:id="30"/>
      <w:bookmarkEnd w:id="31"/>
      <w:bookmarkEnd w:id="32"/>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2016</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6"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687"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A</w:t>
            </w:r>
          </w:p>
        </w:tc>
        <w:tc>
          <w:tcPr>
            <w:tcW w:w="744" w:type="pct"/>
            <w:vAlign w:val="center"/>
          </w:tcPr>
          <w:p w:rsidR="00FB7A99" w:rsidRPr="005C7DCF" w:rsidRDefault="00F523C2" w:rsidP="00E471FA">
            <w:pPr>
              <w:spacing w:before="29" w:line="288" w:lineRule="auto"/>
              <w:rPr>
                <w:szCs w:val="21"/>
              </w:rPr>
            </w:pPr>
            <w:r w:rsidRPr="005C7DCF">
              <w:rPr>
                <w:szCs w:val="21"/>
              </w:rPr>
              <w:t>交银裕通纯债债券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69,712,025.28</w:t>
            </w:r>
          </w:p>
        </w:tc>
        <w:tc>
          <w:tcPr>
            <w:tcW w:w="686" w:type="pct"/>
            <w:vAlign w:val="center"/>
          </w:tcPr>
          <w:p w:rsidR="001A59F9" w:rsidRPr="005C7DCF" w:rsidRDefault="001A59F9" w:rsidP="00704789">
            <w:pPr>
              <w:spacing w:before="29" w:line="288" w:lineRule="auto"/>
              <w:jc w:val="right"/>
              <w:rPr>
                <w:szCs w:val="21"/>
              </w:rPr>
            </w:pPr>
            <w:r w:rsidRPr="005C7DCF">
              <w:rPr>
                <w:szCs w:val="21"/>
              </w:rPr>
              <w:t>2,562,114.18</w:t>
            </w:r>
          </w:p>
        </w:tc>
        <w:tc>
          <w:tcPr>
            <w:tcW w:w="687" w:type="pct"/>
            <w:vAlign w:val="center"/>
          </w:tcPr>
          <w:p w:rsidR="001A59F9" w:rsidRPr="005C7DCF" w:rsidRDefault="00AB54C1" w:rsidP="00704789">
            <w:pPr>
              <w:spacing w:before="29" w:line="288" w:lineRule="auto"/>
              <w:jc w:val="right"/>
              <w:rPr>
                <w:szCs w:val="21"/>
              </w:rPr>
            </w:pPr>
            <w:r w:rsidRPr="005C7DCF">
              <w:rPr>
                <w:szCs w:val="21"/>
              </w:rPr>
              <w:t>-33,594,707.57</w:t>
            </w:r>
          </w:p>
        </w:tc>
        <w:tc>
          <w:tcPr>
            <w:tcW w:w="687" w:type="pct"/>
            <w:vAlign w:val="center"/>
          </w:tcPr>
          <w:p w:rsidR="001A59F9" w:rsidRPr="005C7DCF" w:rsidRDefault="00AB54C1" w:rsidP="00704789">
            <w:pPr>
              <w:spacing w:before="29" w:line="288" w:lineRule="auto"/>
              <w:jc w:val="right"/>
              <w:rPr>
                <w:szCs w:val="21"/>
              </w:rPr>
            </w:pPr>
            <w:r w:rsidRPr="005C7DCF">
              <w:rPr>
                <w:szCs w:val="21"/>
              </w:rPr>
              <w:t>-20,815.82</w:t>
            </w:r>
          </w:p>
        </w:tc>
        <w:tc>
          <w:tcPr>
            <w:tcW w:w="688" w:type="pct"/>
            <w:vAlign w:val="center"/>
          </w:tcPr>
          <w:p w:rsidR="001A59F9" w:rsidRPr="005C7DCF" w:rsidRDefault="00AB54C1" w:rsidP="00704789">
            <w:pPr>
              <w:spacing w:before="29" w:line="288" w:lineRule="auto"/>
              <w:jc w:val="right"/>
              <w:rPr>
                <w:szCs w:val="21"/>
              </w:rPr>
            </w:pPr>
            <w:r w:rsidRPr="005C7DCF">
              <w:rPr>
                <w:szCs w:val="21"/>
              </w:rPr>
              <w:t>44,341,631.55</w:t>
            </w:r>
          </w:p>
        </w:tc>
        <w:tc>
          <w:tcPr>
            <w:tcW w:w="744" w:type="pct"/>
            <w:vAlign w:val="center"/>
          </w:tcPr>
          <w:p w:rsidR="001A59F9" w:rsidRPr="005C7DCF" w:rsidRDefault="00AB54C1" w:rsidP="00704789">
            <w:pPr>
              <w:spacing w:before="29" w:line="288" w:lineRule="auto"/>
              <w:jc w:val="right"/>
              <w:rPr>
                <w:szCs w:val="21"/>
              </w:rPr>
            </w:pPr>
            <w:r w:rsidRPr="005C7DCF">
              <w:rPr>
                <w:szCs w:val="21"/>
              </w:rPr>
              <w:t>25,521.82</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87,147,024.86</w:t>
            </w:r>
          </w:p>
        </w:tc>
        <w:tc>
          <w:tcPr>
            <w:tcW w:w="686" w:type="pct"/>
            <w:vAlign w:val="center"/>
          </w:tcPr>
          <w:p w:rsidR="001A59F9" w:rsidRPr="005C7DCF" w:rsidRDefault="001A59F9" w:rsidP="00704789">
            <w:pPr>
              <w:spacing w:before="29" w:line="288" w:lineRule="auto"/>
              <w:jc w:val="right"/>
              <w:rPr>
                <w:szCs w:val="21"/>
              </w:rPr>
            </w:pPr>
            <w:r w:rsidRPr="005C7DCF">
              <w:rPr>
                <w:szCs w:val="21"/>
              </w:rPr>
              <w:t>2,227,268.47</w:t>
            </w:r>
          </w:p>
        </w:tc>
        <w:tc>
          <w:tcPr>
            <w:tcW w:w="687" w:type="pct"/>
            <w:vAlign w:val="center"/>
          </w:tcPr>
          <w:p w:rsidR="001A59F9" w:rsidRPr="005C7DCF" w:rsidRDefault="00AB54C1" w:rsidP="00704789">
            <w:pPr>
              <w:spacing w:before="29" w:line="288" w:lineRule="auto"/>
              <w:jc w:val="right"/>
              <w:rPr>
                <w:szCs w:val="21"/>
              </w:rPr>
            </w:pPr>
            <w:r w:rsidRPr="005C7DCF">
              <w:rPr>
                <w:szCs w:val="21"/>
              </w:rPr>
              <w:t>5,760,774.61</w:t>
            </w:r>
          </w:p>
        </w:tc>
        <w:tc>
          <w:tcPr>
            <w:tcW w:w="687" w:type="pct"/>
            <w:vAlign w:val="center"/>
          </w:tcPr>
          <w:p w:rsidR="001A59F9" w:rsidRPr="005C7DCF" w:rsidRDefault="00AB54C1" w:rsidP="00704789">
            <w:pPr>
              <w:spacing w:before="29" w:line="288" w:lineRule="auto"/>
              <w:jc w:val="right"/>
              <w:rPr>
                <w:szCs w:val="21"/>
              </w:rPr>
            </w:pPr>
            <w:r w:rsidRPr="005C7DCF">
              <w:rPr>
                <w:szCs w:val="21"/>
              </w:rPr>
              <w:t>2,412.79</w:t>
            </w:r>
          </w:p>
        </w:tc>
        <w:tc>
          <w:tcPr>
            <w:tcW w:w="688" w:type="pct"/>
            <w:vAlign w:val="center"/>
          </w:tcPr>
          <w:p w:rsidR="001A59F9" w:rsidRPr="005C7DCF" w:rsidRDefault="00AB54C1" w:rsidP="00704789">
            <w:pPr>
              <w:spacing w:before="29" w:line="288" w:lineRule="auto"/>
              <w:jc w:val="right"/>
              <w:rPr>
                <w:szCs w:val="21"/>
              </w:rPr>
            </w:pPr>
            <w:r w:rsidRPr="005C7DCF">
              <w:rPr>
                <w:szCs w:val="21"/>
              </w:rPr>
              <w:t>-10,731,577.56</w:t>
            </w:r>
          </w:p>
        </w:tc>
        <w:tc>
          <w:tcPr>
            <w:tcW w:w="744" w:type="pct"/>
            <w:vAlign w:val="center"/>
          </w:tcPr>
          <w:p w:rsidR="001A59F9" w:rsidRPr="005C7DCF" w:rsidRDefault="00AB54C1" w:rsidP="00704789">
            <w:pPr>
              <w:spacing w:before="29" w:line="288" w:lineRule="auto"/>
              <w:jc w:val="right"/>
              <w:rPr>
                <w:szCs w:val="21"/>
              </w:rPr>
            </w:pPr>
            <w:r w:rsidRPr="005C7DCF">
              <w:rPr>
                <w:szCs w:val="21"/>
              </w:rPr>
              <w:t>-3,504.37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0.081</w:t>
            </w:r>
            <w:r w:rsidR="003815F8">
              <w:rPr>
                <w:szCs w:val="21"/>
              </w:rPr>
              <w:t>0</w:t>
            </w:r>
          </w:p>
        </w:tc>
        <w:tc>
          <w:tcPr>
            <w:tcW w:w="686" w:type="pct"/>
            <w:vAlign w:val="center"/>
          </w:tcPr>
          <w:p w:rsidR="001A59F9" w:rsidRPr="005C7DCF" w:rsidRDefault="001A59F9" w:rsidP="00704789">
            <w:pPr>
              <w:spacing w:before="29" w:line="288" w:lineRule="auto"/>
              <w:jc w:val="right"/>
              <w:rPr>
                <w:szCs w:val="21"/>
              </w:rPr>
            </w:pPr>
            <w:r w:rsidRPr="005C7DCF">
              <w:rPr>
                <w:szCs w:val="21"/>
              </w:rPr>
              <w:t>0.082</w:t>
            </w:r>
            <w:r w:rsidR="003815F8">
              <w:rPr>
                <w:szCs w:val="21"/>
              </w:rPr>
              <w:t>0</w:t>
            </w:r>
          </w:p>
        </w:tc>
        <w:tc>
          <w:tcPr>
            <w:tcW w:w="687" w:type="pct"/>
            <w:vAlign w:val="center"/>
          </w:tcPr>
          <w:p w:rsidR="001A59F9" w:rsidRPr="005C7DCF" w:rsidRDefault="00AB54C1" w:rsidP="00704789">
            <w:pPr>
              <w:spacing w:before="29" w:line="288" w:lineRule="auto"/>
              <w:jc w:val="right"/>
              <w:rPr>
                <w:szCs w:val="21"/>
              </w:rPr>
            </w:pPr>
            <w:r w:rsidRPr="005C7DCF">
              <w:rPr>
                <w:szCs w:val="21"/>
              </w:rPr>
              <w:t>0.0047</w:t>
            </w:r>
          </w:p>
        </w:tc>
        <w:tc>
          <w:tcPr>
            <w:tcW w:w="687" w:type="pct"/>
            <w:vAlign w:val="center"/>
          </w:tcPr>
          <w:p w:rsidR="001A59F9" w:rsidRPr="005C7DCF" w:rsidRDefault="00AB54C1" w:rsidP="00704789">
            <w:pPr>
              <w:spacing w:before="29" w:line="288" w:lineRule="auto"/>
              <w:jc w:val="right"/>
              <w:rPr>
                <w:szCs w:val="21"/>
              </w:rPr>
            </w:pPr>
            <w:r w:rsidRPr="005C7DCF">
              <w:rPr>
                <w:szCs w:val="21"/>
              </w:rPr>
              <w:t>0.0035</w:t>
            </w:r>
          </w:p>
        </w:tc>
        <w:tc>
          <w:tcPr>
            <w:tcW w:w="688" w:type="pct"/>
            <w:vAlign w:val="center"/>
          </w:tcPr>
          <w:p w:rsidR="001A59F9" w:rsidRPr="005C7DCF" w:rsidRDefault="00AB54C1" w:rsidP="00704789">
            <w:pPr>
              <w:spacing w:before="29" w:line="288" w:lineRule="auto"/>
              <w:jc w:val="right"/>
              <w:rPr>
                <w:szCs w:val="21"/>
              </w:rPr>
            </w:pPr>
            <w:r w:rsidRPr="005C7DCF">
              <w:rPr>
                <w:szCs w:val="21"/>
              </w:rPr>
              <w:t>-0.0069</w:t>
            </w:r>
          </w:p>
        </w:tc>
        <w:tc>
          <w:tcPr>
            <w:tcW w:w="744" w:type="pct"/>
            <w:vAlign w:val="center"/>
          </w:tcPr>
          <w:p w:rsidR="001A59F9" w:rsidRPr="005C7DCF" w:rsidRDefault="00AB54C1" w:rsidP="00704789">
            <w:pPr>
              <w:spacing w:before="29" w:line="288" w:lineRule="auto"/>
              <w:jc w:val="right"/>
              <w:rPr>
                <w:szCs w:val="21"/>
              </w:rPr>
            </w:pPr>
            <w:r w:rsidRPr="005C7DCF">
              <w:rPr>
                <w:szCs w:val="21"/>
              </w:rPr>
              <w:t>-0.0033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7.84%</w:t>
            </w:r>
          </w:p>
        </w:tc>
        <w:tc>
          <w:tcPr>
            <w:tcW w:w="686" w:type="pct"/>
            <w:vAlign w:val="center"/>
          </w:tcPr>
          <w:p w:rsidR="001A59F9" w:rsidRPr="005C7DCF" w:rsidRDefault="001A59F9" w:rsidP="00704789">
            <w:pPr>
              <w:spacing w:before="29" w:line="288" w:lineRule="auto"/>
              <w:jc w:val="right"/>
              <w:rPr>
                <w:szCs w:val="21"/>
              </w:rPr>
            </w:pPr>
            <w:r w:rsidRPr="005C7DCF">
              <w:rPr>
                <w:szCs w:val="21"/>
              </w:rPr>
              <w:t>7.92%</w:t>
            </w:r>
          </w:p>
        </w:tc>
        <w:tc>
          <w:tcPr>
            <w:tcW w:w="687" w:type="pct"/>
            <w:vAlign w:val="center"/>
          </w:tcPr>
          <w:p w:rsidR="001A59F9" w:rsidRPr="005C7DCF" w:rsidRDefault="00AB54C1" w:rsidP="00704789">
            <w:pPr>
              <w:spacing w:before="29" w:line="288" w:lineRule="auto"/>
              <w:jc w:val="right"/>
              <w:rPr>
                <w:szCs w:val="21"/>
              </w:rPr>
            </w:pPr>
            <w:r w:rsidRPr="005C7DCF">
              <w:rPr>
                <w:szCs w:val="21"/>
              </w:rPr>
              <w:t>0.48%</w:t>
            </w:r>
          </w:p>
        </w:tc>
        <w:tc>
          <w:tcPr>
            <w:tcW w:w="687" w:type="pct"/>
            <w:vAlign w:val="center"/>
          </w:tcPr>
          <w:p w:rsidR="001A59F9" w:rsidRPr="005C7DCF" w:rsidRDefault="00AB54C1" w:rsidP="00704789">
            <w:pPr>
              <w:spacing w:before="29" w:line="288" w:lineRule="auto"/>
              <w:jc w:val="right"/>
              <w:rPr>
                <w:szCs w:val="21"/>
              </w:rPr>
            </w:pPr>
            <w:r w:rsidRPr="005C7DCF">
              <w:rPr>
                <w:szCs w:val="21"/>
              </w:rPr>
              <w:t>0.35%</w:t>
            </w:r>
          </w:p>
        </w:tc>
        <w:tc>
          <w:tcPr>
            <w:tcW w:w="688" w:type="pct"/>
            <w:vAlign w:val="center"/>
          </w:tcPr>
          <w:p w:rsidR="001A59F9" w:rsidRPr="005C7DCF" w:rsidRDefault="00AB54C1" w:rsidP="00704789">
            <w:pPr>
              <w:spacing w:before="29" w:line="288" w:lineRule="auto"/>
              <w:jc w:val="right"/>
              <w:rPr>
                <w:szCs w:val="21"/>
              </w:rPr>
            </w:pPr>
            <w:r w:rsidRPr="005C7DCF">
              <w:rPr>
                <w:szCs w:val="21"/>
              </w:rPr>
              <w:t>-0.68%</w:t>
            </w:r>
          </w:p>
        </w:tc>
        <w:tc>
          <w:tcPr>
            <w:tcW w:w="744" w:type="pct"/>
            <w:vAlign w:val="center"/>
          </w:tcPr>
          <w:p w:rsidR="001A59F9" w:rsidRPr="005C7DCF" w:rsidRDefault="00AB54C1" w:rsidP="00704789">
            <w:pPr>
              <w:spacing w:before="29" w:line="288" w:lineRule="auto"/>
              <w:jc w:val="right"/>
              <w:rPr>
                <w:szCs w:val="21"/>
              </w:rPr>
            </w:pPr>
            <w:r w:rsidRPr="005C7DCF">
              <w:rPr>
                <w:szCs w:val="21"/>
              </w:rPr>
              <w:t>-0.33%</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8.36%</w:t>
            </w:r>
          </w:p>
        </w:tc>
        <w:tc>
          <w:tcPr>
            <w:tcW w:w="686" w:type="pct"/>
            <w:vAlign w:val="center"/>
          </w:tcPr>
          <w:p w:rsidR="001A59F9" w:rsidRPr="005C7DCF" w:rsidRDefault="001A59F9" w:rsidP="00704789">
            <w:pPr>
              <w:spacing w:before="29" w:line="288" w:lineRule="auto"/>
              <w:jc w:val="right"/>
              <w:rPr>
                <w:szCs w:val="21"/>
              </w:rPr>
            </w:pPr>
            <w:r w:rsidRPr="005C7DCF">
              <w:rPr>
                <w:szCs w:val="21"/>
              </w:rPr>
              <w:t>7.89%</w:t>
            </w:r>
          </w:p>
        </w:tc>
        <w:tc>
          <w:tcPr>
            <w:tcW w:w="687" w:type="pct"/>
            <w:vAlign w:val="center"/>
          </w:tcPr>
          <w:p w:rsidR="001A59F9" w:rsidRPr="005C7DCF" w:rsidRDefault="00AB54C1" w:rsidP="00704789">
            <w:pPr>
              <w:spacing w:before="29" w:line="288" w:lineRule="auto"/>
              <w:jc w:val="right"/>
              <w:rPr>
                <w:szCs w:val="21"/>
              </w:rPr>
            </w:pPr>
            <w:r w:rsidRPr="005C7DCF">
              <w:rPr>
                <w:szCs w:val="21"/>
              </w:rPr>
              <w:t>1.00%</w:t>
            </w:r>
          </w:p>
        </w:tc>
        <w:tc>
          <w:tcPr>
            <w:tcW w:w="687" w:type="pct"/>
            <w:vAlign w:val="center"/>
          </w:tcPr>
          <w:p w:rsidR="001A59F9" w:rsidRPr="005C7DCF" w:rsidRDefault="00AB54C1" w:rsidP="00704789">
            <w:pPr>
              <w:spacing w:before="29" w:line="288" w:lineRule="auto"/>
              <w:jc w:val="right"/>
              <w:rPr>
                <w:szCs w:val="21"/>
              </w:rPr>
            </w:pPr>
            <w:r w:rsidRPr="005C7DCF">
              <w:rPr>
                <w:szCs w:val="21"/>
              </w:rPr>
              <w:t>0.60%</w:t>
            </w:r>
          </w:p>
        </w:tc>
        <w:tc>
          <w:tcPr>
            <w:tcW w:w="688" w:type="pct"/>
            <w:vAlign w:val="center"/>
          </w:tcPr>
          <w:p w:rsidR="001A59F9" w:rsidRPr="005C7DCF" w:rsidRDefault="00AB54C1" w:rsidP="00704789">
            <w:pPr>
              <w:spacing w:before="29" w:line="288" w:lineRule="auto"/>
              <w:jc w:val="right"/>
              <w:rPr>
                <w:szCs w:val="21"/>
              </w:rPr>
            </w:pPr>
            <w:r w:rsidRPr="005C7DCF">
              <w:rPr>
                <w:szCs w:val="21"/>
              </w:rPr>
              <w:t>-0.30%</w:t>
            </w:r>
          </w:p>
        </w:tc>
        <w:tc>
          <w:tcPr>
            <w:tcW w:w="744" w:type="pct"/>
            <w:vAlign w:val="center"/>
          </w:tcPr>
          <w:p w:rsidR="001A59F9" w:rsidRPr="005C7DCF" w:rsidRDefault="00AB54C1" w:rsidP="00704789">
            <w:pPr>
              <w:spacing w:before="29" w:line="288" w:lineRule="auto"/>
              <w:jc w:val="right"/>
              <w:rPr>
                <w:szCs w:val="21"/>
              </w:rPr>
            </w:pPr>
            <w:r w:rsidRPr="005C7DCF">
              <w:rPr>
                <w:szCs w:val="21"/>
              </w:rPr>
              <w:t>-0.70%</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交银裕通纯债债券</w:t>
            </w:r>
            <w:r w:rsidRPr="005C7DCF">
              <w:rPr>
                <w:szCs w:val="21"/>
              </w:rPr>
              <w:t>A</w:t>
            </w:r>
          </w:p>
        </w:tc>
        <w:tc>
          <w:tcPr>
            <w:tcW w:w="687" w:type="pct"/>
            <w:vAlign w:val="center"/>
          </w:tcPr>
          <w:p w:rsidR="001A59F9" w:rsidRPr="005C7DCF" w:rsidRDefault="001A59F9" w:rsidP="00C179C7">
            <w:pPr>
              <w:spacing w:before="29" w:line="288" w:lineRule="auto"/>
              <w:rPr>
                <w:szCs w:val="21"/>
              </w:rPr>
            </w:pPr>
            <w:r w:rsidRPr="005C7DCF">
              <w:rPr>
                <w:szCs w:val="21"/>
              </w:rPr>
              <w:t>交银裕通纯债债券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688"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A</w:t>
            </w:r>
          </w:p>
        </w:tc>
        <w:tc>
          <w:tcPr>
            <w:tcW w:w="744" w:type="pct"/>
            <w:vAlign w:val="center"/>
          </w:tcPr>
          <w:p w:rsidR="001A59F9" w:rsidRPr="005C7DCF" w:rsidRDefault="00AB54C1" w:rsidP="00C179C7">
            <w:pPr>
              <w:spacing w:before="29" w:line="288" w:lineRule="auto"/>
              <w:rPr>
                <w:szCs w:val="21"/>
              </w:rPr>
            </w:pPr>
            <w:r w:rsidRPr="005C7DCF">
              <w:rPr>
                <w:szCs w:val="21"/>
              </w:rPr>
              <w:t>交银裕通纯债债券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13,023,436.07</w:t>
            </w:r>
          </w:p>
        </w:tc>
        <w:tc>
          <w:tcPr>
            <w:tcW w:w="687" w:type="pct"/>
            <w:vAlign w:val="center"/>
          </w:tcPr>
          <w:p w:rsidR="001A59F9" w:rsidRPr="005C7DCF" w:rsidRDefault="001A59F9" w:rsidP="0078762A">
            <w:pPr>
              <w:spacing w:before="29" w:line="288" w:lineRule="auto"/>
              <w:jc w:val="right"/>
              <w:rPr>
                <w:szCs w:val="21"/>
              </w:rPr>
            </w:pPr>
            <w:r w:rsidRPr="005C7DCF">
              <w:rPr>
                <w:szCs w:val="21"/>
              </w:rPr>
              <w:t>1,043,895.03</w:t>
            </w:r>
          </w:p>
        </w:tc>
        <w:tc>
          <w:tcPr>
            <w:tcW w:w="688" w:type="pct"/>
            <w:vAlign w:val="center"/>
          </w:tcPr>
          <w:p w:rsidR="001A59F9" w:rsidRPr="005C7DCF" w:rsidRDefault="00AB54C1" w:rsidP="0078762A">
            <w:pPr>
              <w:spacing w:before="29" w:line="288" w:lineRule="auto"/>
              <w:jc w:val="right"/>
              <w:rPr>
                <w:szCs w:val="21"/>
              </w:rPr>
            </w:pPr>
            <w:r w:rsidRPr="005C7DCF">
              <w:rPr>
                <w:szCs w:val="21"/>
              </w:rPr>
              <w:t>8,942,473.37</w:t>
            </w:r>
          </w:p>
        </w:tc>
        <w:tc>
          <w:tcPr>
            <w:tcW w:w="688" w:type="pct"/>
            <w:vAlign w:val="center"/>
          </w:tcPr>
          <w:p w:rsidR="001A59F9" w:rsidRPr="005C7DCF" w:rsidRDefault="00AB54C1" w:rsidP="0078762A">
            <w:pPr>
              <w:spacing w:before="29" w:line="288" w:lineRule="auto"/>
              <w:jc w:val="right"/>
              <w:rPr>
                <w:szCs w:val="21"/>
              </w:rPr>
            </w:pPr>
            <w:r w:rsidRPr="005C7DCF">
              <w:rPr>
                <w:szCs w:val="21"/>
              </w:rPr>
              <w:t>-362.34</w:t>
            </w:r>
          </w:p>
        </w:tc>
        <w:tc>
          <w:tcPr>
            <w:tcW w:w="684" w:type="pct"/>
            <w:vAlign w:val="center"/>
          </w:tcPr>
          <w:p w:rsidR="001A59F9" w:rsidRPr="005C7DCF" w:rsidRDefault="00AB54C1" w:rsidP="0078762A">
            <w:pPr>
              <w:spacing w:before="29" w:line="288" w:lineRule="auto"/>
              <w:jc w:val="right"/>
              <w:rPr>
                <w:szCs w:val="21"/>
              </w:rPr>
            </w:pPr>
            <w:r w:rsidRPr="005C7DCF">
              <w:rPr>
                <w:szCs w:val="21"/>
              </w:rPr>
              <w:t>-4,365,644.74</w:t>
            </w:r>
          </w:p>
        </w:tc>
        <w:tc>
          <w:tcPr>
            <w:tcW w:w="744" w:type="pct"/>
            <w:vAlign w:val="center"/>
          </w:tcPr>
          <w:p w:rsidR="001A59F9" w:rsidRPr="005C7DCF" w:rsidRDefault="00AB54C1" w:rsidP="0078762A">
            <w:pPr>
              <w:spacing w:before="29" w:line="288" w:lineRule="auto"/>
              <w:jc w:val="right"/>
              <w:rPr>
                <w:szCs w:val="21"/>
              </w:rPr>
            </w:pPr>
            <w:r w:rsidRPr="005C7DCF">
              <w:rPr>
                <w:szCs w:val="21"/>
              </w:rPr>
              <w:t>-5,768.17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0.043</w:t>
            </w:r>
          </w:p>
        </w:tc>
        <w:tc>
          <w:tcPr>
            <w:tcW w:w="687" w:type="pct"/>
            <w:vAlign w:val="center"/>
          </w:tcPr>
          <w:p w:rsidR="001A59F9" w:rsidRPr="005C7DCF" w:rsidRDefault="001A59F9" w:rsidP="0078762A">
            <w:pPr>
              <w:spacing w:before="29" w:line="288" w:lineRule="auto"/>
              <w:jc w:val="right"/>
              <w:rPr>
                <w:szCs w:val="21"/>
              </w:rPr>
            </w:pPr>
            <w:r w:rsidRPr="005C7DCF">
              <w:rPr>
                <w:szCs w:val="21"/>
              </w:rPr>
              <w:t>0.042</w:t>
            </w:r>
          </w:p>
        </w:tc>
        <w:tc>
          <w:tcPr>
            <w:tcW w:w="688" w:type="pct"/>
            <w:vAlign w:val="center"/>
          </w:tcPr>
          <w:p w:rsidR="001A59F9" w:rsidRPr="005C7DCF" w:rsidRDefault="00AB54C1" w:rsidP="0078762A">
            <w:pPr>
              <w:spacing w:before="29" w:line="288" w:lineRule="auto"/>
              <w:jc w:val="right"/>
              <w:rPr>
                <w:szCs w:val="21"/>
              </w:rPr>
            </w:pPr>
            <w:r w:rsidRPr="005C7DCF">
              <w:rPr>
                <w:szCs w:val="21"/>
              </w:rPr>
              <w:t>0.007</w:t>
            </w:r>
          </w:p>
        </w:tc>
        <w:tc>
          <w:tcPr>
            <w:tcW w:w="688" w:type="pct"/>
            <w:vAlign w:val="center"/>
          </w:tcPr>
          <w:p w:rsidR="001A59F9" w:rsidRPr="005C7DCF" w:rsidRDefault="00AB54C1" w:rsidP="0078762A">
            <w:pPr>
              <w:spacing w:before="29" w:line="288" w:lineRule="auto"/>
              <w:jc w:val="right"/>
              <w:rPr>
                <w:szCs w:val="21"/>
              </w:rPr>
            </w:pPr>
            <w:r w:rsidRPr="005C7DCF">
              <w:rPr>
                <w:szCs w:val="21"/>
              </w:rPr>
              <w:t>-0.001</w:t>
            </w:r>
          </w:p>
        </w:tc>
        <w:tc>
          <w:tcPr>
            <w:tcW w:w="684" w:type="pct"/>
            <w:vAlign w:val="center"/>
          </w:tcPr>
          <w:p w:rsidR="001A59F9" w:rsidRPr="005C7DCF" w:rsidRDefault="00AB54C1" w:rsidP="0078762A">
            <w:pPr>
              <w:spacing w:before="29" w:line="288" w:lineRule="auto"/>
              <w:jc w:val="right"/>
              <w:rPr>
                <w:szCs w:val="21"/>
              </w:rPr>
            </w:pPr>
            <w:r w:rsidRPr="005C7DCF">
              <w:rPr>
                <w:szCs w:val="21"/>
              </w:rPr>
              <w:t>-0.003</w:t>
            </w:r>
          </w:p>
        </w:tc>
        <w:tc>
          <w:tcPr>
            <w:tcW w:w="744" w:type="pct"/>
            <w:vAlign w:val="center"/>
          </w:tcPr>
          <w:p w:rsidR="001A59F9" w:rsidRPr="005C7DCF" w:rsidRDefault="00AB54C1" w:rsidP="0078762A">
            <w:pPr>
              <w:spacing w:before="29" w:line="288" w:lineRule="auto"/>
              <w:jc w:val="right"/>
              <w:rPr>
                <w:szCs w:val="21"/>
              </w:rPr>
            </w:pPr>
            <w:r w:rsidRPr="005C7DCF">
              <w:rPr>
                <w:szCs w:val="21"/>
              </w:rPr>
              <w:t>-0.007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314,887,220.29</w:t>
            </w:r>
          </w:p>
        </w:tc>
        <w:tc>
          <w:tcPr>
            <w:tcW w:w="687" w:type="pct"/>
            <w:vAlign w:val="center"/>
          </w:tcPr>
          <w:p w:rsidR="001A59F9" w:rsidRPr="005C7DCF" w:rsidRDefault="001A59F9" w:rsidP="0078762A">
            <w:pPr>
              <w:spacing w:before="29" w:line="288" w:lineRule="auto"/>
              <w:jc w:val="right"/>
              <w:rPr>
                <w:szCs w:val="21"/>
              </w:rPr>
            </w:pPr>
            <w:r w:rsidRPr="005C7DCF">
              <w:rPr>
                <w:szCs w:val="21"/>
              </w:rPr>
              <w:t>25,924,406.05</w:t>
            </w:r>
          </w:p>
        </w:tc>
        <w:tc>
          <w:tcPr>
            <w:tcW w:w="688" w:type="pct"/>
            <w:vAlign w:val="center"/>
          </w:tcPr>
          <w:p w:rsidR="001A59F9" w:rsidRPr="005C7DCF" w:rsidRDefault="00AB54C1" w:rsidP="0078762A">
            <w:pPr>
              <w:spacing w:before="29" w:line="288" w:lineRule="auto"/>
              <w:jc w:val="right"/>
              <w:rPr>
                <w:szCs w:val="21"/>
              </w:rPr>
            </w:pPr>
            <w:r w:rsidRPr="005C7DCF">
              <w:rPr>
                <w:szCs w:val="21"/>
              </w:rPr>
              <w:t>1,204,788,019.95</w:t>
            </w:r>
          </w:p>
        </w:tc>
        <w:tc>
          <w:tcPr>
            <w:tcW w:w="688" w:type="pct"/>
            <w:vAlign w:val="center"/>
          </w:tcPr>
          <w:p w:rsidR="001A59F9" w:rsidRPr="005C7DCF" w:rsidRDefault="00AB54C1" w:rsidP="0078762A">
            <w:pPr>
              <w:spacing w:before="29" w:line="288" w:lineRule="auto"/>
              <w:jc w:val="right"/>
              <w:rPr>
                <w:szCs w:val="21"/>
              </w:rPr>
            </w:pPr>
            <w:r w:rsidRPr="005C7DCF">
              <w:rPr>
                <w:szCs w:val="21"/>
              </w:rPr>
              <w:t>444,435.21</w:t>
            </w:r>
          </w:p>
        </w:tc>
        <w:tc>
          <w:tcPr>
            <w:tcW w:w="684" w:type="pct"/>
            <w:vAlign w:val="center"/>
          </w:tcPr>
          <w:p w:rsidR="001A59F9" w:rsidRPr="005C7DCF" w:rsidRDefault="00AB54C1" w:rsidP="0078762A">
            <w:pPr>
              <w:spacing w:before="29" w:line="288" w:lineRule="auto"/>
              <w:jc w:val="right"/>
              <w:rPr>
                <w:szCs w:val="21"/>
              </w:rPr>
            </w:pPr>
            <w:r w:rsidRPr="005C7DCF">
              <w:rPr>
                <w:szCs w:val="21"/>
              </w:rPr>
              <w:t>1,700,027,273.69</w:t>
            </w:r>
          </w:p>
        </w:tc>
        <w:tc>
          <w:tcPr>
            <w:tcW w:w="744" w:type="pct"/>
            <w:vAlign w:val="center"/>
          </w:tcPr>
          <w:p w:rsidR="001A59F9" w:rsidRPr="005C7DCF" w:rsidRDefault="00AB54C1" w:rsidP="0078762A">
            <w:pPr>
              <w:spacing w:before="29" w:line="288" w:lineRule="auto"/>
              <w:jc w:val="right"/>
              <w:rPr>
                <w:szCs w:val="21"/>
              </w:rPr>
            </w:pPr>
            <w:r w:rsidRPr="005C7DCF">
              <w:rPr>
                <w:szCs w:val="21"/>
              </w:rPr>
              <w:t>848,642.18</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1.045</w:t>
            </w:r>
          </w:p>
        </w:tc>
        <w:tc>
          <w:tcPr>
            <w:tcW w:w="687" w:type="pct"/>
            <w:vAlign w:val="center"/>
          </w:tcPr>
          <w:p w:rsidR="001A59F9" w:rsidRPr="005C7DCF" w:rsidRDefault="001A59F9" w:rsidP="0078762A">
            <w:pPr>
              <w:spacing w:before="29" w:line="288" w:lineRule="auto"/>
              <w:jc w:val="right"/>
              <w:rPr>
                <w:szCs w:val="21"/>
              </w:rPr>
            </w:pPr>
            <w:r w:rsidRPr="005C7DCF">
              <w:rPr>
                <w:szCs w:val="21"/>
              </w:rPr>
              <w:t>1.044</w:t>
            </w:r>
          </w:p>
        </w:tc>
        <w:tc>
          <w:tcPr>
            <w:tcW w:w="688" w:type="pct"/>
            <w:vAlign w:val="center"/>
          </w:tcPr>
          <w:p w:rsidR="001A59F9" w:rsidRPr="005C7DCF" w:rsidRDefault="00AB54C1" w:rsidP="0078762A">
            <w:pPr>
              <w:spacing w:before="29" w:line="288" w:lineRule="auto"/>
              <w:jc w:val="right"/>
              <w:rPr>
                <w:szCs w:val="21"/>
              </w:rPr>
            </w:pPr>
            <w:r w:rsidRPr="005C7DCF">
              <w:rPr>
                <w:szCs w:val="21"/>
              </w:rPr>
              <w:t>1.007</w:t>
            </w:r>
          </w:p>
        </w:tc>
        <w:tc>
          <w:tcPr>
            <w:tcW w:w="688" w:type="pct"/>
            <w:vAlign w:val="center"/>
          </w:tcPr>
          <w:p w:rsidR="001A59F9" w:rsidRPr="005C7DCF" w:rsidRDefault="00AB54C1" w:rsidP="0078762A">
            <w:pPr>
              <w:spacing w:before="29" w:line="288" w:lineRule="auto"/>
              <w:jc w:val="right"/>
              <w:rPr>
                <w:szCs w:val="21"/>
              </w:rPr>
            </w:pPr>
            <w:r w:rsidRPr="005C7DCF">
              <w:rPr>
                <w:szCs w:val="21"/>
              </w:rPr>
              <w:t>0.999</w:t>
            </w:r>
          </w:p>
        </w:tc>
        <w:tc>
          <w:tcPr>
            <w:tcW w:w="684" w:type="pct"/>
            <w:vAlign w:val="center"/>
          </w:tcPr>
          <w:p w:rsidR="001A59F9" w:rsidRPr="005C7DCF" w:rsidRDefault="00AB54C1" w:rsidP="0078762A">
            <w:pPr>
              <w:spacing w:before="29" w:line="288" w:lineRule="auto"/>
              <w:jc w:val="right"/>
              <w:rPr>
                <w:szCs w:val="21"/>
              </w:rPr>
            </w:pPr>
            <w:r w:rsidRPr="005C7DCF">
              <w:rPr>
                <w:szCs w:val="21"/>
              </w:rPr>
              <w:t>0.997</w:t>
            </w:r>
          </w:p>
        </w:tc>
        <w:tc>
          <w:tcPr>
            <w:tcW w:w="744" w:type="pct"/>
            <w:vAlign w:val="center"/>
          </w:tcPr>
          <w:p w:rsidR="001A59F9" w:rsidRPr="005C7DCF" w:rsidRDefault="00AB54C1" w:rsidP="0078762A">
            <w:pPr>
              <w:spacing w:before="29" w:line="288" w:lineRule="auto"/>
              <w:jc w:val="right"/>
              <w:rPr>
                <w:szCs w:val="21"/>
              </w:rPr>
            </w:pPr>
            <w:r w:rsidRPr="005C7DCF">
              <w:rPr>
                <w:szCs w:val="21"/>
              </w:rPr>
              <w:t>0.993</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2016</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交银裕通纯债债券</w:t>
            </w:r>
            <w:r w:rsidRPr="005C7DCF">
              <w:rPr>
                <w:szCs w:val="21"/>
              </w:rPr>
              <w:t>A</w:t>
            </w:r>
          </w:p>
        </w:tc>
        <w:tc>
          <w:tcPr>
            <w:tcW w:w="687" w:type="pct"/>
            <w:vAlign w:val="center"/>
          </w:tcPr>
          <w:p w:rsidR="001A59F9" w:rsidRPr="005C7DCF" w:rsidRDefault="001A59F9"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688"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A</w:t>
            </w:r>
          </w:p>
        </w:tc>
        <w:tc>
          <w:tcPr>
            <w:tcW w:w="743" w:type="pct"/>
            <w:vAlign w:val="center"/>
          </w:tcPr>
          <w:p w:rsidR="001A59F9" w:rsidRPr="005C7DCF" w:rsidRDefault="00AB54C1" w:rsidP="002C1FC6">
            <w:pPr>
              <w:spacing w:before="29" w:line="288" w:lineRule="auto"/>
              <w:rPr>
                <w:szCs w:val="21"/>
              </w:rPr>
            </w:pPr>
            <w:r w:rsidRPr="005C7DCF">
              <w:rPr>
                <w:szCs w:val="21"/>
              </w:rPr>
              <w:t>交银裕通纯债债券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9.12%</w:t>
            </w:r>
          </w:p>
        </w:tc>
        <w:tc>
          <w:tcPr>
            <w:tcW w:w="687" w:type="pct"/>
            <w:vAlign w:val="center"/>
          </w:tcPr>
          <w:p w:rsidR="001A59F9" w:rsidRPr="005C7DCF" w:rsidRDefault="001A59F9" w:rsidP="00704789">
            <w:pPr>
              <w:spacing w:before="29" w:line="288" w:lineRule="auto"/>
              <w:jc w:val="right"/>
              <w:rPr>
                <w:szCs w:val="21"/>
              </w:rPr>
            </w:pPr>
            <w:r w:rsidRPr="005C7DCF">
              <w:rPr>
                <w:szCs w:val="21"/>
              </w:rPr>
              <w:t>7.78%</w:t>
            </w:r>
          </w:p>
        </w:tc>
        <w:tc>
          <w:tcPr>
            <w:tcW w:w="687" w:type="pct"/>
            <w:vAlign w:val="center"/>
          </w:tcPr>
          <w:p w:rsidR="001A59F9" w:rsidRPr="005C7DCF" w:rsidRDefault="00AB54C1" w:rsidP="00704789">
            <w:pPr>
              <w:spacing w:before="29" w:line="288" w:lineRule="auto"/>
              <w:jc w:val="right"/>
              <w:rPr>
                <w:szCs w:val="21"/>
              </w:rPr>
            </w:pPr>
            <w:r w:rsidRPr="005C7DCF">
              <w:rPr>
                <w:szCs w:val="21"/>
              </w:rPr>
              <w:t>0.70%</w:t>
            </w:r>
          </w:p>
        </w:tc>
        <w:tc>
          <w:tcPr>
            <w:tcW w:w="688" w:type="pct"/>
            <w:vAlign w:val="center"/>
          </w:tcPr>
          <w:p w:rsidR="001A59F9" w:rsidRPr="005C7DCF" w:rsidRDefault="00AB54C1" w:rsidP="00704789">
            <w:pPr>
              <w:spacing w:before="29" w:line="288" w:lineRule="auto"/>
              <w:jc w:val="right"/>
              <w:rPr>
                <w:szCs w:val="21"/>
              </w:rPr>
            </w:pPr>
            <w:r w:rsidRPr="005C7DCF">
              <w:rPr>
                <w:szCs w:val="21"/>
              </w:rPr>
              <w:t>-0.10%</w:t>
            </w:r>
          </w:p>
        </w:tc>
        <w:tc>
          <w:tcPr>
            <w:tcW w:w="687" w:type="pct"/>
            <w:vAlign w:val="center"/>
          </w:tcPr>
          <w:p w:rsidR="001A59F9" w:rsidRPr="005C7DCF" w:rsidRDefault="00AB54C1" w:rsidP="00704789">
            <w:pPr>
              <w:spacing w:before="29" w:line="288" w:lineRule="auto"/>
              <w:jc w:val="right"/>
              <w:rPr>
                <w:szCs w:val="21"/>
              </w:rPr>
            </w:pPr>
            <w:r w:rsidRPr="005C7DCF">
              <w:rPr>
                <w:szCs w:val="21"/>
              </w:rPr>
              <w:t>-0.30%</w:t>
            </w:r>
          </w:p>
        </w:tc>
        <w:tc>
          <w:tcPr>
            <w:tcW w:w="743" w:type="pct"/>
            <w:vAlign w:val="center"/>
          </w:tcPr>
          <w:p w:rsidR="001A59F9" w:rsidRPr="005C7DCF" w:rsidRDefault="00AB54C1" w:rsidP="00704789">
            <w:pPr>
              <w:spacing w:before="29" w:line="288" w:lineRule="auto"/>
              <w:jc w:val="right"/>
              <w:rPr>
                <w:szCs w:val="21"/>
              </w:rPr>
            </w:pPr>
            <w:r w:rsidRPr="005C7DCF">
              <w:rPr>
                <w:szCs w:val="21"/>
              </w:rPr>
              <w:t>-0.70%</w:t>
            </w:r>
          </w:p>
        </w:tc>
      </w:tr>
    </w:tbl>
    <w:p w:rsidR="009502D4" w:rsidRDefault="000540E2">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lastRenderedPageBreak/>
        <w:t>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9B6812">
      <w:pPr>
        <w:pStyle w:val="20"/>
        <w:spacing w:before="29" w:after="0" w:line="288" w:lineRule="auto"/>
        <w:rPr>
          <w:rFonts w:eastAsiaTheme="minorEastAsia"/>
          <w:b w:val="0"/>
        </w:rPr>
      </w:pPr>
      <w:bookmarkStart w:id="33" w:name="_Toc225498252"/>
      <w:bookmarkStart w:id="34" w:name="_Toc361324852"/>
      <w:bookmarkStart w:id="35" w:name="_Toc4064956"/>
      <w:r w:rsidRPr="009B6812">
        <w:rPr>
          <w:rFonts w:ascii="Times New Roman" w:hAnsi="Times New Roman"/>
          <w:kern w:val="0"/>
          <w:szCs w:val="24"/>
        </w:rPr>
        <w:t xml:space="preserve">3.2 </w:t>
      </w:r>
      <w:r w:rsidRPr="009B6812">
        <w:rPr>
          <w:rFonts w:ascii="Times New Roman" w:hAnsi="Times New Roman" w:hint="eastAsia"/>
          <w:kern w:val="0"/>
          <w:szCs w:val="24"/>
        </w:rPr>
        <w:t>基金净值表现</w:t>
      </w:r>
      <w:bookmarkEnd w:id="33"/>
      <w:bookmarkEnd w:id="34"/>
      <w:bookmarkEnd w:id="35"/>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9502D4">
        <w:tc>
          <w:tcPr>
            <w:tcW w:w="1286" w:type="dxa"/>
            <w:vAlign w:val="center"/>
          </w:tcPr>
          <w:p w:rsidR="009502D4" w:rsidRDefault="000540E2">
            <w:pPr>
              <w:jc w:val="left"/>
            </w:pPr>
            <w:r>
              <w:rPr>
                <w:color w:val="000000"/>
                <w:sz w:val="24"/>
              </w:rPr>
              <w:t>过去三个月</w:t>
            </w:r>
          </w:p>
        </w:tc>
        <w:tc>
          <w:tcPr>
            <w:tcW w:w="1286" w:type="dxa"/>
            <w:vAlign w:val="center"/>
          </w:tcPr>
          <w:p w:rsidR="009502D4" w:rsidRDefault="000540E2">
            <w:pPr>
              <w:jc w:val="center"/>
            </w:pPr>
            <w:r>
              <w:rPr>
                <w:color w:val="000000"/>
                <w:sz w:val="24"/>
              </w:rPr>
              <w:t>2.25%</w:t>
            </w:r>
          </w:p>
        </w:tc>
        <w:tc>
          <w:tcPr>
            <w:tcW w:w="1286" w:type="dxa"/>
            <w:vAlign w:val="center"/>
          </w:tcPr>
          <w:p w:rsidR="009502D4" w:rsidRDefault="000540E2">
            <w:pPr>
              <w:jc w:val="center"/>
            </w:pPr>
            <w:r>
              <w:rPr>
                <w:color w:val="000000"/>
                <w:sz w:val="24"/>
              </w:rPr>
              <w:t>0.06%</w:t>
            </w:r>
          </w:p>
        </w:tc>
        <w:tc>
          <w:tcPr>
            <w:tcW w:w="1285" w:type="dxa"/>
            <w:vAlign w:val="center"/>
          </w:tcPr>
          <w:p w:rsidR="009502D4" w:rsidRDefault="000540E2">
            <w:pPr>
              <w:jc w:val="center"/>
            </w:pPr>
            <w:r>
              <w:rPr>
                <w:color w:val="000000"/>
                <w:sz w:val="24"/>
              </w:rPr>
              <w:t>1.99%</w:t>
            </w:r>
          </w:p>
        </w:tc>
        <w:tc>
          <w:tcPr>
            <w:tcW w:w="1285" w:type="dxa"/>
            <w:vAlign w:val="center"/>
          </w:tcPr>
          <w:p w:rsidR="009502D4" w:rsidRDefault="000540E2">
            <w:pPr>
              <w:jc w:val="center"/>
            </w:pPr>
            <w:r>
              <w:rPr>
                <w:color w:val="000000"/>
                <w:sz w:val="24"/>
              </w:rPr>
              <w:t>0.05%</w:t>
            </w:r>
          </w:p>
        </w:tc>
        <w:tc>
          <w:tcPr>
            <w:tcW w:w="1285" w:type="dxa"/>
            <w:vAlign w:val="center"/>
          </w:tcPr>
          <w:p w:rsidR="009502D4" w:rsidRDefault="000540E2">
            <w:pPr>
              <w:jc w:val="center"/>
            </w:pPr>
            <w:r>
              <w:rPr>
                <w:color w:val="000000"/>
                <w:sz w:val="24"/>
              </w:rPr>
              <w:t>0.26%</w:t>
            </w:r>
          </w:p>
        </w:tc>
        <w:tc>
          <w:tcPr>
            <w:tcW w:w="1285" w:type="dxa"/>
            <w:vAlign w:val="center"/>
          </w:tcPr>
          <w:p w:rsidR="009502D4" w:rsidRDefault="000540E2">
            <w:pPr>
              <w:jc w:val="center"/>
            </w:pPr>
            <w:r>
              <w:rPr>
                <w:color w:val="000000"/>
                <w:sz w:val="24"/>
              </w:rPr>
              <w:t>0.01%</w:t>
            </w:r>
          </w:p>
        </w:tc>
      </w:tr>
      <w:tr w:rsidR="009502D4">
        <w:tc>
          <w:tcPr>
            <w:tcW w:w="1286" w:type="dxa"/>
            <w:vAlign w:val="center"/>
          </w:tcPr>
          <w:p w:rsidR="009502D4" w:rsidRDefault="000540E2">
            <w:pPr>
              <w:jc w:val="left"/>
            </w:pPr>
            <w:r>
              <w:rPr>
                <w:color w:val="000000"/>
                <w:sz w:val="24"/>
              </w:rPr>
              <w:t>过去六个月</w:t>
            </w:r>
          </w:p>
        </w:tc>
        <w:tc>
          <w:tcPr>
            <w:tcW w:w="1286" w:type="dxa"/>
            <w:vAlign w:val="center"/>
          </w:tcPr>
          <w:p w:rsidR="009502D4" w:rsidRDefault="000540E2">
            <w:pPr>
              <w:jc w:val="center"/>
            </w:pPr>
            <w:r>
              <w:rPr>
                <w:color w:val="000000"/>
                <w:sz w:val="24"/>
              </w:rPr>
              <w:t>4.62%</w:t>
            </w:r>
          </w:p>
        </w:tc>
        <w:tc>
          <w:tcPr>
            <w:tcW w:w="1286"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2.57%</w:t>
            </w:r>
          </w:p>
        </w:tc>
        <w:tc>
          <w:tcPr>
            <w:tcW w:w="1285" w:type="dxa"/>
            <w:vAlign w:val="center"/>
          </w:tcPr>
          <w:p w:rsidR="009502D4" w:rsidRDefault="000540E2">
            <w:pPr>
              <w:jc w:val="center"/>
            </w:pPr>
            <w:r>
              <w:rPr>
                <w:color w:val="000000"/>
                <w:sz w:val="24"/>
              </w:rPr>
              <w:t>0.06%</w:t>
            </w:r>
          </w:p>
        </w:tc>
        <w:tc>
          <w:tcPr>
            <w:tcW w:w="1285" w:type="dxa"/>
            <w:vAlign w:val="center"/>
          </w:tcPr>
          <w:p w:rsidR="009502D4" w:rsidRDefault="000540E2">
            <w:pPr>
              <w:jc w:val="center"/>
            </w:pPr>
            <w:r>
              <w:rPr>
                <w:color w:val="000000"/>
                <w:sz w:val="24"/>
              </w:rPr>
              <w:t>2.05%</w:t>
            </w:r>
          </w:p>
        </w:tc>
        <w:tc>
          <w:tcPr>
            <w:tcW w:w="1285" w:type="dxa"/>
            <w:vAlign w:val="center"/>
          </w:tcPr>
          <w:p w:rsidR="009502D4" w:rsidRDefault="000540E2">
            <w:pPr>
              <w:jc w:val="center"/>
            </w:pPr>
            <w:r>
              <w:rPr>
                <w:color w:val="000000"/>
                <w:sz w:val="24"/>
              </w:rPr>
              <w:t>0.01%</w:t>
            </w:r>
          </w:p>
        </w:tc>
      </w:tr>
      <w:tr w:rsidR="009502D4">
        <w:tc>
          <w:tcPr>
            <w:tcW w:w="1286" w:type="dxa"/>
            <w:vAlign w:val="center"/>
          </w:tcPr>
          <w:p w:rsidR="009502D4" w:rsidRDefault="000540E2">
            <w:pPr>
              <w:jc w:val="left"/>
            </w:pPr>
            <w:r>
              <w:rPr>
                <w:color w:val="000000"/>
                <w:sz w:val="24"/>
              </w:rPr>
              <w:t>过去一年</w:t>
            </w:r>
          </w:p>
        </w:tc>
        <w:tc>
          <w:tcPr>
            <w:tcW w:w="1286" w:type="dxa"/>
            <w:vAlign w:val="center"/>
          </w:tcPr>
          <w:p w:rsidR="009502D4" w:rsidRDefault="000540E2">
            <w:pPr>
              <w:jc w:val="center"/>
            </w:pPr>
            <w:r>
              <w:rPr>
                <w:color w:val="000000"/>
                <w:sz w:val="24"/>
              </w:rPr>
              <w:t>8.36%</w:t>
            </w:r>
          </w:p>
        </w:tc>
        <w:tc>
          <w:tcPr>
            <w:tcW w:w="1286"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4.79%</w:t>
            </w:r>
          </w:p>
        </w:tc>
        <w:tc>
          <w:tcPr>
            <w:tcW w:w="1285"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3.57%</w:t>
            </w:r>
          </w:p>
        </w:tc>
        <w:tc>
          <w:tcPr>
            <w:tcW w:w="1285" w:type="dxa"/>
            <w:vAlign w:val="center"/>
          </w:tcPr>
          <w:p w:rsidR="009502D4" w:rsidRDefault="000540E2">
            <w:pPr>
              <w:jc w:val="center"/>
            </w:pPr>
            <w:r>
              <w:rPr>
                <w:color w:val="000000"/>
                <w:sz w:val="24"/>
              </w:rPr>
              <w:t>0.00%</w:t>
            </w:r>
          </w:p>
        </w:tc>
      </w:tr>
      <w:tr w:rsidR="009502D4">
        <w:tc>
          <w:tcPr>
            <w:tcW w:w="1286" w:type="dxa"/>
            <w:vAlign w:val="center"/>
          </w:tcPr>
          <w:p w:rsidR="009502D4" w:rsidRDefault="000540E2">
            <w:pPr>
              <w:jc w:val="left"/>
            </w:pPr>
            <w:r>
              <w:rPr>
                <w:color w:val="000000"/>
                <w:sz w:val="24"/>
              </w:rPr>
              <w:t>过去三年</w:t>
            </w:r>
          </w:p>
        </w:tc>
        <w:tc>
          <w:tcPr>
            <w:tcW w:w="1286" w:type="dxa"/>
            <w:vAlign w:val="center"/>
          </w:tcPr>
          <w:p w:rsidR="009502D4" w:rsidRDefault="000540E2">
            <w:pPr>
              <w:jc w:val="center"/>
            </w:pPr>
            <w:r>
              <w:rPr>
                <w:color w:val="000000"/>
                <w:sz w:val="24"/>
              </w:rPr>
              <w:t>9.12%</w:t>
            </w:r>
          </w:p>
        </w:tc>
        <w:tc>
          <w:tcPr>
            <w:tcW w:w="1286"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-0.41%</w:t>
            </w:r>
          </w:p>
        </w:tc>
        <w:tc>
          <w:tcPr>
            <w:tcW w:w="1285"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9.53%</w:t>
            </w:r>
          </w:p>
        </w:tc>
        <w:tc>
          <w:tcPr>
            <w:tcW w:w="1285" w:type="dxa"/>
            <w:vAlign w:val="center"/>
          </w:tcPr>
          <w:p w:rsidR="009502D4" w:rsidRDefault="000540E2">
            <w:pPr>
              <w:jc w:val="center"/>
            </w:pPr>
            <w:r>
              <w:rPr>
                <w:color w:val="000000"/>
                <w:sz w:val="24"/>
              </w:rPr>
              <w:t>0.00%</w:t>
            </w:r>
          </w:p>
        </w:tc>
      </w:tr>
      <w:tr w:rsidR="009502D4">
        <w:tc>
          <w:tcPr>
            <w:tcW w:w="1286" w:type="dxa"/>
            <w:vAlign w:val="center"/>
          </w:tcPr>
          <w:p w:rsidR="009502D4" w:rsidRDefault="000540E2">
            <w:pPr>
              <w:jc w:val="left"/>
            </w:pPr>
            <w:r>
              <w:rPr>
                <w:color w:val="000000"/>
                <w:sz w:val="24"/>
              </w:rPr>
              <w:t>自基金合同生效起至今</w:t>
            </w:r>
          </w:p>
        </w:tc>
        <w:tc>
          <w:tcPr>
            <w:tcW w:w="1286" w:type="dxa"/>
            <w:vAlign w:val="center"/>
          </w:tcPr>
          <w:p w:rsidR="009502D4" w:rsidRDefault="000540E2">
            <w:pPr>
              <w:jc w:val="center"/>
            </w:pPr>
            <w:r>
              <w:rPr>
                <w:color w:val="000000"/>
                <w:sz w:val="24"/>
              </w:rPr>
              <w:t>9.12%</w:t>
            </w:r>
          </w:p>
        </w:tc>
        <w:tc>
          <w:tcPr>
            <w:tcW w:w="1286"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-0.39%</w:t>
            </w:r>
          </w:p>
        </w:tc>
        <w:tc>
          <w:tcPr>
            <w:tcW w:w="1285"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9.51%</w:t>
            </w:r>
          </w:p>
        </w:tc>
        <w:tc>
          <w:tcPr>
            <w:tcW w:w="1285" w:type="dxa"/>
            <w:vAlign w:val="center"/>
          </w:tcPr>
          <w:p w:rsidR="009502D4" w:rsidRDefault="000540E2">
            <w:pPr>
              <w:jc w:val="center"/>
            </w:pPr>
            <w:r>
              <w:rPr>
                <w:color w:val="000000"/>
                <w:sz w:val="24"/>
              </w:rPr>
              <w:t>0.00%</w:t>
            </w:r>
          </w:p>
        </w:tc>
      </w:tr>
    </w:tbl>
    <w:p w:rsidR="001A59F9"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交银裕通纯债债券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9502D4">
        <w:tc>
          <w:tcPr>
            <w:tcW w:w="1286" w:type="dxa"/>
            <w:vAlign w:val="center"/>
          </w:tcPr>
          <w:p w:rsidR="009502D4" w:rsidRDefault="000540E2">
            <w:pPr>
              <w:jc w:val="left"/>
            </w:pPr>
            <w:r>
              <w:rPr>
                <w:color w:val="000000"/>
                <w:sz w:val="24"/>
              </w:rPr>
              <w:t>过去三个月</w:t>
            </w:r>
          </w:p>
        </w:tc>
        <w:tc>
          <w:tcPr>
            <w:tcW w:w="1286" w:type="dxa"/>
            <w:vAlign w:val="center"/>
          </w:tcPr>
          <w:p w:rsidR="009502D4" w:rsidRDefault="000540E2">
            <w:pPr>
              <w:jc w:val="center"/>
            </w:pPr>
            <w:r>
              <w:rPr>
                <w:color w:val="000000"/>
                <w:sz w:val="24"/>
              </w:rPr>
              <w:t>2.25%</w:t>
            </w:r>
          </w:p>
        </w:tc>
        <w:tc>
          <w:tcPr>
            <w:tcW w:w="1286"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1.99%</w:t>
            </w:r>
          </w:p>
        </w:tc>
        <w:tc>
          <w:tcPr>
            <w:tcW w:w="1285" w:type="dxa"/>
            <w:vAlign w:val="center"/>
          </w:tcPr>
          <w:p w:rsidR="009502D4" w:rsidRDefault="000540E2">
            <w:pPr>
              <w:jc w:val="center"/>
            </w:pPr>
            <w:r>
              <w:rPr>
                <w:color w:val="000000"/>
                <w:sz w:val="24"/>
              </w:rPr>
              <w:t>0.05%</w:t>
            </w:r>
          </w:p>
        </w:tc>
        <w:tc>
          <w:tcPr>
            <w:tcW w:w="1285" w:type="dxa"/>
            <w:vAlign w:val="center"/>
          </w:tcPr>
          <w:p w:rsidR="009502D4" w:rsidRDefault="000540E2">
            <w:pPr>
              <w:jc w:val="center"/>
            </w:pPr>
            <w:r>
              <w:rPr>
                <w:color w:val="000000"/>
                <w:sz w:val="24"/>
              </w:rPr>
              <w:t>0.26%</w:t>
            </w:r>
          </w:p>
        </w:tc>
        <w:tc>
          <w:tcPr>
            <w:tcW w:w="1285" w:type="dxa"/>
            <w:vAlign w:val="center"/>
          </w:tcPr>
          <w:p w:rsidR="009502D4" w:rsidRDefault="000540E2">
            <w:pPr>
              <w:jc w:val="center"/>
            </w:pPr>
            <w:r>
              <w:rPr>
                <w:color w:val="000000"/>
                <w:sz w:val="24"/>
              </w:rPr>
              <w:t>0.02%</w:t>
            </w:r>
          </w:p>
        </w:tc>
      </w:tr>
      <w:tr w:rsidR="009502D4">
        <w:tc>
          <w:tcPr>
            <w:tcW w:w="1286" w:type="dxa"/>
            <w:vAlign w:val="center"/>
          </w:tcPr>
          <w:p w:rsidR="009502D4" w:rsidRDefault="000540E2">
            <w:pPr>
              <w:jc w:val="left"/>
            </w:pPr>
            <w:r>
              <w:rPr>
                <w:color w:val="000000"/>
                <w:sz w:val="24"/>
              </w:rPr>
              <w:t>过去六个月</w:t>
            </w:r>
          </w:p>
        </w:tc>
        <w:tc>
          <w:tcPr>
            <w:tcW w:w="1286" w:type="dxa"/>
            <w:vAlign w:val="center"/>
          </w:tcPr>
          <w:p w:rsidR="009502D4" w:rsidRDefault="000540E2">
            <w:pPr>
              <w:jc w:val="center"/>
            </w:pPr>
            <w:r>
              <w:rPr>
                <w:color w:val="000000"/>
                <w:sz w:val="24"/>
              </w:rPr>
              <w:t>4.44%</w:t>
            </w:r>
          </w:p>
        </w:tc>
        <w:tc>
          <w:tcPr>
            <w:tcW w:w="1286"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2.57%</w:t>
            </w:r>
          </w:p>
        </w:tc>
        <w:tc>
          <w:tcPr>
            <w:tcW w:w="1285" w:type="dxa"/>
            <w:vAlign w:val="center"/>
          </w:tcPr>
          <w:p w:rsidR="009502D4" w:rsidRDefault="000540E2">
            <w:pPr>
              <w:jc w:val="center"/>
            </w:pPr>
            <w:r>
              <w:rPr>
                <w:color w:val="000000"/>
                <w:sz w:val="24"/>
              </w:rPr>
              <w:t>0.06%</w:t>
            </w:r>
          </w:p>
        </w:tc>
        <w:tc>
          <w:tcPr>
            <w:tcW w:w="1285" w:type="dxa"/>
            <w:vAlign w:val="center"/>
          </w:tcPr>
          <w:p w:rsidR="009502D4" w:rsidRDefault="000540E2">
            <w:pPr>
              <w:jc w:val="center"/>
            </w:pPr>
            <w:r>
              <w:rPr>
                <w:color w:val="000000"/>
                <w:sz w:val="24"/>
              </w:rPr>
              <w:t>1.87%</w:t>
            </w:r>
          </w:p>
        </w:tc>
        <w:tc>
          <w:tcPr>
            <w:tcW w:w="1285" w:type="dxa"/>
            <w:vAlign w:val="center"/>
          </w:tcPr>
          <w:p w:rsidR="009502D4" w:rsidRDefault="000540E2">
            <w:pPr>
              <w:jc w:val="center"/>
            </w:pPr>
            <w:r>
              <w:rPr>
                <w:color w:val="000000"/>
                <w:sz w:val="24"/>
              </w:rPr>
              <w:t>0.01%</w:t>
            </w:r>
          </w:p>
        </w:tc>
      </w:tr>
      <w:tr w:rsidR="009502D4">
        <w:tc>
          <w:tcPr>
            <w:tcW w:w="1286" w:type="dxa"/>
            <w:vAlign w:val="center"/>
          </w:tcPr>
          <w:p w:rsidR="009502D4" w:rsidRDefault="000540E2">
            <w:pPr>
              <w:jc w:val="left"/>
            </w:pPr>
            <w:r>
              <w:rPr>
                <w:color w:val="000000"/>
                <w:sz w:val="24"/>
              </w:rPr>
              <w:t>过去一年</w:t>
            </w:r>
          </w:p>
        </w:tc>
        <w:tc>
          <w:tcPr>
            <w:tcW w:w="1286" w:type="dxa"/>
            <w:vAlign w:val="center"/>
          </w:tcPr>
          <w:p w:rsidR="009502D4" w:rsidRDefault="000540E2">
            <w:pPr>
              <w:jc w:val="center"/>
            </w:pPr>
            <w:r>
              <w:rPr>
                <w:color w:val="000000"/>
                <w:sz w:val="24"/>
              </w:rPr>
              <w:t>7.89%</w:t>
            </w:r>
          </w:p>
        </w:tc>
        <w:tc>
          <w:tcPr>
            <w:tcW w:w="1286"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4.79%</w:t>
            </w:r>
          </w:p>
        </w:tc>
        <w:tc>
          <w:tcPr>
            <w:tcW w:w="1285" w:type="dxa"/>
            <w:vAlign w:val="center"/>
          </w:tcPr>
          <w:p w:rsidR="009502D4" w:rsidRDefault="000540E2">
            <w:pPr>
              <w:jc w:val="center"/>
            </w:pPr>
            <w:r>
              <w:rPr>
                <w:color w:val="000000"/>
                <w:sz w:val="24"/>
              </w:rPr>
              <w:t>0.07%</w:t>
            </w:r>
          </w:p>
        </w:tc>
        <w:tc>
          <w:tcPr>
            <w:tcW w:w="1285" w:type="dxa"/>
            <w:vAlign w:val="center"/>
          </w:tcPr>
          <w:p w:rsidR="009502D4" w:rsidRDefault="000540E2">
            <w:pPr>
              <w:jc w:val="center"/>
            </w:pPr>
            <w:r>
              <w:rPr>
                <w:color w:val="000000"/>
                <w:sz w:val="24"/>
              </w:rPr>
              <w:t>3.10%</w:t>
            </w:r>
          </w:p>
        </w:tc>
        <w:tc>
          <w:tcPr>
            <w:tcW w:w="1285" w:type="dxa"/>
            <w:vAlign w:val="center"/>
          </w:tcPr>
          <w:p w:rsidR="009502D4" w:rsidRDefault="000540E2">
            <w:pPr>
              <w:jc w:val="center"/>
            </w:pPr>
            <w:r>
              <w:rPr>
                <w:color w:val="000000"/>
                <w:sz w:val="24"/>
              </w:rPr>
              <w:t>0.00%</w:t>
            </w:r>
          </w:p>
        </w:tc>
      </w:tr>
      <w:tr w:rsidR="009502D4">
        <w:tc>
          <w:tcPr>
            <w:tcW w:w="1286" w:type="dxa"/>
            <w:vAlign w:val="center"/>
          </w:tcPr>
          <w:p w:rsidR="009502D4" w:rsidRDefault="000540E2">
            <w:pPr>
              <w:jc w:val="left"/>
            </w:pPr>
            <w:r>
              <w:rPr>
                <w:color w:val="000000"/>
                <w:sz w:val="24"/>
              </w:rPr>
              <w:t>过去三年</w:t>
            </w:r>
          </w:p>
        </w:tc>
        <w:tc>
          <w:tcPr>
            <w:tcW w:w="1286" w:type="dxa"/>
            <w:vAlign w:val="center"/>
          </w:tcPr>
          <w:p w:rsidR="009502D4" w:rsidRDefault="000540E2">
            <w:pPr>
              <w:jc w:val="center"/>
            </w:pPr>
            <w:r>
              <w:rPr>
                <w:color w:val="000000"/>
                <w:sz w:val="24"/>
              </w:rPr>
              <w:t>7.78%</w:t>
            </w:r>
          </w:p>
        </w:tc>
        <w:tc>
          <w:tcPr>
            <w:tcW w:w="1286"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-0.41%</w:t>
            </w:r>
          </w:p>
        </w:tc>
        <w:tc>
          <w:tcPr>
            <w:tcW w:w="1285"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8.19%</w:t>
            </w:r>
          </w:p>
        </w:tc>
        <w:tc>
          <w:tcPr>
            <w:tcW w:w="1285" w:type="dxa"/>
            <w:vAlign w:val="center"/>
          </w:tcPr>
          <w:p w:rsidR="009502D4" w:rsidRDefault="000540E2">
            <w:pPr>
              <w:jc w:val="center"/>
            </w:pPr>
            <w:r>
              <w:rPr>
                <w:color w:val="000000"/>
                <w:sz w:val="24"/>
              </w:rPr>
              <w:t>0.00%</w:t>
            </w:r>
          </w:p>
        </w:tc>
      </w:tr>
      <w:tr w:rsidR="009502D4">
        <w:tc>
          <w:tcPr>
            <w:tcW w:w="1286" w:type="dxa"/>
            <w:vAlign w:val="center"/>
          </w:tcPr>
          <w:p w:rsidR="009502D4" w:rsidRDefault="000540E2">
            <w:pPr>
              <w:jc w:val="left"/>
            </w:pPr>
            <w:r>
              <w:rPr>
                <w:color w:val="000000"/>
                <w:sz w:val="24"/>
              </w:rPr>
              <w:t>自基金合同生效起至今</w:t>
            </w:r>
          </w:p>
        </w:tc>
        <w:tc>
          <w:tcPr>
            <w:tcW w:w="1286" w:type="dxa"/>
            <w:vAlign w:val="center"/>
          </w:tcPr>
          <w:p w:rsidR="009502D4" w:rsidRDefault="000540E2">
            <w:pPr>
              <w:jc w:val="center"/>
            </w:pPr>
            <w:r>
              <w:rPr>
                <w:color w:val="000000"/>
                <w:sz w:val="24"/>
              </w:rPr>
              <w:t>7.78%</w:t>
            </w:r>
          </w:p>
        </w:tc>
        <w:tc>
          <w:tcPr>
            <w:tcW w:w="1286"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-0.39%</w:t>
            </w:r>
          </w:p>
        </w:tc>
        <w:tc>
          <w:tcPr>
            <w:tcW w:w="1285" w:type="dxa"/>
            <w:vAlign w:val="center"/>
          </w:tcPr>
          <w:p w:rsidR="009502D4" w:rsidRDefault="000540E2">
            <w:pPr>
              <w:jc w:val="center"/>
            </w:pPr>
            <w:r>
              <w:rPr>
                <w:color w:val="000000"/>
                <w:sz w:val="24"/>
              </w:rPr>
              <w:t>0.08%</w:t>
            </w:r>
          </w:p>
        </w:tc>
        <w:tc>
          <w:tcPr>
            <w:tcW w:w="1285" w:type="dxa"/>
            <w:vAlign w:val="center"/>
          </w:tcPr>
          <w:p w:rsidR="009502D4" w:rsidRDefault="000540E2">
            <w:pPr>
              <w:jc w:val="center"/>
            </w:pPr>
            <w:r>
              <w:rPr>
                <w:color w:val="000000"/>
                <w:sz w:val="24"/>
              </w:rPr>
              <w:t>8.17%</w:t>
            </w:r>
          </w:p>
        </w:tc>
        <w:tc>
          <w:tcPr>
            <w:tcW w:w="1285" w:type="dxa"/>
            <w:vAlign w:val="center"/>
          </w:tcPr>
          <w:p w:rsidR="009502D4" w:rsidRDefault="000540E2">
            <w:pPr>
              <w:jc w:val="center"/>
            </w:pPr>
            <w:r>
              <w:rPr>
                <w:color w:val="000000"/>
                <w:sz w:val="24"/>
              </w:rPr>
              <w:t>0.00%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注：本基金业绩比较基准为中债综合全价指数</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A</w:t>
      </w:r>
    </w:p>
    <w:p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交银裕通纯债债券</w:t>
      </w:r>
      <w:r w:rsidRPr="00C83741">
        <w:rPr>
          <w:rFonts w:ascii="Times New Roman" w:hAnsi="Times New Roman"/>
          <w:color w:val="auto"/>
        </w:rPr>
        <w:t>C</w:t>
      </w:r>
    </w:p>
    <w:p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交银裕通纯债债券</w:t>
      </w:r>
      <w:r w:rsidR="00097CBA" w:rsidRPr="00E62358">
        <w:rPr>
          <w:rFonts w:ascii="Times New Roman" w:hAnsi="Times New Roman"/>
          <w:color w:val="auto"/>
        </w:rPr>
        <w:t>A</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交银裕通纯债债券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注：图示日期为</w:t>
      </w:r>
      <w:r w:rsidRPr="00400137">
        <w:rPr>
          <w:kern w:val="0"/>
          <w:sz w:val="24"/>
        </w:rPr>
        <w:t>2015</w:t>
      </w:r>
      <w:r w:rsidRPr="00400137">
        <w:rPr>
          <w:kern w:val="0"/>
          <w:sz w:val="24"/>
        </w:rPr>
        <w:t>年</w:t>
      </w:r>
      <w:r w:rsidRPr="00400137">
        <w:rPr>
          <w:kern w:val="0"/>
          <w:sz w:val="24"/>
        </w:rPr>
        <w:t>12</w:t>
      </w:r>
      <w:r w:rsidRPr="00400137">
        <w:rPr>
          <w:kern w:val="0"/>
          <w:sz w:val="24"/>
        </w:rPr>
        <w:t>月</w:t>
      </w:r>
      <w:r w:rsidRPr="00400137">
        <w:rPr>
          <w:kern w:val="0"/>
          <w:sz w:val="24"/>
        </w:rPr>
        <w:t>29</w:t>
      </w:r>
      <w:r w:rsidRPr="00400137">
        <w:rPr>
          <w:kern w:val="0"/>
          <w:sz w:val="24"/>
        </w:rPr>
        <w:t>日至</w:t>
      </w:r>
      <w:r w:rsidRPr="00400137">
        <w:rPr>
          <w:kern w:val="0"/>
          <w:sz w:val="24"/>
        </w:rPr>
        <w:t>2018</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日。基金合同生效当年的净值增长率按照当年实际存续期计算。</w:t>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9B6812" w:rsidRDefault="000B2C76" w:rsidP="009B6812">
      <w:pPr>
        <w:pStyle w:val="20"/>
        <w:spacing w:before="29" w:after="0" w:line="288" w:lineRule="auto"/>
        <w:rPr>
          <w:rFonts w:ascii="Times New Roman" w:hAnsi="Times New Roman"/>
          <w:kern w:val="0"/>
          <w:szCs w:val="24"/>
        </w:rPr>
      </w:pPr>
      <w:bookmarkStart w:id="36" w:name="_Toc249760033"/>
      <w:bookmarkStart w:id="37" w:name="_Toc361324853"/>
      <w:bookmarkStart w:id="38" w:name="_Toc4064957"/>
      <w:r w:rsidRPr="009B6812">
        <w:rPr>
          <w:rFonts w:ascii="Times New Roman" w:hAnsi="Times New Roman"/>
          <w:kern w:val="0"/>
          <w:szCs w:val="24"/>
        </w:rPr>
        <w:t>3.3</w:t>
      </w:r>
      <w:r w:rsidRPr="009B6812">
        <w:rPr>
          <w:rFonts w:ascii="Times New Roman" w:hAnsi="Times New Roman" w:hint="eastAsia"/>
          <w:kern w:val="0"/>
          <w:szCs w:val="24"/>
        </w:rPr>
        <w:t>过去三年基金的利润分配情况</w:t>
      </w:r>
      <w:bookmarkEnd w:id="36"/>
      <w:bookmarkEnd w:id="37"/>
      <w:bookmarkEnd w:id="38"/>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A</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9502D4">
        <w:trPr>
          <w:jc w:val="center"/>
        </w:trPr>
        <w:tc>
          <w:tcPr>
            <w:tcW w:w="1157" w:type="dxa"/>
            <w:vAlign w:val="center"/>
          </w:tcPr>
          <w:p w:rsidR="009502D4" w:rsidRDefault="000540E2">
            <w:pPr>
              <w:jc w:val="center"/>
            </w:pPr>
            <w:r>
              <w:rPr>
                <w:color w:val="000000"/>
                <w:sz w:val="24"/>
              </w:rPr>
              <w:t>2018</w:t>
            </w:r>
            <w:r>
              <w:rPr>
                <w:color w:val="000000"/>
                <w:sz w:val="24"/>
              </w:rPr>
              <w:t>年</w:t>
            </w:r>
          </w:p>
        </w:tc>
        <w:tc>
          <w:tcPr>
            <w:tcW w:w="1378" w:type="dxa"/>
            <w:vAlign w:val="center"/>
          </w:tcPr>
          <w:p w:rsidR="009502D4" w:rsidRDefault="000540E2">
            <w:pPr>
              <w:jc w:val="right"/>
            </w:pPr>
            <w:r>
              <w:rPr>
                <w:color w:val="000000"/>
                <w:sz w:val="24"/>
              </w:rPr>
              <w:t>0.450</w:t>
            </w:r>
          </w:p>
        </w:tc>
        <w:tc>
          <w:tcPr>
            <w:tcW w:w="1839" w:type="dxa"/>
            <w:vAlign w:val="center"/>
          </w:tcPr>
          <w:p w:rsidR="009502D4" w:rsidRDefault="000540E2">
            <w:pPr>
              <w:jc w:val="right"/>
            </w:pPr>
            <w:r>
              <w:rPr>
                <w:color w:val="000000"/>
                <w:sz w:val="24"/>
              </w:rPr>
              <w:t>54,158,098.99</w:t>
            </w:r>
          </w:p>
        </w:tc>
        <w:tc>
          <w:tcPr>
            <w:tcW w:w="1950" w:type="dxa"/>
            <w:vAlign w:val="center"/>
          </w:tcPr>
          <w:p w:rsidR="009502D4" w:rsidRDefault="000540E2">
            <w:pPr>
              <w:jc w:val="right"/>
            </w:pPr>
            <w:r>
              <w:rPr>
                <w:color w:val="000000"/>
                <w:sz w:val="24"/>
              </w:rPr>
              <w:t>1,354,315.24</w:t>
            </w:r>
          </w:p>
        </w:tc>
        <w:tc>
          <w:tcPr>
            <w:tcW w:w="1894" w:type="dxa"/>
            <w:vAlign w:val="center"/>
          </w:tcPr>
          <w:p w:rsidR="009502D4" w:rsidRDefault="000540E2">
            <w:pPr>
              <w:jc w:val="right"/>
            </w:pPr>
            <w:r>
              <w:rPr>
                <w:color w:val="000000"/>
                <w:sz w:val="24"/>
              </w:rPr>
              <w:t>55,512,414.23</w:t>
            </w:r>
          </w:p>
        </w:tc>
        <w:tc>
          <w:tcPr>
            <w:tcW w:w="1068" w:type="dxa"/>
            <w:vAlign w:val="center"/>
          </w:tcPr>
          <w:p w:rsidR="009502D4" w:rsidRDefault="000540E2">
            <w:pPr>
              <w:jc w:val="left"/>
            </w:pPr>
            <w:r>
              <w:rPr>
                <w:color w:val="000000"/>
                <w:sz w:val="24"/>
              </w:rPr>
              <w:t>-</w:t>
            </w:r>
          </w:p>
        </w:tc>
      </w:tr>
      <w:tr w:rsidR="009502D4">
        <w:trPr>
          <w:jc w:val="center"/>
        </w:trPr>
        <w:tc>
          <w:tcPr>
            <w:tcW w:w="1157" w:type="dxa"/>
            <w:vAlign w:val="center"/>
          </w:tcPr>
          <w:p w:rsidR="009502D4" w:rsidRDefault="000540E2">
            <w:pPr>
              <w:jc w:val="center"/>
            </w:pPr>
            <w:r>
              <w:rPr>
                <w:color w:val="000000"/>
                <w:sz w:val="24"/>
              </w:rPr>
              <w:t>2017</w:t>
            </w:r>
            <w:r>
              <w:rPr>
                <w:color w:val="000000"/>
                <w:sz w:val="24"/>
              </w:rPr>
              <w:t>年</w:t>
            </w:r>
          </w:p>
        </w:tc>
        <w:tc>
          <w:tcPr>
            <w:tcW w:w="1378" w:type="dxa"/>
            <w:vAlign w:val="center"/>
          </w:tcPr>
          <w:p w:rsidR="009502D4" w:rsidRDefault="000540E2">
            <w:pPr>
              <w:jc w:val="right"/>
            </w:pPr>
            <w:r>
              <w:rPr>
                <w:color w:val="000000"/>
                <w:sz w:val="24"/>
              </w:rPr>
              <w:t>-</w:t>
            </w:r>
          </w:p>
        </w:tc>
        <w:tc>
          <w:tcPr>
            <w:tcW w:w="1839" w:type="dxa"/>
            <w:vAlign w:val="center"/>
          </w:tcPr>
          <w:p w:rsidR="009502D4" w:rsidRDefault="000540E2">
            <w:pPr>
              <w:jc w:val="right"/>
            </w:pPr>
            <w:r>
              <w:rPr>
                <w:color w:val="000000"/>
                <w:sz w:val="24"/>
              </w:rPr>
              <w:t>-</w:t>
            </w:r>
          </w:p>
        </w:tc>
        <w:tc>
          <w:tcPr>
            <w:tcW w:w="1950" w:type="dxa"/>
            <w:vAlign w:val="center"/>
          </w:tcPr>
          <w:p w:rsidR="009502D4" w:rsidRDefault="000540E2">
            <w:pPr>
              <w:jc w:val="right"/>
            </w:pPr>
            <w:r>
              <w:rPr>
                <w:color w:val="000000"/>
                <w:sz w:val="24"/>
              </w:rPr>
              <w:t>-</w:t>
            </w:r>
          </w:p>
        </w:tc>
        <w:tc>
          <w:tcPr>
            <w:tcW w:w="1894" w:type="dxa"/>
            <w:vAlign w:val="center"/>
          </w:tcPr>
          <w:p w:rsidR="009502D4" w:rsidRDefault="000540E2">
            <w:pPr>
              <w:jc w:val="right"/>
            </w:pPr>
            <w:r>
              <w:rPr>
                <w:color w:val="000000"/>
                <w:sz w:val="24"/>
              </w:rPr>
              <w:t>-</w:t>
            </w:r>
          </w:p>
        </w:tc>
        <w:tc>
          <w:tcPr>
            <w:tcW w:w="1068" w:type="dxa"/>
            <w:vAlign w:val="center"/>
          </w:tcPr>
          <w:p w:rsidR="009502D4" w:rsidRDefault="000540E2">
            <w:pPr>
              <w:jc w:val="left"/>
            </w:pPr>
            <w:r>
              <w:rPr>
                <w:color w:val="000000"/>
                <w:sz w:val="24"/>
              </w:rPr>
              <w:t>-</w:t>
            </w:r>
          </w:p>
        </w:tc>
      </w:tr>
      <w:tr w:rsidR="009502D4">
        <w:trPr>
          <w:jc w:val="center"/>
        </w:trPr>
        <w:tc>
          <w:tcPr>
            <w:tcW w:w="1157" w:type="dxa"/>
            <w:vAlign w:val="center"/>
          </w:tcPr>
          <w:p w:rsidR="009502D4" w:rsidRDefault="000540E2">
            <w:pPr>
              <w:jc w:val="center"/>
            </w:pPr>
            <w:r>
              <w:rPr>
                <w:color w:val="000000"/>
                <w:sz w:val="24"/>
              </w:rPr>
              <w:t>2016</w:t>
            </w:r>
            <w:r>
              <w:rPr>
                <w:color w:val="000000"/>
                <w:sz w:val="24"/>
              </w:rPr>
              <w:t>年</w:t>
            </w:r>
          </w:p>
        </w:tc>
        <w:tc>
          <w:tcPr>
            <w:tcW w:w="1378" w:type="dxa"/>
            <w:vAlign w:val="center"/>
          </w:tcPr>
          <w:p w:rsidR="009502D4" w:rsidRDefault="000540E2">
            <w:pPr>
              <w:jc w:val="right"/>
            </w:pPr>
            <w:r>
              <w:rPr>
                <w:color w:val="000000"/>
                <w:sz w:val="24"/>
              </w:rPr>
              <w:t>-</w:t>
            </w:r>
          </w:p>
        </w:tc>
        <w:tc>
          <w:tcPr>
            <w:tcW w:w="1839" w:type="dxa"/>
            <w:vAlign w:val="center"/>
          </w:tcPr>
          <w:p w:rsidR="009502D4" w:rsidRDefault="000540E2">
            <w:pPr>
              <w:jc w:val="right"/>
            </w:pPr>
            <w:r>
              <w:rPr>
                <w:color w:val="000000"/>
                <w:sz w:val="24"/>
              </w:rPr>
              <w:t>-</w:t>
            </w:r>
          </w:p>
        </w:tc>
        <w:tc>
          <w:tcPr>
            <w:tcW w:w="1950" w:type="dxa"/>
            <w:vAlign w:val="center"/>
          </w:tcPr>
          <w:p w:rsidR="009502D4" w:rsidRDefault="000540E2">
            <w:pPr>
              <w:jc w:val="right"/>
            </w:pPr>
            <w:r>
              <w:rPr>
                <w:color w:val="000000"/>
                <w:sz w:val="24"/>
              </w:rPr>
              <w:t>-</w:t>
            </w:r>
          </w:p>
        </w:tc>
        <w:tc>
          <w:tcPr>
            <w:tcW w:w="1894" w:type="dxa"/>
            <w:vAlign w:val="center"/>
          </w:tcPr>
          <w:p w:rsidR="009502D4" w:rsidRDefault="000540E2">
            <w:pPr>
              <w:jc w:val="right"/>
            </w:pPr>
            <w:r>
              <w:rPr>
                <w:color w:val="000000"/>
                <w:sz w:val="24"/>
              </w:rPr>
              <w:t>-</w:t>
            </w:r>
          </w:p>
        </w:tc>
        <w:tc>
          <w:tcPr>
            <w:tcW w:w="1068" w:type="dxa"/>
            <w:vAlign w:val="center"/>
          </w:tcPr>
          <w:p w:rsidR="009502D4" w:rsidRDefault="000540E2">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0.450</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54,158,098.99</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1,354,315.24</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55,512,414.23</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交银裕通纯债债券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9502D4">
        <w:trPr>
          <w:jc w:val="center"/>
        </w:trPr>
        <w:tc>
          <w:tcPr>
            <w:tcW w:w="1157" w:type="dxa"/>
            <w:vAlign w:val="center"/>
          </w:tcPr>
          <w:p w:rsidR="009502D4" w:rsidRDefault="000540E2">
            <w:pPr>
              <w:jc w:val="center"/>
            </w:pPr>
            <w:r>
              <w:rPr>
                <w:color w:val="000000"/>
                <w:sz w:val="24"/>
              </w:rPr>
              <w:t>2018</w:t>
            </w:r>
            <w:r>
              <w:rPr>
                <w:color w:val="000000"/>
                <w:sz w:val="24"/>
              </w:rPr>
              <w:t>年</w:t>
            </w:r>
          </w:p>
        </w:tc>
        <w:tc>
          <w:tcPr>
            <w:tcW w:w="1378" w:type="dxa"/>
            <w:vAlign w:val="center"/>
          </w:tcPr>
          <w:p w:rsidR="009502D4" w:rsidRDefault="000540E2">
            <w:pPr>
              <w:jc w:val="right"/>
            </w:pPr>
            <w:r>
              <w:rPr>
                <w:color w:val="000000"/>
                <w:sz w:val="24"/>
              </w:rPr>
              <w:t>0.330</w:t>
            </w:r>
          </w:p>
        </w:tc>
        <w:tc>
          <w:tcPr>
            <w:tcW w:w="1839" w:type="dxa"/>
            <w:vAlign w:val="center"/>
          </w:tcPr>
          <w:p w:rsidR="009502D4" w:rsidRDefault="000540E2">
            <w:pPr>
              <w:jc w:val="right"/>
            </w:pPr>
            <w:r>
              <w:rPr>
                <w:color w:val="000000"/>
                <w:sz w:val="24"/>
              </w:rPr>
              <w:t>1,447,978.85</w:t>
            </w:r>
          </w:p>
        </w:tc>
        <w:tc>
          <w:tcPr>
            <w:tcW w:w="1950" w:type="dxa"/>
            <w:vAlign w:val="center"/>
          </w:tcPr>
          <w:p w:rsidR="009502D4" w:rsidRDefault="000540E2">
            <w:pPr>
              <w:jc w:val="right"/>
            </w:pPr>
            <w:r>
              <w:rPr>
                <w:color w:val="000000"/>
                <w:sz w:val="24"/>
              </w:rPr>
              <w:t>5,245.86</w:t>
            </w:r>
          </w:p>
        </w:tc>
        <w:tc>
          <w:tcPr>
            <w:tcW w:w="1894" w:type="dxa"/>
            <w:vAlign w:val="center"/>
          </w:tcPr>
          <w:p w:rsidR="009502D4" w:rsidRDefault="000540E2">
            <w:pPr>
              <w:jc w:val="right"/>
            </w:pPr>
            <w:r>
              <w:rPr>
                <w:color w:val="000000"/>
                <w:sz w:val="24"/>
              </w:rPr>
              <w:t>1,453,224.71</w:t>
            </w:r>
          </w:p>
        </w:tc>
        <w:tc>
          <w:tcPr>
            <w:tcW w:w="1068" w:type="dxa"/>
            <w:vAlign w:val="center"/>
          </w:tcPr>
          <w:p w:rsidR="009502D4" w:rsidRDefault="000540E2">
            <w:pPr>
              <w:jc w:val="left"/>
            </w:pPr>
            <w:r>
              <w:rPr>
                <w:color w:val="000000"/>
                <w:sz w:val="24"/>
              </w:rPr>
              <w:t>-</w:t>
            </w:r>
          </w:p>
        </w:tc>
      </w:tr>
      <w:tr w:rsidR="009502D4">
        <w:trPr>
          <w:jc w:val="center"/>
        </w:trPr>
        <w:tc>
          <w:tcPr>
            <w:tcW w:w="1157" w:type="dxa"/>
            <w:vAlign w:val="center"/>
          </w:tcPr>
          <w:p w:rsidR="009502D4" w:rsidRDefault="000540E2">
            <w:pPr>
              <w:jc w:val="center"/>
            </w:pPr>
            <w:r>
              <w:rPr>
                <w:color w:val="000000"/>
                <w:sz w:val="24"/>
              </w:rPr>
              <w:t>2017</w:t>
            </w:r>
            <w:r>
              <w:rPr>
                <w:color w:val="000000"/>
                <w:sz w:val="24"/>
              </w:rPr>
              <w:t>年</w:t>
            </w:r>
          </w:p>
        </w:tc>
        <w:tc>
          <w:tcPr>
            <w:tcW w:w="1378" w:type="dxa"/>
            <w:vAlign w:val="center"/>
          </w:tcPr>
          <w:p w:rsidR="009502D4" w:rsidRDefault="000540E2">
            <w:pPr>
              <w:jc w:val="right"/>
            </w:pPr>
            <w:r>
              <w:rPr>
                <w:color w:val="000000"/>
                <w:sz w:val="24"/>
              </w:rPr>
              <w:t>-</w:t>
            </w:r>
          </w:p>
        </w:tc>
        <w:tc>
          <w:tcPr>
            <w:tcW w:w="1839" w:type="dxa"/>
            <w:vAlign w:val="center"/>
          </w:tcPr>
          <w:p w:rsidR="009502D4" w:rsidRDefault="000540E2">
            <w:pPr>
              <w:jc w:val="right"/>
            </w:pPr>
            <w:r>
              <w:rPr>
                <w:color w:val="000000"/>
                <w:sz w:val="24"/>
              </w:rPr>
              <w:t>-</w:t>
            </w:r>
          </w:p>
        </w:tc>
        <w:tc>
          <w:tcPr>
            <w:tcW w:w="1950" w:type="dxa"/>
            <w:vAlign w:val="center"/>
          </w:tcPr>
          <w:p w:rsidR="009502D4" w:rsidRDefault="000540E2">
            <w:pPr>
              <w:jc w:val="right"/>
            </w:pPr>
            <w:r>
              <w:rPr>
                <w:color w:val="000000"/>
                <w:sz w:val="24"/>
              </w:rPr>
              <w:t>-</w:t>
            </w:r>
          </w:p>
        </w:tc>
        <w:tc>
          <w:tcPr>
            <w:tcW w:w="1894" w:type="dxa"/>
            <w:vAlign w:val="center"/>
          </w:tcPr>
          <w:p w:rsidR="009502D4" w:rsidRDefault="000540E2">
            <w:pPr>
              <w:jc w:val="right"/>
            </w:pPr>
            <w:r>
              <w:rPr>
                <w:color w:val="000000"/>
                <w:sz w:val="24"/>
              </w:rPr>
              <w:t>-</w:t>
            </w:r>
          </w:p>
        </w:tc>
        <w:tc>
          <w:tcPr>
            <w:tcW w:w="1068" w:type="dxa"/>
            <w:vAlign w:val="center"/>
          </w:tcPr>
          <w:p w:rsidR="009502D4" w:rsidRDefault="000540E2">
            <w:pPr>
              <w:jc w:val="left"/>
            </w:pPr>
            <w:r>
              <w:rPr>
                <w:color w:val="000000"/>
                <w:sz w:val="24"/>
              </w:rPr>
              <w:t>-</w:t>
            </w:r>
          </w:p>
        </w:tc>
      </w:tr>
      <w:tr w:rsidR="009502D4">
        <w:trPr>
          <w:jc w:val="center"/>
        </w:trPr>
        <w:tc>
          <w:tcPr>
            <w:tcW w:w="1157" w:type="dxa"/>
            <w:vAlign w:val="center"/>
          </w:tcPr>
          <w:p w:rsidR="009502D4" w:rsidRDefault="000540E2">
            <w:pPr>
              <w:jc w:val="center"/>
            </w:pPr>
            <w:r>
              <w:rPr>
                <w:color w:val="000000"/>
                <w:sz w:val="24"/>
              </w:rPr>
              <w:t>2016</w:t>
            </w:r>
            <w:r>
              <w:rPr>
                <w:color w:val="000000"/>
                <w:sz w:val="24"/>
              </w:rPr>
              <w:t>年</w:t>
            </w:r>
          </w:p>
        </w:tc>
        <w:tc>
          <w:tcPr>
            <w:tcW w:w="1378" w:type="dxa"/>
            <w:vAlign w:val="center"/>
          </w:tcPr>
          <w:p w:rsidR="009502D4" w:rsidRDefault="000540E2">
            <w:pPr>
              <w:jc w:val="right"/>
            </w:pPr>
            <w:r>
              <w:rPr>
                <w:color w:val="000000"/>
                <w:sz w:val="24"/>
              </w:rPr>
              <w:t>-</w:t>
            </w:r>
          </w:p>
        </w:tc>
        <w:tc>
          <w:tcPr>
            <w:tcW w:w="1839" w:type="dxa"/>
            <w:vAlign w:val="center"/>
          </w:tcPr>
          <w:p w:rsidR="009502D4" w:rsidRDefault="000540E2">
            <w:pPr>
              <w:jc w:val="right"/>
            </w:pPr>
            <w:r>
              <w:rPr>
                <w:color w:val="000000"/>
                <w:sz w:val="24"/>
              </w:rPr>
              <w:t>-</w:t>
            </w:r>
          </w:p>
        </w:tc>
        <w:tc>
          <w:tcPr>
            <w:tcW w:w="1950" w:type="dxa"/>
            <w:vAlign w:val="center"/>
          </w:tcPr>
          <w:p w:rsidR="009502D4" w:rsidRDefault="000540E2">
            <w:pPr>
              <w:jc w:val="right"/>
            </w:pPr>
            <w:r>
              <w:rPr>
                <w:color w:val="000000"/>
                <w:sz w:val="24"/>
              </w:rPr>
              <w:t>-</w:t>
            </w:r>
          </w:p>
        </w:tc>
        <w:tc>
          <w:tcPr>
            <w:tcW w:w="1894" w:type="dxa"/>
            <w:vAlign w:val="center"/>
          </w:tcPr>
          <w:p w:rsidR="009502D4" w:rsidRDefault="000540E2">
            <w:pPr>
              <w:jc w:val="right"/>
            </w:pPr>
            <w:r>
              <w:rPr>
                <w:color w:val="000000"/>
                <w:sz w:val="24"/>
              </w:rPr>
              <w:t>-</w:t>
            </w:r>
          </w:p>
        </w:tc>
        <w:tc>
          <w:tcPr>
            <w:tcW w:w="1068" w:type="dxa"/>
            <w:vAlign w:val="center"/>
          </w:tcPr>
          <w:p w:rsidR="009502D4" w:rsidRDefault="000540E2">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0.330</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1,447,978.85</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5,245.86</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1,453,224.71</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406495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rsidR="00DB6EA0" w:rsidRPr="00DB6EA0" w:rsidRDefault="00DB6EA0" w:rsidP="00DB6EA0"/>
    <w:p w:rsidR="001A59F9" w:rsidRPr="007F57C2" w:rsidRDefault="001A59F9" w:rsidP="009B6812">
      <w:pPr>
        <w:pStyle w:val="20"/>
        <w:spacing w:before="29" w:after="0" w:line="288" w:lineRule="auto"/>
        <w:rPr>
          <w:rFonts w:eastAsiaTheme="minorEastAsia"/>
          <w:b w:val="0"/>
        </w:rPr>
      </w:pPr>
      <w:bookmarkStart w:id="42" w:name="_Toc361324855"/>
      <w:bookmarkStart w:id="43" w:name="_Toc4064959"/>
      <w:r w:rsidRPr="009B6812">
        <w:rPr>
          <w:rFonts w:ascii="Times New Roman" w:hAnsi="Times New Roman"/>
          <w:kern w:val="0"/>
          <w:szCs w:val="24"/>
        </w:rPr>
        <w:t xml:space="preserve">4.1 </w:t>
      </w:r>
      <w:r w:rsidRPr="009B6812">
        <w:rPr>
          <w:rFonts w:ascii="Times New Roman" w:hAnsi="Times New Roman" w:hint="eastAsia"/>
          <w:kern w:val="0"/>
          <w:szCs w:val="24"/>
        </w:rPr>
        <w:t>基金管理人及基金经理情况</w:t>
      </w:r>
      <w:bookmarkEnd w:id="42"/>
      <w:bookmarkEnd w:id="43"/>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9502D4" w:rsidRDefault="000540E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77</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w:t>
      </w:r>
      <w:r w:rsidRPr="00A40DA7">
        <w:rPr>
          <w:kern w:val="0"/>
          <w:sz w:val="24"/>
        </w:rPr>
        <w:lastRenderedPageBreak/>
        <w:t>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9502D4">
        <w:tc>
          <w:tcPr>
            <w:tcW w:w="1276" w:type="dxa"/>
            <w:vAlign w:val="center"/>
          </w:tcPr>
          <w:p w:rsidR="009502D4" w:rsidRDefault="000540E2">
            <w:pPr>
              <w:jc w:val="center"/>
            </w:pPr>
            <w:r>
              <w:rPr>
                <w:color w:val="000000"/>
                <w:sz w:val="24"/>
              </w:rPr>
              <w:t>黄莹洁</w:t>
            </w:r>
          </w:p>
        </w:tc>
        <w:tc>
          <w:tcPr>
            <w:tcW w:w="1134" w:type="dxa"/>
            <w:vAlign w:val="center"/>
          </w:tcPr>
          <w:p w:rsidR="009502D4" w:rsidRDefault="000540E2">
            <w:pPr>
              <w:jc w:val="center"/>
            </w:pPr>
            <w:r>
              <w:rPr>
                <w:color w:val="000000"/>
                <w:sz w:val="24"/>
              </w:rPr>
              <w:t>交银货币、交银理财</w:t>
            </w:r>
            <w:r>
              <w:rPr>
                <w:color w:val="000000"/>
                <w:sz w:val="24"/>
              </w:rPr>
              <w:t>21</w:t>
            </w:r>
            <w:r>
              <w:rPr>
                <w:color w:val="000000"/>
                <w:sz w:val="24"/>
              </w:rPr>
              <w:t>天债券、交银现金宝货币、交银丰享收益债券、交银裕通纯债债券、交银活期通货币、交银天利宝货币、交银裕隆纯债债券、交银天鑫宝货币、交银天益宝货币、交银境尚收益债券的基金经理</w:t>
            </w:r>
          </w:p>
        </w:tc>
        <w:tc>
          <w:tcPr>
            <w:tcW w:w="1418" w:type="dxa"/>
            <w:vAlign w:val="center"/>
          </w:tcPr>
          <w:p w:rsidR="009502D4" w:rsidRDefault="000540E2">
            <w:pPr>
              <w:jc w:val="center"/>
            </w:pPr>
            <w:r>
              <w:rPr>
                <w:color w:val="000000"/>
                <w:sz w:val="24"/>
              </w:rPr>
              <w:t>2015-12-29</w:t>
            </w:r>
          </w:p>
        </w:tc>
        <w:tc>
          <w:tcPr>
            <w:tcW w:w="1275" w:type="dxa"/>
            <w:vAlign w:val="center"/>
          </w:tcPr>
          <w:p w:rsidR="009502D4" w:rsidRDefault="000540E2">
            <w:pPr>
              <w:jc w:val="center"/>
            </w:pPr>
            <w:r>
              <w:rPr>
                <w:color w:val="000000"/>
                <w:sz w:val="24"/>
              </w:rPr>
              <w:t>-</w:t>
            </w:r>
          </w:p>
        </w:tc>
        <w:tc>
          <w:tcPr>
            <w:tcW w:w="993" w:type="dxa"/>
            <w:vAlign w:val="center"/>
          </w:tcPr>
          <w:p w:rsidR="009502D4" w:rsidRDefault="000540E2">
            <w:pPr>
              <w:jc w:val="center"/>
            </w:pPr>
            <w:r>
              <w:rPr>
                <w:color w:val="000000"/>
                <w:sz w:val="24"/>
              </w:rPr>
              <w:t>10</w:t>
            </w:r>
            <w:r>
              <w:rPr>
                <w:color w:val="000000"/>
                <w:sz w:val="24"/>
              </w:rPr>
              <w:t>年</w:t>
            </w:r>
          </w:p>
        </w:tc>
        <w:tc>
          <w:tcPr>
            <w:tcW w:w="2902" w:type="dxa"/>
            <w:vAlign w:val="center"/>
          </w:tcPr>
          <w:p w:rsidR="009502D4" w:rsidRDefault="000540E2">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p>
        </w:tc>
      </w:tr>
      <w:tr w:rsidR="009502D4">
        <w:tc>
          <w:tcPr>
            <w:tcW w:w="1276" w:type="dxa"/>
            <w:vAlign w:val="center"/>
          </w:tcPr>
          <w:p w:rsidR="009502D4" w:rsidRDefault="000540E2">
            <w:pPr>
              <w:jc w:val="center"/>
            </w:pPr>
            <w:r>
              <w:rPr>
                <w:color w:val="000000"/>
                <w:sz w:val="24"/>
              </w:rPr>
              <w:t>唐赟</w:t>
            </w:r>
          </w:p>
        </w:tc>
        <w:tc>
          <w:tcPr>
            <w:tcW w:w="1134" w:type="dxa"/>
            <w:vAlign w:val="center"/>
          </w:tcPr>
          <w:p w:rsidR="009502D4" w:rsidRDefault="000540E2">
            <w:pPr>
              <w:jc w:val="center"/>
            </w:pPr>
            <w:r>
              <w:rPr>
                <w:color w:val="000000"/>
                <w:sz w:val="24"/>
              </w:rPr>
              <w:t>交银信用添利债券</w:t>
            </w:r>
            <w:r>
              <w:rPr>
                <w:color w:val="000000"/>
                <w:sz w:val="24"/>
              </w:rPr>
              <w:t>(LOF)</w:t>
            </w:r>
            <w:r>
              <w:rPr>
                <w:color w:val="000000"/>
                <w:sz w:val="24"/>
              </w:rPr>
              <w:t>、交银双利债券、交银双轮动债券、交银</w:t>
            </w:r>
            <w:r>
              <w:rPr>
                <w:color w:val="000000"/>
                <w:sz w:val="24"/>
              </w:rPr>
              <w:lastRenderedPageBreak/>
              <w:t>裕通纯债债券、交银安心收益债券的基金经理</w:t>
            </w:r>
          </w:p>
        </w:tc>
        <w:tc>
          <w:tcPr>
            <w:tcW w:w="1418" w:type="dxa"/>
            <w:vAlign w:val="center"/>
          </w:tcPr>
          <w:p w:rsidR="009502D4" w:rsidRDefault="000540E2">
            <w:pPr>
              <w:jc w:val="center"/>
            </w:pPr>
            <w:r>
              <w:rPr>
                <w:color w:val="000000"/>
                <w:sz w:val="24"/>
              </w:rPr>
              <w:lastRenderedPageBreak/>
              <w:t>2017-03-31</w:t>
            </w:r>
          </w:p>
        </w:tc>
        <w:tc>
          <w:tcPr>
            <w:tcW w:w="1275" w:type="dxa"/>
            <w:vAlign w:val="center"/>
          </w:tcPr>
          <w:p w:rsidR="009502D4" w:rsidRDefault="000540E2">
            <w:pPr>
              <w:jc w:val="center"/>
            </w:pPr>
            <w:r>
              <w:rPr>
                <w:color w:val="000000"/>
                <w:sz w:val="24"/>
              </w:rPr>
              <w:t>-</w:t>
            </w:r>
          </w:p>
        </w:tc>
        <w:tc>
          <w:tcPr>
            <w:tcW w:w="993" w:type="dxa"/>
            <w:vAlign w:val="center"/>
          </w:tcPr>
          <w:p w:rsidR="009502D4" w:rsidRDefault="000540E2">
            <w:pPr>
              <w:jc w:val="center"/>
            </w:pPr>
            <w:r>
              <w:rPr>
                <w:color w:val="000000"/>
                <w:sz w:val="24"/>
              </w:rPr>
              <w:t>8</w:t>
            </w:r>
            <w:r>
              <w:rPr>
                <w:color w:val="000000"/>
                <w:sz w:val="24"/>
              </w:rPr>
              <w:t>年</w:t>
            </w:r>
          </w:p>
        </w:tc>
        <w:tc>
          <w:tcPr>
            <w:tcW w:w="2902" w:type="dxa"/>
            <w:vAlign w:val="center"/>
          </w:tcPr>
          <w:p w:rsidR="009502D4" w:rsidRDefault="000540E2">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lastRenderedPageBreak/>
              <w:t>月</w:t>
            </w:r>
            <w:r>
              <w:rPr>
                <w:color w:val="000000"/>
                <w:sz w:val="24"/>
              </w:rPr>
              <w:t>1</w:t>
            </w:r>
            <w:r>
              <w:rPr>
                <w:color w:val="000000"/>
                <w:sz w:val="24"/>
              </w:rPr>
              <w:t>日担任转型前的交银施罗德荣和保本混合型证券投资基金的基金经理。</w:t>
            </w:r>
          </w:p>
        </w:tc>
      </w:tr>
      <w:tr w:rsidR="009502D4">
        <w:tc>
          <w:tcPr>
            <w:tcW w:w="1276" w:type="dxa"/>
            <w:vAlign w:val="center"/>
          </w:tcPr>
          <w:p w:rsidR="009502D4" w:rsidRDefault="000540E2">
            <w:pPr>
              <w:jc w:val="center"/>
            </w:pPr>
            <w:r>
              <w:rPr>
                <w:color w:val="000000"/>
                <w:sz w:val="24"/>
              </w:rPr>
              <w:lastRenderedPageBreak/>
              <w:t>王艺伟</w:t>
            </w:r>
          </w:p>
        </w:tc>
        <w:tc>
          <w:tcPr>
            <w:tcW w:w="1134" w:type="dxa"/>
            <w:vAlign w:val="center"/>
          </w:tcPr>
          <w:p w:rsidR="009502D4" w:rsidRDefault="000540E2">
            <w:pPr>
              <w:jc w:val="center"/>
            </w:pPr>
            <w:r>
              <w:rPr>
                <w:color w:val="000000"/>
                <w:sz w:val="24"/>
              </w:rPr>
              <w:t>交银信用添利债券</w:t>
            </w:r>
            <w:r>
              <w:rPr>
                <w:color w:val="000000"/>
                <w:sz w:val="24"/>
              </w:rPr>
              <w:t>(LOF)</w:t>
            </w:r>
            <w:r>
              <w:rPr>
                <w:color w:val="000000"/>
                <w:sz w:val="24"/>
              </w:rPr>
              <w:t>、交银双利债券、交银双轮动债券、交银荣祥保本混合、交银定期支付月月丰债券、交银增强收益债券、交银强化回报债券、交银裕通纯债债券、交银荣鑫保本混合、交银安心收益债券的基金经理</w:t>
            </w:r>
          </w:p>
        </w:tc>
        <w:tc>
          <w:tcPr>
            <w:tcW w:w="1418" w:type="dxa"/>
            <w:vAlign w:val="center"/>
          </w:tcPr>
          <w:p w:rsidR="009502D4" w:rsidRDefault="000540E2">
            <w:pPr>
              <w:jc w:val="center"/>
            </w:pPr>
            <w:r>
              <w:rPr>
                <w:color w:val="000000"/>
                <w:sz w:val="24"/>
              </w:rPr>
              <w:t>2018-08-29</w:t>
            </w:r>
          </w:p>
        </w:tc>
        <w:tc>
          <w:tcPr>
            <w:tcW w:w="1275" w:type="dxa"/>
            <w:vAlign w:val="center"/>
          </w:tcPr>
          <w:p w:rsidR="009502D4" w:rsidRDefault="000540E2">
            <w:pPr>
              <w:jc w:val="center"/>
            </w:pPr>
            <w:r>
              <w:rPr>
                <w:color w:val="000000"/>
                <w:sz w:val="24"/>
              </w:rPr>
              <w:t>-</w:t>
            </w:r>
          </w:p>
        </w:tc>
        <w:tc>
          <w:tcPr>
            <w:tcW w:w="993" w:type="dxa"/>
            <w:vAlign w:val="center"/>
          </w:tcPr>
          <w:p w:rsidR="009502D4" w:rsidRDefault="000540E2">
            <w:pPr>
              <w:jc w:val="center"/>
            </w:pPr>
            <w:r>
              <w:rPr>
                <w:color w:val="000000"/>
                <w:sz w:val="24"/>
              </w:rPr>
              <w:t>6</w:t>
            </w:r>
            <w:r>
              <w:rPr>
                <w:color w:val="000000"/>
                <w:sz w:val="24"/>
              </w:rPr>
              <w:t>年</w:t>
            </w:r>
          </w:p>
        </w:tc>
        <w:tc>
          <w:tcPr>
            <w:tcW w:w="2902" w:type="dxa"/>
            <w:vAlign w:val="center"/>
          </w:tcPr>
          <w:p w:rsidR="009502D4" w:rsidRDefault="000540E2">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9502D4" w:rsidRDefault="000540E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9502D4" w:rsidRDefault="000540E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9B6812" w:rsidRDefault="001A59F9" w:rsidP="009B6812">
      <w:pPr>
        <w:pStyle w:val="20"/>
        <w:spacing w:before="29" w:after="0" w:line="288" w:lineRule="auto"/>
        <w:rPr>
          <w:rFonts w:ascii="Times New Roman" w:hAnsi="Times New Roman"/>
          <w:kern w:val="0"/>
          <w:szCs w:val="24"/>
        </w:rPr>
      </w:pPr>
      <w:bookmarkStart w:id="44" w:name="_Toc225498256"/>
      <w:bookmarkStart w:id="45" w:name="_Toc361324856"/>
      <w:bookmarkStart w:id="46" w:name="_Toc4064960"/>
      <w:r w:rsidRPr="009B6812">
        <w:rPr>
          <w:rFonts w:ascii="Times New Roman" w:hAnsi="Times New Roman"/>
          <w:kern w:val="0"/>
          <w:szCs w:val="24"/>
        </w:rPr>
        <w:t xml:space="preserve">4.2 </w:t>
      </w:r>
      <w:r w:rsidRPr="009B6812">
        <w:rPr>
          <w:rFonts w:ascii="Times New Roman" w:hAnsi="Times New Roman" w:hint="eastAsia"/>
          <w:kern w:val="0"/>
          <w:szCs w:val="24"/>
        </w:rPr>
        <w:t>管理人对报告期内本基金运作遵规守信情况的说明</w:t>
      </w:r>
      <w:bookmarkEnd w:id="44"/>
      <w:bookmarkEnd w:id="45"/>
      <w:bookmarkEnd w:id="46"/>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47" w:name="_Toc225498257"/>
      <w:bookmarkStart w:id="48" w:name="_Toc361324857"/>
      <w:bookmarkStart w:id="49" w:name="_Toc4064961"/>
      <w:r w:rsidRPr="009B6812">
        <w:rPr>
          <w:rFonts w:ascii="Times New Roman" w:hAnsi="Times New Roman"/>
          <w:kern w:val="0"/>
          <w:szCs w:val="24"/>
        </w:rPr>
        <w:t xml:space="preserve">4.3 </w:t>
      </w:r>
      <w:r w:rsidRPr="009B6812">
        <w:rPr>
          <w:rFonts w:ascii="Times New Roman" w:hAnsi="Times New Roman" w:hint="eastAsia"/>
          <w:kern w:val="0"/>
          <w:szCs w:val="24"/>
        </w:rPr>
        <w:t>管理人对报告期内公平交易情况的专项说明</w:t>
      </w:r>
      <w:bookmarkEnd w:id="47"/>
      <w:bookmarkEnd w:id="48"/>
      <w:bookmarkEnd w:id="49"/>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9502D4" w:rsidRDefault="000540E2">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9502D4" w:rsidRDefault="000540E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9502D4" w:rsidRDefault="000540E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502D4" w:rsidRDefault="000540E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9502D4" w:rsidRDefault="000540E2">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9502D4" w:rsidRDefault="000540E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502D4" w:rsidRDefault="000540E2">
      <w:pPr>
        <w:spacing w:before="29" w:line="288" w:lineRule="auto"/>
        <w:ind w:firstLineChars="200" w:firstLine="480"/>
        <w:rPr>
          <w:kern w:val="0"/>
          <w:sz w:val="24"/>
        </w:rPr>
      </w:pPr>
      <w:r>
        <w:rPr>
          <w:kern w:val="0"/>
          <w:sz w:val="24"/>
        </w:rPr>
        <w:t>公司建立资源共享的投资研究信息平台，确保各投资组合在获得投资信息、投资建</w:t>
      </w:r>
      <w:r>
        <w:rPr>
          <w:kern w:val="0"/>
          <w:sz w:val="24"/>
        </w:rPr>
        <w:lastRenderedPageBreak/>
        <w:t>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9502D4" w:rsidRDefault="000540E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9B6812">
      <w:pPr>
        <w:pStyle w:val="20"/>
        <w:spacing w:before="29" w:after="0" w:line="288" w:lineRule="auto"/>
        <w:rPr>
          <w:rFonts w:eastAsiaTheme="minorEastAsia"/>
          <w:b w:val="0"/>
        </w:rPr>
      </w:pPr>
      <w:bookmarkStart w:id="50" w:name="_Toc225498258"/>
      <w:bookmarkStart w:id="51" w:name="_Toc361324858"/>
      <w:bookmarkStart w:id="52" w:name="_Toc4064962"/>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9502D4" w:rsidRDefault="000540E2">
      <w:pPr>
        <w:spacing w:before="29" w:line="288" w:lineRule="auto"/>
        <w:ind w:firstLineChars="200" w:firstLine="480"/>
        <w:rPr>
          <w:kern w:val="0"/>
          <w:sz w:val="24"/>
        </w:rPr>
      </w:pPr>
      <w:r>
        <w:rPr>
          <w:kern w:val="0"/>
          <w:sz w:val="24"/>
        </w:rPr>
        <w:t>2018</w:t>
      </w:r>
      <w:r>
        <w:rPr>
          <w:kern w:val="0"/>
          <w:sz w:val="24"/>
        </w:rPr>
        <w:t>年债券市场逆转了</w:t>
      </w:r>
      <w:r>
        <w:rPr>
          <w:kern w:val="0"/>
          <w:sz w:val="24"/>
        </w:rPr>
        <w:t>2016</w:t>
      </w:r>
      <w:r>
        <w:rPr>
          <w:kern w:val="0"/>
          <w:sz w:val="24"/>
        </w:rPr>
        <w:t>年四季度之后一年多的熊市格局重回牛市行情，利率债收益率大幅下行，期限利差总体走高，高等级信用利差随利率而压缩，低等级信用利差在违约频发的利空下不断走扩。中美贸易争端不断发酵和去杠杆政策下非标融资大幅收缩成为主导债市走势的两大基本面因素。</w:t>
      </w:r>
      <w:r>
        <w:rPr>
          <w:kern w:val="0"/>
          <w:sz w:val="24"/>
        </w:rPr>
        <w:t>2018</w:t>
      </w:r>
      <w:r>
        <w:rPr>
          <w:kern w:val="0"/>
          <w:sz w:val="24"/>
        </w:rPr>
        <w:t>年全年，债券市场演绎了宽货币紧信用的格局，央行四次降准导致短端利率大幅下行，长端利率也在贸易战反复发酵、去杠杆导致社融下滑、经济预期明显回落等诸多因素的影响下不断走低。</w:t>
      </w:r>
    </w:p>
    <w:p w:rsidR="009502D4" w:rsidRDefault="000540E2">
      <w:pPr>
        <w:spacing w:before="29" w:line="288" w:lineRule="auto"/>
        <w:ind w:firstLineChars="200" w:firstLine="480"/>
        <w:rPr>
          <w:kern w:val="0"/>
          <w:sz w:val="24"/>
        </w:rPr>
      </w:pPr>
      <w:r>
        <w:rPr>
          <w:kern w:val="0"/>
          <w:sz w:val="24"/>
        </w:rPr>
        <w:t>具体节奏上，</w:t>
      </w:r>
      <w:r>
        <w:rPr>
          <w:kern w:val="0"/>
          <w:sz w:val="24"/>
        </w:rPr>
        <w:t>2018</w:t>
      </w:r>
      <w:r>
        <w:rPr>
          <w:kern w:val="0"/>
          <w:sz w:val="24"/>
        </w:rPr>
        <w:t>年春节后基本面和资金面预期开始修复，复工弱于往年，大宗商品库存高企，大宗商品价格回落，经济增长预期出现分歧。流动性超预期宽松，货币政策没有边际上收紧，推动了债券收益率实现当年第一波下行。四月开始，在央行意外降准、表外融资持续收缩、经济通胀趋弱以及贸易战局势反复发酵等多方面因素交织的背景下，债券收益率呈现出先下后上继而再次大幅下行的宽幅波动中。进入六月之后央行再一次降准，市场在反复预期中确认货币政策已经实质性转松，大规模投放流动性使得资金面非常宽松，回购利率中枢一度下行至</w:t>
      </w:r>
      <w:r>
        <w:rPr>
          <w:kern w:val="0"/>
          <w:sz w:val="24"/>
        </w:rPr>
        <w:t>2017</w:t>
      </w:r>
      <w:r>
        <w:rPr>
          <w:kern w:val="0"/>
          <w:sz w:val="24"/>
        </w:rPr>
        <w:t>年以来的新低点，带动债券市场收益率开启大幅下行空间。八月和九月，利空因素逐渐增多，地方债供给大幅放量、国常会和政治局会议发出宽货币宽信用的信号、市场对通胀回暖的预期提升以及进出口数据表现坚挺等多个空方因素的出现，导致市场回调，收益率震荡上行。四季度伊始，央行再</w:t>
      </w:r>
      <w:r>
        <w:rPr>
          <w:kern w:val="0"/>
          <w:sz w:val="24"/>
        </w:rPr>
        <w:lastRenderedPageBreak/>
        <w:t>次降准且对资金投向方面的限制放宽松，回购利率中枢又一次快速下行，加之地方债政府专项债发行量减少以及经济基本面数据持续弱势，带动债券市场继续走强。接着，信贷和社融数据断崖式下跌、贸易战谈判带动市场情绪波动，带动长端利率延续下行趋势。临近</w:t>
      </w:r>
      <w:r>
        <w:rPr>
          <w:kern w:val="0"/>
          <w:sz w:val="24"/>
        </w:rPr>
        <w:t>2018</w:t>
      </w:r>
      <w:r>
        <w:rPr>
          <w:kern w:val="0"/>
          <w:sz w:val="24"/>
        </w:rPr>
        <w:t>年底，政治局会议和中央经济工作会议均侧重稳增长，强调逆周期调节，提出稳定总需求，利率债双向波动加大，体现出小幅震荡的格局。</w:t>
      </w:r>
    </w:p>
    <w:p w:rsidR="001A59F9" w:rsidRPr="00A40DA7" w:rsidRDefault="001A59F9" w:rsidP="00A40DA7">
      <w:pPr>
        <w:spacing w:before="29" w:line="288" w:lineRule="auto"/>
        <w:ind w:firstLineChars="200" w:firstLine="480"/>
        <w:rPr>
          <w:kern w:val="0"/>
          <w:sz w:val="24"/>
        </w:rPr>
      </w:pPr>
      <w:r w:rsidRPr="00A40DA7">
        <w:rPr>
          <w:kern w:val="0"/>
          <w:sz w:val="24"/>
        </w:rPr>
        <w:t>报告期内，基于对经济基本面下滑、资金面维持大体宽松、长端利率下行空间较大以及信用利差主动压缩的判断，本基金在</w:t>
      </w:r>
      <w:r w:rsidRPr="00A40DA7">
        <w:rPr>
          <w:kern w:val="0"/>
          <w:sz w:val="24"/>
        </w:rPr>
        <w:t>2018</w:t>
      </w:r>
      <w:r w:rsidRPr="00A40DA7">
        <w:rPr>
          <w:kern w:val="0"/>
          <w:sz w:val="24"/>
        </w:rPr>
        <w:t>年初及时拉长了组合的久期和杠杆，之后一直维持较高的久期配置，并选择部分仓位进行长久期利率债波段交易，增厚组合收益。整体上把握到了债券收益率下行带来的机会，组合净值取得了相对较好的回报。</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53" w:name="_Toc225498259"/>
      <w:bookmarkStart w:id="54" w:name="_Toc361324859"/>
      <w:bookmarkStart w:id="55" w:name="_Toc4064963"/>
      <w:r w:rsidRPr="009B6812">
        <w:rPr>
          <w:rFonts w:ascii="Times New Roman" w:hAnsi="Times New Roman"/>
          <w:kern w:val="0"/>
          <w:szCs w:val="24"/>
        </w:rPr>
        <w:t xml:space="preserve">4.5 </w:t>
      </w:r>
      <w:r w:rsidRPr="009B6812">
        <w:rPr>
          <w:rFonts w:ascii="Times New Roman" w:hAnsi="Times New Roman" w:hint="eastAsia"/>
          <w:kern w:val="0"/>
          <w:szCs w:val="24"/>
        </w:rPr>
        <w:t>管理人对宏观经济、证券市场及行业走势的简要展望</w:t>
      </w:r>
      <w:bookmarkEnd w:id="53"/>
      <w:bookmarkEnd w:id="54"/>
      <w:bookmarkEnd w:id="55"/>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2019</w:t>
      </w:r>
      <w:r w:rsidRPr="00A40DA7">
        <w:rPr>
          <w:kern w:val="0"/>
          <w:sz w:val="24"/>
        </w:rPr>
        <w:t>年，我们认为一方面，国内的宏观基本面整体仍将有利于债券市场，货币政策仍将维持宽松，利率的下行趋势仍能持续，后续可能会看到期限利差和信用利差的进一步收窄。但需要关注的是，一方面经过</w:t>
      </w:r>
      <w:r w:rsidRPr="00A40DA7">
        <w:rPr>
          <w:kern w:val="0"/>
          <w:sz w:val="24"/>
        </w:rPr>
        <w:t>2018</w:t>
      </w:r>
      <w:r w:rsidRPr="00A40DA7">
        <w:rPr>
          <w:kern w:val="0"/>
          <w:sz w:val="24"/>
        </w:rPr>
        <w:t>年一年的牛市之后，目前的收益率水平已较</w:t>
      </w:r>
      <w:r w:rsidRPr="00A40DA7">
        <w:rPr>
          <w:kern w:val="0"/>
          <w:sz w:val="24"/>
        </w:rPr>
        <w:t>2018</w:t>
      </w:r>
      <w:r w:rsidRPr="00A40DA7">
        <w:rPr>
          <w:kern w:val="0"/>
          <w:sz w:val="24"/>
        </w:rPr>
        <w:t>年初明显下降，债券组合的静态收益率相对</w:t>
      </w:r>
      <w:r w:rsidRPr="00A40DA7">
        <w:rPr>
          <w:kern w:val="0"/>
          <w:sz w:val="24"/>
        </w:rPr>
        <w:t>2018</w:t>
      </w:r>
      <w:r w:rsidRPr="00A40DA7">
        <w:rPr>
          <w:kern w:val="0"/>
          <w:sz w:val="24"/>
        </w:rPr>
        <w:t>年较低。另一方面，而债券类资产相比权益类资产的相对估值已处于历史高位，年内收益率的下行空间很可能要小于</w:t>
      </w:r>
      <w:r w:rsidRPr="00A40DA7">
        <w:rPr>
          <w:kern w:val="0"/>
          <w:sz w:val="24"/>
        </w:rPr>
        <w:t>2018</w:t>
      </w:r>
      <w:r w:rsidRPr="00A40DA7">
        <w:rPr>
          <w:kern w:val="0"/>
          <w:sz w:val="24"/>
        </w:rPr>
        <w:t>年。</w:t>
      </w:r>
      <w:r w:rsidRPr="00A40DA7">
        <w:rPr>
          <w:kern w:val="0"/>
          <w:sz w:val="24"/>
        </w:rPr>
        <w:t>2019</w:t>
      </w:r>
      <w:r w:rsidRPr="00A40DA7">
        <w:rPr>
          <w:kern w:val="0"/>
          <w:sz w:val="24"/>
        </w:rPr>
        <w:t>年债券类资产取得较高的绝对收益的难度较</w:t>
      </w:r>
      <w:r w:rsidRPr="00A40DA7">
        <w:rPr>
          <w:kern w:val="0"/>
          <w:sz w:val="24"/>
        </w:rPr>
        <w:t>2018</w:t>
      </w:r>
      <w:r w:rsidRPr="00A40DA7">
        <w:rPr>
          <w:kern w:val="0"/>
          <w:sz w:val="24"/>
        </w:rPr>
        <w:t>年明显增加。</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9B6812">
      <w:pPr>
        <w:pStyle w:val="20"/>
        <w:spacing w:before="29" w:after="0" w:line="288" w:lineRule="auto"/>
        <w:rPr>
          <w:rFonts w:eastAsiaTheme="minorEastAsia"/>
          <w:b w:val="0"/>
        </w:rPr>
      </w:pPr>
      <w:bookmarkStart w:id="56" w:name="_Toc247959456"/>
      <w:bookmarkStart w:id="57" w:name="_Toc245801806"/>
      <w:bookmarkStart w:id="58" w:name="_Toc361324860"/>
      <w:bookmarkStart w:id="59" w:name="_Toc4064964"/>
      <w:r w:rsidRPr="009B6812">
        <w:rPr>
          <w:rFonts w:ascii="Times New Roman" w:hAnsi="Times New Roman"/>
          <w:kern w:val="0"/>
          <w:szCs w:val="24"/>
        </w:rPr>
        <w:t xml:space="preserve">4.6 </w:t>
      </w:r>
      <w:r w:rsidRPr="009B6812">
        <w:rPr>
          <w:rFonts w:ascii="Times New Roman" w:hAnsi="Times New Roman" w:hint="eastAsia"/>
          <w:kern w:val="0"/>
          <w:szCs w:val="24"/>
        </w:rPr>
        <w:t>管理人内部有关本基金的监察稽核工作情况</w:t>
      </w:r>
      <w:bookmarkEnd w:id="56"/>
      <w:bookmarkEnd w:id="57"/>
      <w:bookmarkEnd w:id="58"/>
      <w:bookmarkEnd w:id="59"/>
    </w:p>
    <w:p w:rsidR="009502D4" w:rsidRDefault="000540E2">
      <w:pPr>
        <w:spacing w:before="29" w:line="288" w:lineRule="auto"/>
        <w:ind w:firstLineChars="200" w:firstLine="480"/>
        <w:rPr>
          <w:kern w:val="0"/>
          <w:sz w:val="24"/>
        </w:rPr>
      </w:pPr>
      <w:r>
        <w:rPr>
          <w:kern w:val="0"/>
          <w:sz w:val="24"/>
        </w:rPr>
        <w:t>2018</w:t>
      </w:r>
      <w:r>
        <w:rPr>
          <w:kern w:val="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9502D4" w:rsidRDefault="000540E2">
      <w:pPr>
        <w:spacing w:before="29" w:line="288" w:lineRule="auto"/>
        <w:ind w:firstLineChars="200" w:firstLine="480"/>
        <w:rPr>
          <w:kern w:val="0"/>
          <w:sz w:val="24"/>
        </w:rPr>
      </w:pPr>
      <w:r>
        <w:rPr>
          <w:kern w:val="0"/>
          <w:sz w:val="24"/>
        </w:rPr>
        <w:t>本报告期内，本基金管理人为了确保公司业务的规范运作，主要做了以下工作：</w:t>
      </w:r>
    </w:p>
    <w:p w:rsidR="009502D4" w:rsidRDefault="000540E2">
      <w:pPr>
        <w:spacing w:before="29" w:line="288" w:lineRule="auto"/>
        <w:ind w:firstLineChars="200" w:firstLine="480"/>
        <w:rPr>
          <w:kern w:val="0"/>
          <w:sz w:val="24"/>
        </w:rPr>
      </w:pPr>
      <w:r>
        <w:rPr>
          <w:kern w:val="0"/>
          <w:sz w:val="24"/>
        </w:rPr>
        <w:t>（一）持续跟进年内新法规落实推进工作，重点跟进资管新规及配套细则等重要新规落实情况，不断推动相关制度流程的建立、健全和完善。</w:t>
      </w:r>
    </w:p>
    <w:p w:rsidR="009502D4" w:rsidRDefault="000540E2">
      <w:pPr>
        <w:spacing w:before="29" w:line="288" w:lineRule="auto"/>
        <w:ind w:firstLineChars="200" w:firstLine="480"/>
        <w:rPr>
          <w:kern w:val="0"/>
          <w:sz w:val="24"/>
        </w:rPr>
      </w:pPr>
      <w:r>
        <w:rPr>
          <w:kern w:val="0"/>
          <w:sz w:val="24"/>
        </w:rPr>
        <w:t>公司一直高度重视新法规落实推进工作，重点加强了对资管新规及配套细则等重要新规落实跟踪力度：一是要求新业务开展要符合新规要求，业务按照新规引导的方向推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9502D4" w:rsidRDefault="000540E2">
      <w:pPr>
        <w:spacing w:before="29" w:line="288" w:lineRule="auto"/>
        <w:ind w:firstLineChars="200" w:firstLine="480"/>
        <w:rPr>
          <w:kern w:val="0"/>
          <w:sz w:val="24"/>
        </w:rPr>
      </w:pPr>
      <w:r>
        <w:rPr>
          <w:kern w:val="0"/>
          <w:sz w:val="24"/>
        </w:rPr>
        <w:lastRenderedPageBreak/>
        <w:t>（二）继续深化全面风险管理，提高风险控制有效性。</w:t>
      </w:r>
    </w:p>
    <w:p w:rsidR="009502D4" w:rsidRDefault="000540E2">
      <w:pPr>
        <w:spacing w:before="29" w:line="288" w:lineRule="auto"/>
        <w:ind w:firstLineChars="200" w:firstLine="480"/>
        <w:rPr>
          <w:kern w:val="0"/>
          <w:sz w:val="24"/>
        </w:rPr>
      </w:pPr>
      <w:r>
        <w:rPr>
          <w:kern w:val="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9502D4" w:rsidRDefault="000540E2">
      <w:pPr>
        <w:spacing w:before="29" w:line="288" w:lineRule="auto"/>
        <w:ind w:firstLineChars="200" w:firstLine="480"/>
        <w:rPr>
          <w:kern w:val="0"/>
          <w:sz w:val="24"/>
        </w:rPr>
      </w:pPr>
      <w:r>
        <w:rPr>
          <w:kern w:val="0"/>
          <w:sz w:val="24"/>
        </w:rPr>
        <w:t>（三）全面开展内部监督检查，强化公司内部控制。</w:t>
      </w:r>
    </w:p>
    <w:p w:rsidR="009502D4" w:rsidRDefault="000540E2">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9502D4" w:rsidRDefault="000540E2">
      <w:pPr>
        <w:spacing w:before="29" w:line="288" w:lineRule="auto"/>
        <w:ind w:firstLineChars="200" w:firstLine="480"/>
        <w:rPr>
          <w:kern w:val="0"/>
          <w:sz w:val="24"/>
        </w:rPr>
      </w:pPr>
      <w:r>
        <w:rPr>
          <w:kern w:val="0"/>
          <w:sz w:val="24"/>
        </w:rPr>
        <w:t>（四）围绕行业热点、难点、重点问题，强化培训教育，持续提高全员风险合规意识。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60" w:name="_Toc247959457"/>
      <w:bookmarkStart w:id="61" w:name="_Toc225570083"/>
      <w:bookmarkStart w:id="62" w:name="_Toc361324861"/>
      <w:bookmarkStart w:id="63" w:name="_Toc4064965"/>
      <w:r w:rsidRPr="009B6812">
        <w:rPr>
          <w:rFonts w:ascii="Times New Roman" w:hAnsi="Times New Roman"/>
          <w:kern w:val="0"/>
          <w:szCs w:val="24"/>
        </w:rPr>
        <w:t xml:space="preserve">4.7 </w:t>
      </w:r>
      <w:r w:rsidRPr="009B6812">
        <w:rPr>
          <w:rFonts w:ascii="Times New Roman" w:hAnsi="Times New Roman" w:hint="eastAsia"/>
          <w:kern w:val="0"/>
          <w:szCs w:val="24"/>
        </w:rPr>
        <w:t>管理人对报告期内基金估值程序等事项的说明</w:t>
      </w:r>
      <w:bookmarkEnd w:id="60"/>
      <w:bookmarkEnd w:id="61"/>
      <w:bookmarkEnd w:id="62"/>
      <w:bookmarkEnd w:id="63"/>
    </w:p>
    <w:p w:rsidR="009502D4" w:rsidRDefault="000540E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9502D4" w:rsidRDefault="000540E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9B6812" w:rsidRDefault="00BB731C" w:rsidP="009B6812">
      <w:pPr>
        <w:pStyle w:val="20"/>
        <w:spacing w:before="29" w:after="0" w:line="288" w:lineRule="auto"/>
        <w:rPr>
          <w:rFonts w:ascii="Times New Roman" w:hAnsi="Times New Roman"/>
          <w:kern w:val="0"/>
          <w:szCs w:val="24"/>
        </w:rPr>
      </w:pPr>
      <w:bookmarkStart w:id="64" w:name="_Toc247959458"/>
      <w:bookmarkStart w:id="65" w:name="_Toc225570084"/>
      <w:bookmarkStart w:id="66" w:name="_Toc361324862"/>
      <w:bookmarkStart w:id="67" w:name="_Toc4064966"/>
      <w:r w:rsidRPr="009B6812">
        <w:rPr>
          <w:rFonts w:ascii="Times New Roman" w:hAnsi="Times New Roman"/>
          <w:kern w:val="0"/>
          <w:szCs w:val="24"/>
        </w:rPr>
        <w:t>4.</w:t>
      </w:r>
      <w:r w:rsidRPr="009B6812">
        <w:rPr>
          <w:rFonts w:ascii="Times New Roman" w:hAnsi="Times New Roman" w:hint="eastAsia"/>
          <w:kern w:val="0"/>
          <w:szCs w:val="24"/>
        </w:rPr>
        <w:t>8</w:t>
      </w:r>
      <w:r w:rsidRPr="009B6812">
        <w:rPr>
          <w:rFonts w:ascii="Times New Roman" w:hAnsi="Times New Roman"/>
          <w:kern w:val="0"/>
          <w:szCs w:val="24"/>
        </w:rPr>
        <w:t>管理人对报告期内基金利润分配情况的说明</w:t>
      </w:r>
      <w:bookmarkEnd w:id="64"/>
      <w:bookmarkEnd w:id="65"/>
      <w:bookmarkEnd w:id="66"/>
      <w:bookmarkEnd w:id="67"/>
    </w:p>
    <w:p w:rsidR="00BB731C" w:rsidRPr="00A4203E" w:rsidRDefault="00735695" w:rsidP="00FB7AA7">
      <w:pPr>
        <w:spacing w:before="29" w:line="288" w:lineRule="auto"/>
        <w:ind w:firstLineChars="200" w:firstLine="480"/>
        <w:rPr>
          <w:rFonts w:eastAsiaTheme="minorEastAsia"/>
          <w:color w:val="000000"/>
          <w:szCs w:val="21"/>
        </w:rPr>
      </w:pPr>
      <w:r w:rsidRPr="00735695">
        <w:rPr>
          <w:rFonts w:hint="eastAsia"/>
          <w:kern w:val="0"/>
          <w:sz w:val="24"/>
        </w:rPr>
        <w:t>根据相关法律法规和基金合同的规定，本基金对本报告期应分配的可供分配利润进行了收益分配，具体情况参见</w:t>
      </w:r>
      <w:r w:rsidRPr="00735695">
        <w:rPr>
          <w:rFonts w:hint="eastAsia"/>
          <w:kern w:val="0"/>
          <w:sz w:val="24"/>
        </w:rPr>
        <w:t>7.4.11</w:t>
      </w:r>
      <w:r w:rsidRPr="00735695">
        <w:rPr>
          <w:rFonts w:hint="eastAsia"/>
          <w:kern w:val="0"/>
          <w:sz w:val="24"/>
        </w:rPr>
        <w:t>利润分配情况。</w:t>
      </w:r>
    </w:p>
    <w:p w:rsidR="00BB731C" w:rsidRPr="009B6812" w:rsidRDefault="00BB731C" w:rsidP="009B6812">
      <w:pPr>
        <w:pStyle w:val="20"/>
        <w:spacing w:before="29" w:after="0" w:line="288" w:lineRule="auto"/>
        <w:rPr>
          <w:rFonts w:ascii="Times New Roman" w:hAnsi="Times New Roman"/>
          <w:kern w:val="0"/>
          <w:szCs w:val="24"/>
        </w:rPr>
      </w:pPr>
      <w:bookmarkStart w:id="68" w:name="_Toc4064967"/>
      <w:r w:rsidRPr="009B6812">
        <w:rPr>
          <w:rFonts w:ascii="Times New Roman" w:hAnsi="Times New Roman"/>
          <w:kern w:val="0"/>
          <w:szCs w:val="24"/>
        </w:rPr>
        <w:lastRenderedPageBreak/>
        <w:t>4.9</w:t>
      </w:r>
      <w:r w:rsidRPr="009B6812">
        <w:rPr>
          <w:rFonts w:ascii="Times New Roman" w:hAnsi="Times New Roman" w:hint="eastAsia"/>
          <w:kern w:val="0"/>
          <w:szCs w:val="24"/>
        </w:rPr>
        <w:t>报告期内管理人对本基金持有人数或基金资产净值预警情形的说明</w:t>
      </w:r>
      <w:bookmarkEnd w:id="68"/>
    </w:p>
    <w:p w:rsidR="00BB731C" w:rsidRPr="00BB731C" w:rsidRDefault="00BB731C" w:rsidP="00BB731C">
      <w:pPr>
        <w:spacing w:before="29" w:line="288" w:lineRule="auto"/>
        <w:ind w:firstLineChars="200" w:firstLine="480"/>
        <w:rPr>
          <w:kern w:val="0"/>
          <w:sz w:val="24"/>
        </w:rPr>
      </w:pPr>
      <w:r w:rsidRPr="00BB731C">
        <w:rPr>
          <w:kern w:val="0"/>
          <w:sz w:val="24"/>
        </w:rPr>
        <w:t>本基金本报告期内曾连续二十个工作日以上出现基金份额持有人数量不满</w:t>
      </w:r>
      <w:r w:rsidRPr="00BB731C">
        <w:rPr>
          <w:kern w:val="0"/>
          <w:sz w:val="24"/>
        </w:rPr>
        <w:t>200</w:t>
      </w:r>
      <w:r w:rsidRPr="00BB731C">
        <w:rPr>
          <w:kern w:val="0"/>
          <w:sz w:val="24"/>
        </w:rPr>
        <w:t>人的情形，截至本报告期末，本基金基金份额持有人数量已高于</w:t>
      </w:r>
      <w:r w:rsidRPr="00BB731C">
        <w:rPr>
          <w:kern w:val="0"/>
          <w:sz w:val="24"/>
        </w:rPr>
        <w:t>200</w:t>
      </w:r>
      <w:r w:rsidRPr="00BB731C">
        <w:rPr>
          <w:kern w:val="0"/>
          <w:sz w:val="24"/>
        </w:rPr>
        <w:t>人。</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406496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rsidR="00DB6EA0" w:rsidRPr="00DB6EA0" w:rsidRDefault="00DB6EA0" w:rsidP="00DB6EA0"/>
    <w:p w:rsidR="001A59F9" w:rsidRPr="009B6812" w:rsidRDefault="001A59F9" w:rsidP="009B6812">
      <w:pPr>
        <w:pStyle w:val="20"/>
        <w:spacing w:before="29" w:after="0" w:line="288" w:lineRule="auto"/>
        <w:rPr>
          <w:rFonts w:ascii="Times New Roman" w:hAnsi="Times New Roman"/>
          <w:kern w:val="0"/>
          <w:szCs w:val="24"/>
        </w:rPr>
      </w:pPr>
      <w:bookmarkStart w:id="72" w:name="_Toc225498264"/>
      <w:bookmarkStart w:id="73" w:name="_Toc361324865"/>
      <w:bookmarkStart w:id="74" w:name="_Toc4064969"/>
      <w:r w:rsidRPr="009B6812">
        <w:rPr>
          <w:rFonts w:ascii="Times New Roman" w:hAnsi="Times New Roman"/>
          <w:kern w:val="0"/>
          <w:szCs w:val="24"/>
        </w:rPr>
        <w:t xml:space="preserve">5.1 </w:t>
      </w:r>
      <w:r w:rsidRPr="009B6812">
        <w:rPr>
          <w:rFonts w:ascii="Times New Roman" w:hAnsi="Times New Roman" w:hint="eastAsia"/>
          <w:kern w:val="0"/>
          <w:szCs w:val="24"/>
        </w:rPr>
        <w:t>报告期内本基金托管人遵规守信情况声明</w:t>
      </w:r>
      <w:bookmarkEnd w:id="72"/>
      <w:bookmarkEnd w:id="73"/>
      <w:bookmarkEnd w:id="74"/>
    </w:p>
    <w:p w:rsidR="001A59F9" w:rsidRPr="00A40DA7" w:rsidRDefault="001A59F9" w:rsidP="00A40DA7">
      <w:pPr>
        <w:spacing w:before="29" w:line="288" w:lineRule="auto"/>
        <w:ind w:firstLineChars="200" w:firstLine="480"/>
        <w:rPr>
          <w:kern w:val="0"/>
          <w:sz w:val="24"/>
        </w:rPr>
      </w:pPr>
      <w:r w:rsidRPr="00A40DA7">
        <w:rPr>
          <w:kern w:val="0"/>
          <w:sz w:val="24"/>
        </w:rPr>
        <w:t>报告期内，本托管人严格遵守《中华人民共和国证券投资基金法》及其他有关法律法规、基金合同和托管协议的规定，诚信、尽责地履行了基金托管人义务，不存在损害本基金份额持有人利益的行为。</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75" w:name="_Toc225498265"/>
      <w:bookmarkStart w:id="76" w:name="_Toc361324866"/>
      <w:bookmarkStart w:id="77" w:name="_Toc4064970"/>
      <w:r w:rsidRPr="009B6812">
        <w:rPr>
          <w:rFonts w:ascii="Times New Roman" w:hAnsi="Times New Roman"/>
          <w:kern w:val="0"/>
          <w:szCs w:val="24"/>
        </w:rPr>
        <w:t xml:space="preserve">5.2 </w:t>
      </w:r>
      <w:r w:rsidRPr="009B6812">
        <w:rPr>
          <w:rFonts w:ascii="Times New Roman" w:hAnsi="Times New Roman" w:hint="eastAsia"/>
          <w:kern w:val="0"/>
          <w:szCs w:val="24"/>
        </w:rPr>
        <w:t>托管人对报告期内本基金投资运作遵规守信、净值计算、利润分配等情况的</w:t>
      </w:r>
      <w:bookmarkEnd w:id="75"/>
      <w:r w:rsidRPr="009B6812">
        <w:rPr>
          <w:rFonts w:ascii="Times New Roman" w:hAnsi="Times New Roman" w:hint="eastAsia"/>
          <w:kern w:val="0"/>
          <w:szCs w:val="24"/>
        </w:rPr>
        <w:t>说明</w:t>
      </w:r>
      <w:bookmarkEnd w:id="76"/>
      <w:bookmarkEnd w:id="77"/>
    </w:p>
    <w:p w:rsidR="001A59F9" w:rsidRPr="00A40DA7" w:rsidRDefault="001A59F9" w:rsidP="00A40DA7">
      <w:pPr>
        <w:spacing w:before="29" w:line="288" w:lineRule="auto"/>
        <w:ind w:firstLineChars="200" w:firstLine="480"/>
        <w:rPr>
          <w:kern w:val="0"/>
          <w:sz w:val="24"/>
        </w:rPr>
      </w:pPr>
      <w:r w:rsidRPr="00A40DA7">
        <w:rPr>
          <w:kern w:val="0"/>
          <w:sz w:val="24"/>
        </w:rPr>
        <w:t>报告期内，本托管人根据国家有关法律法规、基金合同和托管协议的规定，对基金管理人在本基金的投资运作、基金资产净值的计算、基金收益的计算、基金费用开支等方面进行了必要的监督、复核和审查，未发现其存在任何损害本基金份额持有人利益的行为；基金管理人在报告期内，严格遵守了《证券投资基金法》等有关法律法规，在各重要方面的运作严格按照基金合同的规定进行。</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78" w:name="_Toc225498266"/>
      <w:bookmarkStart w:id="79" w:name="_Toc361324867"/>
      <w:bookmarkStart w:id="80" w:name="_Toc4064971"/>
      <w:r w:rsidRPr="009B6812">
        <w:rPr>
          <w:rFonts w:ascii="Times New Roman" w:hAnsi="Times New Roman"/>
          <w:kern w:val="0"/>
          <w:szCs w:val="24"/>
        </w:rPr>
        <w:t xml:space="preserve">5.3 </w:t>
      </w:r>
      <w:r w:rsidRPr="009B6812">
        <w:rPr>
          <w:rFonts w:ascii="Times New Roman" w:hAnsi="Times New Roman" w:hint="eastAsia"/>
          <w:kern w:val="0"/>
          <w:szCs w:val="24"/>
        </w:rPr>
        <w:t>托管人对本年度报告中财务信息等内容的真实、准确和完整发表意见</w:t>
      </w:r>
      <w:bookmarkEnd w:id="78"/>
      <w:bookmarkEnd w:id="79"/>
      <w:bookmarkEnd w:id="80"/>
    </w:p>
    <w:p w:rsidR="001A59F9" w:rsidRDefault="001A59F9" w:rsidP="00A40DA7">
      <w:pPr>
        <w:spacing w:before="29" w:line="288" w:lineRule="auto"/>
        <w:ind w:firstLineChars="200" w:firstLine="480"/>
        <w:rPr>
          <w:kern w:val="0"/>
          <w:sz w:val="24"/>
        </w:rPr>
      </w:pPr>
      <w:r w:rsidRPr="00A40DA7">
        <w:rPr>
          <w:kern w:val="0"/>
          <w:sz w:val="24"/>
        </w:rPr>
        <w:t>本托管人认真复核了本年度报告中的财务指标、净值表现、收益分配情况、财务会计报告、投资组合报告等内容，认为其真实、准确和完整，不存在虚假记载、误导性陈述或者重大遗漏。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361324872"/>
      <w:bookmarkStart w:id="89" w:name="_Toc4064972"/>
      <w:r w:rsidRPr="00E62260">
        <w:rPr>
          <w:rFonts w:eastAsiaTheme="minorEastAsia"/>
          <w:b/>
          <w:bCs/>
          <w:szCs w:val="24"/>
          <w:lang w:val="en-US"/>
        </w:rPr>
        <w:t xml:space="preserve">§6  </w:t>
      </w:r>
      <w:r w:rsidRPr="00E62260">
        <w:rPr>
          <w:rFonts w:eastAsiaTheme="minorEastAsia"/>
          <w:b/>
          <w:bCs/>
          <w:szCs w:val="24"/>
          <w:lang w:val="en-US"/>
        </w:rPr>
        <w:t>审计报告</w:t>
      </w:r>
      <w:bookmarkEnd w:id="81"/>
      <w:bookmarkEnd w:id="82"/>
      <w:bookmarkEnd w:id="83"/>
      <w:bookmarkEnd w:id="84"/>
      <w:bookmarkEnd w:id="85"/>
      <w:bookmarkEnd w:id="86"/>
      <w:bookmarkEnd w:id="87"/>
      <w:bookmarkEnd w:id="89"/>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(2019)</w:t>
      </w:r>
      <w:r>
        <w:rPr>
          <w:rFonts w:eastAsiaTheme="minorEastAsia"/>
          <w:kern w:val="0"/>
          <w:sz w:val="24"/>
        </w:rPr>
        <w:t>第</w:t>
      </w:r>
      <w:r>
        <w:rPr>
          <w:rFonts w:eastAsiaTheme="minorEastAsia"/>
          <w:kern w:val="0"/>
          <w:sz w:val="24"/>
        </w:rPr>
        <w:t>21581</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交银施罗德裕通纯债债券型证券投资基金全体基金份额持有人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90" w:name="_Toc374459275"/>
      <w:bookmarkStart w:id="91" w:name="_Toc362424013"/>
      <w:bookmarkStart w:id="92" w:name="_Toc352331235"/>
      <w:bookmarkStart w:id="93" w:name="_Toc352256057"/>
      <w:bookmarkStart w:id="94" w:name="_Toc352255989"/>
      <w:bookmarkStart w:id="95" w:name="_Toc286996149"/>
      <w:bookmarkStart w:id="96" w:name="_Toc374459273"/>
      <w:bookmarkStart w:id="97" w:name="_Toc362424011"/>
      <w:bookmarkStart w:id="98" w:name="_Toc352331233"/>
      <w:bookmarkStart w:id="99" w:name="_Toc352256055"/>
      <w:bookmarkStart w:id="100" w:name="_Toc352255987"/>
      <w:bookmarkStart w:id="101" w:name="_Toc286996147"/>
      <w:bookmarkStart w:id="102" w:name="_Toc4064973"/>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0"/>
      <w:bookmarkEnd w:id="91"/>
      <w:bookmarkEnd w:id="92"/>
      <w:bookmarkEnd w:id="93"/>
      <w:bookmarkEnd w:id="94"/>
      <w:bookmarkEnd w:id="95"/>
      <w:bookmarkEnd w:id="102"/>
    </w:p>
    <w:p w:rsidR="009502D4" w:rsidRDefault="000540E2">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9502D4" w:rsidRDefault="000540E2">
      <w:pPr>
        <w:widowControl/>
        <w:spacing w:line="288" w:lineRule="auto"/>
        <w:ind w:firstLine="420"/>
        <w:rPr>
          <w:rFonts w:eastAsiaTheme="minorEastAsia"/>
          <w:kern w:val="0"/>
          <w:sz w:val="24"/>
        </w:rPr>
      </w:pPr>
      <w:r>
        <w:rPr>
          <w:rFonts w:eastAsiaTheme="minorEastAsia"/>
          <w:kern w:val="0"/>
          <w:sz w:val="24"/>
        </w:rPr>
        <w:t>我们审计了交银施罗德裕通纯债债券型证券投资基金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交银裕通纯债债券基金</w:t>
      </w:r>
      <w:r>
        <w:rPr>
          <w:rFonts w:eastAsiaTheme="minorEastAsia"/>
          <w:kern w:val="0"/>
          <w:sz w:val="24"/>
        </w:rPr>
        <w:t>”)</w:t>
      </w:r>
      <w:r>
        <w:rPr>
          <w:rFonts w:eastAsiaTheme="minorEastAsia"/>
          <w:kern w:val="0"/>
          <w:sz w:val="24"/>
        </w:rPr>
        <w:t>的财务报表，包括</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2018</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9502D4" w:rsidRDefault="009502D4">
      <w:pPr>
        <w:widowControl/>
        <w:spacing w:line="288" w:lineRule="auto"/>
        <w:ind w:firstLine="420"/>
        <w:rPr>
          <w:rFonts w:eastAsiaTheme="minorEastAsia"/>
          <w:kern w:val="0"/>
          <w:sz w:val="24"/>
        </w:rPr>
      </w:pPr>
    </w:p>
    <w:p w:rsidR="009502D4" w:rsidRDefault="000540E2">
      <w:pPr>
        <w:widowControl/>
        <w:spacing w:line="288" w:lineRule="auto"/>
        <w:ind w:firstLine="420"/>
        <w:rPr>
          <w:rFonts w:eastAsiaTheme="minorEastAsia"/>
          <w:kern w:val="0"/>
          <w:sz w:val="24"/>
        </w:rPr>
      </w:pPr>
      <w:r>
        <w:rPr>
          <w:rFonts w:eastAsiaTheme="minorEastAsia"/>
          <w:kern w:val="0"/>
          <w:sz w:val="24"/>
        </w:rPr>
        <w:lastRenderedPageBreak/>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发布的有关规定及允许的基金行业实务操作编制，公允反映了交银裕通纯债债券基金</w:t>
      </w:r>
      <w:r>
        <w:rPr>
          <w:rFonts w:eastAsiaTheme="minorEastAsia"/>
          <w:kern w:val="0"/>
          <w:sz w:val="24"/>
        </w:rPr>
        <w:t>2018</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2018</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406497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3"/>
    </w:p>
    <w:p w:rsidR="009502D4" w:rsidRDefault="000540E2">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9502D4" w:rsidRDefault="009502D4">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按照中国注册会计师职业道德守则，我们独立于交银裕通纯债债券基金，并履行了职业道德方面的其他责任。</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4064975"/>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4"/>
    </w:p>
    <w:p w:rsidR="009502D4" w:rsidRDefault="000540E2">
      <w:pPr>
        <w:spacing w:line="288" w:lineRule="auto"/>
        <w:ind w:firstLineChars="200" w:firstLine="480"/>
        <w:rPr>
          <w:rFonts w:eastAsiaTheme="minorEastAsia"/>
          <w:sz w:val="24"/>
        </w:rPr>
      </w:pPr>
      <w:r>
        <w:rPr>
          <w:rFonts w:eastAsiaTheme="minorEastAsia"/>
          <w:sz w:val="24"/>
        </w:rPr>
        <w:t>交银裕通纯债债券基金的基金管理人交银施罗德基金管理有限公司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在编制财务报表时，基金管理人管理层负责评估交银裕通纯债债券基金的持续经营能力，披露与持续经营相关的事项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，并运用持续经营假设，除非基金管理人管理层计划清算交银裕通纯债债券基金、终止运营或别无其他现实的选择。</w:t>
      </w:r>
    </w:p>
    <w:p w:rsidR="009502D4" w:rsidRDefault="009502D4">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基金管理人治理层负责监督交银裕通纯债债券基金的财务报告过程。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5" w:name="_Toc374459274"/>
      <w:bookmarkStart w:id="106" w:name="_Toc362424012"/>
      <w:bookmarkStart w:id="107" w:name="_Toc352331234"/>
      <w:bookmarkStart w:id="108" w:name="_Toc352256056"/>
      <w:bookmarkStart w:id="109" w:name="_Toc352255988"/>
      <w:bookmarkStart w:id="110" w:name="_Toc286996148"/>
      <w:bookmarkStart w:id="111" w:name="_Toc4064976"/>
      <w:r>
        <w:rPr>
          <w:rFonts w:ascii="Times New Roman" w:eastAsiaTheme="minorEastAsia" w:hAnsi="Times New Roman"/>
          <w:kern w:val="0"/>
          <w:szCs w:val="24"/>
        </w:rPr>
        <w:t xml:space="preserve">6.4 </w:t>
      </w:r>
      <w:bookmarkEnd w:id="105"/>
      <w:bookmarkEnd w:id="106"/>
      <w:bookmarkEnd w:id="107"/>
      <w:bookmarkEnd w:id="108"/>
      <w:bookmarkEnd w:id="109"/>
      <w:bookmarkEnd w:id="110"/>
      <w:r>
        <w:rPr>
          <w:rFonts w:ascii="Times New Roman" w:eastAsiaTheme="minorEastAsia" w:hAnsi="Times New Roman" w:hint="eastAsia"/>
          <w:kern w:val="0"/>
          <w:szCs w:val="24"/>
        </w:rPr>
        <w:t>注册会计师对财务报表审计的责任</w:t>
      </w:r>
      <w:bookmarkEnd w:id="111"/>
    </w:p>
    <w:p w:rsidR="009502D4" w:rsidRDefault="000540E2">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裕通纯债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裕通纯债债券基金不能持续经营。</w:t>
      </w:r>
    </w:p>
    <w:p w:rsidR="009502D4" w:rsidRDefault="009502D4">
      <w:pPr>
        <w:spacing w:line="288" w:lineRule="auto"/>
        <w:ind w:firstLineChars="200" w:firstLine="480"/>
        <w:rPr>
          <w:rFonts w:eastAsiaTheme="minorEastAsia"/>
          <w:sz w:val="24"/>
        </w:rPr>
      </w:pPr>
    </w:p>
    <w:p w:rsidR="009502D4" w:rsidRDefault="000540E2">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502D4" w:rsidRDefault="009502D4">
      <w:pPr>
        <w:spacing w:line="288" w:lineRule="auto"/>
        <w:ind w:firstLineChars="200" w:firstLine="480"/>
        <w:rPr>
          <w:rFonts w:eastAsiaTheme="minorEastAsia"/>
          <w:sz w:val="24"/>
        </w:rPr>
      </w:pP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w:t>
            </w:r>
            <w:r>
              <w:rPr>
                <w:sz w:val="24"/>
              </w:rPr>
              <w:t>(</w:t>
            </w:r>
            <w:r>
              <w:rPr>
                <w:sz w:val="24"/>
              </w:rPr>
              <w:t>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薛竞</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2019</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25</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2" w:name="_Toc406497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2"/>
    </w:p>
    <w:p w:rsidR="00DB6EA0" w:rsidRPr="00DB6EA0" w:rsidRDefault="00DB6EA0" w:rsidP="00DB6EA0"/>
    <w:p w:rsidR="001A59F9" w:rsidRPr="007F57C2" w:rsidRDefault="001A59F9" w:rsidP="009B6812">
      <w:pPr>
        <w:pStyle w:val="20"/>
        <w:spacing w:before="29" w:after="0" w:line="288" w:lineRule="auto"/>
        <w:rPr>
          <w:rFonts w:eastAsiaTheme="minorEastAsia"/>
          <w:b w:val="0"/>
        </w:rPr>
      </w:pPr>
      <w:bookmarkStart w:id="113" w:name="_Toc225498268"/>
      <w:bookmarkStart w:id="114" w:name="_Toc361324873"/>
      <w:bookmarkStart w:id="115" w:name="_Toc4064978"/>
      <w:r w:rsidRPr="009B6812">
        <w:rPr>
          <w:rFonts w:ascii="Times New Roman" w:hAnsi="Times New Roman"/>
          <w:kern w:val="0"/>
          <w:szCs w:val="24"/>
        </w:rPr>
        <w:t xml:space="preserve">7.1 </w:t>
      </w:r>
      <w:r w:rsidRPr="009B6812">
        <w:rPr>
          <w:rFonts w:ascii="Times New Roman" w:hAnsi="Times New Roman" w:hint="eastAsia"/>
          <w:kern w:val="0"/>
          <w:szCs w:val="24"/>
        </w:rPr>
        <w:t>资产负债表</w:t>
      </w:r>
      <w:bookmarkEnd w:id="113"/>
      <w:bookmarkEnd w:id="114"/>
      <w:bookmarkEnd w:id="115"/>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交银施罗德裕通纯债债券型证券投资基金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2018</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lastRenderedPageBreak/>
              <w:t>资产</w:t>
            </w:r>
          </w:p>
        </w:tc>
        <w:tc>
          <w:tcPr>
            <w:tcW w:w="1080" w:type="dxa"/>
            <w:vAlign w:val="center"/>
          </w:tcPr>
          <w:p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646,390.85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715,978.43</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2,340,708.44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3,373,192.66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31,608.54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4,350.36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295,107,498.40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1,391,134,692.00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295,107,498.40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1,391,134,692.00</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37,600,000.00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4,701,030.14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3,800,000.00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5,732,924.74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24,722,979.65</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3,100.00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346,163,261.11</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1,423,751,193.10</w:t>
            </w:r>
          </w:p>
        </w:tc>
      </w:tr>
      <w:tr w:rsidR="001A59F9" w:rsidRPr="00D564C7" w:rsidTr="006D141C">
        <w:tc>
          <w:tcPr>
            <w:tcW w:w="28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213,871,619.89</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4,763,197.97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3,721,166.57</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147,741.79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460,167.52</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49,247.23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102,259.45</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13,118.76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151.10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20,579.37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16,039.50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lastRenderedPageBreak/>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18,449.65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17,333.91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339,300.00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330,000.00</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5,351,634.77</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218,518,737.94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326,065,775.34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1,196,290,344.13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14,745,851.00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8,942,111.03</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340,811,626.34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1,205,232,455.16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346,163,261.11</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1,423,751,193.10</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w:t>
      </w:r>
      <w:r w:rsidR="0058330B" w:rsidRPr="00E37258">
        <w:rPr>
          <w:rFonts w:hint="eastAsia"/>
          <w:kern w:val="0"/>
          <w:sz w:val="24"/>
        </w:rPr>
        <w:t>报告截止日</w:t>
      </w:r>
      <w:r w:rsidR="0058330B" w:rsidRPr="00E37258">
        <w:rPr>
          <w:rFonts w:hint="eastAsia"/>
          <w:kern w:val="0"/>
          <w:sz w:val="24"/>
        </w:rPr>
        <w:t>2018</w:t>
      </w:r>
      <w:r w:rsidR="0058330B" w:rsidRPr="00E37258">
        <w:rPr>
          <w:rFonts w:hint="eastAsia"/>
          <w:kern w:val="0"/>
          <w:sz w:val="24"/>
        </w:rPr>
        <w:t>年</w:t>
      </w:r>
      <w:r w:rsidR="0058330B" w:rsidRPr="00E37258">
        <w:rPr>
          <w:rFonts w:hint="eastAsia"/>
          <w:kern w:val="0"/>
          <w:sz w:val="24"/>
        </w:rPr>
        <w:t>12</w:t>
      </w:r>
      <w:r w:rsidR="0058330B" w:rsidRPr="00E37258">
        <w:rPr>
          <w:rFonts w:hint="eastAsia"/>
          <w:kern w:val="0"/>
          <w:sz w:val="24"/>
        </w:rPr>
        <w:t>月</w:t>
      </w:r>
      <w:r w:rsidR="0058330B" w:rsidRPr="00E37258">
        <w:rPr>
          <w:rFonts w:hint="eastAsia"/>
          <w:kern w:val="0"/>
          <w:sz w:val="24"/>
        </w:rPr>
        <w:t>31</w:t>
      </w:r>
      <w:r w:rsidR="0058330B" w:rsidRPr="00E37258">
        <w:rPr>
          <w:rFonts w:hint="eastAsia"/>
          <w:kern w:val="0"/>
          <w:sz w:val="24"/>
        </w:rPr>
        <w:t>日，</w:t>
      </w:r>
      <w:r w:rsidR="0058330B" w:rsidRPr="00E37258">
        <w:rPr>
          <w:rFonts w:hint="eastAsia"/>
          <w:kern w:val="0"/>
          <w:sz w:val="24"/>
        </w:rPr>
        <w:t>A</w:t>
      </w:r>
      <w:r w:rsidR="0058330B" w:rsidRPr="00E37258">
        <w:rPr>
          <w:rFonts w:hint="eastAsia"/>
          <w:kern w:val="0"/>
          <w:sz w:val="24"/>
        </w:rPr>
        <w:t>类基金份额净值</w:t>
      </w:r>
      <w:r w:rsidR="0058330B" w:rsidRPr="00E37258">
        <w:rPr>
          <w:rFonts w:hint="eastAsia"/>
          <w:kern w:val="0"/>
          <w:sz w:val="24"/>
        </w:rPr>
        <w:t>1.045</w:t>
      </w:r>
      <w:r w:rsidR="0058330B" w:rsidRPr="00E37258">
        <w:rPr>
          <w:rFonts w:hint="eastAsia"/>
          <w:kern w:val="0"/>
          <w:sz w:val="24"/>
        </w:rPr>
        <w:t>元，</w:t>
      </w:r>
      <w:r w:rsidR="0058330B" w:rsidRPr="00E37258">
        <w:rPr>
          <w:rFonts w:hint="eastAsia"/>
          <w:kern w:val="0"/>
          <w:sz w:val="24"/>
        </w:rPr>
        <w:t>C</w:t>
      </w:r>
      <w:r w:rsidR="0058330B" w:rsidRPr="00E37258">
        <w:rPr>
          <w:rFonts w:hint="eastAsia"/>
          <w:kern w:val="0"/>
          <w:sz w:val="24"/>
        </w:rPr>
        <w:t>类基金份额净值</w:t>
      </w:r>
      <w:r w:rsidR="0058330B" w:rsidRPr="00E37258">
        <w:rPr>
          <w:rFonts w:hint="eastAsia"/>
          <w:kern w:val="0"/>
          <w:sz w:val="24"/>
        </w:rPr>
        <w:t>1.044</w:t>
      </w:r>
      <w:r w:rsidR="0058330B" w:rsidRPr="00E37258">
        <w:rPr>
          <w:rFonts w:hint="eastAsia"/>
          <w:kern w:val="0"/>
          <w:sz w:val="24"/>
        </w:rPr>
        <w:t>元，基金份额总额</w:t>
      </w:r>
      <w:r w:rsidR="0058330B" w:rsidRPr="00E37258">
        <w:rPr>
          <w:rFonts w:hint="eastAsia"/>
          <w:kern w:val="0"/>
          <w:sz w:val="24"/>
        </w:rPr>
        <w:t>326,065,775.34</w:t>
      </w:r>
      <w:r w:rsidR="0058330B" w:rsidRPr="00E37258">
        <w:rPr>
          <w:rFonts w:hint="eastAsia"/>
          <w:kern w:val="0"/>
          <w:sz w:val="24"/>
        </w:rPr>
        <w:t>份，其中</w:t>
      </w:r>
      <w:r w:rsidR="0058330B" w:rsidRPr="00E37258">
        <w:rPr>
          <w:rFonts w:hint="eastAsia"/>
          <w:kern w:val="0"/>
          <w:sz w:val="24"/>
        </w:rPr>
        <w:t>A</w:t>
      </w:r>
      <w:r w:rsidR="0058330B" w:rsidRPr="00E37258">
        <w:rPr>
          <w:rFonts w:hint="eastAsia"/>
          <w:kern w:val="0"/>
          <w:sz w:val="24"/>
        </w:rPr>
        <w:t>类基金份额</w:t>
      </w:r>
      <w:r w:rsidR="0058330B" w:rsidRPr="00E37258">
        <w:rPr>
          <w:rFonts w:hint="eastAsia"/>
          <w:kern w:val="0"/>
          <w:sz w:val="24"/>
        </w:rPr>
        <w:t>301,233,290.12</w:t>
      </w:r>
      <w:r w:rsidR="0058330B" w:rsidRPr="00E37258">
        <w:rPr>
          <w:rFonts w:hint="eastAsia"/>
          <w:kern w:val="0"/>
          <w:sz w:val="24"/>
        </w:rPr>
        <w:t>份，</w:t>
      </w:r>
      <w:r w:rsidR="0058330B" w:rsidRPr="00E37258">
        <w:rPr>
          <w:rFonts w:hint="eastAsia"/>
          <w:kern w:val="0"/>
          <w:sz w:val="24"/>
        </w:rPr>
        <w:t>C</w:t>
      </w:r>
      <w:r w:rsidR="0058330B" w:rsidRPr="00E37258">
        <w:rPr>
          <w:rFonts w:hint="eastAsia"/>
          <w:kern w:val="0"/>
          <w:sz w:val="24"/>
        </w:rPr>
        <w:t>类基金份额</w:t>
      </w:r>
      <w:r w:rsidR="0058330B" w:rsidRPr="00E37258">
        <w:rPr>
          <w:rFonts w:hint="eastAsia"/>
          <w:kern w:val="0"/>
          <w:sz w:val="24"/>
        </w:rPr>
        <w:t>24,832,485.22</w:t>
      </w:r>
      <w:r w:rsidR="0058330B" w:rsidRPr="00E37258">
        <w:rPr>
          <w:rFonts w:hint="eastAsia"/>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16" w:name="_Toc225498269"/>
      <w:bookmarkStart w:id="117" w:name="_Toc361324874"/>
      <w:bookmarkStart w:id="118" w:name="_Toc4064979"/>
      <w:r w:rsidRPr="009B6812">
        <w:rPr>
          <w:rFonts w:ascii="Times New Roman" w:hAnsi="Times New Roman"/>
          <w:kern w:val="0"/>
          <w:szCs w:val="24"/>
        </w:rPr>
        <w:t xml:space="preserve">7.2 </w:t>
      </w:r>
      <w:r w:rsidRPr="009B6812">
        <w:rPr>
          <w:rFonts w:ascii="Times New Roman" w:hAnsi="Times New Roman" w:hint="eastAsia"/>
          <w:kern w:val="0"/>
          <w:szCs w:val="24"/>
        </w:rPr>
        <w:t>利润表</w:t>
      </w:r>
      <w:bookmarkEnd w:id="116"/>
      <w:bookmarkEnd w:id="117"/>
      <w:bookmarkEnd w:id="118"/>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交银施罗德裕通纯债债券型证券投资基金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2018</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2018</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99,752,914.07</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16,136,718.80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56,171,410.77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52,965,740.38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306,503.98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238,832.66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55,512,659.61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52,607,268.98</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53,095.89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352,247.18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66,542.85</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26,416,878.71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-76,282,869.71</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26,416,878.71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-76,282,869.71</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lastRenderedPageBreak/>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17,100,153.87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39,378,710.79</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64,470.72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75,137.34</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10,378,620.74</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10,373,531.40</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3,921,895.60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5,485,833.14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1,140,763.46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1,219,074.04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110,263.16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2,717.76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41,813.96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33,373.08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4,561,130.06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3,245,242.02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4,561,130.06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3,245,242.02</w:t>
            </w:r>
          </w:p>
        </w:tc>
      </w:tr>
      <w:tr w:rsidR="002D33D4" w:rsidRPr="00D564C7" w:rsidTr="00AD73CE">
        <w:tc>
          <w:tcPr>
            <w:tcW w:w="3420" w:type="dxa"/>
            <w:vAlign w:val="center"/>
          </w:tcPr>
          <w:p w:rsidR="002D33D4" w:rsidRPr="002D33D4" w:rsidRDefault="002D33D4" w:rsidP="0005301E">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05301E">
            <w:pPr>
              <w:pStyle w:val="af6"/>
              <w:jc w:val="center"/>
              <w:rPr>
                <w:rFonts w:ascii="Times New Roman" w:eastAsiaTheme="minorEastAsia" w:hAnsi="Times New Roman"/>
                <w:color w:val="000000"/>
              </w:rPr>
            </w:pP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154,228.64</w:t>
            </w:r>
          </w:p>
        </w:tc>
        <w:tc>
          <w:tcPr>
            <w:tcW w:w="2250" w:type="dxa"/>
            <w:vAlign w:val="bottom"/>
          </w:tcPr>
          <w:p w:rsidR="002D33D4" w:rsidRPr="002D33D4" w:rsidRDefault="002D33D4" w:rsidP="0005301E">
            <w:pPr>
              <w:jc w:val="right"/>
              <w:rPr>
                <w:rFonts w:eastAsiaTheme="minorEastAsia"/>
                <w:color w:val="000000"/>
                <w:sz w:val="24"/>
              </w:rPr>
            </w:pPr>
            <w:r w:rsidRPr="002D33D4">
              <w:rPr>
                <w:rFonts w:eastAsiaTheme="minorEastAsia"/>
                <w:color w:val="000000"/>
                <w:sz w:val="24"/>
              </w:rPr>
              <w:t>-</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448,525.86</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387,291.36</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89,374,293.33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5,763,187.40</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89,374,293.33</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5,763,187.40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19" w:name="_Toc225498270"/>
      <w:bookmarkStart w:id="120" w:name="_Toc361324875"/>
      <w:bookmarkStart w:id="121" w:name="_Toc4064980"/>
      <w:r w:rsidRPr="009B6812">
        <w:rPr>
          <w:rFonts w:ascii="Times New Roman" w:hAnsi="Times New Roman"/>
          <w:kern w:val="0"/>
          <w:szCs w:val="24"/>
        </w:rPr>
        <w:t xml:space="preserve">7.3 </w:t>
      </w:r>
      <w:r w:rsidRPr="009B6812">
        <w:rPr>
          <w:rFonts w:ascii="Times New Roman" w:hAnsi="Times New Roman" w:hint="eastAsia"/>
          <w:kern w:val="0"/>
          <w:szCs w:val="24"/>
        </w:rPr>
        <w:t>所有者权益（基金净值）变动表</w:t>
      </w:r>
      <w:bookmarkEnd w:id="119"/>
      <w:bookmarkEnd w:id="120"/>
      <w:bookmarkEnd w:id="121"/>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交银施罗德裕通纯债债券型证券投资基金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2018</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2018</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2018</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1,196,290,344.13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8,942,111.03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1,205,232,455.16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89,374,293.33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89,374,293.33</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w:t>
            </w:r>
            <w:r w:rsidRPr="00902DE3">
              <w:rPr>
                <w:rFonts w:hint="eastAsia"/>
                <w:color w:val="000000"/>
                <w:sz w:val="24"/>
              </w:rPr>
              <w:lastRenderedPageBreak/>
              <w:t>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lastRenderedPageBreak/>
              <w:t>-870,224,568.79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-26,604,914.42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-896,829,483.21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550,551,714.11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22,855,406.49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573,407,120.60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-1,420,776,282.90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-49,460,320.91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-1,470,236,603.81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-56,965,638.94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-56,965,638.94</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326,065,775.34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14,745,851.00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340,811,626.34</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6"/>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2017</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1,705,247,328.78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-4,371,412.91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1,700,875,915.87</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5,763,187.40</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5,763,187.40</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-508,956,984.65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7,550,336.54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-501,406,648.11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99,701,881.58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299,081.77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100,000,963.35</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-608,658,866.23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7,251,254.77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-601,407,611.46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1,196,290,344.13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8,942,111.03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1,205,232,455.16</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w:t>
      </w:r>
      <w:r w:rsidR="00894350">
        <w:rPr>
          <w:rFonts w:hint="eastAsia"/>
          <w:sz w:val="24"/>
        </w:rPr>
        <w:t>谢卫</w:t>
      </w:r>
      <w:r w:rsidR="001F790F" w:rsidRPr="00E32675">
        <w:rPr>
          <w:rFonts w:hint="eastAsia"/>
          <w:sz w:val="24"/>
        </w:rPr>
        <w:t>，主管会计工作负责人：夏华龙，会计机构负责人：单江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22" w:name="_Toc225498271"/>
      <w:bookmarkStart w:id="123" w:name="_Toc361324876"/>
      <w:bookmarkStart w:id="124" w:name="_Toc4064981"/>
      <w:r w:rsidRPr="009B6812">
        <w:rPr>
          <w:rFonts w:ascii="Times New Roman" w:hAnsi="Times New Roman"/>
          <w:kern w:val="0"/>
          <w:szCs w:val="24"/>
        </w:rPr>
        <w:lastRenderedPageBreak/>
        <w:t xml:space="preserve">7.4 </w:t>
      </w:r>
      <w:r w:rsidRPr="009B6812">
        <w:rPr>
          <w:rFonts w:ascii="Times New Roman" w:hAnsi="Times New Roman" w:hint="eastAsia"/>
          <w:kern w:val="0"/>
          <w:szCs w:val="24"/>
        </w:rPr>
        <w:t>报表附注</w:t>
      </w:r>
      <w:bookmarkEnd w:id="122"/>
      <w:bookmarkEnd w:id="123"/>
      <w:bookmarkEnd w:id="124"/>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9502D4" w:rsidRDefault="000540E2">
      <w:pPr>
        <w:spacing w:before="29" w:line="288" w:lineRule="auto"/>
        <w:ind w:firstLineChars="200" w:firstLine="480"/>
        <w:rPr>
          <w:kern w:val="0"/>
          <w:sz w:val="24"/>
        </w:rPr>
      </w:pPr>
      <w:r>
        <w:rPr>
          <w:kern w:val="0"/>
          <w:sz w:val="24"/>
        </w:rPr>
        <w:t>交银施罗德裕通纯债债券型证券投资基金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w:t>
      </w:r>
      <w:r>
        <w:rPr>
          <w:kern w:val="0"/>
          <w:sz w:val="24"/>
        </w:rPr>
        <w:t>第</w:t>
      </w:r>
      <w:r>
        <w:rPr>
          <w:kern w:val="0"/>
          <w:sz w:val="24"/>
        </w:rPr>
        <w:t>2792</w:t>
      </w:r>
      <w:r>
        <w:rPr>
          <w:kern w:val="0"/>
          <w:sz w:val="24"/>
        </w:rPr>
        <w:t>号《关于准予交银施罗德裕通纯债债券型证券投资基金注册的批复》核准，由交银施罗德基金管理有限公司依照《中华人民共和国证券投资基金法》和《交银施罗德裕通纯债债券型证券投资基金基金合同》负责公开募集。本基金为契约型开放式，存续期限不定，首次设立募集不包括认购资金利息共募集人民币</w:t>
      </w:r>
      <w:r>
        <w:rPr>
          <w:kern w:val="0"/>
          <w:sz w:val="24"/>
        </w:rPr>
        <w:t>221,260,895.71</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1435</w:t>
      </w:r>
      <w:r>
        <w:rPr>
          <w:kern w:val="0"/>
          <w:sz w:val="24"/>
        </w:rPr>
        <w:t>号验资报告予以验证。经向中国证监会备案，《交银施罗德裕通纯债债券型证券投资基金基金合同》于</w:t>
      </w:r>
      <w:r>
        <w:rPr>
          <w:kern w:val="0"/>
          <w:sz w:val="24"/>
        </w:rPr>
        <w:t>2015</w:t>
      </w:r>
      <w:r>
        <w:rPr>
          <w:kern w:val="0"/>
          <w:sz w:val="24"/>
        </w:rPr>
        <w:t>年</w:t>
      </w:r>
      <w:r>
        <w:rPr>
          <w:kern w:val="0"/>
          <w:sz w:val="24"/>
        </w:rPr>
        <w:t>12</w:t>
      </w:r>
      <w:r>
        <w:rPr>
          <w:kern w:val="0"/>
          <w:sz w:val="24"/>
        </w:rPr>
        <w:t>月</w:t>
      </w:r>
      <w:r>
        <w:rPr>
          <w:kern w:val="0"/>
          <w:sz w:val="24"/>
        </w:rPr>
        <w:t>29</w:t>
      </w:r>
      <w:r>
        <w:rPr>
          <w:kern w:val="0"/>
          <w:sz w:val="24"/>
        </w:rPr>
        <w:t>日正式生效，基金合同生效日的基金份额总额为</w:t>
      </w:r>
      <w:r>
        <w:rPr>
          <w:kern w:val="0"/>
          <w:sz w:val="24"/>
        </w:rPr>
        <w:t>221,277,337.36</w:t>
      </w:r>
      <w:r>
        <w:rPr>
          <w:kern w:val="0"/>
          <w:sz w:val="24"/>
        </w:rPr>
        <w:t>份基金份额，其中认购资金利息折合</w:t>
      </w:r>
      <w:r>
        <w:rPr>
          <w:kern w:val="0"/>
          <w:sz w:val="24"/>
        </w:rPr>
        <w:t>16,441.65</w:t>
      </w:r>
      <w:r>
        <w:rPr>
          <w:kern w:val="0"/>
          <w:sz w:val="24"/>
        </w:rPr>
        <w:t>份基金份额。本基金的基金管理人为交银施罗德基金管理有限公司，基金托管人为兴业银行股份有限公司。</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根据《交银施罗德裕通纯债债券型证券投资基金基金合同》和《交银施罗德裕通纯债债券型证券投资基金招募说明书》，本基金根据认购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sidR="00090183">
        <w:rPr>
          <w:kern w:val="0"/>
          <w:sz w:val="24"/>
        </w:rPr>
        <w:t>申购费用、赎回时</w:t>
      </w:r>
      <w:r>
        <w:rPr>
          <w:kern w:val="0"/>
          <w:sz w:val="24"/>
        </w:rPr>
        <w:t>收取</w:t>
      </w:r>
      <w:r w:rsidR="00090183">
        <w:rPr>
          <w:rFonts w:hint="eastAsia"/>
          <w:kern w:val="0"/>
          <w:sz w:val="24"/>
        </w:rPr>
        <w:t>短期</w:t>
      </w:r>
      <w:r w:rsidR="00090183">
        <w:rPr>
          <w:kern w:val="0"/>
          <w:sz w:val="24"/>
        </w:rPr>
        <w:t>赎回费，</w:t>
      </w:r>
      <w:r w:rsidR="00090183">
        <w:rPr>
          <w:rFonts w:hint="eastAsia"/>
          <w:kern w:val="0"/>
          <w:sz w:val="24"/>
        </w:rPr>
        <w:t>并</w:t>
      </w:r>
      <w:r>
        <w:rPr>
          <w:kern w:val="0"/>
          <w:sz w:val="24"/>
        </w:rPr>
        <w:t>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根据《中华人民共和国证券投资基金法》和《交银施罗德裕通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w:t>
      </w:r>
      <w:r>
        <w:rPr>
          <w:kern w:val="0"/>
          <w:sz w:val="24"/>
        </w:rPr>
        <w:t>(</w:t>
      </w:r>
      <w:r>
        <w:rPr>
          <w:kern w:val="0"/>
          <w:sz w:val="24"/>
        </w:rPr>
        <w:t>但须符合中国证监会相关规定</w:t>
      </w:r>
      <w:r>
        <w:rPr>
          <w:kern w:val="0"/>
          <w:sz w:val="24"/>
        </w:rPr>
        <w:t>)</w:t>
      </w:r>
      <w:r>
        <w:rPr>
          <w:kern w:val="0"/>
          <w:sz w:val="24"/>
        </w:rPr>
        <w:t>。本基金不直接在二级市场买入股票、权证等权益类资产，也不参与一级市场新股申购和新股增发。同时本基金不参与可转换债券投资</w:t>
      </w:r>
      <w:r>
        <w:rPr>
          <w:kern w:val="0"/>
          <w:sz w:val="24"/>
        </w:rPr>
        <w:t>(</w:t>
      </w:r>
      <w:r>
        <w:rPr>
          <w:kern w:val="0"/>
          <w:sz w:val="24"/>
        </w:rPr>
        <w:t>分离交易可转债除外</w:t>
      </w:r>
      <w:r>
        <w:rPr>
          <w:kern w:val="0"/>
          <w:sz w:val="24"/>
        </w:rPr>
        <w:t>)</w:t>
      </w:r>
      <w:r>
        <w:rPr>
          <w:kern w:val="0"/>
          <w:sz w:val="24"/>
        </w:rPr>
        <w:t>。本基金的投资组合比例为：债券资产的比例不低于基金资产的</w:t>
      </w:r>
      <w:r>
        <w:rPr>
          <w:kern w:val="0"/>
          <w:sz w:val="24"/>
        </w:rPr>
        <w:t>80%</w:t>
      </w:r>
      <w:r>
        <w:rPr>
          <w:kern w:val="0"/>
          <w:sz w:val="24"/>
        </w:rPr>
        <w:t>，现金或到期日在一年以为的政府债券的投资比例合计不低于基金资产净值的</w:t>
      </w:r>
      <w:r>
        <w:rPr>
          <w:kern w:val="0"/>
          <w:sz w:val="24"/>
        </w:rPr>
        <w:t>5%</w:t>
      </w:r>
      <w:r w:rsidR="00FB2E50" w:rsidRPr="00E37258">
        <w:rPr>
          <w:rFonts w:hint="eastAsia"/>
          <w:kern w:val="0"/>
          <w:sz w:val="24"/>
        </w:rPr>
        <w:t>，其中现金不包括结算备付金、存出保证金和应收申购款等</w:t>
      </w:r>
      <w:r>
        <w:rPr>
          <w:kern w:val="0"/>
          <w:sz w:val="24"/>
        </w:rPr>
        <w:t>。本基金的业绩比较基准为中债综合全价指数。</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2019</w:t>
      </w:r>
      <w:r w:rsidRPr="004A3D9A">
        <w:rPr>
          <w:kern w:val="0"/>
          <w:sz w:val="24"/>
        </w:rPr>
        <w:t>年</w:t>
      </w:r>
      <w:r w:rsidRPr="004A3D9A">
        <w:rPr>
          <w:kern w:val="0"/>
          <w:sz w:val="24"/>
        </w:rPr>
        <w:t>3</w:t>
      </w:r>
      <w:r w:rsidRPr="004A3D9A">
        <w:rPr>
          <w:kern w:val="0"/>
          <w:sz w:val="24"/>
        </w:rPr>
        <w:t>月</w:t>
      </w:r>
      <w:r w:rsidRPr="004A3D9A">
        <w:rPr>
          <w:kern w:val="0"/>
          <w:sz w:val="24"/>
        </w:rPr>
        <w:t>25</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7.4.2</w:t>
      </w:r>
      <w:r w:rsidRPr="007F57C2">
        <w:rPr>
          <w:rFonts w:eastAsiaTheme="minorEastAsia" w:hint="eastAsia"/>
          <w:b/>
          <w:sz w:val="24"/>
        </w:rPr>
        <w:t>会计报表的编制基础</w:t>
      </w:r>
    </w:p>
    <w:p w:rsidR="009502D4" w:rsidRDefault="000540E2">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颁布的《证券投资基金会计核算业务指引》、《交银施罗德裕通纯债债券型证券投资基金基金合同》和在财务报表附注</w:t>
      </w:r>
      <w:r>
        <w:rPr>
          <w:kern w:val="0"/>
          <w:sz w:val="24"/>
        </w:rPr>
        <w:t>7.4.4</w:t>
      </w:r>
      <w:r>
        <w:rPr>
          <w:kern w:val="0"/>
          <w:sz w:val="24"/>
        </w:rPr>
        <w:t>所列示的中国证监会、中国基金业协会发布的有关规定及允许的基金行业实务操作编制。</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2018</w:t>
      </w:r>
      <w:r w:rsidRPr="004A3D9A">
        <w:rPr>
          <w:kern w:val="0"/>
          <w:sz w:val="24"/>
        </w:rPr>
        <w:t>年度财务报表符合企业会计准则的要求，真实、完整地反映了本基金</w:t>
      </w:r>
      <w:r w:rsidRPr="004A3D9A">
        <w:rPr>
          <w:kern w:val="0"/>
          <w:sz w:val="24"/>
        </w:rPr>
        <w:t>2018</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2018</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rsidR="009502D4" w:rsidRDefault="000540E2">
      <w:pPr>
        <w:spacing w:before="29" w:line="288" w:lineRule="auto"/>
        <w:ind w:firstLineChars="200" w:firstLine="480"/>
        <w:rPr>
          <w:kern w:val="0"/>
          <w:sz w:val="24"/>
        </w:rPr>
      </w:pPr>
      <w:r>
        <w:rPr>
          <w:kern w:val="0"/>
          <w:sz w:val="24"/>
        </w:rPr>
        <w:t xml:space="preserve">(1) </w:t>
      </w:r>
      <w:r>
        <w:rPr>
          <w:kern w:val="0"/>
          <w:sz w:val="24"/>
        </w:rPr>
        <w:t>金融资产的分类</w:t>
      </w:r>
    </w:p>
    <w:p w:rsidR="009502D4" w:rsidRDefault="000540E2">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本基金以交易目的持有的债券投资和资产支持证券投资分类为以公允价值计量且其变动计入当期损益的金融资产。以公允价值计量且其变动计入当期损益的金融资产在资产负债表中以交易性金融资产列示。</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w:t>
      </w:r>
      <w:r>
        <w:rPr>
          <w:kern w:val="0"/>
          <w:sz w:val="24"/>
        </w:rPr>
        <w:lastRenderedPageBreak/>
        <w:t>非衍生金融资产。</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9502D4" w:rsidRDefault="000540E2">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金融资产终止确认时，其账面价值与收到的对价的差额，计入当期损益。</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9502D4" w:rsidRDefault="000540E2">
      <w:pPr>
        <w:spacing w:before="29" w:line="288" w:lineRule="auto"/>
        <w:ind w:firstLineChars="200" w:firstLine="480"/>
        <w:rPr>
          <w:kern w:val="0"/>
          <w:sz w:val="24"/>
        </w:rPr>
      </w:pPr>
      <w:r>
        <w:rPr>
          <w:kern w:val="0"/>
          <w:sz w:val="24"/>
        </w:rPr>
        <w:t>本基金持有的债券投资和资产支持证券投资按如下原则确定公允价值并进行估值：</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w:t>
      </w:r>
      <w:r w:rsidR="00D23D93">
        <w:rPr>
          <w:kern w:val="0"/>
          <w:sz w:val="24"/>
        </w:rPr>
        <w:t>确定公允价值；估值日无交易且最近交易日后未发生影响公允价值计量</w:t>
      </w:r>
      <w:r>
        <w:rPr>
          <w:kern w:val="0"/>
          <w:sz w:val="24"/>
        </w:rPr>
        <w:t>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w:t>
      </w:r>
      <w:r>
        <w:rPr>
          <w:kern w:val="0"/>
          <w:sz w:val="24"/>
        </w:rPr>
        <w:lastRenderedPageBreak/>
        <w:t>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9502D4" w:rsidRDefault="000540E2">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w:t>
      </w:r>
      <w:r>
        <w:rPr>
          <w:kern w:val="0"/>
          <w:sz w:val="24"/>
        </w:rPr>
        <w:lastRenderedPageBreak/>
        <w:t>利息收入。</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9502D4" w:rsidRDefault="000540E2">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9502D4" w:rsidRDefault="000540E2">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9502D4" w:rsidRDefault="000540E2">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7.4.4.13 </w:t>
      </w:r>
      <w:r w:rsidRPr="007F57C2">
        <w:rPr>
          <w:rFonts w:eastAsiaTheme="minorEastAsia" w:hint="eastAsia"/>
          <w:b/>
          <w:sz w:val="24"/>
        </w:rPr>
        <w:t>其他重要的会计政策和会计估计</w:t>
      </w:r>
    </w:p>
    <w:p w:rsidR="009502D4" w:rsidRDefault="000540E2">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根据本基金的估值原则和中国证监会允许的基金行业估值实务操作，本基金确定以下类别债券投资和资产支持证券投资的公允价值时采用的估值方法及其关键假设如下：</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(1)</w:t>
      </w:r>
      <w:r>
        <w:rPr>
          <w:kern w:val="0"/>
          <w:sz w:val="24"/>
        </w:rPr>
        <w:t>对于证券交易所上市的债券，若出现重大事项停牌或交易不活跃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号《中国证监会关于证券投资基金估值业务的指导意见》，根据具体情况采用现金流量折现法等估值技术进行估值。</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(2)</w:t>
      </w:r>
      <w:r w:rsidRPr="004A3D9A">
        <w:rPr>
          <w:kern w:val="0"/>
          <w:sz w:val="24"/>
        </w:rPr>
        <w:t>对于在证券交易所上市或挂牌转让的固定收益品种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可转换债券、资产支持证券和私募债券除外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rsidR="009502D4" w:rsidRDefault="000540E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(2)</w:t>
      </w:r>
      <w:r>
        <w:rPr>
          <w:kern w:val="0"/>
          <w:sz w:val="24"/>
        </w:rPr>
        <w:t>对基金从证券市场中取得的收入，包括买卖债券的差价收入，债券的利息收入及其他收入，暂不征收企业所得税。</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(3)</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9502D4" w:rsidRDefault="009502D4">
      <w:pPr>
        <w:spacing w:before="29" w:line="288" w:lineRule="auto"/>
        <w:ind w:firstLineChars="200" w:firstLine="480"/>
        <w:rPr>
          <w:kern w:val="0"/>
          <w:sz w:val="24"/>
        </w:rPr>
      </w:pPr>
    </w:p>
    <w:p w:rsidR="001A59F9" w:rsidRPr="004A3D9A" w:rsidRDefault="001A59F9" w:rsidP="004A3D9A">
      <w:pPr>
        <w:spacing w:before="29" w:line="288" w:lineRule="auto"/>
        <w:ind w:firstLineChars="200" w:firstLine="480"/>
        <w:rPr>
          <w:kern w:val="0"/>
          <w:sz w:val="24"/>
        </w:rPr>
      </w:pPr>
      <w:r w:rsidRPr="004A3D9A">
        <w:rPr>
          <w:kern w:val="0"/>
          <w:sz w:val="24"/>
        </w:rPr>
        <w:t>(4)</w:t>
      </w:r>
      <w:r w:rsidRPr="004A3D9A">
        <w:rPr>
          <w:kern w:val="0"/>
          <w:sz w:val="24"/>
        </w:rPr>
        <w:t>本基金的城市维护建设税、教育费附加和地方教育费附加等税费按照实际缴纳增值税额的适用比例计算缴纳。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05301E">
        <w:trPr>
          <w:trHeight w:val="34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05301E">
            <w:pPr>
              <w:spacing w:line="360" w:lineRule="auto"/>
              <w:jc w:val="center"/>
              <w:rPr>
                <w:rFonts w:eastAsiaTheme="minorEastAsia"/>
                <w:sz w:val="24"/>
              </w:rPr>
            </w:pPr>
            <w:r w:rsidRPr="00FB2187">
              <w:rPr>
                <w:rFonts w:eastAsiaTheme="minorEastAsia"/>
                <w:sz w:val="24"/>
              </w:rPr>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05301E">
            <w:pPr>
              <w:spacing w:line="360" w:lineRule="auto"/>
              <w:jc w:val="center"/>
              <w:rPr>
                <w:rFonts w:eastAsiaTheme="minorEastAsia"/>
                <w:kern w:val="0"/>
                <w:sz w:val="24"/>
              </w:rPr>
            </w:pPr>
            <w:r w:rsidRPr="00FB2187">
              <w:rPr>
                <w:rFonts w:eastAsiaTheme="minorEastAsia"/>
                <w:kern w:val="0"/>
                <w:sz w:val="24"/>
              </w:rPr>
              <w:t>上年度末</w:t>
            </w:r>
          </w:p>
          <w:p w:rsidR="00FB2187" w:rsidRPr="00FB2187" w:rsidRDefault="00FB2187" w:rsidP="0005301E">
            <w:pPr>
              <w:spacing w:line="360" w:lineRule="auto"/>
              <w:jc w:val="center"/>
              <w:rPr>
                <w:rFonts w:eastAsiaTheme="minorEastAsia"/>
                <w:kern w:val="0"/>
                <w:sz w:val="24"/>
              </w:rPr>
            </w:pPr>
            <w:r w:rsidRPr="00FB2187">
              <w:rPr>
                <w:rFonts w:eastAsiaTheme="minorEastAsia"/>
                <w:sz w:val="24"/>
              </w:rPr>
              <w:t>2017</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活期存款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646,390.85</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715,978.43</w:t>
            </w:r>
          </w:p>
        </w:tc>
      </w:tr>
      <w:tr w:rsidR="00FB2187" w:rsidRPr="00FB2187" w:rsidTr="0005301E">
        <w:trPr>
          <w:trHeight w:val="315"/>
          <w:jc w:val="center"/>
        </w:trPr>
        <w:tc>
          <w:tcPr>
            <w:tcW w:w="2634" w:type="dxa"/>
            <w:tcMar>
              <w:top w:w="15" w:type="dxa"/>
              <w:left w:w="15" w:type="dxa"/>
              <w:bottom w:w="0" w:type="dxa"/>
              <w:right w:w="15" w:type="dxa"/>
            </w:tcMar>
            <w:vAlign w:val="center"/>
          </w:tcPr>
          <w:p w:rsidR="00FB2187" w:rsidRPr="00FB2187" w:rsidRDefault="00FB2187" w:rsidP="0005301E">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05301E">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kern w:val="0"/>
                <w:sz w:val="24"/>
              </w:rPr>
            </w:pPr>
            <w:r w:rsidRPr="00FB2187">
              <w:rPr>
                <w:rFonts w:eastAsiaTheme="minorEastAsia"/>
                <w:kern w:val="0"/>
                <w:sz w:val="24"/>
              </w:rPr>
              <w:t>-</w:t>
            </w:r>
          </w:p>
        </w:tc>
      </w:tr>
      <w:tr w:rsidR="00FB2187" w:rsidRPr="00FB2187" w:rsidTr="0005301E">
        <w:trPr>
          <w:trHeight w:val="315"/>
          <w:jc w:val="center"/>
        </w:trPr>
        <w:tc>
          <w:tcPr>
            <w:tcW w:w="2634" w:type="dxa"/>
            <w:tcMar>
              <w:top w:w="15" w:type="dxa"/>
              <w:left w:w="15" w:type="dxa"/>
              <w:bottom w:w="0" w:type="dxa"/>
              <w:right w:w="15" w:type="dxa"/>
            </w:tcMar>
          </w:tcPr>
          <w:p w:rsidR="00FB2187" w:rsidRPr="00FB2187" w:rsidRDefault="00FB2187" w:rsidP="0005301E">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05301E">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w:t>
            </w:r>
          </w:p>
        </w:tc>
      </w:tr>
      <w:tr w:rsidR="00FB2187" w:rsidRPr="00063F90" w:rsidTr="0005301E">
        <w:trPr>
          <w:trHeight w:val="315"/>
          <w:jc w:val="center"/>
        </w:trPr>
        <w:tc>
          <w:tcPr>
            <w:tcW w:w="2634" w:type="dxa"/>
            <w:tcMar>
              <w:top w:w="15" w:type="dxa"/>
              <w:left w:w="15" w:type="dxa"/>
              <w:bottom w:w="0" w:type="dxa"/>
              <w:right w:w="15" w:type="dxa"/>
            </w:tcMar>
            <w:vAlign w:val="center"/>
          </w:tcPr>
          <w:p w:rsidR="00FB2187" w:rsidRPr="00063F90" w:rsidRDefault="00FB2187" w:rsidP="0005301E">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646,390.85</w:t>
            </w:r>
          </w:p>
        </w:tc>
        <w:tc>
          <w:tcPr>
            <w:tcW w:w="3158" w:type="dxa"/>
            <w:tcMar>
              <w:top w:w="15" w:type="dxa"/>
              <w:left w:w="15" w:type="dxa"/>
              <w:bottom w:w="0" w:type="dxa"/>
              <w:right w:w="15" w:type="dxa"/>
            </w:tcMar>
            <w:vAlign w:val="center"/>
          </w:tcPr>
          <w:p w:rsidR="00FB2187" w:rsidRPr="00063F90" w:rsidRDefault="00FB2187" w:rsidP="0005301E">
            <w:pPr>
              <w:spacing w:line="360" w:lineRule="auto"/>
              <w:jc w:val="right"/>
              <w:rPr>
                <w:rFonts w:eastAsiaTheme="minorEastAsia"/>
                <w:kern w:val="0"/>
                <w:sz w:val="24"/>
              </w:rPr>
            </w:pPr>
            <w:r w:rsidRPr="00063F90">
              <w:rPr>
                <w:rFonts w:eastAsiaTheme="minorEastAsia"/>
                <w:kern w:val="0"/>
                <w:sz w:val="24"/>
              </w:rPr>
              <w:t>715,978.43</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lastRenderedPageBreak/>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2018</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31,774,898.19</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31,328,498.40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-446,399.79</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261,955,970.85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263,779,000.00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1,823,029.15</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293,730,869.04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295,107,498.40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1,376,629.36</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293,730,869.04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295,107,498.40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1,376,629.36</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2017</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195,246,239.92</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191,014,692.00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-4,231,547.92</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1,211,611,976.59</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1,200,120,000.00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-11,491,976.59</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1,406,858,216.51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1,391,134,692.00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-15,723,524.51</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1,406,858,216.51</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1,391,134,692.00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-15,723,524.51</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lastRenderedPageBreak/>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05301E">
            <w:pPr>
              <w:spacing w:line="360" w:lineRule="auto"/>
              <w:jc w:val="center"/>
              <w:rPr>
                <w:rFonts w:eastAsiaTheme="minorEastAsia"/>
                <w:sz w:val="24"/>
              </w:rPr>
            </w:pPr>
            <w:r w:rsidRPr="00C4194D">
              <w:rPr>
                <w:rFonts w:eastAsiaTheme="minorEastAsia"/>
                <w:sz w:val="24"/>
              </w:rPr>
              <w:t>2018</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37,600,000.00</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37,600,000.00</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r w:rsidR="00C4194D" w:rsidRPr="00C4194D" w:rsidTr="0005301E">
        <w:trPr>
          <w:trHeight w:val="330"/>
          <w:jc w:val="center"/>
        </w:trPr>
        <w:tc>
          <w:tcPr>
            <w:tcW w:w="2381" w:type="dxa"/>
            <w:vMerge w:val="restart"/>
            <w:vAlign w:val="center"/>
          </w:tcPr>
          <w:p w:rsidR="00C4194D" w:rsidRPr="00C4194D" w:rsidRDefault="00C4194D" w:rsidP="0005301E">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05301E">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05301E">
            <w:pPr>
              <w:spacing w:line="360" w:lineRule="auto"/>
              <w:jc w:val="center"/>
              <w:rPr>
                <w:rFonts w:eastAsiaTheme="minorEastAsia"/>
                <w:sz w:val="24"/>
              </w:rPr>
            </w:pPr>
            <w:r w:rsidRPr="00C4194D">
              <w:rPr>
                <w:rFonts w:eastAsiaTheme="minorEastAsia"/>
                <w:color w:val="000000"/>
                <w:kern w:val="0"/>
                <w:sz w:val="24"/>
              </w:rPr>
              <w:t>2017</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05301E">
        <w:trPr>
          <w:trHeight w:val="330"/>
          <w:jc w:val="center"/>
        </w:trPr>
        <w:tc>
          <w:tcPr>
            <w:tcW w:w="2381" w:type="dxa"/>
            <w:vMerge/>
            <w:vAlign w:val="center"/>
          </w:tcPr>
          <w:p w:rsidR="00C4194D" w:rsidRPr="00C4194D" w:rsidRDefault="00C4194D" w:rsidP="0005301E">
            <w:pPr>
              <w:widowControl/>
              <w:spacing w:line="360" w:lineRule="auto"/>
              <w:jc w:val="left"/>
              <w:rPr>
                <w:rFonts w:eastAsiaTheme="minorEastAsia"/>
                <w:sz w:val="24"/>
              </w:rPr>
            </w:pPr>
          </w:p>
        </w:tc>
        <w:tc>
          <w:tcPr>
            <w:tcW w:w="3260"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05301E">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交易所市场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rPr>
                <w:rFonts w:ascii="宋体" w:hAnsi="宋体"/>
                <w:sz w:val="24"/>
              </w:rPr>
            </w:pPr>
            <w:r w:rsidRPr="00C4194D">
              <w:rPr>
                <w:rFonts w:ascii="宋体" w:hAnsi="宋体"/>
                <w:sz w:val="24"/>
              </w:rPr>
              <w:t>银行间市场</w:t>
            </w:r>
          </w:p>
        </w:tc>
        <w:tc>
          <w:tcPr>
            <w:tcW w:w="3260" w:type="dxa"/>
          </w:tcPr>
          <w:p w:rsidR="00C4194D" w:rsidRPr="00C4194D" w:rsidRDefault="00C4194D" w:rsidP="0005301E">
            <w:pPr>
              <w:jc w:val="right"/>
              <w:rPr>
                <w:rFonts w:eastAsiaTheme="minorEastAsia"/>
                <w:sz w:val="24"/>
              </w:rPr>
            </w:pPr>
            <w:r w:rsidRPr="00C4194D">
              <w:rPr>
                <w:rFonts w:eastAsiaTheme="minorEastAsia"/>
                <w:sz w:val="24"/>
              </w:rPr>
              <w:t>-</w:t>
            </w:r>
          </w:p>
        </w:tc>
        <w:tc>
          <w:tcPr>
            <w:tcW w:w="3371" w:type="dxa"/>
          </w:tcPr>
          <w:p w:rsidR="00C4194D" w:rsidRPr="00C4194D" w:rsidRDefault="00C4194D" w:rsidP="0005301E">
            <w:pPr>
              <w:jc w:val="right"/>
              <w:rPr>
                <w:rFonts w:eastAsiaTheme="minorEastAsia"/>
                <w:sz w:val="24"/>
              </w:rPr>
            </w:pPr>
            <w:r w:rsidRPr="00C4194D">
              <w:rPr>
                <w:rFonts w:eastAsiaTheme="minorEastAsia"/>
                <w:sz w:val="24"/>
              </w:rPr>
              <w:t>-</w:t>
            </w:r>
          </w:p>
        </w:tc>
      </w:tr>
      <w:tr w:rsidR="00C4194D" w:rsidRPr="00C4194D" w:rsidTr="0005301E">
        <w:trPr>
          <w:trHeight w:val="257"/>
          <w:jc w:val="center"/>
        </w:trPr>
        <w:tc>
          <w:tcPr>
            <w:tcW w:w="2381" w:type="dxa"/>
            <w:vAlign w:val="bottom"/>
          </w:tcPr>
          <w:p w:rsidR="00C4194D" w:rsidRPr="00C4194D" w:rsidRDefault="00C4194D" w:rsidP="0005301E">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05301E">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5B0242">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5B0242">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5B0242">
        <w:trPr>
          <w:trHeight w:val="257"/>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8,865.28</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657.55</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223"/>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1,158.74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1,669.69</w:t>
            </w:r>
          </w:p>
        </w:tc>
      </w:tr>
      <w:tr w:rsidR="005770BD" w:rsidRPr="00063F90" w:rsidTr="005B0242">
        <w:trPr>
          <w:trHeight w:val="269"/>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5,730,451.27</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24,720,650.32</w:t>
            </w:r>
          </w:p>
        </w:tc>
      </w:tr>
      <w:tr w:rsidR="005770BD" w:rsidRPr="00063F90" w:rsidTr="005B0242">
        <w:trPr>
          <w:trHeight w:val="287"/>
        </w:trPr>
        <w:tc>
          <w:tcPr>
            <w:tcW w:w="2351" w:type="dxa"/>
            <w:vAlign w:val="bottom"/>
          </w:tcPr>
          <w:p w:rsidR="005770BD" w:rsidRPr="005770BD" w:rsidRDefault="005770BD" w:rsidP="005B0242">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287"/>
        </w:trPr>
        <w:tc>
          <w:tcPr>
            <w:tcW w:w="2351" w:type="dxa"/>
            <w:vAlign w:val="center"/>
          </w:tcPr>
          <w:p w:rsidR="005770BD" w:rsidRPr="005770BD" w:rsidRDefault="005770BD" w:rsidP="005B0242">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-7,566.41</w:t>
            </w:r>
          </w:p>
        </w:tc>
        <w:tc>
          <w:tcPr>
            <w:tcW w:w="3406" w:type="dxa"/>
            <w:noWrap/>
            <w:vAlign w:val="center"/>
          </w:tcPr>
          <w:p w:rsidR="005770BD" w:rsidRPr="005770BD" w:rsidRDefault="005770BD" w:rsidP="005B0242">
            <w:pPr>
              <w:spacing w:line="360" w:lineRule="auto"/>
              <w:jc w:val="right"/>
              <w:rPr>
                <w:rFonts w:eastAsiaTheme="minorEastAsia"/>
                <w:sz w:val="24"/>
              </w:rPr>
            </w:pPr>
            <w:r w:rsidRPr="005770BD">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lastRenderedPageBreak/>
              <w:t>应收申购款利息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0.24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w:t>
            </w:r>
          </w:p>
        </w:tc>
      </w:tr>
      <w:tr w:rsidR="005770BD" w:rsidRPr="00063F90" w:rsidTr="005B0242">
        <w:trPr>
          <w:trHeight w:val="305"/>
        </w:trPr>
        <w:tc>
          <w:tcPr>
            <w:tcW w:w="2351" w:type="dxa"/>
            <w:vAlign w:val="center"/>
          </w:tcPr>
          <w:p w:rsidR="005770BD" w:rsidRPr="00063F90" w:rsidRDefault="005770BD" w:rsidP="005B0242">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15.62</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2.09</w:t>
            </w:r>
          </w:p>
        </w:tc>
      </w:tr>
      <w:tr w:rsidR="005770BD" w:rsidRPr="00063F90" w:rsidTr="005B0242">
        <w:trPr>
          <w:trHeight w:val="330"/>
        </w:trPr>
        <w:tc>
          <w:tcPr>
            <w:tcW w:w="2351" w:type="dxa"/>
            <w:vAlign w:val="center"/>
          </w:tcPr>
          <w:p w:rsidR="005770BD" w:rsidRPr="00063F90" w:rsidRDefault="005770BD" w:rsidP="005B0242">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5,732,924.74</w:t>
            </w:r>
          </w:p>
        </w:tc>
        <w:tc>
          <w:tcPr>
            <w:tcW w:w="3406" w:type="dxa"/>
            <w:noWrap/>
            <w:vAlign w:val="center"/>
          </w:tcPr>
          <w:p w:rsidR="005770BD" w:rsidRPr="00063F90" w:rsidRDefault="005770BD" w:rsidP="005B0242">
            <w:pPr>
              <w:spacing w:line="360" w:lineRule="auto"/>
              <w:jc w:val="right"/>
              <w:rPr>
                <w:rFonts w:eastAsiaTheme="minorEastAsia"/>
                <w:sz w:val="24"/>
              </w:rPr>
            </w:pPr>
            <w:r w:rsidRPr="00063F90">
              <w:rPr>
                <w:rFonts w:eastAsiaTheme="minorEastAsia"/>
                <w:sz w:val="24"/>
              </w:rPr>
              <w:t>24,722,979.65</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20,579.37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16,039.50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20,579.37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16,039.50</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应付券商交易单元保证金</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821AB" w:rsidRPr="00D564C7" w:rsidTr="00EC7375">
        <w:trPr>
          <w:trHeight w:val="325"/>
        </w:trPr>
        <w:tc>
          <w:tcPr>
            <w:tcW w:w="2715" w:type="dxa"/>
            <w:vAlign w:val="center"/>
          </w:tcPr>
          <w:p w:rsidR="007821AB" w:rsidRPr="00A634F5" w:rsidRDefault="007821AB" w:rsidP="00A634F5">
            <w:pPr>
              <w:spacing w:before="29" w:line="288" w:lineRule="auto"/>
              <w:rPr>
                <w:sz w:val="24"/>
              </w:rPr>
            </w:pPr>
            <w:r w:rsidRPr="00A634F5">
              <w:rPr>
                <w:rFonts w:hint="eastAsia"/>
                <w:sz w:val="24"/>
              </w:rPr>
              <w:t>应付赎回费</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9502D4">
        <w:tc>
          <w:tcPr>
            <w:tcW w:w="2715" w:type="dxa"/>
            <w:vAlign w:val="center"/>
          </w:tcPr>
          <w:p w:rsidR="009502D4" w:rsidRDefault="000540E2">
            <w:pPr>
              <w:jc w:val="left"/>
            </w:pPr>
            <w:r>
              <w:rPr>
                <w:sz w:val="24"/>
              </w:rPr>
              <w:t>预提信息披露费</w:t>
            </w:r>
          </w:p>
        </w:tc>
        <w:tc>
          <w:tcPr>
            <w:tcW w:w="3150" w:type="dxa"/>
            <w:vAlign w:val="center"/>
          </w:tcPr>
          <w:p w:rsidR="009502D4" w:rsidRDefault="000540E2">
            <w:pPr>
              <w:jc w:val="right"/>
            </w:pPr>
            <w:r>
              <w:rPr>
                <w:sz w:val="24"/>
              </w:rPr>
              <w:t>240,000.00</w:t>
            </w:r>
          </w:p>
        </w:tc>
        <w:tc>
          <w:tcPr>
            <w:tcW w:w="3150" w:type="dxa"/>
            <w:vAlign w:val="center"/>
          </w:tcPr>
          <w:p w:rsidR="009502D4" w:rsidRDefault="000540E2">
            <w:pPr>
              <w:jc w:val="right"/>
            </w:pPr>
            <w:r>
              <w:rPr>
                <w:sz w:val="24"/>
              </w:rPr>
              <w:t>240,000.00</w:t>
            </w:r>
          </w:p>
        </w:tc>
      </w:tr>
      <w:tr w:rsidR="009502D4">
        <w:tc>
          <w:tcPr>
            <w:tcW w:w="2715" w:type="dxa"/>
            <w:vAlign w:val="center"/>
          </w:tcPr>
          <w:p w:rsidR="009502D4" w:rsidRDefault="000540E2">
            <w:pPr>
              <w:jc w:val="left"/>
            </w:pPr>
            <w:r>
              <w:rPr>
                <w:sz w:val="24"/>
              </w:rPr>
              <w:t>预提审计费</w:t>
            </w:r>
          </w:p>
        </w:tc>
        <w:tc>
          <w:tcPr>
            <w:tcW w:w="3150" w:type="dxa"/>
            <w:vAlign w:val="center"/>
          </w:tcPr>
          <w:p w:rsidR="009502D4" w:rsidRDefault="000540E2">
            <w:pPr>
              <w:jc w:val="right"/>
            </w:pPr>
            <w:r>
              <w:rPr>
                <w:sz w:val="24"/>
              </w:rPr>
              <w:t>90,000.00</w:t>
            </w:r>
          </w:p>
        </w:tc>
        <w:tc>
          <w:tcPr>
            <w:tcW w:w="3150" w:type="dxa"/>
            <w:vAlign w:val="center"/>
          </w:tcPr>
          <w:p w:rsidR="009502D4" w:rsidRDefault="000540E2">
            <w:pPr>
              <w:jc w:val="right"/>
            </w:pPr>
            <w:r>
              <w:rPr>
                <w:sz w:val="24"/>
              </w:rPr>
              <w:t>90,000.00</w:t>
            </w:r>
          </w:p>
        </w:tc>
      </w:tr>
      <w:tr w:rsidR="009502D4">
        <w:tc>
          <w:tcPr>
            <w:tcW w:w="2715" w:type="dxa"/>
            <w:vAlign w:val="center"/>
          </w:tcPr>
          <w:p w:rsidR="009502D4" w:rsidRDefault="000540E2">
            <w:pPr>
              <w:jc w:val="left"/>
            </w:pPr>
            <w:r>
              <w:rPr>
                <w:sz w:val="24"/>
              </w:rPr>
              <w:t>预提</w:t>
            </w:r>
            <w:r w:rsidR="00515E5F">
              <w:rPr>
                <w:rFonts w:hint="eastAsia"/>
                <w:sz w:val="24"/>
              </w:rPr>
              <w:t>债券</w:t>
            </w:r>
            <w:r>
              <w:rPr>
                <w:sz w:val="24"/>
              </w:rPr>
              <w:t>账户维护费</w:t>
            </w:r>
          </w:p>
        </w:tc>
        <w:tc>
          <w:tcPr>
            <w:tcW w:w="3150" w:type="dxa"/>
            <w:vAlign w:val="center"/>
          </w:tcPr>
          <w:p w:rsidR="009502D4" w:rsidRDefault="000540E2">
            <w:pPr>
              <w:jc w:val="right"/>
            </w:pPr>
            <w:r>
              <w:rPr>
                <w:sz w:val="24"/>
              </w:rPr>
              <w:t>9,300.00</w:t>
            </w:r>
          </w:p>
        </w:tc>
        <w:tc>
          <w:tcPr>
            <w:tcW w:w="3150" w:type="dxa"/>
            <w:vAlign w:val="center"/>
          </w:tcPr>
          <w:p w:rsidR="009502D4" w:rsidRDefault="000540E2">
            <w:pPr>
              <w:jc w:val="right"/>
            </w:pPr>
            <w:r>
              <w:rPr>
                <w:sz w:val="24"/>
              </w:rPr>
              <w:t>-</w:t>
            </w:r>
          </w:p>
        </w:tc>
      </w:tr>
      <w:tr w:rsidR="007821AB" w:rsidRPr="00D564C7" w:rsidTr="00A634F5">
        <w:trPr>
          <w:trHeight w:val="325"/>
        </w:trPr>
        <w:tc>
          <w:tcPr>
            <w:tcW w:w="2715" w:type="dxa"/>
            <w:vAlign w:val="center"/>
          </w:tcPr>
          <w:p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339,300.00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330,000.00</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交银裕通纯债债券</w:t>
      </w:r>
      <w:r w:rsidRPr="00491F1D">
        <w:rPr>
          <w:b/>
          <w:sz w:val="24"/>
        </w:rPr>
        <w:t>A</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lastRenderedPageBreak/>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1,195,845,546.58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1,195,845,546.58</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446,497,862.96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446,497,862.96</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-1,341,110,119.42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-1,341,110,119.42</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301,233,290.12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301,233,290.12</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交银裕通纯债债券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444,797.55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444,797.55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104,053,851.15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104,053,851.15</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-79,666,163.48</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-79,666,163.48</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24,832,485.22</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24,832,485.22</w:t>
            </w:r>
          </w:p>
        </w:tc>
      </w:tr>
    </w:tbl>
    <w:p w:rsidR="009502D4" w:rsidRDefault="000540E2">
      <w:pPr>
        <w:tabs>
          <w:tab w:val="left" w:pos="426"/>
        </w:tabs>
        <w:spacing w:before="29" w:line="288" w:lineRule="auto"/>
        <w:jc w:val="left"/>
        <w:rPr>
          <w:rFonts w:eastAsiaTheme="minorEastAsia"/>
          <w:b/>
          <w:sz w:val="24"/>
        </w:rPr>
      </w:pPr>
      <w:r>
        <w:rPr>
          <w:kern w:val="0"/>
          <w:sz w:val="24"/>
        </w:rPr>
        <w:t>注：</w:t>
      </w:r>
      <w:r>
        <w:rPr>
          <w:kern w:val="0"/>
          <w:sz w:val="24"/>
        </w:rPr>
        <w:t>1</w:t>
      </w:r>
      <w:r>
        <w:rPr>
          <w:kern w:val="0"/>
          <w:sz w:val="24"/>
        </w:rPr>
        <w:t>、如果本报告期间发生转换入、红利再投业务，则总申购份额中包含该业务。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交银裕通纯债债券</w:t>
      </w:r>
      <w:r w:rsidRPr="00CD686E">
        <w:rPr>
          <w:b/>
          <w:bCs/>
          <w:color w:val="000000"/>
          <w:kern w:val="0"/>
          <w:sz w:val="24"/>
        </w:rPr>
        <w:t>A</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14,796,895.20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-5,854,421.83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8,942,473.37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69,712,025.28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17,434,999.58</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87,147,024.86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-15,973,070.18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-10,950,083.65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-26,923,153.83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13,523,586.65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5,787,140.06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19,310,726.71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-29,496,656.83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-16,737,223.71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-46,233,880.54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-55,512,414.23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-55,512,414.23</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13,023,436.07</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630,494.10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13,653,930.17</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交银裕通纯债债券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1,814.51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-2,176.85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-362.34</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2,562,114.18</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-334,845.71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2,227,268.47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-66,808.95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385,048.36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318,239.41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2,339,538.15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1,205,141.63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3,544,679.78</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-2,406,347.10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-820,093.27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-3,226,440.37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-1,453,224.71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-1,453,224.71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1,043,895.03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48,025.80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1,091,920.83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243,187.78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198,058.87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51,914.03</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40,592.38</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11,402.17</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181.41</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306,503.98</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238,832.66</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Default="009A2BBA" w:rsidP="00400137">
      <w:pPr>
        <w:tabs>
          <w:tab w:val="left" w:pos="426"/>
        </w:tabs>
        <w:spacing w:before="29" w:line="288" w:lineRule="auto"/>
        <w:jc w:val="left"/>
        <w:rPr>
          <w:kern w:val="0"/>
          <w:sz w:val="24"/>
        </w:rPr>
      </w:pPr>
      <w:r w:rsidRPr="00400137">
        <w:rPr>
          <w:kern w:val="0"/>
          <w:sz w:val="24"/>
        </w:rPr>
        <w:t>本基金本报告期内及上年度可比期间无股票投资收益。</w:t>
      </w: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4,019,472,590.41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2,984,404,346.94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3,913,717,198.17</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3,013,241,534.83</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79,338,513.53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47,445,681.82</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26,416,878.71</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-76,282,869.71</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lastRenderedPageBreak/>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5C4A35" w:rsidRPr="0004081A" w:rsidRDefault="005C4A35"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700"/>
        <w:gridCol w:w="3240"/>
        <w:gridCol w:w="3240"/>
      </w:tblGrid>
      <w:tr w:rsidR="005C4A35" w:rsidRPr="00D564C7" w:rsidTr="000D7898">
        <w:trPr>
          <w:trHeight w:val="315"/>
        </w:trPr>
        <w:tc>
          <w:tcPr>
            <w:tcW w:w="2700" w:type="dxa"/>
            <w:vAlign w:val="center"/>
          </w:tcPr>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本期</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40" w:type="dxa"/>
            <w:vAlign w:val="center"/>
          </w:tcPr>
          <w:p w:rsidR="005C4A35" w:rsidRPr="000C342B" w:rsidRDefault="005C4A35" w:rsidP="000C342B">
            <w:pPr>
              <w:widowControl/>
              <w:spacing w:before="29" w:line="288" w:lineRule="auto"/>
              <w:ind w:right="-15"/>
              <w:jc w:val="center"/>
              <w:rPr>
                <w:color w:val="000000"/>
                <w:sz w:val="24"/>
              </w:rPr>
            </w:pPr>
            <w:r w:rsidRPr="000C342B">
              <w:rPr>
                <w:rFonts w:hint="eastAsia"/>
                <w:color w:val="000000"/>
                <w:sz w:val="24"/>
              </w:rPr>
              <w:t>上年度可比期间</w:t>
            </w:r>
          </w:p>
          <w:p w:rsidR="005C4A35" w:rsidRPr="000C342B" w:rsidRDefault="005C4A35"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卖出资产支持证券成交总额</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vAlign w:val="bottom"/>
          </w:tcPr>
          <w:p w:rsidR="005C4A35" w:rsidRPr="004C1637" w:rsidRDefault="005C4A35" w:rsidP="004C1637">
            <w:pPr>
              <w:spacing w:before="29" w:line="288" w:lineRule="auto"/>
              <w:jc w:val="right"/>
              <w:rPr>
                <w:color w:val="000000"/>
                <w:kern w:val="0"/>
                <w:sz w:val="24"/>
              </w:rPr>
            </w:pPr>
            <w:r w:rsidRPr="004C1637">
              <w:rPr>
                <w:color w:val="000000"/>
                <w:kern w:val="0"/>
                <w:sz w:val="24"/>
              </w:rPr>
              <w:t>10,042,410.96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减：卖出资产支持证券成本总额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10,000,000.00</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减：应收利息总额</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42,410.96</w:t>
            </w:r>
          </w:p>
        </w:tc>
      </w:tr>
      <w:tr w:rsidR="005C4A35" w:rsidRPr="00D564C7" w:rsidTr="009B23B4">
        <w:trPr>
          <w:trHeight w:val="315"/>
        </w:trPr>
        <w:tc>
          <w:tcPr>
            <w:tcW w:w="2700" w:type="dxa"/>
            <w:vAlign w:val="center"/>
          </w:tcPr>
          <w:p w:rsidR="005C4A35" w:rsidRPr="009B23B4" w:rsidRDefault="005C4A35" w:rsidP="009B23B4">
            <w:pPr>
              <w:widowControl/>
              <w:autoSpaceDE w:val="0"/>
              <w:autoSpaceDN w:val="0"/>
              <w:spacing w:before="29" w:line="288" w:lineRule="auto"/>
              <w:textAlignment w:val="bottom"/>
              <w:rPr>
                <w:kern w:val="0"/>
                <w:sz w:val="24"/>
              </w:rPr>
            </w:pPr>
            <w:r w:rsidRPr="009B23B4">
              <w:rPr>
                <w:rFonts w:hint="eastAsia"/>
                <w:kern w:val="0"/>
                <w:sz w:val="24"/>
              </w:rPr>
              <w:t>资产支持证券投资收益</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c>
          <w:tcPr>
            <w:tcW w:w="3240" w:type="dxa"/>
          </w:tcPr>
          <w:p w:rsidR="005C4A35" w:rsidRPr="004C1637" w:rsidRDefault="005C4A35" w:rsidP="004C1637">
            <w:pPr>
              <w:spacing w:before="29" w:line="288" w:lineRule="auto"/>
              <w:jc w:val="right"/>
              <w:rPr>
                <w:color w:val="000000"/>
                <w:kern w:val="0"/>
                <w:sz w:val="24"/>
              </w:rPr>
            </w:pPr>
            <w:r w:rsidRPr="004C1637">
              <w:rPr>
                <w:color w:val="000000"/>
                <w:kern w:val="0"/>
                <w:sz w:val="24"/>
              </w:rPr>
              <w:t>-</w:t>
            </w:r>
          </w:p>
        </w:tc>
      </w:tr>
    </w:tbl>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本基金本报告期内及上年度可比期间无股利收益。</w:t>
      </w: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5B0242">
        <w:trPr>
          <w:trHeight w:val="285"/>
        </w:trPr>
        <w:tc>
          <w:tcPr>
            <w:tcW w:w="2987" w:type="dxa"/>
            <w:vAlign w:val="center"/>
          </w:tcPr>
          <w:p w:rsidR="005743CD" w:rsidRPr="00063F90" w:rsidRDefault="005743CD" w:rsidP="005B0242">
            <w:pPr>
              <w:spacing w:line="360" w:lineRule="auto"/>
              <w:jc w:val="center"/>
              <w:rPr>
                <w:rFonts w:eastAsiaTheme="minorEastAsia"/>
                <w:sz w:val="24"/>
              </w:rPr>
            </w:pPr>
            <w:r w:rsidRPr="00063F90">
              <w:rPr>
                <w:rFonts w:eastAsiaTheme="minorEastAsia"/>
                <w:kern w:val="0"/>
                <w:sz w:val="24"/>
              </w:rPr>
              <w:t>项目名称</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本期</w:t>
            </w:r>
          </w:p>
          <w:p w:rsidR="005743CD" w:rsidRPr="00063F90" w:rsidRDefault="005743CD" w:rsidP="005B0242">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5B0242">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5B0242">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17,100,153.87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39,378,710.79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17,100,153.87</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39,378,710.79</w:t>
            </w:r>
          </w:p>
        </w:tc>
      </w:tr>
      <w:tr w:rsidR="005743CD" w:rsidRPr="00063F90" w:rsidTr="005B0242">
        <w:trPr>
          <w:trHeight w:val="285"/>
        </w:trPr>
        <w:tc>
          <w:tcPr>
            <w:tcW w:w="2987" w:type="dxa"/>
            <w:vAlign w:val="center"/>
          </w:tcPr>
          <w:p w:rsidR="005743CD" w:rsidRPr="00063F90" w:rsidRDefault="005743CD" w:rsidP="005B0242">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5B0242">
            <w:pPr>
              <w:spacing w:line="360" w:lineRule="auto"/>
              <w:jc w:val="right"/>
              <w:rPr>
                <w:rFonts w:eastAsiaTheme="minorEastAsia"/>
                <w:sz w:val="24"/>
              </w:rPr>
            </w:pPr>
            <w:r w:rsidRPr="00063F90">
              <w:rPr>
                <w:rFonts w:eastAsiaTheme="minor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c>
          <w:tcPr>
            <w:tcW w:w="3149" w:type="dxa"/>
            <w:vAlign w:val="center"/>
          </w:tcPr>
          <w:p w:rsidR="005743CD" w:rsidRPr="00063F90" w:rsidRDefault="005743CD" w:rsidP="005B0242">
            <w:pPr>
              <w:spacing w:line="360" w:lineRule="auto"/>
              <w:jc w:val="right"/>
              <w:rPr>
                <w:sz w:val="24"/>
              </w:rPr>
            </w:pPr>
            <w:r w:rsidRPr="00063F90">
              <w:rPr>
                <w:rFonts w:hint="eastAsia"/>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063F90" w:rsidTr="005B0242">
        <w:trPr>
          <w:trHeight w:val="285"/>
        </w:trPr>
        <w:tc>
          <w:tcPr>
            <w:tcW w:w="2987" w:type="dxa"/>
            <w:vAlign w:val="center"/>
          </w:tcPr>
          <w:p w:rsidR="005743CD" w:rsidRPr="00063F90" w:rsidRDefault="005743CD" w:rsidP="005B0242">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5B0242">
            <w:pPr>
              <w:spacing w:line="360" w:lineRule="auto"/>
              <w:jc w:val="right"/>
              <w:rPr>
                <w:sz w:val="24"/>
              </w:rPr>
            </w:pPr>
            <w:r w:rsidRPr="00063F90">
              <w:rPr>
                <w:sz w:val="24"/>
              </w:rPr>
              <w:t>-</w:t>
            </w:r>
          </w:p>
        </w:tc>
        <w:tc>
          <w:tcPr>
            <w:tcW w:w="3149" w:type="dxa"/>
            <w:vAlign w:val="center"/>
          </w:tcPr>
          <w:p w:rsidR="005743CD" w:rsidRPr="00063F90" w:rsidRDefault="005743CD" w:rsidP="005B0242">
            <w:pPr>
              <w:spacing w:line="360" w:lineRule="auto"/>
              <w:jc w:val="right"/>
              <w:rPr>
                <w:sz w:val="24"/>
              </w:rPr>
            </w:pPr>
            <w:r w:rsidRPr="00063F90">
              <w:rPr>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5B0242">
            <w:pPr>
              <w:spacing w:line="360" w:lineRule="auto"/>
              <w:jc w:val="right"/>
              <w:rPr>
                <w:sz w:val="24"/>
              </w:rPr>
            </w:pPr>
            <w:r w:rsidRPr="005743CD">
              <w:rPr>
                <w:sz w:val="24"/>
              </w:rPr>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jc w:val="left"/>
              <w:rPr>
                <w:rFonts w:eastAsiaTheme="minorEastAsia"/>
                <w:kern w:val="0"/>
                <w:sz w:val="24"/>
              </w:rPr>
            </w:pPr>
            <w:r w:rsidRPr="005743CD">
              <w:rPr>
                <w:rFonts w:eastAsiaTheme="minorEastAsia" w:hint="eastAsia"/>
                <w:kern w:val="0"/>
                <w:sz w:val="24"/>
              </w:rPr>
              <w:t>减：应税金融商品公允价值</w:t>
            </w:r>
            <w:r w:rsidRPr="005743CD">
              <w:rPr>
                <w:rFonts w:eastAsiaTheme="minorEastAsia" w:hint="eastAsia"/>
                <w:kern w:val="0"/>
                <w:sz w:val="24"/>
              </w:rPr>
              <w:lastRenderedPageBreak/>
              <w:t>变动产生的预估增值税</w:t>
            </w:r>
          </w:p>
        </w:tc>
        <w:tc>
          <w:tcPr>
            <w:tcW w:w="3149" w:type="dxa"/>
            <w:vAlign w:val="bottom"/>
          </w:tcPr>
          <w:p w:rsidR="005743CD" w:rsidRPr="005743CD" w:rsidRDefault="005743CD" w:rsidP="005B0242">
            <w:pPr>
              <w:jc w:val="right"/>
              <w:rPr>
                <w:rFonts w:eastAsiaTheme="minorEastAsia"/>
                <w:sz w:val="24"/>
              </w:rPr>
            </w:pPr>
            <w:r w:rsidRPr="005743CD">
              <w:rPr>
                <w:rFonts w:eastAsiaTheme="minorEastAsia"/>
                <w:sz w:val="24"/>
              </w:rPr>
              <w:lastRenderedPageBreak/>
              <w:t>-</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w:t>
            </w:r>
          </w:p>
        </w:tc>
      </w:tr>
      <w:tr w:rsidR="005743CD" w:rsidRPr="005743CD" w:rsidTr="005B0242">
        <w:trPr>
          <w:trHeight w:val="285"/>
        </w:trPr>
        <w:tc>
          <w:tcPr>
            <w:tcW w:w="2987" w:type="dxa"/>
            <w:vAlign w:val="center"/>
          </w:tcPr>
          <w:p w:rsidR="005743CD" w:rsidRPr="005743CD" w:rsidRDefault="005743CD" w:rsidP="005B0242">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17,100,153.87</w:t>
            </w:r>
          </w:p>
        </w:tc>
        <w:tc>
          <w:tcPr>
            <w:tcW w:w="3149" w:type="dxa"/>
            <w:vAlign w:val="bottom"/>
          </w:tcPr>
          <w:p w:rsidR="005743CD" w:rsidRPr="005743CD" w:rsidRDefault="005743CD" w:rsidP="005B0242">
            <w:pPr>
              <w:spacing w:line="360" w:lineRule="auto"/>
              <w:jc w:val="right"/>
              <w:rPr>
                <w:rFonts w:eastAsiaTheme="minorEastAsia"/>
                <w:sz w:val="24"/>
              </w:rPr>
            </w:pPr>
            <w:r w:rsidRPr="005743CD">
              <w:rPr>
                <w:rFonts w:eastAsiaTheme="minorEastAsia"/>
                <w:sz w:val="24"/>
              </w:rPr>
              <w:t>39,378,710.79</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64,470.72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75,137.34</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64,470.72</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75,137.34</w:t>
            </w:r>
          </w:p>
        </w:tc>
      </w:tr>
    </w:tbl>
    <w:p w:rsidR="009502D4" w:rsidRDefault="000540E2">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5B3285" w:rsidRPr="008D0E85">
        <w:rPr>
          <w:kern w:val="0"/>
          <w:sz w:val="24"/>
        </w:rPr>
        <w:t>本基金的赎回费率按持有期间递减，</w:t>
      </w:r>
      <w:r w:rsidR="005B3285">
        <w:rPr>
          <w:rFonts w:hint="eastAsia"/>
          <w:kern w:val="0"/>
          <w:sz w:val="24"/>
        </w:rPr>
        <w:t>不低于</w:t>
      </w:r>
      <w:r w:rsidR="005B3285" w:rsidRPr="008D0E85">
        <w:rPr>
          <w:kern w:val="0"/>
          <w:sz w:val="24"/>
        </w:rPr>
        <w:t>赎回费总额的</w:t>
      </w:r>
      <w:r w:rsidR="005B3285" w:rsidRPr="008D0E85">
        <w:rPr>
          <w:kern w:val="0"/>
          <w:sz w:val="24"/>
        </w:rPr>
        <w:t>25%</w:t>
      </w:r>
      <w:r w:rsidR="005B3285" w:rsidRPr="008D0E85">
        <w:rPr>
          <w:kern w:val="0"/>
          <w:sz w:val="24"/>
        </w:rPr>
        <w:t>归入基金资产。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346EB8">
        <w:trPr>
          <w:trHeight w:val="285"/>
        </w:trPr>
        <w:tc>
          <w:tcPr>
            <w:tcW w:w="2528"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346EB8">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346EB8">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660056" w:rsidRPr="00A73188" w:rsidRDefault="00660056" w:rsidP="00346EB8">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2017</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943.96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973.08</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40,870.00</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32,400.00</w:t>
            </w:r>
          </w:p>
        </w:tc>
      </w:tr>
      <w:tr w:rsidR="00660056" w:rsidRPr="00A73188" w:rsidTr="00346EB8">
        <w:trPr>
          <w:trHeight w:val="285"/>
        </w:trPr>
        <w:tc>
          <w:tcPr>
            <w:tcW w:w="2528" w:type="dxa"/>
            <w:vAlign w:val="center"/>
          </w:tcPr>
          <w:p w:rsidR="00660056" w:rsidRPr="00A73188" w:rsidRDefault="00660056" w:rsidP="00346EB8">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41,813.96</w:t>
            </w:r>
          </w:p>
        </w:tc>
        <w:tc>
          <w:tcPr>
            <w:tcW w:w="3553" w:type="dxa"/>
            <w:vAlign w:val="center"/>
          </w:tcPr>
          <w:p w:rsidR="00660056" w:rsidRPr="00A73188" w:rsidRDefault="00660056" w:rsidP="00346EB8">
            <w:pPr>
              <w:spacing w:line="360" w:lineRule="auto"/>
              <w:jc w:val="right"/>
              <w:rPr>
                <w:rFonts w:eastAsiaTheme="minorEastAsia"/>
                <w:color w:val="000000" w:themeColor="text1"/>
                <w:szCs w:val="21"/>
              </w:rPr>
            </w:pPr>
            <w:r w:rsidRPr="00A73188">
              <w:rPr>
                <w:rFonts w:eastAsiaTheme="minorEastAsia"/>
                <w:color w:val="000000" w:themeColor="text1"/>
                <w:szCs w:val="21"/>
              </w:rPr>
              <w:t>33,373.08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90,000.00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9502D4">
        <w:tc>
          <w:tcPr>
            <w:tcW w:w="2819" w:type="dxa"/>
            <w:vAlign w:val="center"/>
          </w:tcPr>
          <w:p w:rsidR="009502D4" w:rsidRDefault="000540E2">
            <w:pPr>
              <w:jc w:val="left"/>
            </w:pPr>
            <w:r>
              <w:rPr>
                <w:sz w:val="24"/>
              </w:rPr>
              <w:t>银行费用</w:t>
            </w:r>
          </w:p>
        </w:tc>
        <w:tc>
          <w:tcPr>
            <w:tcW w:w="2856" w:type="dxa"/>
            <w:vAlign w:val="center"/>
          </w:tcPr>
          <w:p w:rsidR="009502D4" w:rsidRDefault="000540E2">
            <w:pPr>
              <w:jc w:val="right"/>
            </w:pPr>
            <w:r>
              <w:rPr>
                <w:sz w:val="24"/>
              </w:rPr>
              <w:t>21,825.86</w:t>
            </w:r>
          </w:p>
        </w:tc>
        <w:tc>
          <w:tcPr>
            <w:tcW w:w="3323" w:type="dxa"/>
            <w:vAlign w:val="center"/>
          </w:tcPr>
          <w:p w:rsidR="009502D4" w:rsidRDefault="000540E2">
            <w:pPr>
              <w:jc w:val="right"/>
            </w:pPr>
            <w:r>
              <w:rPr>
                <w:sz w:val="24"/>
              </w:rPr>
              <w:t>19,891.36</w:t>
            </w:r>
          </w:p>
        </w:tc>
      </w:tr>
      <w:tr w:rsidR="009502D4">
        <w:tc>
          <w:tcPr>
            <w:tcW w:w="2819" w:type="dxa"/>
            <w:vAlign w:val="center"/>
          </w:tcPr>
          <w:p w:rsidR="009502D4" w:rsidRDefault="000540E2">
            <w:pPr>
              <w:jc w:val="left"/>
            </w:pPr>
            <w:r>
              <w:rPr>
                <w:sz w:val="24"/>
              </w:rPr>
              <w:t>债券账户费用</w:t>
            </w:r>
          </w:p>
        </w:tc>
        <w:tc>
          <w:tcPr>
            <w:tcW w:w="2856" w:type="dxa"/>
            <w:vAlign w:val="center"/>
          </w:tcPr>
          <w:p w:rsidR="009502D4" w:rsidRDefault="000540E2">
            <w:pPr>
              <w:jc w:val="right"/>
            </w:pPr>
            <w:r>
              <w:rPr>
                <w:sz w:val="24"/>
              </w:rPr>
              <w:t>46,700.00</w:t>
            </w:r>
          </w:p>
        </w:tc>
        <w:tc>
          <w:tcPr>
            <w:tcW w:w="3323" w:type="dxa"/>
            <w:vAlign w:val="center"/>
          </w:tcPr>
          <w:p w:rsidR="009502D4" w:rsidRDefault="000540E2">
            <w:pPr>
              <w:jc w:val="right"/>
            </w:pPr>
            <w:r>
              <w:rPr>
                <w:sz w:val="24"/>
              </w:rPr>
              <w:t>37,400.00</w:t>
            </w:r>
          </w:p>
        </w:tc>
      </w:tr>
      <w:tr w:rsidR="009502D4">
        <w:tc>
          <w:tcPr>
            <w:tcW w:w="2819" w:type="dxa"/>
            <w:vAlign w:val="center"/>
          </w:tcPr>
          <w:p w:rsidR="009502D4" w:rsidRDefault="000540E2">
            <w:pPr>
              <w:jc w:val="left"/>
            </w:pPr>
            <w:r>
              <w:rPr>
                <w:sz w:val="24"/>
              </w:rPr>
              <w:t>律师费</w:t>
            </w:r>
          </w:p>
        </w:tc>
        <w:tc>
          <w:tcPr>
            <w:tcW w:w="2856" w:type="dxa"/>
            <w:vAlign w:val="center"/>
          </w:tcPr>
          <w:p w:rsidR="009502D4" w:rsidRDefault="000540E2">
            <w:pPr>
              <w:jc w:val="right"/>
            </w:pPr>
            <w:r>
              <w:rPr>
                <w:sz w:val="24"/>
              </w:rPr>
              <w:t>40,000.00</w:t>
            </w:r>
          </w:p>
        </w:tc>
        <w:tc>
          <w:tcPr>
            <w:tcW w:w="3323" w:type="dxa"/>
            <w:vAlign w:val="center"/>
          </w:tcPr>
          <w:p w:rsidR="009502D4" w:rsidRDefault="000540E2">
            <w:pPr>
              <w:jc w:val="right"/>
            </w:pPr>
            <w:r>
              <w:rPr>
                <w:sz w:val="24"/>
              </w:rPr>
              <w:t>-</w:t>
            </w:r>
          </w:p>
        </w:tc>
      </w:tr>
      <w:tr w:rsidR="009502D4">
        <w:tc>
          <w:tcPr>
            <w:tcW w:w="2819" w:type="dxa"/>
            <w:vAlign w:val="center"/>
          </w:tcPr>
          <w:p w:rsidR="009502D4" w:rsidRDefault="000540E2">
            <w:pPr>
              <w:jc w:val="left"/>
            </w:pPr>
            <w:r>
              <w:rPr>
                <w:sz w:val="24"/>
              </w:rPr>
              <w:t>公证费</w:t>
            </w:r>
          </w:p>
        </w:tc>
        <w:tc>
          <w:tcPr>
            <w:tcW w:w="2856" w:type="dxa"/>
            <w:vAlign w:val="center"/>
          </w:tcPr>
          <w:p w:rsidR="009502D4" w:rsidRDefault="000540E2">
            <w:pPr>
              <w:jc w:val="right"/>
            </w:pPr>
            <w:r>
              <w:rPr>
                <w:sz w:val="24"/>
              </w:rPr>
              <w:t>10,000.00</w:t>
            </w:r>
          </w:p>
        </w:tc>
        <w:tc>
          <w:tcPr>
            <w:tcW w:w="3323" w:type="dxa"/>
            <w:vAlign w:val="center"/>
          </w:tcPr>
          <w:p w:rsidR="009502D4" w:rsidRDefault="000540E2">
            <w:pPr>
              <w:jc w:val="right"/>
            </w:pPr>
            <w:r>
              <w:rPr>
                <w:sz w:val="24"/>
              </w:rPr>
              <w:t>-</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448,525.86</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387,291.36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7B6D7F" w:rsidP="00AB42A1">
      <w:pPr>
        <w:spacing w:before="29" w:line="288" w:lineRule="auto"/>
        <w:ind w:firstLineChars="200" w:firstLine="480"/>
        <w:rPr>
          <w:kern w:val="0"/>
          <w:sz w:val="24"/>
        </w:rPr>
      </w:pPr>
      <w:r w:rsidRPr="007B6D7F">
        <w:rPr>
          <w:rFonts w:hint="eastAsia"/>
          <w:kern w:val="0"/>
          <w:sz w:val="24"/>
        </w:rPr>
        <w:t>根据相关法律法规和基金合同要求，本基金本报告期内已实施的利润分配情况请参见附注</w:t>
      </w:r>
      <w:r w:rsidRPr="007B6D7F">
        <w:rPr>
          <w:rFonts w:hint="eastAsia"/>
          <w:kern w:val="0"/>
          <w:sz w:val="24"/>
        </w:rPr>
        <w:t>7.4.11</w:t>
      </w:r>
      <w:r w:rsidRPr="007B6D7F">
        <w:rPr>
          <w:rFonts w:hint="eastAsia"/>
          <w:kern w:val="0"/>
          <w:sz w:val="24"/>
        </w:rPr>
        <w:t>利润分配情况。本基金的基金管理人于</w:t>
      </w:r>
      <w:r w:rsidRPr="007B6D7F">
        <w:rPr>
          <w:rFonts w:hint="eastAsia"/>
          <w:kern w:val="0"/>
          <w:sz w:val="24"/>
        </w:rPr>
        <w:t>2019</w:t>
      </w:r>
      <w:r w:rsidRPr="007B6D7F">
        <w:rPr>
          <w:rFonts w:hint="eastAsia"/>
          <w:kern w:val="0"/>
          <w:sz w:val="24"/>
        </w:rPr>
        <w:t>年</w:t>
      </w:r>
      <w:r w:rsidRPr="007B6D7F">
        <w:rPr>
          <w:rFonts w:hint="eastAsia"/>
          <w:kern w:val="0"/>
          <w:sz w:val="24"/>
        </w:rPr>
        <w:t>3</w:t>
      </w:r>
      <w:r w:rsidRPr="007B6D7F">
        <w:rPr>
          <w:rFonts w:hint="eastAsia"/>
          <w:kern w:val="0"/>
          <w:sz w:val="24"/>
        </w:rPr>
        <w:t>月</w:t>
      </w:r>
      <w:r w:rsidRPr="007B6D7F">
        <w:rPr>
          <w:rFonts w:hint="eastAsia"/>
          <w:kern w:val="0"/>
          <w:sz w:val="24"/>
        </w:rPr>
        <w:t>19</w:t>
      </w:r>
      <w:r w:rsidRPr="007B6D7F">
        <w:rPr>
          <w:rFonts w:hint="eastAsia"/>
          <w:kern w:val="0"/>
          <w:sz w:val="24"/>
        </w:rPr>
        <w:t>日对</w:t>
      </w:r>
      <w:r w:rsidRPr="007B6D7F">
        <w:rPr>
          <w:rFonts w:hint="eastAsia"/>
          <w:kern w:val="0"/>
          <w:sz w:val="24"/>
        </w:rPr>
        <w:t>2019</w:t>
      </w:r>
      <w:r w:rsidRPr="007B6D7F">
        <w:rPr>
          <w:rFonts w:hint="eastAsia"/>
          <w:kern w:val="0"/>
          <w:sz w:val="24"/>
        </w:rPr>
        <w:t>年度基金利润实施的第</w:t>
      </w:r>
      <w:r w:rsidRPr="007B6D7F">
        <w:rPr>
          <w:rFonts w:hint="eastAsia"/>
          <w:kern w:val="0"/>
          <w:sz w:val="24"/>
        </w:rPr>
        <w:t>1</w:t>
      </w:r>
      <w:r w:rsidRPr="007B6D7F">
        <w:rPr>
          <w:rFonts w:hint="eastAsia"/>
          <w:kern w:val="0"/>
          <w:sz w:val="24"/>
        </w:rPr>
        <w:t>次分红，向截至</w:t>
      </w:r>
      <w:r w:rsidRPr="007B6D7F">
        <w:rPr>
          <w:rFonts w:hint="eastAsia"/>
          <w:kern w:val="0"/>
          <w:sz w:val="24"/>
        </w:rPr>
        <w:t>2019</w:t>
      </w:r>
      <w:r w:rsidRPr="007B6D7F">
        <w:rPr>
          <w:rFonts w:hint="eastAsia"/>
          <w:kern w:val="0"/>
          <w:sz w:val="24"/>
        </w:rPr>
        <w:t>年</w:t>
      </w:r>
      <w:r w:rsidRPr="007B6D7F">
        <w:rPr>
          <w:rFonts w:hint="eastAsia"/>
          <w:kern w:val="0"/>
          <w:sz w:val="24"/>
        </w:rPr>
        <w:t>3</w:t>
      </w:r>
      <w:r w:rsidRPr="007B6D7F">
        <w:rPr>
          <w:rFonts w:hint="eastAsia"/>
          <w:kern w:val="0"/>
          <w:sz w:val="24"/>
        </w:rPr>
        <w:t>月</w:t>
      </w:r>
      <w:r w:rsidRPr="007B6D7F">
        <w:rPr>
          <w:rFonts w:hint="eastAsia"/>
          <w:kern w:val="0"/>
          <w:sz w:val="24"/>
        </w:rPr>
        <w:t>21</w:t>
      </w:r>
      <w:r w:rsidRPr="007B6D7F">
        <w:rPr>
          <w:rFonts w:hint="eastAsia"/>
          <w:kern w:val="0"/>
          <w:sz w:val="24"/>
        </w:rPr>
        <w:t>日止在本基金注册登记人中国证券登记结算有限公司登记在册的</w:t>
      </w:r>
      <w:r w:rsidRPr="007B6D7F">
        <w:rPr>
          <w:rFonts w:hint="eastAsia"/>
          <w:kern w:val="0"/>
          <w:sz w:val="24"/>
        </w:rPr>
        <w:t>A</w:t>
      </w:r>
      <w:r w:rsidRPr="007B6D7F">
        <w:rPr>
          <w:rFonts w:hint="eastAsia"/>
          <w:kern w:val="0"/>
          <w:sz w:val="24"/>
        </w:rPr>
        <w:t>类基金份额持有人按每</w:t>
      </w:r>
      <w:r w:rsidRPr="007B6D7F">
        <w:rPr>
          <w:rFonts w:hint="eastAsia"/>
          <w:kern w:val="0"/>
          <w:sz w:val="24"/>
        </w:rPr>
        <w:t>10</w:t>
      </w:r>
      <w:r w:rsidRPr="007B6D7F">
        <w:rPr>
          <w:rFonts w:hint="eastAsia"/>
          <w:kern w:val="0"/>
          <w:sz w:val="24"/>
        </w:rPr>
        <w:t>份基金份额派发红利</w:t>
      </w:r>
      <w:r w:rsidRPr="007B6D7F">
        <w:rPr>
          <w:rFonts w:hint="eastAsia"/>
          <w:kern w:val="0"/>
          <w:sz w:val="24"/>
        </w:rPr>
        <w:t>0.40</w:t>
      </w:r>
      <w:r w:rsidRPr="007B6D7F">
        <w:rPr>
          <w:rFonts w:hint="eastAsia"/>
          <w:kern w:val="0"/>
          <w:sz w:val="24"/>
        </w:rPr>
        <w:t>元，</w:t>
      </w:r>
      <w:r w:rsidRPr="007B6D7F">
        <w:rPr>
          <w:rFonts w:hint="eastAsia"/>
          <w:kern w:val="0"/>
          <w:sz w:val="24"/>
        </w:rPr>
        <w:t>C</w:t>
      </w:r>
      <w:r w:rsidRPr="007B6D7F">
        <w:rPr>
          <w:rFonts w:hint="eastAsia"/>
          <w:kern w:val="0"/>
          <w:sz w:val="24"/>
        </w:rPr>
        <w:t>类基金份额持有人按每</w:t>
      </w:r>
      <w:r w:rsidRPr="007B6D7F">
        <w:rPr>
          <w:rFonts w:hint="eastAsia"/>
          <w:kern w:val="0"/>
          <w:sz w:val="24"/>
        </w:rPr>
        <w:t>10</w:t>
      </w:r>
      <w:r w:rsidRPr="007B6D7F">
        <w:rPr>
          <w:rFonts w:hint="eastAsia"/>
          <w:kern w:val="0"/>
          <w:sz w:val="24"/>
        </w:rPr>
        <w:t>份基金份额派发红利</w:t>
      </w:r>
      <w:r w:rsidRPr="007B6D7F">
        <w:rPr>
          <w:rFonts w:hint="eastAsia"/>
          <w:kern w:val="0"/>
          <w:sz w:val="24"/>
        </w:rPr>
        <w:t>0.40</w:t>
      </w:r>
      <w:r w:rsidRPr="007B6D7F">
        <w:rPr>
          <w:rFonts w:hint="eastAsia"/>
          <w:kern w:val="0"/>
          <w:sz w:val="24"/>
        </w:rPr>
        <w:t>元。</w:t>
      </w:r>
    </w:p>
    <w:p w:rsidR="001A59F9" w:rsidRPr="0091476E" w:rsidRDefault="001A59F9" w:rsidP="0091476E">
      <w:pPr>
        <w:spacing w:before="29" w:line="288" w:lineRule="auto"/>
        <w:rPr>
          <w:rFonts w:eastAsiaTheme="minorEastAsia"/>
          <w:b/>
          <w:sz w:val="24"/>
        </w:rPr>
      </w:pPr>
    </w:p>
    <w:p w:rsidR="00882004" w:rsidRPr="00CC3C05"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293126">
        <w:tc>
          <w:tcPr>
            <w:tcW w:w="5220" w:type="dxa"/>
          </w:tcPr>
          <w:p w:rsidR="00882004" w:rsidRPr="004E7650" w:rsidRDefault="00882004"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293126">
            <w:pPr>
              <w:spacing w:before="29" w:line="288" w:lineRule="auto"/>
              <w:jc w:val="center"/>
              <w:rPr>
                <w:color w:val="000000"/>
                <w:sz w:val="24"/>
              </w:rPr>
            </w:pPr>
            <w:r w:rsidRPr="004E7650">
              <w:rPr>
                <w:rFonts w:hint="eastAsia"/>
                <w:color w:val="000000"/>
                <w:sz w:val="24"/>
              </w:rPr>
              <w:t>与本基金的关系</w:t>
            </w:r>
          </w:p>
        </w:tc>
      </w:tr>
      <w:tr w:rsidR="009502D4">
        <w:tc>
          <w:tcPr>
            <w:tcW w:w="5220" w:type="dxa"/>
            <w:vAlign w:val="center"/>
          </w:tcPr>
          <w:p w:rsidR="009502D4" w:rsidRDefault="000540E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9502D4" w:rsidRDefault="000540E2">
            <w:pPr>
              <w:jc w:val="center"/>
            </w:pPr>
            <w:r>
              <w:rPr>
                <w:color w:val="000000"/>
                <w:sz w:val="24"/>
              </w:rPr>
              <w:t>基金管理人、基金销售机构</w:t>
            </w:r>
          </w:p>
        </w:tc>
      </w:tr>
      <w:tr w:rsidR="009502D4">
        <w:tc>
          <w:tcPr>
            <w:tcW w:w="5220" w:type="dxa"/>
            <w:vAlign w:val="center"/>
          </w:tcPr>
          <w:p w:rsidR="009502D4" w:rsidRDefault="000540E2">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80" w:type="dxa"/>
            <w:vAlign w:val="center"/>
          </w:tcPr>
          <w:p w:rsidR="009502D4" w:rsidRDefault="000540E2">
            <w:pPr>
              <w:jc w:val="center"/>
            </w:pPr>
            <w:r>
              <w:rPr>
                <w:color w:val="000000"/>
                <w:sz w:val="24"/>
              </w:rPr>
              <w:t>基金托管人</w:t>
            </w:r>
          </w:p>
        </w:tc>
      </w:tr>
      <w:tr w:rsidR="009502D4">
        <w:tc>
          <w:tcPr>
            <w:tcW w:w="5220" w:type="dxa"/>
            <w:vAlign w:val="center"/>
          </w:tcPr>
          <w:p w:rsidR="009502D4" w:rsidRDefault="000540E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9502D4" w:rsidRDefault="000540E2">
            <w:pPr>
              <w:jc w:val="center"/>
            </w:pPr>
            <w:r>
              <w:rPr>
                <w:color w:val="000000"/>
                <w:sz w:val="24"/>
              </w:rPr>
              <w:t>基金管理人的股东、基金销售机构</w:t>
            </w:r>
          </w:p>
        </w:tc>
      </w:tr>
      <w:tr w:rsidR="009502D4">
        <w:tc>
          <w:tcPr>
            <w:tcW w:w="5220" w:type="dxa"/>
            <w:vAlign w:val="center"/>
          </w:tcPr>
          <w:p w:rsidR="009502D4" w:rsidRDefault="000540E2">
            <w:pPr>
              <w:jc w:val="left"/>
            </w:pPr>
            <w:r>
              <w:rPr>
                <w:color w:val="000000"/>
                <w:sz w:val="24"/>
              </w:rPr>
              <w:t>施罗德投资管理有限公司</w:t>
            </w:r>
          </w:p>
        </w:tc>
        <w:tc>
          <w:tcPr>
            <w:tcW w:w="3780" w:type="dxa"/>
            <w:vAlign w:val="center"/>
          </w:tcPr>
          <w:p w:rsidR="009502D4" w:rsidRDefault="000540E2">
            <w:pPr>
              <w:jc w:val="center"/>
            </w:pPr>
            <w:r>
              <w:rPr>
                <w:color w:val="000000"/>
                <w:sz w:val="24"/>
              </w:rPr>
              <w:t>基金管理人的股东</w:t>
            </w:r>
          </w:p>
        </w:tc>
      </w:tr>
      <w:tr w:rsidR="009502D4">
        <w:tc>
          <w:tcPr>
            <w:tcW w:w="5220" w:type="dxa"/>
            <w:vAlign w:val="center"/>
          </w:tcPr>
          <w:p w:rsidR="009502D4" w:rsidRDefault="000540E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9502D4" w:rsidRDefault="000540E2">
            <w:pPr>
              <w:jc w:val="center"/>
            </w:pPr>
            <w:r>
              <w:rPr>
                <w:color w:val="000000"/>
                <w:sz w:val="24"/>
              </w:rPr>
              <w:t>基金管理人的股东</w:t>
            </w:r>
          </w:p>
        </w:tc>
      </w:tr>
      <w:tr w:rsidR="009502D4">
        <w:tc>
          <w:tcPr>
            <w:tcW w:w="5220" w:type="dxa"/>
            <w:vAlign w:val="center"/>
          </w:tcPr>
          <w:p w:rsidR="009502D4" w:rsidRDefault="000540E2">
            <w:pPr>
              <w:jc w:val="left"/>
            </w:pPr>
            <w:r>
              <w:rPr>
                <w:color w:val="000000"/>
                <w:sz w:val="24"/>
              </w:rPr>
              <w:t>交银施罗德资产管理有限公司</w:t>
            </w:r>
          </w:p>
        </w:tc>
        <w:tc>
          <w:tcPr>
            <w:tcW w:w="3780" w:type="dxa"/>
            <w:vAlign w:val="center"/>
          </w:tcPr>
          <w:p w:rsidR="009502D4" w:rsidRDefault="000540E2">
            <w:pPr>
              <w:jc w:val="center"/>
            </w:pPr>
            <w:r>
              <w:rPr>
                <w:color w:val="000000"/>
                <w:sz w:val="24"/>
              </w:rPr>
              <w:t>基金管理人的子公司</w:t>
            </w:r>
          </w:p>
        </w:tc>
      </w:tr>
      <w:tr w:rsidR="009502D4">
        <w:tc>
          <w:tcPr>
            <w:tcW w:w="5220" w:type="dxa"/>
            <w:vAlign w:val="center"/>
          </w:tcPr>
          <w:p w:rsidR="009502D4" w:rsidRDefault="000540E2">
            <w:pPr>
              <w:jc w:val="left"/>
            </w:pPr>
            <w:r>
              <w:rPr>
                <w:color w:val="000000"/>
                <w:sz w:val="24"/>
              </w:rPr>
              <w:t>上海直源投资管理有限公司</w:t>
            </w:r>
          </w:p>
        </w:tc>
        <w:tc>
          <w:tcPr>
            <w:tcW w:w="3780" w:type="dxa"/>
            <w:vAlign w:val="center"/>
          </w:tcPr>
          <w:p w:rsidR="009502D4" w:rsidRDefault="000540E2">
            <w:pPr>
              <w:jc w:val="center"/>
            </w:pPr>
            <w:r>
              <w:rPr>
                <w:color w:val="000000"/>
                <w:sz w:val="24"/>
              </w:rPr>
              <w:t>受基金管理人控制的公司</w:t>
            </w:r>
          </w:p>
        </w:tc>
      </w:tr>
      <w:tr w:rsidR="009502D4">
        <w:tc>
          <w:tcPr>
            <w:tcW w:w="5220" w:type="dxa"/>
            <w:vAlign w:val="center"/>
          </w:tcPr>
          <w:p w:rsidR="009502D4" w:rsidRDefault="000540E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9502D4" w:rsidRDefault="000540E2">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3,921,895.60</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5,485,833.14</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2,277.55</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12,666.81</w:t>
            </w:r>
          </w:p>
        </w:tc>
      </w:tr>
    </w:tbl>
    <w:p w:rsidR="00ED3EAF" w:rsidRPr="008D0E85" w:rsidRDefault="00ED3EAF" w:rsidP="00ED3EAF">
      <w:pPr>
        <w:tabs>
          <w:tab w:val="left" w:pos="426"/>
        </w:tabs>
        <w:spacing w:before="29" w:line="288" w:lineRule="auto"/>
        <w:jc w:val="left"/>
        <w:rPr>
          <w:kern w:val="0"/>
          <w:sz w:val="24"/>
        </w:rPr>
      </w:pPr>
      <w:r w:rsidRPr="008D0E85">
        <w:rPr>
          <w:kern w:val="0"/>
          <w:sz w:val="24"/>
        </w:rPr>
        <w:t>注：自</w:t>
      </w:r>
      <w:r w:rsidRPr="008D0E85">
        <w:rPr>
          <w:kern w:val="0"/>
          <w:sz w:val="24"/>
        </w:rPr>
        <w:t>2017</w:t>
      </w:r>
      <w:r w:rsidRPr="008D0E85">
        <w:rPr>
          <w:kern w:val="0"/>
          <w:sz w:val="24"/>
        </w:rPr>
        <w:t>年</w:t>
      </w:r>
      <w:r w:rsidRPr="008D0E85">
        <w:rPr>
          <w:kern w:val="0"/>
          <w:sz w:val="24"/>
        </w:rPr>
        <w:t>1</w:t>
      </w:r>
      <w:r w:rsidRPr="008D0E85">
        <w:rPr>
          <w:kern w:val="0"/>
          <w:sz w:val="24"/>
        </w:rPr>
        <w:t>月</w:t>
      </w:r>
      <w:r w:rsidRPr="008D0E85">
        <w:rPr>
          <w:kern w:val="0"/>
          <w:sz w:val="24"/>
        </w:rPr>
        <w:t>1</w:t>
      </w:r>
      <w:r w:rsidRPr="008D0E85">
        <w:rPr>
          <w:kern w:val="0"/>
          <w:sz w:val="24"/>
        </w:rPr>
        <w:t>日至</w:t>
      </w:r>
      <w:r w:rsidRPr="008D0E85">
        <w:rPr>
          <w:kern w:val="0"/>
          <w:sz w:val="24"/>
        </w:rPr>
        <w:t>2018</w:t>
      </w:r>
      <w:r w:rsidRPr="008D0E85">
        <w:rPr>
          <w:kern w:val="0"/>
          <w:sz w:val="24"/>
        </w:rPr>
        <w:t>年</w:t>
      </w:r>
      <w:r w:rsidRPr="008D0E85">
        <w:rPr>
          <w:kern w:val="0"/>
          <w:sz w:val="24"/>
        </w:rPr>
        <w:t>4</w:t>
      </w:r>
      <w:r w:rsidRPr="008D0E85">
        <w:rPr>
          <w:kern w:val="0"/>
          <w:sz w:val="24"/>
        </w:rPr>
        <w:t>月</w:t>
      </w:r>
      <w:r w:rsidRPr="008D0E85">
        <w:rPr>
          <w:kern w:val="0"/>
          <w:sz w:val="24"/>
        </w:rPr>
        <w:t>10</w:t>
      </w:r>
      <w:r w:rsidRPr="008D0E85">
        <w:rPr>
          <w:kern w:val="0"/>
          <w:sz w:val="24"/>
        </w:rPr>
        <w:t>日，支付基金管理人的管理人报酬按前一日</w:t>
      </w:r>
      <w:r w:rsidRPr="008D0E85">
        <w:rPr>
          <w:kern w:val="0"/>
          <w:sz w:val="24"/>
        </w:rPr>
        <w:lastRenderedPageBreak/>
        <w:t>基金资产净值</w:t>
      </w:r>
      <w:r w:rsidRPr="008D0E85">
        <w:rPr>
          <w:kern w:val="0"/>
          <w:sz w:val="24"/>
        </w:rPr>
        <w:t>0.45%</w:t>
      </w:r>
      <w:r w:rsidRPr="008D0E85">
        <w:rPr>
          <w:kern w:val="0"/>
          <w:sz w:val="24"/>
        </w:rPr>
        <w:t>的年费率计提，逐日累计至每月月底，按月支付。其计算公式为：</w:t>
      </w:r>
    </w:p>
    <w:p w:rsidR="00ED3EAF" w:rsidRPr="008D0E85" w:rsidRDefault="00ED3EAF" w:rsidP="00ED3EAF">
      <w:pPr>
        <w:tabs>
          <w:tab w:val="left" w:pos="426"/>
        </w:tabs>
        <w:spacing w:before="29" w:line="288" w:lineRule="auto"/>
        <w:jc w:val="left"/>
        <w:rPr>
          <w:kern w:val="0"/>
          <w:sz w:val="24"/>
        </w:rPr>
      </w:pPr>
      <w:r w:rsidRPr="008D0E85">
        <w:rPr>
          <w:kern w:val="0"/>
          <w:sz w:val="24"/>
        </w:rPr>
        <w:t>日管理人报酬＝前一日基金资产净值</w:t>
      </w:r>
      <w:r w:rsidRPr="008D0E85">
        <w:rPr>
          <w:kern w:val="0"/>
          <w:sz w:val="24"/>
        </w:rPr>
        <w:t xml:space="preserve"> × 0.45%/ </w:t>
      </w:r>
      <w:r w:rsidRPr="008D0E85">
        <w:rPr>
          <w:kern w:val="0"/>
          <w:sz w:val="24"/>
        </w:rPr>
        <w:t>当年天数。</w:t>
      </w:r>
    </w:p>
    <w:p w:rsidR="00ED3EAF" w:rsidRPr="008D0E85" w:rsidRDefault="00ED3EAF" w:rsidP="00ED3EAF">
      <w:pPr>
        <w:tabs>
          <w:tab w:val="left" w:pos="426"/>
        </w:tabs>
        <w:spacing w:before="29" w:line="288" w:lineRule="auto"/>
        <w:jc w:val="left"/>
        <w:rPr>
          <w:kern w:val="0"/>
          <w:sz w:val="24"/>
        </w:rPr>
      </w:pPr>
    </w:p>
    <w:p w:rsidR="00ED3EAF" w:rsidRPr="008D0E85" w:rsidRDefault="00ED3EAF" w:rsidP="00ED3EAF">
      <w:pPr>
        <w:tabs>
          <w:tab w:val="left" w:pos="426"/>
        </w:tabs>
        <w:spacing w:before="29" w:line="288" w:lineRule="auto"/>
        <w:jc w:val="left"/>
        <w:rPr>
          <w:kern w:val="0"/>
          <w:sz w:val="24"/>
        </w:rPr>
      </w:pPr>
      <w:r w:rsidRPr="008D0E85">
        <w:rPr>
          <w:kern w:val="0"/>
          <w:sz w:val="24"/>
        </w:rPr>
        <w:t>根据基金份额持有人大会表决通过的《关于交银施罗德裕通纯债债券型证券投资基金调整管理费率及基金合同修改有关事项的议案》</w:t>
      </w:r>
      <w:r w:rsidRPr="008D0E85">
        <w:rPr>
          <w:kern w:val="0"/>
          <w:sz w:val="24"/>
        </w:rPr>
        <w:t xml:space="preserve"> </w:t>
      </w:r>
      <w:r w:rsidRPr="008D0E85">
        <w:rPr>
          <w:kern w:val="0"/>
          <w:sz w:val="24"/>
        </w:rPr>
        <w:t>，自</w:t>
      </w:r>
      <w:r w:rsidRPr="008D0E85">
        <w:rPr>
          <w:kern w:val="0"/>
          <w:sz w:val="24"/>
        </w:rPr>
        <w:t>2018</w:t>
      </w:r>
      <w:r w:rsidRPr="008D0E85">
        <w:rPr>
          <w:kern w:val="0"/>
          <w:sz w:val="24"/>
        </w:rPr>
        <w:t>年</w:t>
      </w:r>
      <w:r w:rsidRPr="008D0E85">
        <w:rPr>
          <w:kern w:val="0"/>
          <w:sz w:val="24"/>
        </w:rPr>
        <w:t>4</w:t>
      </w:r>
      <w:r w:rsidRPr="008D0E85">
        <w:rPr>
          <w:kern w:val="0"/>
          <w:sz w:val="24"/>
        </w:rPr>
        <w:t>月</w:t>
      </w:r>
      <w:r w:rsidRPr="008D0E85">
        <w:rPr>
          <w:kern w:val="0"/>
          <w:sz w:val="24"/>
        </w:rPr>
        <w:t>11</w:t>
      </w:r>
      <w:r w:rsidRPr="008D0E85">
        <w:rPr>
          <w:kern w:val="0"/>
          <w:sz w:val="24"/>
        </w:rPr>
        <w:t>日起，支付基金管理人的管理人报酬按前一日基金资产净值</w:t>
      </w:r>
      <w:r w:rsidRPr="008D0E85">
        <w:rPr>
          <w:kern w:val="0"/>
          <w:sz w:val="24"/>
        </w:rPr>
        <w:t>0.30%</w:t>
      </w:r>
      <w:r w:rsidRPr="008D0E85">
        <w:rPr>
          <w:kern w:val="0"/>
          <w:sz w:val="24"/>
        </w:rPr>
        <w:t>的年费率计提，逐日累计至每月月底，按月支付。其计算公式为：</w:t>
      </w:r>
    </w:p>
    <w:p w:rsidR="001A59F9" w:rsidRPr="00ED3EAF" w:rsidRDefault="00ED3EAF" w:rsidP="00294E74">
      <w:pPr>
        <w:tabs>
          <w:tab w:val="left" w:pos="426"/>
        </w:tabs>
        <w:spacing w:before="29" w:line="288" w:lineRule="auto"/>
        <w:jc w:val="left"/>
        <w:rPr>
          <w:kern w:val="0"/>
          <w:sz w:val="24"/>
        </w:rPr>
      </w:pPr>
      <w:r w:rsidRPr="008D0E85">
        <w:rPr>
          <w:kern w:val="0"/>
          <w:sz w:val="24"/>
        </w:rPr>
        <w:t>日管理人报酬＝前一日基金资产净值</w:t>
      </w:r>
      <w:r w:rsidRPr="008D0E85">
        <w:rPr>
          <w:kern w:val="0"/>
          <w:sz w:val="24"/>
        </w:rPr>
        <w:t xml:space="preserve"> × 0.30%/ </w:t>
      </w:r>
      <w:r w:rsidRPr="008D0E85">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1,140,763.46</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1,219,074.04</w:t>
            </w:r>
          </w:p>
        </w:tc>
      </w:tr>
    </w:tbl>
    <w:p w:rsidR="009502D4" w:rsidRDefault="000540E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w:t>
      </w:r>
      <w:r>
        <w:rPr>
          <w:kern w:val="0"/>
          <w:sz w:val="24"/>
        </w:rPr>
        <w:t xml:space="preserve"> </w:t>
      </w:r>
      <w:r>
        <w:rPr>
          <w:kern w:val="0"/>
          <w:sz w:val="24"/>
        </w:rPr>
        <w:t>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rsidTr="003C280F">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3C280F">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3C280F">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502D4">
        <w:tc>
          <w:tcPr>
            <w:tcW w:w="2045" w:type="dxa"/>
            <w:vAlign w:val="center"/>
          </w:tcPr>
          <w:p w:rsidR="009502D4" w:rsidRDefault="000540E2">
            <w:pPr>
              <w:jc w:val="left"/>
            </w:pPr>
            <w:r>
              <w:rPr>
                <w:sz w:val="24"/>
              </w:rPr>
              <w:t>交通银行</w:t>
            </w:r>
          </w:p>
        </w:tc>
        <w:tc>
          <w:tcPr>
            <w:tcW w:w="2455" w:type="dxa"/>
            <w:vAlign w:val="center"/>
          </w:tcPr>
          <w:p w:rsidR="009502D4" w:rsidRDefault="000540E2">
            <w:pPr>
              <w:jc w:val="right"/>
            </w:pPr>
            <w:r>
              <w:rPr>
                <w:sz w:val="24"/>
              </w:rPr>
              <w:t>-</w:t>
            </w:r>
          </w:p>
        </w:tc>
        <w:tc>
          <w:tcPr>
            <w:tcW w:w="2609" w:type="dxa"/>
            <w:vAlign w:val="center"/>
          </w:tcPr>
          <w:p w:rsidR="009502D4" w:rsidRDefault="000540E2">
            <w:pPr>
              <w:jc w:val="right"/>
            </w:pPr>
            <w:r>
              <w:rPr>
                <w:sz w:val="24"/>
              </w:rPr>
              <w:t>1,099.46</w:t>
            </w:r>
          </w:p>
        </w:tc>
        <w:tc>
          <w:tcPr>
            <w:tcW w:w="1889" w:type="dxa"/>
            <w:vAlign w:val="center"/>
          </w:tcPr>
          <w:p w:rsidR="009502D4" w:rsidRDefault="000540E2">
            <w:pPr>
              <w:jc w:val="right"/>
            </w:pPr>
            <w:r>
              <w:rPr>
                <w:sz w:val="24"/>
              </w:rPr>
              <w:t>1,099.46</w:t>
            </w:r>
          </w:p>
        </w:tc>
      </w:tr>
      <w:tr w:rsidR="009502D4">
        <w:tc>
          <w:tcPr>
            <w:tcW w:w="2045" w:type="dxa"/>
            <w:vAlign w:val="center"/>
          </w:tcPr>
          <w:p w:rsidR="009502D4" w:rsidRDefault="000540E2">
            <w:pPr>
              <w:jc w:val="left"/>
            </w:pPr>
            <w:r>
              <w:rPr>
                <w:sz w:val="24"/>
              </w:rPr>
              <w:t>交银施罗德基金公司</w:t>
            </w:r>
          </w:p>
        </w:tc>
        <w:tc>
          <w:tcPr>
            <w:tcW w:w="2455" w:type="dxa"/>
            <w:vAlign w:val="center"/>
          </w:tcPr>
          <w:p w:rsidR="009502D4" w:rsidRDefault="000540E2">
            <w:pPr>
              <w:jc w:val="right"/>
            </w:pPr>
            <w:r>
              <w:rPr>
                <w:sz w:val="24"/>
              </w:rPr>
              <w:t>-</w:t>
            </w:r>
          </w:p>
        </w:tc>
        <w:tc>
          <w:tcPr>
            <w:tcW w:w="2609" w:type="dxa"/>
            <w:vAlign w:val="center"/>
          </w:tcPr>
          <w:p w:rsidR="009502D4" w:rsidRDefault="000540E2">
            <w:pPr>
              <w:jc w:val="right"/>
            </w:pPr>
            <w:r>
              <w:rPr>
                <w:sz w:val="24"/>
              </w:rPr>
              <w:t>109,134.79</w:t>
            </w:r>
          </w:p>
        </w:tc>
        <w:tc>
          <w:tcPr>
            <w:tcW w:w="1889" w:type="dxa"/>
            <w:vAlign w:val="center"/>
          </w:tcPr>
          <w:p w:rsidR="009502D4" w:rsidRDefault="000540E2">
            <w:pPr>
              <w:jc w:val="right"/>
            </w:pPr>
            <w:r>
              <w:rPr>
                <w:sz w:val="24"/>
              </w:rPr>
              <w:t>109,134.79</w:t>
            </w:r>
          </w:p>
        </w:tc>
      </w:tr>
      <w:tr w:rsidR="00EF55B7" w:rsidTr="003C280F">
        <w:tc>
          <w:tcPr>
            <w:tcW w:w="2045"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110,234.25</w:t>
            </w:r>
          </w:p>
        </w:tc>
        <w:tc>
          <w:tcPr>
            <w:tcW w:w="1889"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110,234.25</w:t>
            </w:r>
          </w:p>
        </w:tc>
      </w:tr>
      <w:tr w:rsidR="00EF55B7" w:rsidTr="003C280F">
        <w:tc>
          <w:tcPr>
            <w:tcW w:w="2045"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2017</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2017</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3C280F">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6953"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3C280F">
        <w:tc>
          <w:tcPr>
            <w:tcW w:w="2045"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455"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A</w:t>
            </w:r>
          </w:p>
        </w:tc>
        <w:tc>
          <w:tcPr>
            <w:tcW w:w="260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交银裕通纯债债券</w:t>
            </w:r>
            <w:r w:rsidRPr="00251201">
              <w:rPr>
                <w:color w:val="000000"/>
                <w:sz w:val="24"/>
              </w:rPr>
              <w:t>C</w:t>
            </w:r>
          </w:p>
        </w:tc>
        <w:tc>
          <w:tcPr>
            <w:tcW w:w="1889"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9502D4">
        <w:tc>
          <w:tcPr>
            <w:tcW w:w="2045" w:type="dxa"/>
            <w:vAlign w:val="center"/>
          </w:tcPr>
          <w:p w:rsidR="009502D4" w:rsidRDefault="000540E2">
            <w:pPr>
              <w:jc w:val="left"/>
            </w:pPr>
            <w:r>
              <w:rPr>
                <w:sz w:val="24"/>
              </w:rPr>
              <w:t>交通银行</w:t>
            </w:r>
          </w:p>
        </w:tc>
        <w:tc>
          <w:tcPr>
            <w:tcW w:w="2455" w:type="dxa"/>
            <w:vAlign w:val="center"/>
          </w:tcPr>
          <w:p w:rsidR="009502D4" w:rsidRDefault="000540E2">
            <w:pPr>
              <w:jc w:val="right"/>
            </w:pPr>
            <w:r>
              <w:rPr>
                <w:sz w:val="24"/>
              </w:rPr>
              <w:t>-</w:t>
            </w:r>
          </w:p>
        </w:tc>
        <w:tc>
          <w:tcPr>
            <w:tcW w:w="2609" w:type="dxa"/>
            <w:vAlign w:val="center"/>
          </w:tcPr>
          <w:p w:rsidR="009502D4" w:rsidRDefault="000540E2">
            <w:pPr>
              <w:jc w:val="right"/>
            </w:pPr>
            <w:r>
              <w:rPr>
                <w:sz w:val="24"/>
              </w:rPr>
              <w:t>1,792.98</w:t>
            </w:r>
          </w:p>
        </w:tc>
        <w:tc>
          <w:tcPr>
            <w:tcW w:w="1889" w:type="dxa"/>
            <w:vAlign w:val="center"/>
          </w:tcPr>
          <w:p w:rsidR="009502D4" w:rsidRDefault="000540E2">
            <w:pPr>
              <w:jc w:val="right"/>
            </w:pPr>
            <w:r>
              <w:rPr>
                <w:sz w:val="24"/>
              </w:rPr>
              <w:t>1,792.98</w:t>
            </w:r>
          </w:p>
        </w:tc>
      </w:tr>
      <w:tr w:rsidR="009502D4">
        <w:tc>
          <w:tcPr>
            <w:tcW w:w="2045" w:type="dxa"/>
            <w:vAlign w:val="center"/>
          </w:tcPr>
          <w:p w:rsidR="009502D4" w:rsidRDefault="000540E2">
            <w:pPr>
              <w:jc w:val="left"/>
            </w:pPr>
            <w:r>
              <w:rPr>
                <w:sz w:val="24"/>
              </w:rPr>
              <w:t>交银施罗德基金公司</w:t>
            </w:r>
          </w:p>
        </w:tc>
        <w:tc>
          <w:tcPr>
            <w:tcW w:w="2455" w:type="dxa"/>
            <w:vAlign w:val="center"/>
          </w:tcPr>
          <w:p w:rsidR="009502D4" w:rsidRDefault="000540E2">
            <w:pPr>
              <w:jc w:val="right"/>
            </w:pPr>
            <w:r>
              <w:rPr>
                <w:sz w:val="24"/>
              </w:rPr>
              <w:t>-</w:t>
            </w:r>
          </w:p>
        </w:tc>
        <w:tc>
          <w:tcPr>
            <w:tcW w:w="2609" w:type="dxa"/>
            <w:vAlign w:val="center"/>
          </w:tcPr>
          <w:p w:rsidR="009502D4" w:rsidRDefault="000540E2">
            <w:pPr>
              <w:jc w:val="right"/>
            </w:pPr>
            <w:r>
              <w:rPr>
                <w:sz w:val="24"/>
              </w:rPr>
              <w:t>924.78</w:t>
            </w:r>
          </w:p>
        </w:tc>
        <w:tc>
          <w:tcPr>
            <w:tcW w:w="1889" w:type="dxa"/>
            <w:vAlign w:val="center"/>
          </w:tcPr>
          <w:p w:rsidR="009502D4" w:rsidRDefault="000540E2">
            <w:pPr>
              <w:jc w:val="right"/>
            </w:pPr>
            <w:r>
              <w:rPr>
                <w:sz w:val="24"/>
              </w:rPr>
              <w:t>924.78</w:t>
            </w:r>
          </w:p>
        </w:tc>
      </w:tr>
      <w:tr w:rsidR="00EF55B7" w:rsidRPr="00C2276D" w:rsidTr="003C280F">
        <w:tc>
          <w:tcPr>
            <w:tcW w:w="2045"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lastRenderedPageBreak/>
              <w:t>合计</w:t>
            </w:r>
          </w:p>
        </w:tc>
        <w:tc>
          <w:tcPr>
            <w:tcW w:w="2455"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09"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2,717.76</w:t>
            </w:r>
          </w:p>
        </w:tc>
        <w:tc>
          <w:tcPr>
            <w:tcW w:w="1889"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2,717.76</w:t>
            </w:r>
          </w:p>
        </w:tc>
      </w:tr>
    </w:tbl>
    <w:p w:rsidR="009502D4" w:rsidRDefault="000540E2">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63220" w:rsidRPr="0004081A" w:rsidRDefault="0016322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9502D4">
        <w:tc>
          <w:tcPr>
            <w:tcW w:w="1422" w:type="dxa"/>
            <w:vAlign w:val="center"/>
          </w:tcPr>
          <w:p w:rsidR="009502D4" w:rsidRDefault="000540E2">
            <w:pPr>
              <w:jc w:val="left"/>
            </w:pPr>
            <w:r>
              <w:rPr>
                <w:bCs/>
                <w:color w:val="000000"/>
                <w:sz w:val="24"/>
              </w:rPr>
              <w:t>兴业银行</w:t>
            </w:r>
          </w:p>
        </w:tc>
        <w:tc>
          <w:tcPr>
            <w:tcW w:w="1818" w:type="dxa"/>
            <w:vAlign w:val="center"/>
          </w:tcPr>
          <w:p w:rsidR="009502D4" w:rsidRDefault="000540E2">
            <w:pPr>
              <w:jc w:val="right"/>
            </w:pPr>
            <w:r>
              <w:rPr>
                <w:bCs/>
                <w:color w:val="000000"/>
                <w:sz w:val="24"/>
              </w:rPr>
              <w:t>31,765,776.58</w:t>
            </w:r>
          </w:p>
        </w:tc>
        <w:tc>
          <w:tcPr>
            <w:tcW w:w="1260" w:type="dxa"/>
            <w:vAlign w:val="center"/>
          </w:tcPr>
          <w:p w:rsidR="009502D4" w:rsidRDefault="000540E2">
            <w:pPr>
              <w:jc w:val="right"/>
            </w:pPr>
            <w:r>
              <w:rPr>
                <w:bCs/>
                <w:color w:val="000000"/>
                <w:sz w:val="24"/>
              </w:rPr>
              <w:t>-</w:t>
            </w:r>
          </w:p>
        </w:tc>
        <w:tc>
          <w:tcPr>
            <w:tcW w:w="1260" w:type="dxa"/>
            <w:vAlign w:val="center"/>
          </w:tcPr>
          <w:p w:rsidR="009502D4" w:rsidRDefault="000540E2">
            <w:pPr>
              <w:jc w:val="right"/>
            </w:pPr>
            <w:r>
              <w:rPr>
                <w:bCs/>
                <w:color w:val="000000"/>
                <w:sz w:val="24"/>
              </w:rPr>
              <w:t>-</w:t>
            </w:r>
          </w:p>
        </w:tc>
        <w:tc>
          <w:tcPr>
            <w:tcW w:w="1080" w:type="dxa"/>
            <w:vAlign w:val="center"/>
          </w:tcPr>
          <w:p w:rsidR="009502D4" w:rsidRDefault="000540E2">
            <w:pPr>
              <w:jc w:val="right"/>
            </w:pPr>
            <w:r>
              <w:rPr>
                <w:bCs/>
                <w:color w:val="000000"/>
                <w:sz w:val="24"/>
              </w:rPr>
              <w:t>-</w:t>
            </w:r>
          </w:p>
        </w:tc>
        <w:tc>
          <w:tcPr>
            <w:tcW w:w="1512" w:type="dxa"/>
            <w:vAlign w:val="center"/>
          </w:tcPr>
          <w:p w:rsidR="009502D4" w:rsidRDefault="000540E2">
            <w:pPr>
              <w:jc w:val="right"/>
            </w:pPr>
            <w:r>
              <w:rPr>
                <w:bCs/>
                <w:color w:val="000000"/>
                <w:sz w:val="24"/>
              </w:rPr>
              <w:t>-</w:t>
            </w:r>
          </w:p>
        </w:tc>
        <w:tc>
          <w:tcPr>
            <w:tcW w:w="1083" w:type="dxa"/>
            <w:vAlign w:val="center"/>
          </w:tcPr>
          <w:p w:rsidR="009502D4" w:rsidRDefault="000540E2">
            <w:pPr>
              <w:jc w:val="right"/>
            </w:pPr>
            <w:r>
              <w:rPr>
                <w:bCs/>
                <w:color w:val="000000"/>
                <w:sz w:val="24"/>
              </w:rPr>
              <w:t>-</w:t>
            </w:r>
          </w:p>
        </w:tc>
      </w:tr>
      <w:tr w:rsidR="00163220" w:rsidRPr="00D564C7" w:rsidTr="00400137">
        <w:tc>
          <w:tcPr>
            <w:tcW w:w="9435" w:type="dxa"/>
            <w:gridSpan w:val="7"/>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63220" w:rsidRPr="00D564C7" w:rsidTr="00400137">
        <w:tc>
          <w:tcPr>
            <w:tcW w:w="1422" w:type="dxa"/>
            <w:vMerge w:val="restart"/>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银行间市场交易的各关联方名称</w:t>
            </w:r>
          </w:p>
        </w:tc>
        <w:tc>
          <w:tcPr>
            <w:tcW w:w="3078"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债券交易金额</w:t>
            </w:r>
          </w:p>
        </w:tc>
        <w:tc>
          <w:tcPr>
            <w:tcW w:w="2340"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基金逆回购</w:t>
            </w:r>
          </w:p>
        </w:tc>
        <w:tc>
          <w:tcPr>
            <w:tcW w:w="2595" w:type="dxa"/>
            <w:gridSpan w:val="2"/>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基金正回购</w:t>
            </w:r>
          </w:p>
        </w:tc>
      </w:tr>
      <w:tr w:rsidR="00163220" w:rsidRPr="00D564C7" w:rsidTr="00163220">
        <w:tc>
          <w:tcPr>
            <w:tcW w:w="1422" w:type="dxa"/>
            <w:vMerge/>
            <w:vAlign w:val="center"/>
          </w:tcPr>
          <w:p w:rsidR="00163220" w:rsidRPr="000C342B" w:rsidRDefault="00163220" w:rsidP="000C342B">
            <w:pPr>
              <w:widowControl/>
              <w:autoSpaceDE w:val="0"/>
              <w:autoSpaceDN w:val="0"/>
              <w:spacing w:before="29" w:line="288" w:lineRule="auto"/>
              <w:ind w:right="-15"/>
              <w:jc w:val="center"/>
              <w:textAlignment w:val="bottom"/>
              <w:rPr>
                <w:color w:val="000000"/>
                <w:sz w:val="24"/>
              </w:rPr>
            </w:pPr>
          </w:p>
        </w:tc>
        <w:tc>
          <w:tcPr>
            <w:tcW w:w="1818"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基金买入</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基金卖出</w:t>
            </w:r>
          </w:p>
        </w:tc>
        <w:tc>
          <w:tcPr>
            <w:tcW w:w="126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0"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利息收入</w:t>
            </w:r>
          </w:p>
        </w:tc>
        <w:tc>
          <w:tcPr>
            <w:tcW w:w="1512"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交易金额</w:t>
            </w:r>
          </w:p>
        </w:tc>
        <w:tc>
          <w:tcPr>
            <w:tcW w:w="1083" w:type="dxa"/>
            <w:vAlign w:val="center"/>
          </w:tcPr>
          <w:p w:rsidR="00163220" w:rsidRPr="000C342B" w:rsidRDefault="00163220"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利息支出</w:t>
            </w:r>
          </w:p>
        </w:tc>
      </w:tr>
      <w:tr w:rsidR="009502D4">
        <w:tc>
          <w:tcPr>
            <w:tcW w:w="1422" w:type="dxa"/>
            <w:vAlign w:val="center"/>
          </w:tcPr>
          <w:p w:rsidR="009502D4" w:rsidRDefault="000540E2">
            <w:pPr>
              <w:jc w:val="left"/>
            </w:pPr>
            <w:r>
              <w:rPr>
                <w:bCs/>
                <w:color w:val="000000"/>
                <w:sz w:val="24"/>
              </w:rPr>
              <w:t>兴业银行</w:t>
            </w:r>
          </w:p>
        </w:tc>
        <w:tc>
          <w:tcPr>
            <w:tcW w:w="1818" w:type="dxa"/>
            <w:vAlign w:val="center"/>
          </w:tcPr>
          <w:p w:rsidR="009502D4" w:rsidRDefault="000540E2">
            <w:pPr>
              <w:jc w:val="right"/>
            </w:pPr>
            <w:r>
              <w:rPr>
                <w:bCs/>
                <w:color w:val="000000"/>
                <w:sz w:val="24"/>
              </w:rPr>
              <w:t>29,520,563.01</w:t>
            </w:r>
          </w:p>
        </w:tc>
        <w:tc>
          <w:tcPr>
            <w:tcW w:w="1260" w:type="dxa"/>
            <w:vAlign w:val="center"/>
          </w:tcPr>
          <w:p w:rsidR="009502D4" w:rsidRDefault="000540E2">
            <w:pPr>
              <w:jc w:val="right"/>
            </w:pPr>
            <w:r>
              <w:rPr>
                <w:bCs/>
                <w:color w:val="000000"/>
                <w:sz w:val="24"/>
              </w:rPr>
              <w:t>-</w:t>
            </w:r>
          </w:p>
        </w:tc>
        <w:tc>
          <w:tcPr>
            <w:tcW w:w="1260" w:type="dxa"/>
            <w:vAlign w:val="center"/>
          </w:tcPr>
          <w:p w:rsidR="009502D4" w:rsidRDefault="000540E2">
            <w:pPr>
              <w:jc w:val="right"/>
            </w:pPr>
            <w:r>
              <w:rPr>
                <w:bCs/>
                <w:color w:val="000000"/>
                <w:sz w:val="24"/>
              </w:rPr>
              <w:t>-</w:t>
            </w:r>
          </w:p>
        </w:tc>
        <w:tc>
          <w:tcPr>
            <w:tcW w:w="1080" w:type="dxa"/>
            <w:vAlign w:val="center"/>
          </w:tcPr>
          <w:p w:rsidR="009502D4" w:rsidRDefault="000540E2">
            <w:pPr>
              <w:jc w:val="right"/>
            </w:pPr>
            <w:r>
              <w:rPr>
                <w:bCs/>
                <w:color w:val="000000"/>
                <w:sz w:val="24"/>
              </w:rPr>
              <w:t>-</w:t>
            </w:r>
          </w:p>
        </w:tc>
        <w:tc>
          <w:tcPr>
            <w:tcW w:w="1512" w:type="dxa"/>
            <w:vAlign w:val="center"/>
          </w:tcPr>
          <w:p w:rsidR="009502D4" w:rsidRDefault="000540E2">
            <w:pPr>
              <w:jc w:val="right"/>
            </w:pPr>
            <w:r>
              <w:rPr>
                <w:bCs/>
                <w:color w:val="000000"/>
                <w:sz w:val="24"/>
              </w:rPr>
              <w:t>-</w:t>
            </w:r>
          </w:p>
        </w:tc>
        <w:tc>
          <w:tcPr>
            <w:tcW w:w="1083" w:type="dxa"/>
            <w:vAlign w:val="center"/>
          </w:tcPr>
          <w:p w:rsidR="009502D4" w:rsidRDefault="000540E2">
            <w:pPr>
              <w:jc w:val="right"/>
            </w:pPr>
            <w:r>
              <w:rPr>
                <w:bCs/>
                <w:color w:val="000000"/>
                <w:sz w:val="24"/>
              </w:rPr>
              <w:t>-</w:t>
            </w:r>
          </w:p>
        </w:tc>
      </w:tr>
    </w:tbl>
    <w:p w:rsidR="00E55D95" w:rsidRDefault="00E55D95" w:rsidP="0004081A">
      <w:pPr>
        <w:autoSpaceDE w:val="0"/>
        <w:autoSpaceDN w:val="0"/>
        <w:adjustRightInd w:val="0"/>
        <w:spacing w:before="29" w:line="288" w:lineRule="auto"/>
        <w:ind w:left="15"/>
        <w:jc w:val="right"/>
        <w:rPr>
          <w:bCs/>
          <w:color w:val="00000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3C280F" w:rsidP="00294E74">
      <w:pPr>
        <w:tabs>
          <w:tab w:val="left" w:pos="426"/>
        </w:tabs>
        <w:spacing w:before="29" w:line="288" w:lineRule="auto"/>
        <w:jc w:val="left"/>
        <w:rPr>
          <w:kern w:val="0"/>
          <w:sz w:val="24"/>
        </w:rPr>
      </w:pPr>
      <w:r>
        <w:rPr>
          <w:rFonts w:hint="eastAsia"/>
          <w:kern w:val="0"/>
          <w:sz w:val="24"/>
        </w:rPr>
        <w:t>本基金的基金管理人于本基金</w:t>
      </w:r>
      <w:r w:rsidRPr="008D0E85">
        <w:rPr>
          <w:kern w:val="0"/>
          <w:sz w:val="24"/>
        </w:rPr>
        <w:t>本报告期内及上年度可比期间未运用固有资金投资本基金。</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E54270" w:rsidRPr="002E6E13" w:rsidRDefault="00E54270" w:rsidP="002E6E13">
      <w:pPr>
        <w:adjustRightInd w:val="0"/>
        <w:snapToGrid w:val="0"/>
        <w:spacing w:before="29" w:line="288" w:lineRule="auto"/>
        <w:rPr>
          <w:color w:val="000000"/>
          <w:sz w:val="24"/>
        </w:rPr>
      </w:pPr>
      <w:r w:rsidRPr="002E6E13">
        <w:rPr>
          <w:color w:val="000000"/>
          <w:sz w:val="24"/>
        </w:rPr>
        <w:t>交银裕通纯债债券</w:t>
      </w:r>
      <w:r w:rsidRPr="002E6E13">
        <w:rPr>
          <w:color w:val="000000"/>
          <w:sz w:val="24"/>
        </w:rPr>
        <w:t>A</w:t>
      </w:r>
    </w:p>
    <w:p w:rsidR="00486F7A" w:rsidRPr="0004081A" w:rsidRDefault="00486F7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8216D" w:rsidRPr="00D564C7" w:rsidTr="00C915A6">
        <w:tc>
          <w:tcPr>
            <w:tcW w:w="1800" w:type="dxa"/>
            <w:vMerge w:val="restart"/>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42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交银裕通纯债债券</w:t>
            </w:r>
            <w:r w:rsidRPr="000C342B">
              <w:rPr>
                <w:color w:val="000000"/>
                <w:sz w:val="24"/>
              </w:rPr>
              <w:t>A</w:t>
            </w:r>
            <w:r w:rsidRPr="000C342B">
              <w:rPr>
                <w:rFonts w:hint="eastAsia"/>
                <w:color w:val="000000"/>
                <w:sz w:val="24"/>
              </w:rPr>
              <w:t>本期末</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780" w:type="dxa"/>
            <w:gridSpan w:val="2"/>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color w:val="000000"/>
                <w:sz w:val="24"/>
              </w:rPr>
              <w:t>交银裕通纯债债券</w:t>
            </w:r>
            <w:r w:rsidRPr="000C342B">
              <w:rPr>
                <w:color w:val="000000"/>
                <w:sz w:val="24"/>
              </w:rPr>
              <w:t>A</w:t>
            </w:r>
            <w:r w:rsidRPr="000C342B">
              <w:rPr>
                <w:rFonts w:hint="eastAsia"/>
                <w:color w:val="000000"/>
                <w:sz w:val="24"/>
              </w:rPr>
              <w:t>上年度末</w:t>
            </w:r>
            <w:r w:rsidR="00955CB7" w:rsidRPr="000C342B">
              <w:rPr>
                <w:color w:val="000000"/>
                <w:sz w:val="24"/>
              </w:rPr>
              <w:t>2017</w:t>
            </w:r>
            <w:r w:rsidR="00955CB7" w:rsidRPr="000C342B">
              <w:rPr>
                <w:color w:val="000000"/>
                <w:sz w:val="24"/>
              </w:rPr>
              <w:t>年</w:t>
            </w:r>
            <w:r w:rsidR="00955CB7" w:rsidRPr="000C342B">
              <w:rPr>
                <w:color w:val="000000"/>
                <w:sz w:val="24"/>
              </w:rPr>
              <w:t>12</w:t>
            </w:r>
            <w:r w:rsidR="00955CB7" w:rsidRPr="000C342B">
              <w:rPr>
                <w:color w:val="000000"/>
                <w:sz w:val="24"/>
              </w:rPr>
              <w:t>月</w:t>
            </w:r>
            <w:r w:rsidR="00955CB7" w:rsidRPr="000C342B">
              <w:rPr>
                <w:color w:val="000000"/>
                <w:sz w:val="24"/>
              </w:rPr>
              <w:t>31</w:t>
            </w:r>
            <w:r w:rsidR="00955CB7" w:rsidRPr="000C342B">
              <w:rPr>
                <w:color w:val="000000"/>
                <w:sz w:val="24"/>
              </w:rPr>
              <w:t>日</w:t>
            </w:r>
          </w:p>
        </w:tc>
      </w:tr>
      <w:tr w:rsidR="00F8216D" w:rsidRPr="00D564C7" w:rsidTr="00C915A6">
        <w:tc>
          <w:tcPr>
            <w:tcW w:w="1800" w:type="dxa"/>
            <w:vMerge/>
            <w:vAlign w:val="center"/>
          </w:tcPr>
          <w:p w:rsidR="00F8216D" w:rsidRPr="00D564C7" w:rsidRDefault="00F8216D" w:rsidP="00C915A6">
            <w:pPr>
              <w:widowControl/>
              <w:spacing w:line="360" w:lineRule="auto"/>
              <w:jc w:val="left"/>
              <w:rPr>
                <w:rFonts w:ascii="宋体" w:hAnsi="宋体"/>
                <w:color w:val="000000"/>
                <w:szCs w:val="21"/>
              </w:rPr>
            </w:pPr>
          </w:p>
        </w:tc>
        <w:tc>
          <w:tcPr>
            <w:tcW w:w="198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w:t>
            </w:r>
          </w:p>
        </w:tc>
        <w:tc>
          <w:tcPr>
            <w:tcW w:w="144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w:t>
            </w:r>
            <w:r w:rsidRPr="000C342B">
              <w:rPr>
                <w:rFonts w:hint="eastAsia"/>
                <w:color w:val="000000"/>
                <w:sz w:val="24"/>
              </w:rPr>
              <w:lastRenderedPageBreak/>
              <w:t>例</w:t>
            </w:r>
          </w:p>
        </w:tc>
        <w:tc>
          <w:tcPr>
            <w:tcW w:w="216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持有的基金份额</w:t>
            </w:r>
          </w:p>
        </w:tc>
        <w:tc>
          <w:tcPr>
            <w:tcW w:w="1620" w:type="dxa"/>
            <w:vAlign w:val="center"/>
          </w:tcPr>
          <w:p w:rsidR="00F8216D" w:rsidRPr="000C342B" w:rsidRDefault="00F8216D"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持有的基金份额占基金总份额的比</w:t>
            </w:r>
            <w:r w:rsidRPr="000C342B">
              <w:rPr>
                <w:rFonts w:hint="eastAsia"/>
                <w:color w:val="000000"/>
                <w:sz w:val="24"/>
              </w:rPr>
              <w:lastRenderedPageBreak/>
              <w:t>例</w:t>
            </w:r>
          </w:p>
        </w:tc>
      </w:tr>
      <w:tr w:rsidR="009502D4">
        <w:tc>
          <w:tcPr>
            <w:tcW w:w="1800" w:type="dxa"/>
            <w:vAlign w:val="center"/>
          </w:tcPr>
          <w:p w:rsidR="009502D4" w:rsidRDefault="000540E2" w:rsidP="00C80EB2">
            <w:pPr>
              <w:jc w:val="left"/>
            </w:pPr>
            <w:r>
              <w:rPr>
                <w:sz w:val="24"/>
              </w:rPr>
              <w:lastRenderedPageBreak/>
              <w:t>交通银行</w:t>
            </w:r>
          </w:p>
        </w:tc>
        <w:tc>
          <w:tcPr>
            <w:tcW w:w="1980" w:type="dxa"/>
            <w:vAlign w:val="center"/>
          </w:tcPr>
          <w:p w:rsidR="009502D4" w:rsidRDefault="000540E2">
            <w:pPr>
              <w:jc w:val="right"/>
            </w:pPr>
            <w:r>
              <w:rPr>
                <w:sz w:val="24"/>
              </w:rPr>
              <w:t>-</w:t>
            </w:r>
          </w:p>
        </w:tc>
        <w:tc>
          <w:tcPr>
            <w:tcW w:w="1440" w:type="dxa"/>
            <w:vAlign w:val="center"/>
          </w:tcPr>
          <w:p w:rsidR="009502D4" w:rsidRDefault="000540E2">
            <w:pPr>
              <w:jc w:val="right"/>
            </w:pPr>
            <w:r>
              <w:rPr>
                <w:sz w:val="24"/>
              </w:rPr>
              <w:t>-</w:t>
            </w:r>
          </w:p>
        </w:tc>
        <w:tc>
          <w:tcPr>
            <w:tcW w:w="2160" w:type="dxa"/>
            <w:vAlign w:val="center"/>
          </w:tcPr>
          <w:p w:rsidR="009502D4" w:rsidRDefault="000540E2">
            <w:pPr>
              <w:jc w:val="right"/>
            </w:pPr>
            <w:r>
              <w:rPr>
                <w:sz w:val="24"/>
              </w:rPr>
              <w:t>1,093,550,141.68</w:t>
            </w:r>
          </w:p>
        </w:tc>
        <w:tc>
          <w:tcPr>
            <w:tcW w:w="1620" w:type="dxa"/>
            <w:vAlign w:val="center"/>
          </w:tcPr>
          <w:p w:rsidR="009502D4" w:rsidRDefault="000540E2">
            <w:pPr>
              <w:jc w:val="right"/>
            </w:pPr>
            <w:r>
              <w:rPr>
                <w:sz w:val="24"/>
              </w:rPr>
              <w:t>91.41%</w:t>
            </w:r>
          </w:p>
        </w:tc>
      </w:tr>
    </w:tbl>
    <w:p w:rsidR="00F8216D" w:rsidRPr="009E3E5B" w:rsidRDefault="00F8216D" w:rsidP="009E3E5B">
      <w:pPr>
        <w:tabs>
          <w:tab w:val="left" w:pos="426"/>
        </w:tabs>
        <w:spacing w:before="29" w:line="288" w:lineRule="auto"/>
        <w:jc w:val="left"/>
        <w:rPr>
          <w:kern w:val="0"/>
          <w:sz w:val="24"/>
        </w:rPr>
      </w:pPr>
      <w:r w:rsidRPr="009E3E5B">
        <w:rPr>
          <w:kern w:val="0"/>
          <w:sz w:val="24"/>
        </w:rPr>
        <w:t>注：</w:t>
      </w:r>
      <w:r w:rsidR="0089355B" w:rsidRPr="002D3D21">
        <w:rPr>
          <w:rFonts w:hint="eastAsia"/>
          <w:kern w:val="0"/>
          <w:sz w:val="24"/>
        </w:rPr>
        <w:t>关联方投资本基金的费率按照基金合同和招募说明书规定的确定，符合公允性要求。</w:t>
      </w:r>
    </w:p>
    <w:p w:rsidR="00B86BA7" w:rsidRPr="00D564C7" w:rsidRDefault="00B86BA7" w:rsidP="009D59BB">
      <w:pPr>
        <w:tabs>
          <w:tab w:val="left" w:pos="426"/>
        </w:tabs>
        <w:spacing w:line="360" w:lineRule="auto"/>
        <w:jc w:val="left"/>
        <w:rPr>
          <w:rFonts w:asciiTheme="minorEastAsia" w:eastAsiaTheme="minorEastAsia" w:hAnsiTheme="minorEastAsia" w:cs="宋体"/>
          <w:kern w:val="0"/>
          <w:szCs w:val="21"/>
        </w:rPr>
      </w:pPr>
    </w:p>
    <w:p w:rsidR="00E54270" w:rsidRPr="002E6E13" w:rsidRDefault="00E54270" w:rsidP="002E6E13">
      <w:pPr>
        <w:adjustRightInd w:val="0"/>
        <w:snapToGrid w:val="0"/>
        <w:spacing w:before="29" w:line="288" w:lineRule="auto"/>
        <w:rPr>
          <w:color w:val="000000"/>
          <w:sz w:val="24"/>
        </w:rPr>
      </w:pPr>
      <w:r w:rsidRPr="002E6E13">
        <w:rPr>
          <w:color w:val="000000"/>
          <w:sz w:val="24"/>
        </w:rPr>
        <w:t>交银裕通纯债债券</w:t>
      </w:r>
      <w:r w:rsidRPr="002E6E13">
        <w:rPr>
          <w:color w:val="000000"/>
          <w:sz w:val="24"/>
        </w:rPr>
        <w:t>C</w:t>
      </w:r>
    </w:p>
    <w:p w:rsidR="00F8216D" w:rsidRPr="009E3E5B" w:rsidRDefault="00F8216D" w:rsidP="009E3E5B">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9502D4">
        <w:tc>
          <w:tcPr>
            <w:tcW w:w="2268" w:type="dxa"/>
            <w:vAlign w:val="center"/>
          </w:tcPr>
          <w:p w:rsidR="009502D4" w:rsidRDefault="000540E2" w:rsidP="00211B96">
            <w:pPr>
              <w:jc w:val="left"/>
            </w:pPr>
            <w:r>
              <w:rPr>
                <w:szCs w:val="21"/>
              </w:rPr>
              <w:t>兴业银行</w:t>
            </w:r>
          </w:p>
        </w:tc>
        <w:tc>
          <w:tcPr>
            <w:tcW w:w="1683" w:type="dxa"/>
            <w:vAlign w:val="center"/>
          </w:tcPr>
          <w:p w:rsidR="009502D4" w:rsidRDefault="000540E2">
            <w:pPr>
              <w:jc w:val="right"/>
            </w:pPr>
            <w:r>
              <w:rPr>
                <w:szCs w:val="21"/>
              </w:rPr>
              <w:t>646,390.85</w:t>
            </w:r>
          </w:p>
        </w:tc>
        <w:tc>
          <w:tcPr>
            <w:tcW w:w="1683" w:type="dxa"/>
            <w:vAlign w:val="center"/>
          </w:tcPr>
          <w:p w:rsidR="009502D4" w:rsidRDefault="000540E2">
            <w:pPr>
              <w:jc w:val="right"/>
            </w:pPr>
            <w:r>
              <w:rPr>
                <w:szCs w:val="21"/>
              </w:rPr>
              <w:t>243,187.78</w:t>
            </w:r>
          </w:p>
        </w:tc>
        <w:tc>
          <w:tcPr>
            <w:tcW w:w="1683" w:type="dxa"/>
            <w:vAlign w:val="center"/>
          </w:tcPr>
          <w:p w:rsidR="009502D4" w:rsidRDefault="000540E2">
            <w:pPr>
              <w:jc w:val="right"/>
            </w:pPr>
            <w:r>
              <w:rPr>
                <w:szCs w:val="21"/>
              </w:rPr>
              <w:t>715,978.43</w:t>
            </w:r>
          </w:p>
        </w:tc>
        <w:tc>
          <w:tcPr>
            <w:tcW w:w="1683" w:type="dxa"/>
            <w:vAlign w:val="center"/>
          </w:tcPr>
          <w:p w:rsidR="009502D4" w:rsidRDefault="000540E2">
            <w:pPr>
              <w:jc w:val="right"/>
            </w:pPr>
            <w:r>
              <w:rPr>
                <w:szCs w:val="21"/>
              </w:rPr>
              <w:t>198,058.87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w:t>
      </w:r>
      <w:r w:rsidR="00570F50" w:rsidRPr="008D0E85">
        <w:rPr>
          <w:kern w:val="0"/>
          <w:sz w:val="24"/>
        </w:rPr>
        <w:t>本基金的银行存款由基金托管人保管，按银行同业利率或计息。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本基金本报告期内及上年度可比期间未在承销期内参与关联方承销证券。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602AD8" w:rsidRPr="00F62C0F" w:rsidRDefault="00602AD8" w:rsidP="00F62C0F">
      <w:pPr>
        <w:adjustRightInd w:val="0"/>
        <w:snapToGrid w:val="0"/>
        <w:spacing w:before="29" w:line="288" w:lineRule="auto"/>
        <w:rPr>
          <w:color w:val="000000"/>
          <w:sz w:val="24"/>
        </w:rPr>
      </w:pPr>
      <w:r w:rsidRPr="00F62C0F">
        <w:rPr>
          <w:color w:val="000000"/>
          <w:sz w:val="24"/>
        </w:rPr>
        <w:t>交银裕通纯债债券</w:t>
      </w:r>
      <w:r w:rsidRPr="00F62C0F">
        <w:rPr>
          <w:color w:val="000000"/>
          <w:sz w:val="24"/>
        </w:rPr>
        <w:t>A</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09011B" w:rsidTr="00FB41B8">
        <w:trPr>
          <w:trHeight w:val="1323"/>
          <w:jc w:val="center"/>
        </w:trPr>
        <w:tc>
          <w:tcPr>
            <w:tcW w:w="853"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序号</w:t>
            </w:r>
          </w:p>
        </w:tc>
        <w:tc>
          <w:tcPr>
            <w:tcW w:w="1216" w:type="dxa"/>
            <w:vMerge w:val="restart"/>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权益登记日</w:t>
            </w:r>
          </w:p>
        </w:tc>
        <w:tc>
          <w:tcPr>
            <w:tcW w:w="1478" w:type="dxa"/>
            <w:shd w:val="clear" w:color="auto" w:fill="auto"/>
            <w:vAlign w:val="center"/>
          </w:tcPr>
          <w:p w:rsidR="00602AD8" w:rsidRPr="0009011B" w:rsidRDefault="00602AD8" w:rsidP="00BF20F3">
            <w:pPr>
              <w:widowControl/>
              <w:autoSpaceDE w:val="0"/>
              <w:autoSpaceDN w:val="0"/>
              <w:spacing w:before="29" w:line="288" w:lineRule="auto"/>
              <w:ind w:right="-15"/>
              <w:jc w:val="center"/>
              <w:textAlignment w:val="bottom"/>
              <w:rPr>
                <w:color w:val="000000"/>
                <w:szCs w:val="21"/>
              </w:rPr>
            </w:pPr>
            <w:r w:rsidRPr="0009011B">
              <w:rPr>
                <w:color w:val="000000"/>
                <w:szCs w:val="21"/>
              </w:rPr>
              <w:t>除息日</w:t>
            </w:r>
          </w:p>
        </w:tc>
        <w:tc>
          <w:tcPr>
            <w:tcW w:w="1171"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每</w:t>
            </w:r>
            <w:r w:rsidRPr="0009011B">
              <w:rPr>
                <w:color w:val="000000"/>
                <w:szCs w:val="21"/>
              </w:rPr>
              <w:t>10</w:t>
            </w:r>
            <w:r w:rsidRPr="0009011B">
              <w:rPr>
                <w:color w:val="000000"/>
                <w:szCs w:val="21"/>
              </w:rPr>
              <w:t>份基金份额分红数</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现金形式发放总额</w:t>
            </w:r>
          </w:p>
        </w:tc>
        <w:tc>
          <w:tcPr>
            <w:tcW w:w="1325" w:type="dxa"/>
            <w:vMerge w:val="restart"/>
            <w:shd w:val="clear" w:color="auto" w:fill="auto"/>
            <w:vAlign w:val="center"/>
          </w:tcPr>
          <w:p w:rsidR="00602AD8" w:rsidRPr="0009011B" w:rsidRDefault="00602AD8" w:rsidP="00BF20F3">
            <w:pPr>
              <w:widowControl/>
              <w:spacing w:line="288" w:lineRule="auto"/>
              <w:ind w:leftChars="50" w:left="105" w:right="-15"/>
              <w:jc w:val="center"/>
              <w:textAlignment w:val="bottom"/>
              <w:rPr>
                <w:color w:val="000000"/>
                <w:szCs w:val="21"/>
              </w:rPr>
            </w:pPr>
            <w:r w:rsidRPr="0009011B">
              <w:rPr>
                <w:color w:val="000000"/>
                <w:szCs w:val="21"/>
              </w:rPr>
              <w:t>再投资形式发放总额</w:t>
            </w:r>
          </w:p>
        </w:tc>
        <w:tc>
          <w:tcPr>
            <w:tcW w:w="1325" w:type="dxa"/>
            <w:vMerge w:val="restart"/>
            <w:shd w:val="clear" w:color="auto" w:fill="auto"/>
            <w:vAlign w:val="center"/>
          </w:tcPr>
          <w:p w:rsidR="00602AD8" w:rsidRPr="0009011B"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09011B">
              <w:rPr>
                <w:color w:val="000000"/>
                <w:szCs w:val="21"/>
              </w:rPr>
              <w:t>利润分配合计</w:t>
            </w:r>
          </w:p>
        </w:tc>
        <w:tc>
          <w:tcPr>
            <w:tcW w:w="948" w:type="dxa"/>
            <w:vMerge w:val="restart"/>
            <w:shd w:val="clear" w:color="auto" w:fill="auto"/>
            <w:vAlign w:val="center"/>
          </w:tcPr>
          <w:p w:rsidR="00602AD8" w:rsidRPr="0009011B" w:rsidRDefault="00602AD8" w:rsidP="00BF20F3">
            <w:pPr>
              <w:widowControl/>
              <w:spacing w:line="288" w:lineRule="auto"/>
              <w:ind w:right="-15"/>
              <w:jc w:val="center"/>
              <w:textAlignment w:val="bottom"/>
              <w:rPr>
                <w:color w:val="000000"/>
                <w:szCs w:val="21"/>
              </w:rPr>
            </w:pPr>
            <w:r w:rsidRPr="0009011B">
              <w:rPr>
                <w:color w:val="000000"/>
                <w:szCs w:val="21"/>
              </w:rPr>
              <w:t>备注</w:t>
            </w:r>
          </w:p>
        </w:tc>
      </w:tr>
      <w:tr w:rsidR="00D33D0B" w:rsidTr="00D33D0B">
        <w:trPr>
          <w:jc w:val="center"/>
        </w:trPr>
        <w:tc>
          <w:tcPr>
            <w:tcW w:w="853" w:type="dxa"/>
            <w:vAlign w:val="center"/>
          </w:tcPr>
          <w:p w:rsidR="009502D4" w:rsidRDefault="000540E2">
            <w:pPr>
              <w:jc w:val="center"/>
            </w:pPr>
            <w:r>
              <w:rPr>
                <w:szCs w:val="21"/>
              </w:rPr>
              <w:t>1</w:t>
            </w:r>
          </w:p>
        </w:tc>
        <w:tc>
          <w:tcPr>
            <w:tcW w:w="1216" w:type="dxa"/>
            <w:vAlign w:val="center"/>
          </w:tcPr>
          <w:p w:rsidR="009502D4" w:rsidRDefault="000540E2">
            <w:pPr>
              <w:jc w:val="center"/>
            </w:pPr>
            <w:r>
              <w:rPr>
                <w:szCs w:val="21"/>
              </w:rPr>
              <w:t>2018-09-06</w:t>
            </w:r>
          </w:p>
        </w:tc>
        <w:tc>
          <w:tcPr>
            <w:tcW w:w="1478" w:type="dxa"/>
            <w:vAlign w:val="center"/>
          </w:tcPr>
          <w:p w:rsidR="009502D4" w:rsidRDefault="000540E2">
            <w:pPr>
              <w:jc w:val="center"/>
            </w:pPr>
            <w:r>
              <w:rPr>
                <w:szCs w:val="21"/>
              </w:rPr>
              <w:t>2018-09-06</w:t>
            </w:r>
          </w:p>
        </w:tc>
        <w:tc>
          <w:tcPr>
            <w:tcW w:w="1171" w:type="dxa"/>
            <w:vAlign w:val="center"/>
          </w:tcPr>
          <w:p w:rsidR="009502D4" w:rsidRDefault="000540E2">
            <w:pPr>
              <w:jc w:val="right"/>
            </w:pPr>
            <w:r>
              <w:rPr>
                <w:szCs w:val="21"/>
              </w:rPr>
              <w:t>0.450</w:t>
            </w:r>
          </w:p>
        </w:tc>
        <w:tc>
          <w:tcPr>
            <w:tcW w:w="1325" w:type="dxa"/>
            <w:vAlign w:val="center"/>
          </w:tcPr>
          <w:p w:rsidR="009502D4" w:rsidRDefault="000540E2">
            <w:pPr>
              <w:jc w:val="right"/>
            </w:pPr>
            <w:r>
              <w:rPr>
                <w:szCs w:val="21"/>
              </w:rPr>
              <w:t>54,158,098.99</w:t>
            </w:r>
          </w:p>
        </w:tc>
        <w:tc>
          <w:tcPr>
            <w:tcW w:w="1325" w:type="dxa"/>
            <w:vAlign w:val="center"/>
          </w:tcPr>
          <w:p w:rsidR="009502D4" w:rsidRDefault="000540E2">
            <w:pPr>
              <w:jc w:val="right"/>
            </w:pPr>
            <w:r>
              <w:rPr>
                <w:szCs w:val="21"/>
              </w:rPr>
              <w:t>1,354,315.24</w:t>
            </w:r>
          </w:p>
        </w:tc>
        <w:tc>
          <w:tcPr>
            <w:tcW w:w="1325" w:type="dxa"/>
            <w:vAlign w:val="center"/>
          </w:tcPr>
          <w:p w:rsidR="009502D4" w:rsidRDefault="000540E2">
            <w:pPr>
              <w:jc w:val="right"/>
            </w:pPr>
            <w:r>
              <w:rPr>
                <w:szCs w:val="21"/>
              </w:rPr>
              <w:t>55,512,414.23</w:t>
            </w:r>
          </w:p>
        </w:tc>
        <w:tc>
          <w:tcPr>
            <w:tcW w:w="948" w:type="dxa"/>
            <w:vAlign w:val="center"/>
          </w:tcPr>
          <w:p w:rsidR="009502D4" w:rsidRDefault="000540E2">
            <w:pPr>
              <w:jc w:val="left"/>
            </w:pPr>
            <w:r>
              <w:rPr>
                <w:szCs w:val="21"/>
              </w:rPr>
              <w:t>-</w:t>
            </w:r>
          </w:p>
        </w:tc>
      </w:tr>
      <w:tr w:rsidR="00602AD8" w:rsidRPr="0009011B" w:rsidTr="004C7021">
        <w:trPr>
          <w:jc w:val="center"/>
        </w:trPr>
        <w:tc>
          <w:tcPr>
            <w:tcW w:w="853" w:type="dxa"/>
            <w:shd w:val="clear" w:color="auto" w:fill="auto"/>
            <w:vAlign w:val="center"/>
          </w:tcPr>
          <w:p w:rsidR="00602AD8" w:rsidRPr="0009011B" w:rsidRDefault="00602AD8" w:rsidP="004D4847">
            <w:pPr>
              <w:spacing w:before="29" w:line="288" w:lineRule="auto"/>
              <w:jc w:val="center"/>
              <w:rPr>
                <w:szCs w:val="21"/>
              </w:rPr>
            </w:pPr>
            <w:r w:rsidRPr="0009011B">
              <w:rPr>
                <w:szCs w:val="21"/>
              </w:rPr>
              <w:t>合计</w:t>
            </w:r>
          </w:p>
        </w:tc>
        <w:tc>
          <w:tcPr>
            <w:tcW w:w="1216" w:type="dxa"/>
            <w:shd w:val="clear" w:color="auto" w:fill="auto"/>
            <w:vAlign w:val="center"/>
          </w:tcPr>
          <w:p w:rsidR="00602AD8" w:rsidRPr="0009011B" w:rsidRDefault="00602AD8" w:rsidP="00C16757">
            <w:pPr>
              <w:spacing w:before="29" w:line="288" w:lineRule="auto"/>
              <w:jc w:val="right"/>
              <w:rPr>
                <w:szCs w:val="21"/>
              </w:rPr>
            </w:pPr>
          </w:p>
        </w:tc>
        <w:tc>
          <w:tcPr>
            <w:tcW w:w="1478" w:type="dxa"/>
            <w:shd w:val="clear" w:color="auto" w:fill="auto"/>
            <w:vAlign w:val="center"/>
          </w:tcPr>
          <w:p w:rsidR="00602AD8" w:rsidRPr="0009011B" w:rsidRDefault="00602AD8" w:rsidP="00C16757">
            <w:pPr>
              <w:spacing w:before="29" w:line="288" w:lineRule="auto"/>
              <w:jc w:val="right"/>
              <w:rPr>
                <w:szCs w:val="21"/>
              </w:rPr>
            </w:pPr>
          </w:p>
        </w:tc>
        <w:tc>
          <w:tcPr>
            <w:tcW w:w="1171" w:type="dxa"/>
            <w:shd w:val="clear" w:color="auto" w:fill="auto"/>
            <w:vAlign w:val="center"/>
          </w:tcPr>
          <w:p w:rsidR="00602AD8" w:rsidRPr="0009011B" w:rsidRDefault="00602AD8" w:rsidP="00C16757">
            <w:pPr>
              <w:spacing w:before="29" w:line="288" w:lineRule="auto"/>
              <w:jc w:val="right"/>
              <w:rPr>
                <w:szCs w:val="21"/>
              </w:rPr>
            </w:pPr>
            <w:r w:rsidRPr="0009011B">
              <w:rPr>
                <w:szCs w:val="21"/>
              </w:rPr>
              <w:t>0.450</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54,158,098.99</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1,354,315.24</w:t>
            </w:r>
          </w:p>
        </w:tc>
        <w:tc>
          <w:tcPr>
            <w:tcW w:w="1325" w:type="dxa"/>
            <w:shd w:val="clear" w:color="auto" w:fill="auto"/>
            <w:vAlign w:val="center"/>
          </w:tcPr>
          <w:p w:rsidR="00602AD8" w:rsidRPr="0009011B" w:rsidRDefault="00602AD8" w:rsidP="00C16757">
            <w:pPr>
              <w:spacing w:before="29" w:line="288" w:lineRule="auto"/>
              <w:jc w:val="right"/>
              <w:rPr>
                <w:szCs w:val="21"/>
              </w:rPr>
            </w:pPr>
            <w:r w:rsidRPr="0009011B">
              <w:rPr>
                <w:szCs w:val="21"/>
              </w:rPr>
              <w:t>55,512,414.23</w:t>
            </w:r>
          </w:p>
        </w:tc>
        <w:tc>
          <w:tcPr>
            <w:tcW w:w="948" w:type="dxa"/>
            <w:shd w:val="clear" w:color="auto" w:fill="auto"/>
            <w:vAlign w:val="center"/>
          </w:tcPr>
          <w:p w:rsidR="00602AD8" w:rsidRPr="0009011B" w:rsidRDefault="00602AD8" w:rsidP="004C7021">
            <w:pPr>
              <w:spacing w:before="29" w:line="288" w:lineRule="auto"/>
              <w:rPr>
                <w:szCs w:val="21"/>
              </w:rPr>
            </w:pPr>
            <w:r w:rsidRPr="0009011B">
              <w:rPr>
                <w:szCs w:val="21"/>
              </w:rPr>
              <w:t>-</w:t>
            </w:r>
          </w:p>
        </w:tc>
      </w:tr>
    </w:tbl>
    <w:p w:rsidR="005961F9" w:rsidRPr="00CD7200" w:rsidRDefault="005961F9" w:rsidP="00CD7200">
      <w:pPr>
        <w:tabs>
          <w:tab w:val="left" w:pos="426"/>
        </w:tabs>
        <w:spacing w:before="29" w:line="288" w:lineRule="auto"/>
        <w:jc w:val="left"/>
        <w:rPr>
          <w:kern w:val="0"/>
          <w:sz w:val="24"/>
        </w:rPr>
      </w:pPr>
    </w:p>
    <w:p w:rsidR="00602AD8" w:rsidRPr="00F62C0F" w:rsidRDefault="00602AD8" w:rsidP="00F62C0F">
      <w:pPr>
        <w:adjustRightInd w:val="0"/>
        <w:snapToGrid w:val="0"/>
        <w:spacing w:before="29" w:line="288" w:lineRule="auto"/>
        <w:rPr>
          <w:color w:val="000000"/>
          <w:sz w:val="24"/>
        </w:rPr>
      </w:pPr>
      <w:r w:rsidRPr="00F62C0F">
        <w:rPr>
          <w:color w:val="000000"/>
          <w:sz w:val="24"/>
        </w:rPr>
        <w:t>交银裕通纯债债券</w:t>
      </w:r>
      <w:r w:rsidRPr="00F62C0F">
        <w:rPr>
          <w:color w:val="000000"/>
          <w:sz w:val="24"/>
        </w:rPr>
        <w:t>C</w:t>
      </w:r>
    </w:p>
    <w:p w:rsidR="00602AD8" w:rsidRPr="00760C3B" w:rsidRDefault="00602AD8" w:rsidP="00760C3B">
      <w:pPr>
        <w:autoSpaceDE w:val="0"/>
        <w:autoSpaceDN w:val="0"/>
        <w:adjustRightInd w:val="0"/>
        <w:spacing w:before="29" w:line="288" w:lineRule="auto"/>
        <w:ind w:left="15"/>
        <w:jc w:val="right"/>
        <w:rPr>
          <w:bCs/>
          <w:color w:val="000000"/>
          <w:sz w:val="24"/>
        </w:rPr>
      </w:pPr>
      <w:r w:rsidRPr="00760C3B">
        <w:rPr>
          <w:bCs/>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602AD8" w:rsidRPr="004E33C7" w:rsidTr="00FB41B8">
        <w:trPr>
          <w:trHeight w:val="1323"/>
          <w:jc w:val="center"/>
        </w:trPr>
        <w:tc>
          <w:tcPr>
            <w:tcW w:w="853"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lastRenderedPageBreak/>
              <w:t>序号</w:t>
            </w:r>
          </w:p>
        </w:tc>
        <w:tc>
          <w:tcPr>
            <w:tcW w:w="1216" w:type="dxa"/>
            <w:vMerge w:val="restart"/>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权益登记日</w:t>
            </w:r>
          </w:p>
        </w:tc>
        <w:tc>
          <w:tcPr>
            <w:tcW w:w="1478" w:type="dxa"/>
            <w:shd w:val="clear" w:color="auto" w:fill="auto"/>
            <w:vAlign w:val="center"/>
          </w:tcPr>
          <w:p w:rsidR="00602AD8" w:rsidRPr="004E33C7" w:rsidRDefault="00602AD8" w:rsidP="00BF20F3">
            <w:pPr>
              <w:widowControl/>
              <w:autoSpaceDE w:val="0"/>
              <w:autoSpaceDN w:val="0"/>
              <w:spacing w:before="29" w:line="288" w:lineRule="auto"/>
              <w:ind w:right="-15"/>
              <w:jc w:val="center"/>
              <w:textAlignment w:val="bottom"/>
              <w:rPr>
                <w:color w:val="000000"/>
                <w:szCs w:val="21"/>
              </w:rPr>
            </w:pPr>
            <w:r w:rsidRPr="004E33C7">
              <w:rPr>
                <w:color w:val="000000"/>
                <w:szCs w:val="21"/>
              </w:rPr>
              <w:t>除息日</w:t>
            </w:r>
          </w:p>
        </w:tc>
        <w:tc>
          <w:tcPr>
            <w:tcW w:w="1171"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每</w:t>
            </w:r>
            <w:r w:rsidRPr="004E33C7">
              <w:rPr>
                <w:color w:val="000000"/>
                <w:szCs w:val="21"/>
              </w:rPr>
              <w:t>10</w:t>
            </w:r>
            <w:r w:rsidRPr="004E33C7">
              <w:rPr>
                <w:color w:val="000000"/>
                <w:szCs w:val="21"/>
              </w:rPr>
              <w:t>份基金份额分红数</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现金形式发放总额</w:t>
            </w:r>
          </w:p>
        </w:tc>
        <w:tc>
          <w:tcPr>
            <w:tcW w:w="1325" w:type="dxa"/>
            <w:vMerge w:val="restart"/>
            <w:shd w:val="clear" w:color="auto" w:fill="auto"/>
            <w:vAlign w:val="center"/>
          </w:tcPr>
          <w:p w:rsidR="00602AD8" w:rsidRPr="004E33C7" w:rsidRDefault="00602AD8" w:rsidP="00BF20F3">
            <w:pPr>
              <w:widowControl/>
              <w:spacing w:line="288" w:lineRule="auto"/>
              <w:ind w:leftChars="50" w:left="105" w:right="-15"/>
              <w:jc w:val="center"/>
              <w:textAlignment w:val="bottom"/>
              <w:rPr>
                <w:color w:val="000000"/>
                <w:szCs w:val="21"/>
              </w:rPr>
            </w:pPr>
            <w:r w:rsidRPr="004E33C7">
              <w:rPr>
                <w:color w:val="000000"/>
                <w:szCs w:val="21"/>
              </w:rPr>
              <w:t>再投资形式发放总额</w:t>
            </w:r>
          </w:p>
        </w:tc>
        <w:tc>
          <w:tcPr>
            <w:tcW w:w="1325" w:type="dxa"/>
            <w:vMerge w:val="restart"/>
            <w:shd w:val="clear" w:color="auto" w:fill="auto"/>
            <w:vAlign w:val="center"/>
          </w:tcPr>
          <w:p w:rsidR="00602AD8" w:rsidRPr="004E33C7" w:rsidRDefault="002C1C77" w:rsidP="00BF20F3">
            <w:pPr>
              <w:widowControl/>
              <w:spacing w:line="288" w:lineRule="auto"/>
              <w:ind w:right="-15"/>
              <w:jc w:val="center"/>
              <w:textAlignment w:val="bottom"/>
              <w:rPr>
                <w:color w:val="000000"/>
                <w:szCs w:val="21"/>
              </w:rPr>
            </w:pPr>
            <w:r>
              <w:rPr>
                <w:rFonts w:hint="eastAsia"/>
                <w:color w:val="000000"/>
                <w:szCs w:val="21"/>
              </w:rPr>
              <w:t>本期</w:t>
            </w:r>
            <w:r w:rsidR="00602AD8" w:rsidRPr="004E33C7">
              <w:rPr>
                <w:color w:val="000000"/>
                <w:szCs w:val="21"/>
              </w:rPr>
              <w:t>利润分配合计</w:t>
            </w:r>
          </w:p>
        </w:tc>
        <w:tc>
          <w:tcPr>
            <w:tcW w:w="948" w:type="dxa"/>
            <w:vMerge w:val="restart"/>
            <w:shd w:val="clear" w:color="auto" w:fill="auto"/>
            <w:vAlign w:val="center"/>
          </w:tcPr>
          <w:p w:rsidR="00602AD8" w:rsidRPr="004E33C7" w:rsidRDefault="00602AD8" w:rsidP="00BF20F3">
            <w:pPr>
              <w:widowControl/>
              <w:spacing w:line="288" w:lineRule="auto"/>
              <w:ind w:right="-15"/>
              <w:jc w:val="center"/>
              <w:textAlignment w:val="bottom"/>
              <w:rPr>
                <w:color w:val="000000"/>
                <w:szCs w:val="21"/>
              </w:rPr>
            </w:pPr>
            <w:r w:rsidRPr="004E33C7">
              <w:rPr>
                <w:color w:val="000000"/>
                <w:szCs w:val="21"/>
              </w:rPr>
              <w:t>备注</w:t>
            </w:r>
          </w:p>
        </w:tc>
      </w:tr>
      <w:tr w:rsidR="00D33D0B" w:rsidTr="00D33D0B">
        <w:trPr>
          <w:jc w:val="center"/>
        </w:trPr>
        <w:tc>
          <w:tcPr>
            <w:tcW w:w="853" w:type="dxa"/>
            <w:vAlign w:val="center"/>
          </w:tcPr>
          <w:p w:rsidR="009502D4" w:rsidRDefault="000540E2">
            <w:pPr>
              <w:jc w:val="center"/>
            </w:pPr>
            <w:r>
              <w:rPr>
                <w:szCs w:val="21"/>
              </w:rPr>
              <w:t>1</w:t>
            </w:r>
          </w:p>
        </w:tc>
        <w:tc>
          <w:tcPr>
            <w:tcW w:w="1216" w:type="dxa"/>
            <w:vAlign w:val="center"/>
          </w:tcPr>
          <w:p w:rsidR="009502D4" w:rsidRDefault="000540E2">
            <w:pPr>
              <w:jc w:val="center"/>
            </w:pPr>
            <w:r>
              <w:rPr>
                <w:szCs w:val="21"/>
              </w:rPr>
              <w:t>2018-09-06</w:t>
            </w:r>
          </w:p>
        </w:tc>
        <w:tc>
          <w:tcPr>
            <w:tcW w:w="1478" w:type="dxa"/>
            <w:vAlign w:val="center"/>
          </w:tcPr>
          <w:p w:rsidR="009502D4" w:rsidRDefault="000540E2">
            <w:pPr>
              <w:jc w:val="center"/>
            </w:pPr>
            <w:r>
              <w:rPr>
                <w:szCs w:val="21"/>
              </w:rPr>
              <w:t>2018-09-06</w:t>
            </w:r>
          </w:p>
        </w:tc>
        <w:tc>
          <w:tcPr>
            <w:tcW w:w="1171" w:type="dxa"/>
            <w:vAlign w:val="center"/>
          </w:tcPr>
          <w:p w:rsidR="009502D4" w:rsidRDefault="000540E2">
            <w:pPr>
              <w:jc w:val="right"/>
            </w:pPr>
            <w:r>
              <w:rPr>
                <w:szCs w:val="21"/>
              </w:rPr>
              <w:t>0.330</w:t>
            </w:r>
          </w:p>
        </w:tc>
        <w:tc>
          <w:tcPr>
            <w:tcW w:w="1325" w:type="dxa"/>
            <w:vAlign w:val="center"/>
          </w:tcPr>
          <w:p w:rsidR="009502D4" w:rsidRDefault="000540E2">
            <w:pPr>
              <w:jc w:val="right"/>
            </w:pPr>
            <w:r>
              <w:rPr>
                <w:szCs w:val="21"/>
              </w:rPr>
              <w:t>1,447,978.85</w:t>
            </w:r>
          </w:p>
        </w:tc>
        <w:tc>
          <w:tcPr>
            <w:tcW w:w="1325" w:type="dxa"/>
            <w:vAlign w:val="center"/>
          </w:tcPr>
          <w:p w:rsidR="009502D4" w:rsidRDefault="000540E2">
            <w:pPr>
              <w:jc w:val="right"/>
            </w:pPr>
            <w:r>
              <w:rPr>
                <w:szCs w:val="21"/>
              </w:rPr>
              <w:t>5,245.86</w:t>
            </w:r>
          </w:p>
        </w:tc>
        <w:tc>
          <w:tcPr>
            <w:tcW w:w="1325" w:type="dxa"/>
            <w:vAlign w:val="center"/>
          </w:tcPr>
          <w:p w:rsidR="009502D4" w:rsidRDefault="000540E2">
            <w:pPr>
              <w:jc w:val="right"/>
            </w:pPr>
            <w:r>
              <w:rPr>
                <w:szCs w:val="21"/>
              </w:rPr>
              <w:t>1,453,224.71</w:t>
            </w:r>
          </w:p>
        </w:tc>
        <w:tc>
          <w:tcPr>
            <w:tcW w:w="948" w:type="dxa"/>
            <w:vAlign w:val="center"/>
          </w:tcPr>
          <w:p w:rsidR="009502D4" w:rsidRDefault="000540E2">
            <w:pPr>
              <w:jc w:val="left"/>
            </w:pPr>
            <w:r>
              <w:rPr>
                <w:szCs w:val="21"/>
              </w:rPr>
              <w:t>-</w:t>
            </w:r>
          </w:p>
        </w:tc>
      </w:tr>
      <w:tr w:rsidR="00602AD8" w:rsidRPr="004E33C7" w:rsidTr="004C7021">
        <w:trPr>
          <w:jc w:val="center"/>
        </w:trPr>
        <w:tc>
          <w:tcPr>
            <w:tcW w:w="853" w:type="dxa"/>
            <w:shd w:val="clear" w:color="auto" w:fill="auto"/>
            <w:vAlign w:val="center"/>
          </w:tcPr>
          <w:p w:rsidR="00602AD8" w:rsidRPr="004E33C7" w:rsidRDefault="00602AD8" w:rsidP="004D4847">
            <w:pPr>
              <w:spacing w:before="29" w:line="288" w:lineRule="auto"/>
              <w:jc w:val="center"/>
              <w:rPr>
                <w:szCs w:val="21"/>
              </w:rPr>
            </w:pPr>
            <w:r w:rsidRPr="004E33C7">
              <w:rPr>
                <w:szCs w:val="21"/>
              </w:rPr>
              <w:t>合计</w:t>
            </w:r>
          </w:p>
        </w:tc>
        <w:tc>
          <w:tcPr>
            <w:tcW w:w="1216" w:type="dxa"/>
            <w:shd w:val="clear" w:color="auto" w:fill="auto"/>
            <w:vAlign w:val="center"/>
          </w:tcPr>
          <w:p w:rsidR="00602AD8" w:rsidRPr="004E33C7" w:rsidRDefault="00602AD8" w:rsidP="003E456E">
            <w:pPr>
              <w:spacing w:before="29" w:line="288" w:lineRule="auto"/>
              <w:jc w:val="right"/>
              <w:rPr>
                <w:szCs w:val="21"/>
              </w:rPr>
            </w:pPr>
          </w:p>
        </w:tc>
        <w:tc>
          <w:tcPr>
            <w:tcW w:w="1478" w:type="dxa"/>
            <w:shd w:val="clear" w:color="auto" w:fill="auto"/>
            <w:vAlign w:val="center"/>
          </w:tcPr>
          <w:p w:rsidR="00602AD8" w:rsidRPr="004E33C7" w:rsidRDefault="00602AD8" w:rsidP="003E456E">
            <w:pPr>
              <w:spacing w:before="29" w:line="288" w:lineRule="auto"/>
              <w:jc w:val="right"/>
              <w:rPr>
                <w:szCs w:val="21"/>
              </w:rPr>
            </w:pPr>
          </w:p>
        </w:tc>
        <w:tc>
          <w:tcPr>
            <w:tcW w:w="1171" w:type="dxa"/>
            <w:shd w:val="clear" w:color="auto" w:fill="auto"/>
            <w:vAlign w:val="center"/>
          </w:tcPr>
          <w:p w:rsidR="00602AD8" w:rsidRPr="004E33C7" w:rsidRDefault="00602AD8" w:rsidP="003E456E">
            <w:pPr>
              <w:spacing w:before="29" w:line="288" w:lineRule="auto"/>
              <w:jc w:val="right"/>
              <w:rPr>
                <w:szCs w:val="21"/>
              </w:rPr>
            </w:pPr>
            <w:r w:rsidRPr="004E33C7">
              <w:rPr>
                <w:szCs w:val="21"/>
              </w:rPr>
              <w:t>0.330</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1,447,978.85</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5,245.86</w:t>
            </w:r>
          </w:p>
        </w:tc>
        <w:tc>
          <w:tcPr>
            <w:tcW w:w="1325" w:type="dxa"/>
            <w:shd w:val="clear" w:color="auto" w:fill="auto"/>
            <w:vAlign w:val="center"/>
          </w:tcPr>
          <w:p w:rsidR="00602AD8" w:rsidRPr="004E33C7" w:rsidRDefault="00602AD8" w:rsidP="003E456E">
            <w:pPr>
              <w:spacing w:before="29" w:line="288" w:lineRule="auto"/>
              <w:jc w:val="right"/>
              <w:rPr>
                <w:szCs w:val="21"/>
              </w:rPr>
            </w:pPr>
            <w:r w:rsidRPr="004E33C7">
              <w:rPr>
                <w:szCs w:val="21"/>
              </w:rPr>
              <w:t>1,453,224.71</w:t>
            </w:r>
          </w:p>
        </w:tc>
        <w:tc>
          <w:tcPr>
            <w:tcW w:w="948" w:type="dxa"/>
            <w:shd w:val="clear" w:color="auto" w:fill="auto"/>
            <w:vAlign w:val="center"/>
          </w:tcPr>
          <w:p w:rsidR="00602AD8" w:rsidRPr="004E33C7" w:rsidRDefault="00602AD8" w:rsidP="004C7021">
            <w:pPr>
              <w:spacing w:before="29" w:line="288" w:lineRule="auto"/>
              <w:rPr>
                <w:szCs w:val="21"/>
              </w:rPr>
            </w:pPr>
            <w:r w:rsidRPr="004E33C7">
              <w:rPr>
                <w:szCs w:val="21"/>
              </w:rPr>
              <w:t>-</w:t>
            </w:r>
          </w:p>
        </w:tc>
      </w:tr>
    </w:tbl>
    <w:p w:rsidR="00602AD8" w:rsidRDefault="00602AD8" w:rsidP="003A22A8">
      <w:pPr>
        <w:tabs>
          <w:tab w:val="left" w:pos="426"/>
        </w:tabs>
        <w:spacing w:before="29" w:line="288" w:lineRule="auto"/>
        <w:jc w:val="left"/>
        <w:rPr>
          <w:rFonts w:eastAsiaTheme="minorEastAsia"/>
          <w:b/>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2018</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本基金本报告期末未持有因认购新发</w:t>
      </w:r>
      <w:r w:rsidRPr="009F6B95">
        <w:rPr>
          <w:kern w:val="0"/>
          <w:sz w:val="24"/>
        </w:rPr>
        <w:t>/</w:t>
      </w:r>
      <w:r w:rsidRPr="009F6B95">
        <w:rPr>
          <w:kern w:val="0"/>
          <w:sz w:val="24"/>
        </w:rPr>
        <w:t>增发证券而流通受限的证券。</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F6B95" w:rsidRDefault="001A59F9" w:rsidP="009F6B95">
      <w:pPr>
        <w:tabs>
          <w:tab w:val="left" w:pos="426"/>
        </w:tabs>
        <w:spacing w:before="29" w:line="288" w:lineRule="auto"/>
        <w:jc w:val="left"/>
        <w:rPr>
          <w:kern w:val="0"/>
          <w:sz w:val="24"/>
        </w:rPr>
      </w:pPr>
      <w:r w:rsidRPr="009F6B95">
        <w:rPr>
          <w:kern w:val="0"/>
          <w:sz w:val="24"/>
        </w:rPr>
        <w:t>本基金本报告期末无从事债券正回购交易形成的卖出回购证券款余额。</w:t>
      </w: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9502D4" w:rsidRDefault="000540E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9502D4" w:rsidRDefault="000540E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9502D4" w:rsidRDefault="000540E2">
      <w:pPr>
        <w:spacing w:before="29" w:line="288" w:lineRule="auto"/>
        <w:ind w:firstLineChars="200" w:firstLine="480"/>
        <w:rPr>
          <w:kern w:val="0"/>
          <w:sz w:val="24"/>
        </w:rPr>
      </w:pPr>
      <w:r>
        <w:rPr>
          <w:kern w:val="0"/>
          <w:sz w:val="24"/>
        </w:rPr>
        <w:lastRenderedPageBreak/>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9502D4" w:rsidRDefault="000540E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9502D4" w:rsidRDefault="000540E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5B0242">
        <w:tc>
          <w:tcPr>
            <w:tcW w:w="2590"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170,531,000.00</w:t>
            </w:r>
          </w:p>
        </w:tc>
      </w:tr>
      <w:tr w:rsidR="00271758" w:rsidRPr="00271758" w:rsidTr="005B0242">
        <w:tc>
          <w:tcPr>
            <w:tcW w:w="2590"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21,048,800.00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421,505,800.00</w:t>
            </w:r>
          </w:p>
        </w:tc>
      </w:tr>
      <w:tr w:rsidR="00271758" w:rsidRPr="00271758" w:rsidTr="005B0242">
        <w:tc>
          <w:tcPr>
            <w:tcW w:w="2590"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21,048,800.00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592,036,800.00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hint="eastAsia"/>
          <w:b/>
          <w:sz w:val="24"/>
        </w:rPr>
        <w:t xml:space="preserve"> </w:t>
      </w:r>
      <w:r w:rsidRPr="00271758">
        <w:rPr>
          <w:rFonts w:eastAsiaTheme="minorEastAsia" w:hint="eastAsia"/>
          <w:b/>
          <w:sz w:val="24"/>
        </w:rPr>
        <w:t>按短期信用评级列示的同业存单投资</w:t>
      </w:r>
    </w:p>
    <w:p w:rsidR="00271758" w:rsidRPr="00271758" w:rsidRDefault="00271758" w:rsidP="00271758">
      <w:pPr>
        <w:tabs>
          <w:tab w:val="left" w:pos="7200"/>
          <w:tab w:val="left" w:pos="8280"/>
        </w:tabs>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短期信用评级</w:t>
            </w:r>
          </w:p>
        </w:tc>
        <w:tc>
          <w:tcPr>
            <w:tcW w:w="2835"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上年</w:t>
            </w:r>
            <w:r w:rsidRPr="00271758">
              <w:rPr>
                <w:rFonts w:eastAsiaTheme="minorEastAsia" w:hint="eastAsia"/>
                <w:sz w:val="24"/>
              </w:rPr>
              <w:t>度</w:t>
            </w:r>
            <w:r w:rsidRPr="00271758">
              <w:rPr>
                <w:rFonts w:eastAsiaTheme="minorEastAsia"/>
                <w:sz w:val="24"/>
              </w:rPr>
              <w:t>末</w:t>
            </w:r>
          </w:p>
          <w:p w:rsidR="00271758" w:rsidRPr="00271758" w:rsidRDefault="00271758" w:rsidP="005B0242">
            <w:pPr>
              <w:widowControl/>
              <w:autoSpaceDE w:val="0"/>
              <w:autoSpaceDN w:val="0"/>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lastRenderedPageBreak/>
              <w:t>A-1</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181,941,000.00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sz w:val="24"/>
              </w:rPr>
              <w:t>合计</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181,941,000.00</w:t>
            </w:r>
          </w:p>
        </w:tc>
      </w:tr>
    </w:tbl>
    <w:p w:rsidR="00271758" w:rsidRPr="00271758" w:rsidRDefault="00271758" w:rsidP="00271758">
      <w:pPr>
        <w:spacing w:before="29" w:line="288" w:lineRule="auto"/>
        <w:rPr>
          <w:rFonts w:eastAsiaTheme="minorEastAsia"/>
          <w:b/>
          <w:sz w:val="24"/>
        </w:rPr>
      </w:pPr>
      <w:r w:rsidRPr="00271758">
        <w:rPr>
          <w:rFonts w:eastAsiaTheme="minorEastAsia"/>
          <w:b/>
          <w:sz w:val="24"/>
        </w:rPr>
        <w:t>7.4.13.2.3</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5B0242">
        <w:tc>
          <w:tcPr>
            <w:tcW w:w="2552" w:type="dxa"/>
            <w:vAlign w:val="center"/>
          </w:tcPr>
          <w:p w:rsidR="00271758" w:rsidRPr="00271758" w:rsidRDefault="00271758" w:rsidP="005B0242">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5B0242">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2017</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10,054,000.00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324,116,000.00</w:t>
            </w:r>
          </w:p>
        </w:tc>
      </w:tr>
      <w:tr w:rsidR="00271758" w:rsidRPr="00271758" w:rsidTr="005B0242">
        <w:tc>
          <w:tcPr>
            <w:tcW w:w="2552" w:type="dxa"/>
          </w:tcPr>
          <w:p w:rsidR="00271758" w:rsidRPr="00271758" w:rsidRDefault="00271758" w:rsidP="005B0242">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50,054,000.00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293,040,892.00</w:t>
            </w:r>
          </w:p>
        </w:tc>
      </w:tr>
      <w:tr w:rsidR="00271758" w:rsidRPr="00271758" w:rsidTr="005B0242">
        <w:tc>
          <w:tcPr>
            <w:tcW w:w="2552" w:type="dxa"/>
            <w:vAlign w:val="center"/>
          </w:tcPr>
          <w:p w:rsidR="00271758" w:rsidRPr="00271758" w:rsidRDefault="00271758" w:rsidP="005B0242">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213,950,698.40</w:t>
            </w:r>
          </w:p>
        </w:tc>
        <w:tc>
          <w:tcPr>
            <w:tcW w:w="3260" w:type="dxa"/>
          </w:tcPr>
          <w:p w:rsidR="00271758" w:rsidRPr="00271758" w:rsidRDefault="00271758" w:rsidP="005B0242">
            <w:pPr>
              <w:spacing w:line="360" w:lineRule="auto"/>
              <w:jc w:val="right"/>
              <w:rPr>
                <w:rFonts w:eastAsiaTheme="minorEastAsia"/>
                <w:sz w:val="24"/>
              </w:rPr>
            </w:pPr>
            <w:r w:rsidRPr="00271758">
              <w:rPr>
                <w:rFonts w:eastAsiaTheme="minorEastAsia"/>
                <w:sz w:val="24"/>
              </w:rPr>
              <w:t>-</w:t>
            </w:r>
          </w:p>
        </w:tc>
      </w:tr>
      <w:tr w:rsidR="00271758" w:rsidRPr="00271758" w:rsidTr="005B0242">
        <w:tc>
          <w:tcPr>
            <w:tcW w:w="2552" w:type="dxa"/>
            <w:vAlign w:val="center"/>
          </w:tcPr>
          <w:p w:rsidR="00271758" w:rsidRPr="00271758" w:rsidRDefault="00271758" w:rsidP="005B0242">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274,058,698.40</w:t>
            </w:r>
          </w:p>
        </w:tc>
        <w:tc>
          <w:tcPr>
            <w:tcW w:w="3260" w:type="dxa"/>
            <w:vAlign w:val="center"/>
          </w:tcPr>
          <w:p w:rsidR="00271758" w:rsidRPr="00271758" w:rsidRDefault="00271758" w:rsidP="005B0242">
            <w:pPr>
              <w:spacing w:line="360" w:lineRule="auto"/>
              <w:jc w:val="right"/>
              <w:rPr>
                <w:rFonts w:eastAsiaTheme="minorEastAsia"/>
                <w:sz w:val="24"/>
              </w:rPr>
            </w:pPr>
            <w:r w:rsidRPr="00271758">
              <w:rPr>
                <w:rFonts w:eastAsiaTheme="minorEastAsia"/>
                <w:sz w:val="24"/>
              </w:rPr>
              <w:t>617,156,892.00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9502D4" w:rsidRDefault="000540E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9502D4" w:rsidRDefault="000540E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9502D4" w:rsidRDefault="000540E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日，本基金所承担的全部金融负债的合约约定到期日均为一个月以内且不计息，可赎回基金份额净值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无固定到期日且不计息，因此账面余额即为未折现的合约到期现金流量。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9502D4" w:rsidRDefault="000540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w:t>
      </w:r>
      <w:r>
        <w:rPr>
          <w:rFonts w:eastAsiaTheme="minorEastAsia"/>
          <w:color w:val="000000" w:themeColor="text1"/>
          <w:kern w:val="0"/>
          <w:szCs w:val="21"/>
        </w:rPr>
        <w:lastRenderedPageBreak/>
        <w:t>通受限制的投资品种比例以及组合在短时间内变现能力的综合指标等流动性指标进行持续的监测和分析。</w:t>
      </w:r>
    </w:p>
    <w:p w:rsidR="009502D4" w:rsidRDefault="000540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9502D4" w:rsidRDefault="000540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9502D4" w:rsidRDefault="000540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9502D4" w:rsidRDefault="000540E2">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9502D4" w:rsidRDefault="000540E2">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w:t>
      </w:r>
      <w:r>
        <w:rPr>
          <w:kern w:val="0"/>
          <w:sz w:val="24"/>
        </w:rPr>
        <w:lastRenderedPageBreak/>
        <w:t>率类金融工具还面临每个付息期间结束根据市场利率重新定价时对于未来现金流影响的风险。</w:t>
      </w:r>
    </w:p>
    <w:p w:rsidR="009502D4" w:rsidRDefault="000540E2">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2018</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502D4">
        <w:tc>
          <w:tcPr>
            <w:tcW w:w="1499" w:type="dxa"/>
            <w:vAlign w:val="center"/>
          </w:tcPr>
          <w:p w:rsidR="009502D4" w:rsidRDefault="000540E2">
            <w:pPr>
              <w:jc w:val="center"/>
            </w:pPr>
            <w:r>
              <w:rPr>
                <w:color w:val="000000"/>
                <w:sz w:val="18"/>
                <w:szCs w:val="18"/>
              </w:rPr>
              <w:t>银行存款</w:t>
            </w:r>
          </w:p>
        </w:tc>
        <w:tc>
          <w:tcPr>
            <w:tcW w:w="1499" w:type="dxa"/>
            <w:vAlign w:val="center"/>
          </w:tcPr>
          <w:p w:rsidR="009502D4" w:rsidRDefault="000540E2">
            <w:pPr>
              <w:jc w:val="right"/>
            </w:pPr>
            <w:r>
              <w:rPr>
                <w:color w:val="000000"/>
                <w:sz w:val="18"/>
                <w:szCs w:val="18"/>
              </w:rPr>
              <w:t>646,390.85</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646,390.85</w:t>
            </w:r>
          </w:p>
        </w:tc>
      </w:tr>
      <w:tr w:rsidR="009502D4">
        <w:tc>
          <w:tcPr>
            <w:tcW w:w="1499" w:type="dxa"/>
            <w:vAlign w:val="center"/>
          </w:tcPr>
          <w:p w:rsidR="009502D4" w:rsidRDefault="000540E2">
            <w:pPr>
              <w:jc w:val="center"/>
            </w:pPr>
            <w:r>
              <w:rPr>
                <w:color w:val="000000"/>
                <w:sz w:val="18"/>
                <w:szCs w:val="18"/>
              </w:rPr>
              <w:t>结算备付金</w:t>
            </w:r>
          </w:p>
        </w:tc>
        <w:tc>
          <w:tcPr>
            <w:tcW w:w="1499" w:type="dxa"/>
            <w:vAlign w:val="center"/>
          </w:tcPr>
          <w:p w:rsidR="009502D4" w:rsidRDefault="000540E2">
            <w:pPr>
              <w:jc w:val="right"/>
            </w:pPr>
            <w:r>
              <w:rPr>
                <w:color w:val="000000"/>
                <w:sz w:val="18"/>
                <w:szCs w:val="18"/>
              </w:rPr>
              <w:t>2,340,708.44</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2,340,708.44</w:t>
            </w:r>
          </w:p>
        </w:tc>
      </w:tr>
      <w:tr w:rsidR="009502D4">
        <w:tc>
          <w:tcPr>
            <w:tcW w:w="1499" w:type="dxa"/>
            <w:vAlign w:val="center"/>
          </w:tcPr>
          <w:p w:rsidR="009502D4" w:rsidRDefault="000540E2">
            <w:pPr>
              <w:jc w:val="center"/>
            </w:pPr>
            <w:r>
              <w:rPr>
                <w:color w:val="000000"/>
                <w:sz w:val="18"/>
                <w:szCs w:val="18"/>
              </w:rPr>
              <w:t>存出保证金</w:t>
            </w:r>
          </w:p>
        </w:tc>
        <w:tc>
          <w:tcPr>
            <w:tcW w:w="1499" w:type="dxa"/>
            <w:vAlign w:val="center"/>
          </w:tcPr>
          <w:p w:rsidR="009502D4" w:rsidRDefault="000540E2">
            <w:pPr>
              <w:jc w:val="right"/>
            </w:pPr>
            <w:r>
              <w:rPr>
                <w:color w:val="000000"/>
                <w:sz w:val="18"/>
                <w:szCs w:val="18"/>
              </w:rPr>
              <w:t>31,608.54</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31,608.54</w:t>
            </w:r>
          </w:p>
        </w:tc>
      </w:tr>
      <w:tr w:rsidR="009502D4">
        <w:tc>
          <w:tcPr>
            <w:tcW w:w="1499" w:type="dxa"/>
            <w:vAlign w:val="center"/>
          </w:tcPr>
          <w:p w:rsidR="009502D4" w:rsidRDefault="000540E2">
            <w:pPr>
              <w:jc w:val="center"/>
            </w:pPr>
            <w:r>
              <w:rPr>
                <w:color w:val="000000"/>
                <w:sz w:val="18"/>
                <w:szCs w:val="18"/>
              </w:rPr>
              <w:t>交易性金融资产</w:t>
            </w:r>
          </w:p>
        </w:tc>
        <w:tc>
          <w:tcPr>
            <w:tcW w:w="1499" w:type="dxa"/>
            <w:vAlign w:val="center"/>
          </w:tcPr>
          <w:p w:rsidR="009502D4" w:rsidRDefault="000540E2">
            <w:pPr>
              <w:jc w:val="right"/>
            </w:pPr>
            <w:r>
              <w:rPr>
                <w:color w:val="000000"/>
                <w:sz w:val="18"/>
                <w:szCs w:val="18"/>
              </w:rPr>
              <w:t>51,376,498.40</w:t>
            </w:r>
          </w:p>
        </w:tc>
        <w:tc>
          <w:tcPr>
            <w:tcW w:w="1500" w:type="dxa"/>
            <w:vAlign w:val="center"/>
          </w:tcPr>
          <w:p w:rsidR="009502D4" w:rsidRDefault="000540E2">
            <w:pPr>
              <w:jc w:val="right"/>
            </w:pPr>
            <w:r>
              <w:rPr>
                <w:color w:val="000000"/>
                <w:sz w:val="18"/>
                <w:szCs w:val="18"/>
              </w:rPr>
              <w:t>223,105,000.00</w:t>
            </w:r>
          </w:p>
        </w:tc>
        <w:tc>
          <w:tcPr>
            <w:tcW w:w="1500" w:type="dxa"/>
            <w:vAlign w:val="center"/>
          </w:tcPr>
          <w:p w:rsidR="009502D4" w:rsidRDefault="000540E2">
            <w:pPr>
              <w:jc w:val="right"/>
            </w:pPr>
            <w:r>
              <w:rPr>
                <w:color w:val="000000"/>
                <w:sz w:val="18"/>
                <w:szCs w:val="18"/>
              </w:rPr>
              <w:t>20,626,000.00</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295,107,498.40</w:t>
            </w:r>
          </w:p>
        </w:tc>
      </w:tr>
      <w:tr w:rsidR="009502D4">
        <w:tc>
          <w:tcPr>
            <w:tcW w:w="1499" w:type="dxa"/>
            <w:vAlign w:val="center"/>
          </w:tcPr>
          <w:p w:rsidR="009502D4" w:rsidRDefault="000540E2">
            <w:pPr>
              <w:jc w:val="center"/>
            </w:pPr>
            <w:r>
              <w:rPr>
                <w:color w:val="000000"/>
                <w:sz w:val="18"/>
                <w:szCs w:val="18"/>
              </w:rPr>
              <w:t>买入返售金融资产</w:t>
            </w:r>
          </w:p>
        </w:tc>
        <w:tc>
          <w:tcPr>
            <w:tcW w:w="1499" w:type="dxa"/>
            <w:vAlign w:val="center"/>
          </w:tcPr>
          <w:p w:rsidR="009502D4" w:rsidRDefault="000540E2">
            <w:pPr>
              <w:jc w:val="right"/>
            </w:pPr>
            <w:r>
              <w:rPr>
                <w:color w:val="000000"/>
                <w:sz w:val="18"/>
                <w:szCs w:val="18"/>
              </w:rPr>
              <w:t>37,600,000.00</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37,600,000.00</w:t>
            </w:r>
          </w:p>
        </w:tc>
      </w:tr>
      <w:tr w:rsidR="009502D4">
        <w:tc>
          <w:tcPr>
            <w:tcW w:w="1499" w:type="dxa"/>
            <w:vAlign w:val="center"/>
          </w:tcPr>
          <w:p w:rsidR="009502D4" w:rsidRDefault="000540E2">
            <w:pPr>
              <w:jc w:val="center"/>
            </w:pPr>
            <w:r>
              <w:rPr>
                <w:color w:val="000000"/>
                <w:sz w:val="18"/>
                <w:szCs w:val="18"/>
              </w:rPr>
              <w:t>应收证券清算款</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4,701,030.14</w:t>
            </w:r>
          </w:p>
        </w:tc>
        <w:tc>
          <w:tcPr>
            <w:tcW w:w="1500" w:type="dxa"/>
            <w:vAlign w:val="center"/>
          </w:tcPr>
          <w:p w:rsidR="009502D4" w:rsidRDefault="000540E2">
            <w:pPr>
              <w:jc w:val="right"/>
            </w:pPr>
            <w:r>
              <w:rPr>
                <w:color w:val="000000"/>
                <w:sz w:val="18"/>
                <w:szCs w:val="18"/>
              </w:rPr>
              <w:t>4,701,030.14</w:t>
            </w:r>
          </w:p>
        </w:tc>
      </w:tr>
      <w:tr w:rsidR="009502D4">
        <w:tc>
          <w:tcPr>
            <w:tcW w:w="1499" w:type="dxa"/>
            <w:vAlign w:val="center"/>
          </w:tcPr>
          <w:p w:rsidR="009502D4" w:rsidRDefault="000540E2">
            <w:pPr>
              <w:jc w:val="center"/>
            </w:pPr>
            <w:r>
              <w:rPr>
                <w:color w:val="000000"/>
                <w:sz w:val="18"/>
                <w:szCs w:val="18"/>
              </w:rPr>
              <w:t>应收利息</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5,732,924.74</w:t>
            </w:r>
          </w:p>
        </w:tc>
        <w:tc>
          <w:tcPr>
            <w:tcW w:w="1500" w:type="dxa"/>
            <w:vAlign w:val="center"/>
          </w:tcPr>
          <w:p w:rsidR="009502D4" w:rsidRDefault="000540E2">
            <w:pPr>
              <w:jc w:val="right"/>
            </w:pPr>
            <w:r>
              <w:rPr>
                <w:color w:val="000000"/>
                <w:sz w:val="18"/>
                <w:szCs w:val="18"/>
              </w:rPr>
              <w:t>5,732,924.74</w:t>
            </w:r>
          </w:p>
        </w:tc>
      </w:tr>
      <w:tr w:rsidR="009502D4">
        <w:tc>
          <w:tcPr>
            <w:tcW w:w="1499" w:type="dxa"/>
            <w:vAlign w:val="center"/>
          </w:tcPr>
          <w:p w:rsidR="009502D4" w:rsidRDefault="000540E2">
            <w:pPr>
              <w:jc w:val="center"/>
            </w:pPr>
            <w:r>
              <w:rPr>
                <w:color w:val="000000"/>
                <w:sz w:val="18"/>
                <w:szCs w:val="18"/>
              </w:rPr>
              <w:t>应收申购款</w:t>
            </w:r>
          </w:p>
        </w:tc>
        <w:tc>
          <w:tcPr>
            <w:tcW w:w="1499" w:type="dxa"/>
            <w:vAlign w:val="center"/>
          </w:tcPr>
          <w:p w:rsidR="009502D4" w:rsidRDefault="000540E2">
            <w:pPr>
              <w:jc w:val="right"/>
            </w:pPr>
            <w:r>
              <w:rPr>
                <w:color w:val="000000"/>
                <w:sz w:val="18"/>
                <w:szCs w:val="18"/>
              </w:rPr>
              <w:t>3,000.00</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100.00</w:t>
            </w:r>
          </w:p>
        </w:tc>
        <w:tc>
          <w:tcPr>
            <w:tcW w:w="1500" w:type="dxa"/>
            <w:vAlign w:val="center"/>
          </w:tcPr>
          <w:p w:rsidR="009502D4" w:rsidRDefault="000540E2">
            <w:pPr>
              <w:jc w:val="right"/>
            </w:pPr>
            <w:r>
              <w:rPr>
                <w:color w:val="000000"/>
                <w:sz w:val="18"/>
                <w:szCs w:val="18"/>
              </w:rPr>
              <w:t>3,100.00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91,998,206.23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223,105,000.00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20,626,000.00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10,434,054.88</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346,163,261.11</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502D4">
        <w:tc>
          <w:tcPr>
            <w:tcW w:w="1499" w:type="dxa"/>
            <w:vAlign w:val="center"/>
          </w:tcPr>
          <w:p w:rsidR="009502D4" w:rsidRDefault="000540E2">
            <w:pPr>
              <w:jc w:val="center"/>
            </w:pPr>
            <w:r>
              <w:rPr>
                <w:color w:val="000000"/>
                <w:sz w:val="18"/>
                <w:szCs w:val="18"/>
              </w:rPr>
              <w:t>应付证券清算款</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4,763,197.97</w:t>
            </w:r>
          </w:p>
        </w:tc>
        <w:tc>
          <w:tcPr>
            <w:tcW w:w="1500" w:type="dxa"/>
            <w:vAlign w:val="center"/>
          </w:tcPr>
          <w:p w:rsidR="009502D4" w:rsidRDefault="000540E2">
            <w:pPr>
              <w:jc w:val="right"/>
            </w:pPr>
            <w:r>
              <w:rPr>
                <w:color w:val="000000"/>
                <w:sz w:val="18"/>
                <w:szCs w:val="18"/>
              </w:rPr>
              <w:t>4,763,197.97</w:t>
            </w:r>
          </w:p>
        </w:tc>
      </w:tr>
      <w:tr w:rsidR="009502D4">
        <w:tc>
          <w:tcPr>
            <w:tcW w:w="1499" w:type="dxa"/>
            <w:vAlign w:val="center"/>
          </w:tcPr>
          <w:p w:rsidR="009502D4" w:rsidRDefault="000540E2">
            <w:pPr>
              <w:jc w:val="center"/>
            </w:pPr>
            <w:r>
              <w:rPr>
                <w:color w:val="000000"/>
                <w:sz w:val="18"/>
                <w:szCs w:val="18"/>
              </w:rPr>
              <w:t>应付管理人报酬</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147,741.79</w:t>
            </w:r>
          </w:p>
        </w:tc>
        <w:tc>
          <w:tcPr>
            <w:tcW w:w="1500" w:type="dxa"/>
            <w:vAlign w:val="center"/>
          </w:tcPr>
          <w:p w:rsidR="009502D4" w:rsidRDefault="000540E2">
            <w:pPr>
              <w:jc w:val="right"/>
            </w:pPr>
            <w:r>
              <w:rPr>
                <w:color w:val="000000"/>
                <w:sz w:val="18"/>
                <w:szCs w:val="18"/>
              </w:rPr>
              <w:t>147,741.79</w:t>
            </w:r>
          </w:p>
        </w:tc>
      </w:tr>
      <w:tr w:rsidR="009502D4">
        <w:tc>
          <w:tcPr>
            <w:tcW w:w="1499" w:type="dxa"/>
            <w:vAlign w:val="center"/>
          </w:tcPr>
          <w:p w:rsidR="009502D4" w:rsidRDefault="000540E2">
            <w:pPr>
              <w:jc w:val="center"/>
            </w:pPr>
            <w:r>
              <w:rPr>
                <w:color w:val="000000"/>
                <w:sz w:val="18"/>
                <w:szCs w:val="18"/>
              </w:rPr>
              <w:t>应付托管费</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49,247.23</w:t>
            </w:r>
          </w:p>
        </w:tc>
        <w:tc>
          <w:tcPr>
            <w:tcW w:w="1500" w:type="dxa"/>
            <w:vAlign w:val="center"/>
          </w:tcPr>
          <w:p w:rsidR="009502D4" w:rsidRDefault="000540E2">
            <w:pPr>
              <w:jc w:val="right"/>
            </w:pPr>
            <w:r>
              <w:rPr>
                <w:color w:val="000000"/>
                <w:sz w:val="18"/>
                <w:szCs w:val="18"/>
              </w:rPr>
              <w:t>49,247.23</w:t>
            </w:r>
          </w:p>
        </w:tc>
      </w:tr>
      <w:tr w:rsidR="009502D4">
        <w:tc>
          <w:tcPr>
            <w:tcW w:w="1499" w:type="dxa"/>
            <w:vAlign w:val="center"/>
          </w:tcPr>
          <w:p w:rsidR="009502D4" w:rsidRDefault="000540E2">
            <w:pPr>
              <w:jc w:val="center"/>
            </w:pPr>
            <w:r>
              <w:rPr>
                <w:color w:val="000000"/>
                <w:sz w:val="18"/>
                <w:szCs w:val="18"/>
              </w:rPr>
              <w:t>应付销售服务费</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13,118.76</w:t>
            </w:r>
          </w:p>
        </w:tc>
        <w:tc>
          <w:tcPr>
            <w:tcW w:w="1500" w:type="dxa"/>
            <w:vAlign w:val="center"/>
          </w:tcPr>
          <w:p w:rsidR="009502D4" w:rsidRDefault="000540E2">
            <w:pPr>
              <w:jc w:val="right"/>
            </w:pPr>
            <w:r>
              <w:rPr>
                <w:color w:val="000000"/>
                <w:sz w:val="18"/>
                <w:szCs w:val="18"/>
              </w:rPr>
              <w:t>13,118.76</w:t>
            </w:r>
          </w:p>
        </w:tc>
      </w:tr>
      <w:tr w:rsidR="009502D4">
        <w:tc>
          <w:tcPr>
            <w:tcW w:w="1499" w:type="dxa"/>
            <w:vAlign w:val="center"/>
          </w:tcPr>
          <w:p w:rsidR="009502D4" w:rsidRDefault="000540E2">
            <w:pPr>
              <w:jc w:val="center"/>
            </w:pPr>
            <w:r>
              <w:rPr>
                <w:color w:val="000000"/>
                <w:sz w:val="18"/>
                <w:szCs w:val="18"/>
              </w:rPr>
              <w:t>应付交易费用</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20,579.37</w:t>
            </w:r>
          </w:p>
        </w:tc>
        <w:tc>
          <w:tcPr>
            <w:tcW w:w="1500" w:type="dxa"/>
            <w:vAlign w:val="center"/>
          </w:tcPr>
          <w:p w:rsidR="009502D4" w:rsidRDefault="000540E2">
            <w:pPr>
              <w:jc w:val="right"/>
            </w:pPr>
            <w:r>
              <w:rPr>
                <w:color w:val="000000"/>
                <w:sz w:val="18"/>
                <w:szCs w:val="18"/>
              </w:rPr>
              <w:t>20,579.37</w:t>
            </w:r>
          </w:p>
        </w:tc>
      </w:tr>
      <w:tr w:rsidR="009502D4">
        <w:tc>
          <w:tcPr>
            <w:tcW w:w="1499" w:type="dxa"/>
            <w:vAlign w:val="center"/>
          </w:tcPr>
          <w:p w:rsidR="009502D4" w:rsidRDefault="000540E2">
            <w:pPr>
              <w:jc w:val="center"/>
            </w:pPr>
            <w:r>
              <w:rPr>
                <w:color w:val="000000"/>
                <w:sz w:val="18"/>
                <w:szCs w:val="18"/>
              </w:rPr>
              <w:t>应交税费</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18,449.65</w:t>
            </w:r>
          </w:p>
        </w:tc>
        <w:tc>
          <w:tcPr>
            <w:tcW w:w="1500" w:type="dxa"/>
            <w:vAlign w:val="center"/>
          </w:tcPr>
          <w:p w:rsidR="009502D4" w:rsidRDefault="000540E2">
            <w:pPr>
              <w:jc w:val="right"/>
            </w:pPr>
            <w:r>
              <w:rPr>
                <w:color w:val="000000"/>
                <w:sz w:val="18"/>
                <w:szCs w:val="18"/>
              </w:rPr>
              <w:t>18,449.65</w:t>
            </w:r>
          </w:p>
        </w:tc>
      </w:tr>
      <w:tr w:rsidR="009502D4">
        <w:tc>
          <w:tcPr>
            <w:tcW w:w="1499" w:type="dxa"/>
            <w:vAlign w:val="center"/>
          </w:tcPr>
          <w:p w:rsidR="009502D4" w:rsidRDefault="000540E2">
            <w:pPr>
              <w:jc w:val="center"/>
            </w:pPr>
            <w:r>
              <w:rPr>
                <w:color w:val="000000"/>
                <w:sz w:val="18"/>
                <w:szCs w:val="18"/>
              </w:rPr>
              <w:t>其他负债</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339,300.00</w:t>
            </w:r>
          </w:p>
        </w:tc>
        <w:tc>
          <w:tcPr>
            <w:tcW w:w="1500" w:type="dxa"/>
            <w:vAlign w:val="center"/>
          </w:tcPr>
          <w:p w:rsidR="009502D4" w:rsidRDefault="000540E2">
            <w:pPr>
              <w:jc w:val="right"/>
            </w:pPr>
            <w:r>
              <w:rPr>
                <w:color w:val="000000"/>
                <w:sz w:val="18"/>
                <w:szCs w:val="18"/>
              </w:rPr>
              <w:t>339,300.00</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5,351,634.77</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5,351,634.77</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91,998,206.23</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223,105,000.00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20,626,000.00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5,082,420.11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340,811,626.34</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2017</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9502D4">
        <w:tc>
          <w:tcPr>
            <w:tcW w:w="1499" w:type="dxa"/>
            <w:vAlign w:val="center"/>
          </w:tcPr>
          <w:p w:rsidR="009502D4" w:rsidRDefault="000540E2">
            <w:pPr>
              <w:jc w:val="center"/>
            </w:pPr>
            <w:r>
              <w:rPr>
                <w:color w:val="000000"/>
                <w:sz w:val="18"/>
                <w:szCs w:val="18"/>
              </w:rPr>
              <w:t>银行存款</w:t>
            </w:r>
          </w:p>
        </w:tc>
        <w:tc>
          <w:tcPr>
            <w:tcW w:w="1499" w:type="dxa"/>
            <w:vAlign w:val="center"/>
          </w:tcPr>
          <w:p w:rsidR="009502D4" w:rsidRDefault="000540E2">
            <w:pPr>
              <w:jc w:val="right"/>
            </w:pPr>
            <w:r>
              <w:rPr>
                <w:color w:val="000000"/>
                <w:sz w:val="18"/>
                <w:szCs w:val="18"/>
              </w:rPr>
              <w:t>715,978.43</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715,978.43</w:t>
            </w:r>
          </w:p>
        </w:tc>
      </w:tr>
      <w:tr w:rsidR="009502D4">
        <w:tc>
          <w:tcPr>
            <w:tcW w:w="1499" w:type="dxa"/>
            <w:vAlign w:val="center"/>
          </w:tcPr>
          <w:p w:rsidR="009502D4" w:rsidRDefault="000540E2">
            <w:pPr>
              <w:jc w:val="center"/>
            </w:pPr>
            <w:r>
              <w:rPr>
                <w:color w:val="000000"/>
                <w:sz w:val="18"/>
                <w:szCs w:val="18"/>
              </w:rPr>
              <w:t>结算备付金</w:t>
            </w:r>
          </w:p>
        </w:tc>
        <w:tc>
          <w:tcPr>
            <w:tcW w:w="1499" w:type="dxa"/>
            <w:vAlign w:val="center"/>
          </w:tcPr>
          <w:p w:rsidR="009502D4" w:rsidRDefault="000540E2">
            <w:pPr>
              <w:jc w:val="right"/>
            </w:pPr>
            <w:r>
              <w:rPr>
                <w:color w:val="000000"/>
                <w:sz w:val="18"/>
                <w:szCs w:val="18"/>
              </w:rPr>
              <w:t>3,373,192.66</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3,373,192.66</w:t>
            </w:r>
          </w:p>
        </w:tc>
      </w:tr>
      <w:tr w:rsidR="009502D4">
        <w:tc>
          <w:tcPr>
            <w:tcW w:w="1499" w:type="dxa"/>
            <w:vAlign w:val="center"/>
          </w:tcPr>
          <w:p w:rsidR="009502D4" w:rsidRDefault="000540E2">
            <w:pPr>
              <w:jc w:val="center"/>
            </w:pPr>
            <w:r>
              <w:rPr>
                <w:color w:val="000000"/>
                <w:sz w:val="18"/>
                <w:szCs w:val="18"/>
              </w:rPr>
              <w:t>存出保证金</w:t>
            </w:r>
          </w:p>
        </w:tc>
        <w:tc>
          <w:tcPr>
            <w:tcW w:w="1499" w:type="dxa"/>
            <w:vAlign w:val="center"/>
          </w:tcPr>
          <w:p w:rsidR="009502D4" w:rsidRDefault="000540E2">
            <w:pPr>
              <w:jc w:val="right"/>
            </w:pPr>
            <w:r>
              <w:rPr>
                <w:color w:val="000000"/>
                <w:sz w:val="18"/>
                <w:szCs w:val="18"/>
              </w:rPr>
              <w:t>4,350.36</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4,350.36</w:t>
            </w:r>
          </w:p>
        </w:tc>
      </w:tr>
      <w:tr w:rsidR="009502D4">
        <w:tc>
          <w:tcPr>
            <w:tcW w:w="1499" w:type="dxa"/>
            <w:vAlign w:val="center"/>
          </w:tcPr>
          <w:p w:rsidR="009502D4" w:rsidRDefault="000540E2">
            <w:pPr>
              <w:jc w:val="center"/>
            </w:pPr>
            <w:r>
              <w:rPr>
                <w:color w:val="000000"/>
                <w:sz w:val="18"/>
                <w:szCs w:val="18"/>
              </w:rPr>
              <w:t>交易性金融资产</w:t>
            </w:r>
          </w:p>
        </w:tc>
        <w:tc>
          <w:tcPr>
            <w:tcW w:w="1499" w:type="dxa"/>
            <w:vAlign w:val="center"/>
          </w:tcPr>
          <w:p w:rsidR="009502D4" w:rsidRDefault="000540E2">
            <w:pPr>
              <w:jc w:val="right"/>
            </w:pPr>
            <w:r>
              <w:rPr>
                <w:color w:val="000000"/>
                <w:sz w:val="18"/>
                <w:szCs w:val="18"/>
              </w:rPr>
              <w:t>954,692,800.00</w:t>
            </w:r>
          </w:p>
        </w:tc>
        <w:tc>
          <w:tcPr>
            <w:tcW w:w="1500" w:type="dxa"/>
            <w:vAlign w:val="center"/>
          </w:tcPr>
          <w:p w:rsidR="009502D4" w:rsidRDefault="000540E2">
            <w:pPr>
              <w:jc w:val="right"/>
            </w:pPr>
            <w:r>
              <w:rPr>
                <w:color w:val="000000"/>
                <w:sz w:val="18"/>
                <w:szCs w:val="18"/>
              </w:rPr>
              <w:t>436,441,892.00</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1,391,134,692.00</w:t>
            </w:r>
          </w:p>
        </w:tc>
      </w:tr>
      <w:tr w:rsidR="009502D4">
        <w:tc>
          <w:tcPr>
            <w:tcW w:w="1499" w:type="dxa"/>
            <w:vAlign w:val="center"/>
          </w:tcPr>
          <w:p w:rsidR="009502D4" w:rsidRDefault="000540E2">
            <w:pPr>
              <w:jc w:val="center"/>
            </w:pPr>
            <w:r>
              <w:rPr>
                <w:color w:val="000000"/>
                <w:sz w:val="18"/>
                <w:szCs w:val="18"/>
              </w:rPr>
              <w:lastRenderedPageBreak/>
              <w:t>应收证券清算款</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3,800,000.00</w:t>
            </w:r>
          </w:p>
        </w:tc>
        <w:tc>
          <w:tcPr>
            <w:tcW w:w="1500" w:type="dxa"/>
            <w:vAlign w:val="center"/>
          </w:tcPr>
          <w:p w:rsidR="009502D4" w:rsidRDefault="000540E2">
            <w:pPr>
              <w:jc w:val="right"/>
            </w:pPr>
            <w:r>
              <w:rPr>
                <w:color w:val="000000"/>
                <w:sz w:val="18"/>
                <w:szCs w:val="18"/>
              </w:rPr>
              <w:t>3,800,000.00</w:t>
            </w:r>
          </w:p>
        </w:tc>
      </w:tr>
      <w:tr w:rsidR="009502D4">
        <w:tc>
          <w:tcPr>
            <w:tcW w:w="1499" w:type="dxa"/>
            <w:vAlign w:val="center"/>
          </w:tcPr>
          <w:p w:rsidR="009502D4" w:rsidRDefault="000540E2">
            <w:pPr>
              <w:jc w:val="center"/>
            </w:pPr>
            <w:r>
              <w:rPr>
                <w:color w:val="000000"/>
                <w:sz w:val="18"/>
                <w:szCs w:val="18"/>
              </w:rPr>
              <w:t>应收利息</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24,722,979.65</w:t>
            </w:r>
          </w:p>
        </w:tc>
        <w:tc>
          <w:tcPr>
            <w:tcW w:w="1500" w:type="dxa"/>
            <w:vAlign w:val="center"/>
          </w:tcPr>
          <w:p w:rsidR="009502D4" w:rsidRDefault="000540E2">
            <w:pPr>
              <w:jc w:val="right"/>
            </w:pPr>
            <w:r>
              <w:rPr>
                <w:color w:val="000000"/>
                <w:sz w:val="18"/>
                <w:szCs w:val="18"/>
              </w:rPr>
              <w:t>24,722,979.65</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958,786,321.45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436,441,892.00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28,522,979.65</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1,423,751,193.10</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9502D4">
        <w:tc>
          <w:tcPr>
            <w:tcW w:w="1499" w:type="dxa"/>
            <w:vAlign w:val="center"/>
          </w:tcPr>
          <w:p w:rsidR="009502D4" w:rsidRDefault="000540E2">
            <w:pPr>
              <w:jc w:val="center"/>
            </w:pPr>
            <w:r>
              <w:rPr>
                <w:color w:val="000000"/>
                <w:sz w:val="18"/>
                <w:szCs w:val="18"/>
              </w:rPr>
              <w:t>卖出回购金融资产款</w:t>
            </w:r>
          </w:p>
        </w:tc>
        <w:tc>
          <w:tcPr>
            <w:tcW w:w="1499" w:type="dxa"/>
            <w:vAlign w:val="center"/>
          </w:tcPr>
          <w:p w:rsidR="009502D4" w:rsidRDefault="000540E2">
            <w:pPr>
              <w:jc w:val="right"/>
            </w:pPr>
            <w:r>
              <w:rPr>
                <w:color w:val="000000"/>
                <w:sz w:val="18"/>
                <w:szCs w:val="18"/>
              </w:rPr>
              <w:t>213,871,619.89</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213,871,619.89</w:t>
            </w:r>
          </w:p>
        </w:tc>
      </w:tr>
      <w:tr w:rsidR="009502D4">
        <w:tc>
          <w:tcPr>
            <w:tcW w:w="1499" w:type="dxa"/>
            <w:vAlign w:val="center"/>
          </w:tcPr>
          <w:p w:rsidR="009502D4" w:rsidRDefault="000540E2">
            <w:pPr>
              <w:jc w:val="center"/>
            </w:pPr>
            <w:r>
              <w:rPr>
                <w:color w:val="000000"/>
                <w:sz w:val="18"/>
                <w:szCs w:val="18"/>
              </w:rPr>
              <w:t>应付证券清算款</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3,721,166.57</w:t>
            </w:r>
          </w:p>
        </w:tc>
        <w:tc>
          <w:tcPr>
            <w:tcW w:w="1500" w:type="dxa"/>
            <w:vAlign w:val="center"/>
          </w:tcPr>
          <w:p w:rsidR="009502D4" w:rsidRDefault="000540E2">
            <w:pPr>
              <w:jc w:val="right"/>
            </w:pPr>
            <w:r>
              <w:rPr>
                <w:color w:val="000000"/>
                <w:sz w:val="18"/>
                <w:szCs w:val="18"/>
              </w:rPr>
              <w:t>3,721,166.57</w:t>
            </w:r>
          </w:p>
        </w:tc>
      </w:tr>
      <w:tr w:rsidR="009502D4">
        <w:tc>
          <w:tcPr>
            <w:tcW w:w="1499" w:type="dxa"/>
            <w:vAlign w:val="center"/>
          </w:tcPr>
          <w:p w:rsidR="009502D4" w:rsidRDefault="000540E2">
            <w:pPr>
              <w:jc w:val="center"/>
            </w:pPr>
            <w:r>
              <w:rPr>
                <w:color w:val="000000"/>
                <w:sz w:val="18"/>
                <w:szCs w:val="18"/>
              </w:rPr>
              <w:t>应付管理人报酬</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460,167.52</w:t>
            </w:r>
          </w:p>
        </w:tc>
        <w:tc>
          <w:tcPr>
            <w:tcW w:w="1500" w:type="dxa"/>
            <w:vAlign w:val="center"/>
          </w:tcPr>
          <w:p w:rsidR="009502D4" w:rsidRDefault="000540E2">
            <w:pPr>
              <w:jc w:val="right"/>
            </w:pPr>
            <w:r>
              <w:rPr>
                <w:color w:val="000000"/>
                <w:sz w:val="18"/>
                <w:szCs w:val="18"/>
              </w:rPr>
              <w:t>460,167.52</w:t>
            </w:r>
          </w:p>
        </w:tc>
      </w:tr>
      <w:tr w:rsidR="009502D4">
        <w:tc>
          <w:tcPr>
            <w:tcW w:w="1499" w:type="dxa"/>
            <w:vAlign w:val="center"/>
          </w:tcPr>
          <w:p w:rsidR="009502D4" w:rsidRDefault="000540E2">
            <w:pPr>
              <w:jc w:val="center"/>
            </w:pPr>
            <w:r>
              <w:rPr>
                <w:color w:val="000000"/>
                <w:sz w:val="18"/>
                <w:szCs w:val="18"/>
              </w:rPr>
              <w:t>应付托管费</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102,259.45</w:t>
            </w:r>
          </w:p>
        </w:tc>
        <w:tc>
          <w:tcPr>
            <w:tcW w:w="1500" w:type="dxa"/>
            <w:vAlign w:val="center"/>
          </w:tcPr>
          <w:p w:rsidR="009502D4" w:rsidRDefault="000540E2">
            <w:pPr>
              <w:jc w:val="right"/>
            </w:pPr>
            <w:r>
              <w:rPr>
                <w:color w:val="000000"/>
                <w:sz w:val="18"/>
                <w:szCs w:val="18"/>
              </w:rPr>
              <w:t>102,259.45</w:t>
            </w:r>
          </w:p>
        </w:tc>
      </w:tr>
      <w:tr w:rsidR="009502D4">
        <w:tc>
          <w:tcPr>
            <w:tcW w:w="1499" w:type="dxa"/>
            <w:vAlign w:val="center"/>
          </w:tcPr>
          <w:p w:rsidR="009502D4" w:rsidRDefault="000540E2">
            <w:pPr>
              <w:jc w:val="center"/>
            </w:pPr>
            <w:r>
              <w:rPr>
                <w:color w:val="000000"/>
                <w:sz w:val="18"/>
                <w:szCs w:val="18"/>
              </w:rPr>
              <w:t>应付销售服务费</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151.10</w:t>
            </w:r>
          </w:p>
        </w:tc>
        <w:tc>
          <w:tcPr>
            <w:tcW w:w="1500" w:type="dxa"/>
            <w:vAlign w:val="center"/>
          </w:tcPr>
          <w:p w:rsidR="009502D4" w:rsidRDefault="000540E2">
            <w:pPr>
              <w:jc w:val="right"/>
            </w:pPr>
            <w:r>
              <w:rPr>
                <w:color w:val="000000"/>
                <w:sz w:val="18"/>
                <w:szCs w:val="18"/>
              </w:rPr>
              <w:t>151.10</w:t>
            </w:r>
          </w:p>
        </w:tc>
      </w:tr>
      <w:tr w:rsidR="009502D4">
        <w:tc>
          <w:tcPr>
            <w:tcW w:w="1499" w:type="dxa"/>
            <w:vAlign w:val="center"/>
          </w:tcPr>
          <w:p w:rsidR="009502D4" w:rsidRDefault="000540E2">
            <w:pPr>
              <w:jc w:val="center"/>
            </w:pPr>
            <w:r>
              <w:rPr>
                <w:color w:val="000000"/>
                <w:sz w:val="18"/>
                <w:szCs w:val="18"/>
              </w:rPr>
              <w:t>应付交易费用</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16,039.50</w:t>
            </w:r>
          </w:p>
        </w:tc>
        <w:tc>
          <w:tcPr>
            <w:tcW w:w="1500" w:type="dxa"/>
            <w:vAlign w:val="center"/>
          </w:tcPr>
          <w:p w:rsidR="009502D4" w:rsidRDefault="000540E2">
            <w:pPr>
              <w:jc w:val="right"/>
            </w:pPr>
            <w:r>
              <w:rPr>
                <w:color w:val="000000"/>
                <w:sz w:val="18"/>
                <w:szCs w:val="18"/>
              </w:rPr>
              <w:t>16,039.50</w:t>
            </w:r>
          </w:p>
        </w:tc>
      </w:tr>
      <w:tr w:rsidR="009502D4">
        <w:tc>
          <w:tcPr>
            <w:tcW w:w="1499" w:type="dxa"/>
            <w:vAlign w:val="center"/>
          </w:tcPr>
          <w:p w:rsidR="009502D4" w:rsidRDefault="000540E2">
            <w:pPr>
              <w:jc w:val="center"/>
            </w:pPr>
            <w:r>
              <w:rPr>
                <w:color w:val="000000"/>
                <w:sz w:val="18"/>
                <w:szCs w:val="18"/>
              </w:rPr>
              <w:t>应付利息</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17,333.91</w:t>
            </w:r>
          </w:p>
        </w:tc>
        <w:tc>
          <w:tcPr>
            <w:tcW w:w="1500" w:type="dxa"/>
            <w:vAlign w:val="center"/>
          </w:tcPr>
          <w:p w:rsidR="009502D4" w:rsidRDefault="000540E2">
            <w:pPr>
              <w:jc w:val="right"/>
            </w:pPr>
            <w:r>
              <w:rPr>
                <w:color w:val="000000"/>
                <w:sz w:val="18"/>
                <w:szCs w:val="18"/>
              </w:rPr>
              <w:t>17,333.91</w:t>
            </w:r>
          </w:p>
        </w:tc>
      </w:tr>
      <w:tr w:rsidR="009502D4">
        <w:tc>
          <w:tcPr>
            <w:tcW w:w="1499" w:type="dxa"/>
            <w:vAlign w:val="center"/>
          </w:tcPr>
          <w:p w:rsidR="009502D4" w:rsidRDefault="000540E2">
            <w:pPr>
              <w:jc w:val="center"/>
            </w:pPr>
            <w:r>
              <w:rPr>
                <w:color w:val="000000"/>
                <w:sz w:val="18"/>
                <w:szCs w:val="18"/>
              </w:rPr>
              <w:t>其他负债</w:t>
            </w:r>
          </w:p>
        </w:tc>
        <w:tc>
          <w:tcPr>
            <w:tcW w:w="1499"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w:t>
            </w:r>
          </w:p>
        </w:tc>
        <w:tc>
          <w:tcPr>
            <w:tcW w:w="1500" w:type="dxa"/>
            <w:vAlign w:val="center"/>
          </w:tcPr>
          <w:p w:rsidR="009502D4" w:rsidRDefault="000540E2">
            <w:pPr>
              <w:jc w:val="right"/>
            </w:pPr>
            <w:r>
              <w:rPr>
                <w:color w:val="000000"/>
                <w:sz w:val="18"/>
                <w:szCs w:val="18"/>
              </w:rPr>
              <w:t>330,000.00</w:t>
            </w:r>
          </w:p>
        </w:tc>
        <w:tc>
          <w:tcPr>
            <w:tcW w:w="1500" w:type="dxa"/>
            <w:vAlign w:val="center"/>
          </w:tcPr>
          <w:p w:rsidR="009502D4" w:rsidRDefault="000540E2">
            <w:pPr>
              <w:jc w:val="right"/>
            </w:pPr>
            <w:r>
              <w:rPr>
                <w:color w:val="000000"/>
                <w:sz w:val="18"/>
                <w:szCs w:val="18"/>
              </w:rPr>
              <w:t>330,000.00</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213,871,619.89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4,647,118.05</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218,518,737.94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744,914,701.56</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436,441,892.00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23,875,861.60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1,205,232,455.16</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9502D4">
        <w:tc>
          <w:tcPr>
            <w:tcW w:w="1276" w:type="dxa"/>
            <w:vAlign w:val="center"/>
          </w:tcPr>
          <w:p w:rsidR="009502D4" w:rsidRDefault="000540E2">
            <w:pPr>
              <w:jc w:val="left"/>
            </w:pPr>
            <w:r>
              <w:rPr>
                <w:color w:val="000000"/>
                <w:sz w:val="24"/>
              </w:rPr>
              <w:t>假设</w:t>
            </w:r>
          </w:p>
        </w:tc>
        <w:tc>
          <w:tcPr>
            <w:tcW w:w="7722" w:type="dxa"/>
            <w:gridSpan w:val="3"/>
            <w:vAlign w:val="center"/>
          </w:tcPr>
          <w:p w:rsidR="009502D4" w:rsidRDefault="000540E2">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502D4">
        <w:tc>
          <w:tcPr>
            <w:tcW w:w="1276" w:type="dxa"/>
            <w:vMerge/>
          </w:tcPr>
          <w:p w:rsidR="009502D4" w:rsidRDefault="009502D4"/>
        </w:tc>
        <w:tc>
          <w:tcPr>
            <w:tcW w:w="2693" w:type="dxa"/>
            <w:vAlign w:val="center"/>
          </w:tcPr>
          <w:p w:rsidR="009502D4" w:rsidRDefault="000540E2">
            <w:pPr>
              <w:jc w:val="left"/>
            </w:pPr>
            <w:r>
              <w:rPr>
                <w:color w:val="000000"/>
                <w:sz w:val="24"/>
              </w:rPr>
              <w:t>市场利率下降</w:t>
            </w:r>
            <w:r>
              <w:rPr>
                <w:color w:val="000000"/>
                <w:sz w:val="24"/>
              </w:rPr>
              <w:t>25</w:t>
            </w:r>
            <w:r>
              <w:rPr>
                <w:color w:val="000000"/>
                <w:sz w:val="24"/>
              </w:rPr>
              <w:t>个基点</w:t>
            </w:r>
          </w:p>
        </w:tc>
        <w:tc>
          <w:tcPr>
            <w:tcW w:w="2780" w:type="dxa"/>
            <w:vAlign w:val="center"/>
          </w:tcPr>
          <w:p w:rsidR="009502D4" w:rsidRDefault="000540E2">
            <w:pPr>
              <w:jc w:val="right"/>
            </w:pPr>
            <w:r>
              <w:rPr>
                <w:color w:val="000000"/>
                <w:sz w:val="24"/>
              </w:rPr>
              <w:t>增加约</w:t>
            </w:r>
            <w:r>
              <w:rPr>
                <w:color w:val="000000"/>
                <w:sz w:val="24"/>
              </w:rPr>
              <w:t>202</w:t>
            </w:r>
          </w:p>
        </w:tc>
        <w:tc>
          <w:tcPr>
            <w:tcW w:w="2249" w:type="dxa"/>
            <w:vAlign w:val="center"/>
          </w:tcPr>
          <w:p w:rsidR="009502D4" w:rsidRDefault="000540E2">
            <w:pPr>
              <w:jc w:val="right"/>
            </w:pPr>
            <w:r>
              <w:rPr>
                <w:color w:val="000000"/>
                <w:sz w:val="24"/>
              </w:rPr>
              <w:t>增加约</w:t>
            </w:r>
            <w:r>
              <w:rPr>
                <w:color w:val="000000"/>
                <w:sz w:val="24"/>
              </w:rPr>
              <w:t>302</w:t>
            </w:r>
          </w:p>
        </w:tc>
      </w:tr>
      <w:tr w:rsidR="009502D4">
        <w:tc>
          <w:tcPr>
            <w:tcW w:w="1276" w:type="dxa"/>
            <w:vMerge/>
          </w:tcPr>
          <w:p w:rsidR="009502D4" w:rsidRDefault="009502D4"/>
        </w:tc>
        <w:tc>
          <w:tcPr>
            <w:tcW w:w="2693" w:type="dxa"/>
            <w:vAlign w:val="center"/>
          </w:tcPr>
          <w:p w:rsidR="009502D4" w:rsidRDefault="000540E2">
            <w:pPr>
              <w:jc w:val="left"/>
            </w:pPr>
            <w:r>
              <w:rPr>
                <w:color w:val="000000"/>
                <w:sz w:val="24"/>
              </w:rPr>
              <w:t>市场利率上升</w:t>
            </w:r>
            <w:r>
              <w:rPr>
                <w:color w:val="000000"/>
                <w:sz w:val="24"/>
              </w:rPr>
              <w:t>25</w:t>
            </w:r>
            <w:r>
              <w:rPr>
                <w:color w:val="000000"/>
                <w:sz w:val="24"/>
              </w:rPr>
              <w:t>个基点</w:t>
            </w:r>
          </w:p>
        </w:tc>
        <w:tc>
          <w:tcPr>
            <w:tcW w:w="2780" w:type="dxa"/>
            <w:vAlign w:val="center"/>
          </w:tcPr>
          <w:p w:rsidR="009502D4" w:rsidRDefault="000540E2">
            <w:pPr>
              <w:jc w:val="right"/>
            </w:pPr>
            <w:r>
              <w:rPr>
                <w:color w:val="000000"/>
                <w:sz w:val="24"/>
              </w:rPr>
              <w:t>减少约</w:t>
            </w:r>
            <w:r>
              <w:rPr>
                <w:color w:val="000000"/>
                <w:sz w:val="24"/>
              </w:rPr>
              <w:t>200</w:t>
            </w:r>
          </w:p>
        </w:tc>
        <w:tc>
          <w:tcPr>
            <w:tcW w:w="2249" w:type="dxa"/>
            <w:vAlign w:val="center"/>
          </w:tcPr>
          <w:p w:rsidR="009502D4" w:rsidRDefault="000540E2">
            <w:pPr>
              <w:jc w:val="right"/>
            </w:pPr>
            <w:r>
              <w:rPr>
                <w:color w:val="000000"/>
                <w:sz w:val="24"/>
              </w:rPr>
              <w:t>减少约</w:t>
            </w:r>
            <w:r>
              <w:rPr>
                <w:color w:val="000000"/>
                <w:sz w:val="24"/>
              </w:rPr>
              <w:t>300</w:t>
            </w:r>
          </w:p>
        </w:tc>
      </w:tr>
    </w:tbl>
    <w:p w:rsidR="007E26F4" w:rsidRPr="009F6B95" w:rsidRDefault="007E26F4" w:rsidP="009F6B95">
      <w:pPr>
        <w:tabs>
          <w:tab w:val="left" w:pos="426"/>
        </w:tabs>
        <w:spacing w:before="29" w:line="288" w:lineRule="auto"/>
        <w:jc w:val="left"/>
        <w:rPr>
          <w:kern w:val="0"/>
          <w:sz w:val="24"/>
        </w:rPr>
      </w:pPr>
      <w:r w:rsidRPr="009F6B95">
        <w:rPr>
          <w:kern w:val="0"/>
          <w:sz w:val="24"/>
        </w:rPr>
        <w:t>注：相关风险变量包括久期和凸性，根据中债金融估值中心有限公司所独立提供的推荐结果确定，其中含权债推荐久期的生成方式于</w:t>
      </w:r>
      <w:r w:rsidRPr="009F6B95">
        <w:rPr>
          <w:kern w:val="0"/>
          <w:sz w:val="24"/>
        </w:rPr>
        <w:t>2018</w:t>
      </w:r>
      <w:r w:rsidRPr="009F6B95">
        <w:rPr>
          <w:kern w:val="0"/>
          <w:sz w:val="24"/>
        </w:rPr>
        <w:t>年度有所变化。本基金本期及上年度可比期间利率风险敏感性的计算方法未发生重大变动。</w:t>
      </w:r>
    </w:p>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1A59F9" w:rsidRPr="00197ACB"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w:t>
      </w:r>
      <w:r w:rsidRPr="00197ACB">
        <w:rPr>
          <w:kern w:val="0"/>
          <w:sz w:val="24"/>
        </w:rPr>
        <w:lastRenderedPageBreak/>
        <w:t>市或银行间同业市场交易的债券，因此无重大其他价格风险。</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9502D4" w:rsidRDefault="000540E2">
      <w:pPr>
        <w:spacing w:before="29" w:line="288" w:lineRule="auto"/>
        <w:ind w:firstLineChars="200" w:firstLine="480"/>
        <w:rPr>
          <w:kern w:val="0"/>
          <w:sz w:val="24"/>
        </w:rPr>
      </w:pPr>
      <w:r>
        <w:rPr>
          <w:kern w:val="0"/>
          <w:sz w:val="24"/>
        </w:rPr>
        <w:t>(1)</w:t>
      </w:r>
      <w:r>
        <w:rPr>
          <w:kern w:val="0"/>
          <w:sz w:val="24"/>
        </w:rPr>
        <w:t>公允价值</w:t>
      </w:r>
    </w:p>
    <w:p w:rsidR="009502D4" w:rsidRDefault="000540E2">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9502D4" w:rsidRDefault="000540E2">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第一层次：相同资产或负债在活跃市场上未经调整的报价。</w:t>
      </w:r>
    </w:p>
    <w:p w:rsidR="009502D4" w:rsidRDefault="000540E2">
      <w:pPr>
        <w:spacing w:before="29" w:line="288" w:lineRule="auto"/>
        <w:ind w:firstLineChars="200" w:firstLine="480"/>
        <w:rPr>
          <w:kern w:val="0"/>
          <w:sz w:val="24"/>
        </w:rPr>
      </w:pPr>
      <w:r>
        <w:rPr>
          <w:kern w:val="0"/>
          <w:sz w:val="24"/>
        </w:rPr>
        <w:t>第二层次：除第一层次输入值外相关资产或负债直接或间接可观察的输入值。</w:t>
      </w:r>
    </w:p>
    <w:p w:rsidR="009502D4" w:rsidRDefault="000540E2">
      <w:pPr>
        <w:spacing w:before="29" w:line="288" w:lineRule="auto"/>
        <w:ind w:firstLineChars="200" w:firstLine="480"/>
        <w:rPr>
          <w:kern w:val="0"/>
          <w:sz w:val="24"/>
        </w:rPr>
      </w:pPr>
      <w:r>
        <w:rPr>
          <w:kern w:val="0"/>
          <w:sz w:val="24"/>
        </w:rPr>
        <w:t>第三层次：相关资产或负债的不可观察输入值。</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9502D4" w:rsidRDefault="000540E2">
      <w:pPr>
        <w:spacing w:before="29" w:line="288" w:lineRule="auto"/>
        <w:ind w:firstLineChars="200" w:firstLine="480"/>
        <w:rPr>
          <w:kern w:val="0"/>
          <w:sz w:val="24"/>
        </w:rPr>
      </w:pPr>
      <w:r>
        <w:rPr>
          <w:kern w:val="0"/>
          <w:sz w:val="24"/>
        </w:rPr>
        <w:t xml:space="preserve">(i)  </w:t>
      </w:r>
      <w:r>
        <w:rPr>
          <w:kern w:val="0"/>
          <w:sz w:val="24"/>
        </w:rPr>
        <w:t>各层次金融工具公允价值</w:t>
      </w:r>
    </w:p>
    <w:p w:rsidR="009502D4" w:rsidRDefault="000540E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日，本基金持有的以公允价值计量且其变动计入当期损益的金融资产中属于第二层次的余额为</w:t>
      </w:r>
      <w:r>
        <w:rPr>
          <w:kern w:val="0"/>
          <w:sz w:val="24"/>
        </w:rPr>
        <w:t>295,107,498.40</w:t>
      </w:r>
      <w:r>
        <w:rPr>
          <w:kern w:val="0"/>
          <w:sz w:val="24"/>
        </w:rPr>
        <w:t>元，无属于第一或第三层次的余额</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日：第二层次</w:t>
      </w:r>
      <w:r>
        <w:rPr>
          <w:kern w:val="0"/>
          <w:sz w:val="24"/>
        </w:rPr>
        <w:t>1,391,134,692.00</w:t>
      </w:r>
      <w:r>
        <w:rPr>
          <w:kern w:val="0"/>
          <w:sz w:val="24"/>
        </w:rPr>
        <w:t>元，无第一或第三层次</w:t>
      </w:r>
      <w:r>
        <w:rPr>
          <w:kern w:val="0"/>
          <w:sz w:val="24"/>
        </w:rPr>
        <w:t>)</w:t>
      </w:r>
      <w:r>
        <w:rPr>
          <w:kern w:val="0"/>
          <w:sz w:val="24"/>
        </w:rPr>
        <w:t>。</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570F50" w:rsidRDefault="00570F50" w:rsidP="00570F50">
      <w:pPr>
        <w:spacing w:before="29" w:line="288" w:lineRule="auto"/>
        <w:ind w:firstLineChars="200" w:firstLine="480"/>
        <w:rPr>
          <w:kern w:val="0"/>
          <w:sz w:val="24"/>
        </w:rPr>
      </w:pPr>
      <w:r w:rsidRPr="00736222">
        <w:rPr>
          <w:rFonts w:hint="eastAsia"/>
          <w:kern w:val="0"/>
          <w:sz w:val="24"/>
        </w:rPr>
        <w:t>本基金以导致各层次之间转换的事项发生日为确认各层次之间转换的时点。</w:t>
      </w:r>
    </w:p>
    <w:p w:rsidR="009502D4" w:rsidRDefault="000540E2">
      <w:pPr>
        <w:spacing w:before="29" w:line="288" w:lineRule="auto"/>
        <w:ind w:firstLineChars="200" w:firstLine="480"/>
        <w:rPr>
          <w:kern w:val="0"/>
          <w:sz w:val="24"/>
        </w:rPr>
      </w:pPr>
      <w:r>
        <w:rPr>
          <w:kern w:val="0"/>
          <w:sz w:val="24"/>
        </w:rPr>
        <w:t>本基金本期及上年度可比期间持有的以公允价值计量的金融工具的公允价值所属层次未发生重大变动。</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9502D4" w:rsidRDefault="000540E2">
      <w:pPr>
        <w:spacing w:before="29" w:line="288" w:lineRule="auto"/>
        <w:ind w:firstLineChars="200" w:firstLine="480"/>
        <w:rPr>
          <w:kern w:val="0"/>
          <w:sz w:val="24"/>
        </w:rPr>
      </w:pPr>
      <w:r>
        <w:rPr>
          <w:kern w:val="0"/>
          <w:sz w:val="24"/>
        </w:rPr>
        <w:t>无。</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9502D4" w:rsidRDefault="000540E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9502D4" w:rsidRDefault="009502D4">
      <w:pPr>
        <w:spacing w:before="29" w:line="288" w:lineRule="auto"/>
        <w:ind w:firstLineChars="200" w:firstLine="480"/>
        <w:rPr>
          <w:kern w:val="0"/>
          <w:sz w:val="24"/>
        </w:rPr>
      </w:pPr>
    </w:p>
    <w:p w:rsidR="009502D4" w:rsidRDefault="000540E2">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9502D4" w:rsidRDefault="000540E2">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9502D4" w:rsidRDefault="009502D4">
      <w:pPr>
        <w:spacing w:before="29" w:line="288" w:lineRule="auto"/>
        <w:ind w:firstLineChars="200" w:firstLine="480"/>
        <w:rPr>
          <w:kern w:val="0"/>
          <w:sz w:val="24"/>
        </w:rPr>
      </w:pPr>
    </w:p>
    <w:p w:rsidR="001A59F9" w:rsidRDefault="000540E2" w:rsidP="00570F50">
      <w:pPr>
        <w:spacing w:before="29" w:line="288" w:lineRule="auto"/>
        <w:ind w:firstLineChars="200" w:firstLine="480"/>
        <w:rPr>
          <w:kern w:val="0"/>
          <w:sz w:val="24"/>
        </w:rPr>
      </w:pPr>
      <w:r>
        <w:rPr>
          <w:kern w:val="0"/>
          <w:sz w:val="24"/>
        </w:rPr>
        <w:t>(2)</w:t>
      </w:r>
      <w:r w:rsidR="001A59F9"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406498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9B6812" w:rsidRDefault="00832C5C" w:rsidP="009B6812">
      <w:pPr>
        <w:pStyle w:val="20"/>
        <w:spacing w:before="29" w:after="0" w:line="288" w:lineRule="auto"/>
        <w:rPr>
          <w:rFonts w:ascii="Times New Roman" w:hAnsi="Times New Roman"/>
          <w:kern w:val="0"/>
          <w:szCs w:val="24"/>
        </w:rPr>
      </w:pPr>
      <w:bookmarkStart w:id="128" w:name="_Toc225498273"/>
      <w:bookmarkStart w:id="129" w:name="_Toc361324878"/>
      <w:bookmarkStart w:id="130" w:name="_Toc4064983"/>
      <w:r w:rsidRPr="009B6812">
        <w:rPr>
          <w:rFonts w:ascii="Times New Roman" w:hAnsi="Times New Roman"/>
          <w:kern w:val="0"/>
          <w:szCs w:val="24"/>
        </w:rPr>
        <w:t xml:space="preserve">8.1 </w:t>
      </w:r>
      <w:r w:rsidRPr="009B6812">
        <w:rPr>
          <w:rFonts w:ascii="Times New Roman" w:hAnsi="Times New Roman"/>
          <w:kern w:val="0"/>
          <w:szCs w:val="24"/>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295,107,498.40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295,107,498.40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85.25</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37,600,000.00</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10.86</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346EB8">
        <w:tc>
          <w:tcPr>
            <w:tcW w:w="1080" w:type="dxa"/>
            <w:vAlign w:val="center"/>
          </w:tcPr>
          <w:p w:rsidR="00832C5C" w:rsidRPr="00A73188" w:rsidRDefault="00832C5C" w:rsidP="00346EB8">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2,987,099.29</w:t>
            </w:r>
          </w:p>
        </w:tc>
        <w:tc>
          <w:tcPr>
            <w:tcW w:w="2621" w:type="dxa"/>
            <w:vAlign w:val="center"/>
          </w:tcPr>
          <w:p w:rsidR="00832C5C" w:rsidRPr="00A73188" w:rsidRDefault="00832C5C" w:rsidP="00346EB8">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0.86</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10,468,663.42</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3.02</w:t>
            </w:r>
          </w:p>
        </w:tc>
      </w:tr>
      <w:tr w:rsidR="00832C5C" w:rsidRPr="00A73188" w:rsidTr="00346EB8">
        <w:tc>
          <w:tcPr>
            <w:tcW w:w="1080" w:type="dxa"/>
            <w:vAlign w:val="center"/>
          </w:tcPr>
          <w:p w:rsidR="00832C5C" w:rsidRPr="00A73188" w:rsidRDefault="00832C5C" w:rsidP="00346EB8">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346EB8">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346,163,261.11</w:t>
            </w:r>
          </w:p>
        </w:tc>
        <w:tc>
          <w:tcPr>
            <w:tcW w:w="2621" w:type="dxa"/>
            <w:vAlign w:val="center"/>
          </w:tcPr>
          <w:p w:rsidR="00832C5C" w:rsidRPr="00A73188" w:rsidRDefault="00832C5C" w:rsidP="00346EB8">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31" w:name="_Toc225498274"/>
      <w:bookmarkStart w:id="132" w:name="_Toc361324879"/>
      <w:bookmarkStart w:id="133" w:name="_Toc4064984"/>
      <w:r w:rsidRPr="009B6812">
        <w:rPr>
          <w:rFonts w:ascii="Times New Roman" w:hAnsi="Times New Roman"/>
          <w:kern w:val="0"/>
          <w:szCs w:val="24"/>
        </w:rPr>
        <w:t>8.2</w:t>
      </w:r>
      <w:r w:rsidRPr="009B6812">
        <w:rPr>
          <w:rFonts w:ascii="Times New Roman" w:hAnsi="Times New Roman" w:hint="eastAsia"/>
          <w:kern w:val="0"/>
          <w:szCs w:val="24"/>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9B6812" w:rsidRDefault="001A59F9" w:rsidP="009B6812">
      <w:pPr>
        <w:pStyle w:val="20"/>
        <w:spacing w:before="29" w:after="0" w:line="288" w:lineRule="auto"/>
        <w:rPr>
          <w:rFonts w:ascii="Times New Roman" w:hAnsi="Times New Roman"/>
          <w:kern w:val="0"/>
          <w:szCs w:val="24"/>
        </w:rPr>
      </w:pPr>
      <w:bookmarkStart w:id="134" w:name="_Toc361324881"/>
      <w:bookmarkStart w:id="135" w:name="_Toc4064985"/>
      <w:r w:rsidRPr="009B6812">
        <w:rPr>
          <w:rFonts w:ascii="Times New Roman" w:hAnsi="Times New Roman"/>
          <w:kern w:val="0"/>
          <w:szCs w:val="24"/>
        </w:rPr>
        <w:t>8.3</w:t>
      </w:r>
      <w:r w:rsidRPr="009B6812">
        <w:rPr>
          <w:rFonts w:ascii="Times New Roman" w:hAnsi="Times New Roman" w:hint="eastAsia"/>
          <w:kern w:val="0"/>
          <w:szCs w:val="24"/>
        </w:rPr>
        <w:t>期末按公允价值占基金资产净值比例大小排序的所有股票投资明细</w:t>
      </w:r>
      <w:bookmarkEnd w:id="134"/>
      <w:bookmarkEnd w:id="135"/>
    </w:p>
    <w:p w:rsidR="007F174D" w:rsidRPr="007F174D" w:rsidRDefault="001A59F9" w:rsidP="007F174D">
      <w:pPr>
        <w:tabs>
          <w:tab w:val="left" w:pos="426"/>
        </w:tabs>
        <w:spacing w:before="29" w:line="288" w:lineRule="auto"/>
        <w:jc w:val="left"/>
        <w:rPr>
          <w:kern w:val="0"/>
          <w:sz w:val="24"/>
        </w:rPr>
      </w:pPr>
      <w:r w:rsidRPr="007F174D">
        <w:rPr>
          <w:kern w:val="0"/>
          <w:sz w:val="24"/>
        </w:rPr>
        <w:t>本基金本报告期末未持有股票。</w:t>
      </w:r>
      <w:r w:rsidR="00F102F5">
        <w:rPr>
          <w:rFonts w:hint="eastAsia"/>
          <w:kern w:val="0"/>
          <w:sz w:val="24"/>
        </w:rPr>
        <w:br/>
      </w:r>
    </w:p>
    <w:p w:rsidR="001A59F9" w:rsidRPr="009B6812" w:rsidRDefault="001A59F9" w:rsidP="009B6812">
      <w:pPr>
        <w:pStyle w:val="20"/>
        <w:spacing w:before="29" w:after="0" w:line="288" w:lineRule="auto"/>
        <w:rPr>
          <w:rFonts w:ascii="Times New Roman" w:hAnsi="Times New Roman"/>
          <w:kern w:val="0"/>
          <w:szCs w:val="24"/>
        </w:rPr>
      </w:pPr>
      <w:bookmarkStart w:id="136" w:name="_Toc361324882"/>
      <w:bookmarkStart w:id="137" w:name="_Toc4064986"/>
      <w:r w:rsidRPr="009B6812">
        <w:rPr>
          <w:rFonts w:ascii="Times New Roman" w:hAnsi="Times New Roman"/>
          <w:kern w:val="0"/>
          <w:szCs w:val="24"/>
        </w:rPr>
        <w:t>8.4</w:t>
      </w:r>
      <w:bookmarkStart w:id="138" w:name="_Toc234814103"/>
      <w:r w:rsidRPr="009B6812">
        <w:rPr>
          <w:rFonts w:ascii="Times New Roman" w:hAnsi="Times New Roman" w:hint="eastAsia"/>
          <w:kern w:val="0"/>
          <w:szCs w:val="24"/>
        </w:rPr>
        <w:t>报告期内股票投资组合的重大变动</w:t>
      </w:r>
      <w:bookmarkEnd w:id="136"/>
      <w:bookmarkEnd w:id="137"/>
      <w:bookmarkEnd w:id="138"/>
    </w:p>
    <w:p w:rsidR="003D5AE8" w:rsidRDefault="001A59F9" w:rsidP="00874129">
      <w:pPr>
        <w:spacing w:before="29" w:line="288" w:lineRule="auto"/>
        <w:rPr>
          <w:kern w:val="0"/>
          <w:sz w:val="24"/>
        </w:rPr>
      </w:pPr>
      <w:r w:rsidRPr="007F174D">
        <w:rPr>
          <w:kern w:val="0"/>
          <w:sz w:val="24"/>
        </w:rPr>
        <w:t>本基金本报告期内未持有股票。</w:t>
      </w:r>
      <w:r w:rsidR="009F08DC">
        <w:rPr>
          <w:rFonts w:hint="eastAsia"/>
          <w:kern w:val="0"/>
          <w:sz w:val="24"/>
        </w:rPr>
        <w:br/>
      </w:r>
    </w:p>
    <w:p w:rsidR="001A59F9" w:rsidRPr="0091476E" w:rsidRDefault="001A59F9" w:rsidP="009B6812">
      <w:pPr>
        <w:pStyle w:val="20"/>
        <w:spacing w:before="29" w:after="0" w:line="288" w:lineRule="auto"/>
        <w:rPr>
          <w:rFonts w:eastAsiaTheme="minorEastAsia"/>
          <w:b w:val="0"/>
        </w:rPr>
      </w:pPr>
      <w:bookmarkStart w:id="139" w:name="_Toc234814104"/>
      <w:bookmarkStart w:id="140" w:name="_Toc361324883"/>
      <w:bookmarkStart w:id="141" w:name="_Toc4064987"/>
      <w:r w:rsidRPr="009B6812">
        <w:rPr>
          <w:rFonts w:ascii="Times New Roman" w:hAnsi="Times New Roman"/>
          <w:kern w:val="0"/>
          <w:szCs w:val="24"/>
        </w:rPr>
        <w:t>8.5</w:t>
      </w:r>
      <w:r w:rsidRPr="009B6812">
        <w:rPr>
          <w:rFonts w:ascii="Times New Roman" w:hAnsi="Times New Roman" w:hint="eastAsia"/>
          <w:kern w:val="0"/>
          <w:szCs w:val="24"/>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1,000,800.00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0.29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233,998,698.40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68.66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233,998,698.40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68.66</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29,940,000.00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8.78</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30,168,000.00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8.85</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rsidTr="00AD114B">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295,107,498.40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86.59</w:t>
            </w:r>
          </w:p>
        </w:tc>
      </w:tr>
    </w:tbl>
    <w:p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B6812">
      <w:pPr>
        <w:pStyle w:val="20"/>
        <w:spacing w:before="29" w:after="0" w:line="288" w:lineRule="auto"/>
        <w:rPr>
          <w:rFonts w:eastAsiaTheme="minorEastAsia"/>
          <w:b w:val="0"/>
        </w:rPr>
      </w:pPr>
      <w:bookmarkStart w:id="142" w:name="_Toc361324884"/>
      <w:bookmarkStart w:id="143" w:name="_Toc4064988"/>
      <w:r w:rsidRPr="009B6812">
        <w:rPr>
          <w:rFonts w:ascii="Times New Roman" w:hAnsi="Times New Roman"/>
          <w:kern w:val="0"/>
          <w:szCs w:val="24"/>
        </w:rPr>
        <w:t>8.6</w:t>
      </w:r>
      <w:bookmarkStart w:id="144" w:name="_Toc234814105"/>
      <w:r w:rsidRPr="009B6812">
        <w:rPr>
          <w:rFonts w:ascii="Times New Roman" w:hAnsi="Times New Roman" w:hint="eastAsia"/>
          <w:kern w:val="0"/>
          <w:szCs w:val="24"/>
        </w:rPr>
        <w:t>期末按公允价值占基金资产净值比例大小</w:t>
      </w:r>
      <w:r w:rsidR="0055511D" w:rsidRPr="009B6812">
        <w:rPr>
          <w:rFonts w:ascii="Times New Roman" w:hAnsi="Times New Roman" w:hint="eastAsia"/>
          <w:kern w:val="0"/>
          <w:szCs w:val="24"/>
        </w:rPr>
        <w:t>排序</w:t>
      </w:r>
      <w:r w:rsidRPr="009B6812">
        <w:rPr>
          <w:rFonts w:ascii="Times New Roman" w:hAnsi="Times New Roman" w:hint="eastAsia"/>
          <w:kern w:val="0"/>
          <w:szCs w:val="24"/>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9502D4">
        <w:trPr>
          <w:jc w:val="center"/>
        </w:trPr>
        <w:tc>
          <w:tcPr>
            <w:tcW w:w="788" w:type="dxa"/>
            <w:vAlign w:val="center"/>
          </w:tcPr>
          <w:p w:rsidR="009502D4" w:rsidRDefault="000540E2">
            <w:pPr>
              <w:jc w:val="center"/>
            </w:pPr>
            <w:r>
              <w:rPr>
                <w:color w:val="000000"/>
                <w:sz w:val="24"/>
              </w:rPr>
              <w:t>1</w:t>
            </w:r>
          </w:p>
        </w:tc>
        <w:tc>
          <w:tcPr>
            <w:tcW w:w="1774" w:type="dxa"/>
            <w:vAlign w:val="center"/>
          </w:tcPr>
          <w:p w:rsidR="009502D4" w:rsidRDefault="000540E2">
            <w:pPr>
              <w:jc w:val="center"/>
            </w:pPr>
            <w:r>
              <w:rPr>
                <w:color w:val="000000"/>
                <w:sz w:val="24"/>
              </w:rPr>
              <w:t>180211</w:t>
            </w:r>
          </w:p>
        </w:tc>
        <w:tc>
          <w:tcPr>
            <w:tcW w:w="1282" w:type="dxa"/>
            <w:vAlign w:val="center"/>
          </w:tcPr>
          <w:p w:rsidR="009502D4" w:rsidRDefault="000540E2">
            <w:pPr>
              <w:jc w:val="center"/>
            </w:pPr>
            <w:r>
              <w:rPr>
                <w:color w:val="000000"/>
                <w:sz w:val="24"/>
              </w:rPr>
              <w:t>18</w:t>
            </w:r>
            <w:r>
              <w:rPr>
                <w:color w:val="000000"/>
                <w:sz w:val="24"/>
              </w:rPr>
              <w:t>国开</w:t>
            </w:r>
            <w:r>
              <w:rPr>
                <w:color w:val="000000"/>
                <w:sz w:val="24"/>
              </w:rPr>
              <w:t>11</w:t>
            </w:r>
          </w:p>
        </w:tc>
        <w:tc>
          <w:tcPr>
            <w:tcW w:w="1763" w:type="dxa"/>
            <w:vAlign w:val="center"/>
          </w:tcPr>
          <w:p w:rsidR="009502D4" w:rsidRDefault="000540E2">
            <w:pPr>
              <w:jc w:val="right"/>
            </w:pPr>
            <w:r>
              <w:rPr>
                <w:color w:val="000000"/>
                <w:sz w:val="24"/>
              </w:rPr>
              <w:t>1,000,000</w:t>
            </w:r>
          </w:p>
        </w:tc>
        <w:tc>
          <w:tcPr>
            <w:tcW w:w="1843" w:type="dxa"/>
            <w:vAlign w:val="center"/>
          </w:tcPr>
          <w:p w:rsidR="009502D4" w:rsidRDefault="000540E2">
            <w:pPr>
              <w:jc w:val="right"/>
            </w:pPr>
            <w:r>
              <w:rPr>
                <w:color w:val="000000"/>
                <w:sz w:val="24"/>
              </w:rPr>
              <w:t>101,330,000.00</w:t>
            </w:r>
          </w:p>
        </w:tc>
        <w:tc>
          <w:tcPr>
            <w:tcW w:w="1493" w:type="dxa"/>
            <w:vAlign w:val="center"/>
          </w:tcPr>
          <w:p w:rsidR="009502D4" w:rsidRDefault="000540E2">
            <w:pPr>
              <w:jc w:val="right"/>
            </w:pPr>
            <w:r>
              <w:rPr>
                <w:color w:val="000000"/>
                <w:sz w:val="24"/>
              </w:rPr>
              <w:t>29.73</w:t>
            </w:r>
          </w:p>
        </w:tc>
      </w:tr>
      <w:tr w:rsidR="009502D4">
        <w:trPr>
          <w:jc w:val="center"/>
        </w:trPr>
        <w:tc>
          <w:tcPr>
            <w:tcW w:w="788" w:type="dxa"/>
            <w:vAlign w:val="center"/>
          </w:tcPr>
          <w:p w:rsidR="009502D4" w:rsidRDefault="000540E2">
            <w:pPr>
              <w:jc w:val="center"/>
            </w:pPr>
            <w:r>
              <w:rPr>
                <w:color w:val="000000"/>
                <w:sz w:val="24"/>
              </w:rPr>
              <w:t>2</w:t>
            </w:r>
          </w:p>
        </w:tc>
        <w:tc>
          <w:tcPr>
            <w:tcW w:w="1774" w:type="dxa"/>
            <w:vAlign w:val="center"/>
          </w:tcPr>
          <w:p w:rsidR="009502D4" w:rsidRDefault="000540E2">
            <w:pPr>
              <w:jc w:val="center"/>
            </w:pPr>
            <w:r>
              <w:rPr>
                <w:color w:val="000000"/>
                <w:sz w:val="24"/>
              </w:rPr>
              <w:t>170411</w:t>
            </w:r>
          </w:p>
        </w:tc>
        <w:tc>
          <w:tcPr>
            <w:tcW w:w="1282" w:type="dxa"/>
            <w:vAlign w:val="center"/>
          </w:tcPr>
          <w:p w:rsidR="009502D4" w:rsidRDefault="000540E2">
            <w:pPr>
              <w:jc w:val="center"/>
            </w:pPr>
            <w:r>
              <w:rPr>
                <w:color w:val="000000"/>
                <w:sz w:val="24"/>
              </w:rPr>
              <w:t>17</w:t>
            </w:r>
            <w:r>
              <w:rPr>
                <w:color w:val="000000"/>
                <w:sz w:val="24"/>
              </w:rPr>
              <w:t>农发</w:t>
            </w:r>
            <w:r>
              <w:rPr>
                <w:color w:val="000000"/>
                <w:sz w:val="24"/>
              </w:rPr>
              <w:t>11</w:t>
            </w:r>
          </w:p>
        </w:tc>
        <w:tc>
          <w:tcPr>
            <w:tcW w:w="1763" w:type="dxa"/>
            <w:vAlign w:val="center"/>
          </w:tcPr>
          <w:p w:rsidR="009502D4" w:rsidRDefault="000540E2">
            <w:pPr>
              <w:jc w:val="right"/>
            </w:pPr>
            <w:r>
              <w:rPr>
                <w:color w:val="000000"/>
                <w:sz w:val="24"/>
              </w:rPr>
              <w:t>700,000</w:t>
            </w:r>
          </w:p>
        </w:tc>
        <w:tc>
          <w:tcPr>
            <w:tcW w:w="1843" w:type="dxa"/>
            <w:vAlign w:val="center"/>
          </w:tcPr>
          <w:p w:rsidR="009502D4" w:rsidRDefault="000540E2">
            <w:pPr>
              <w:jc w:val="right"/>
            </w:pPr>
            <w:r>
              <w:rPr>
                <w:color w:val="000000"/>
                <w:sz w:val="24"/>
              </w:rPr>
              <w:t>71,029,000.00</w:t>
            </w:r>
          </w:p>
        </w:tc>
        <w:tc>
          <w:tcPr>
            <w:tcW w:w="1493" w:type="dxa"/>
            <w:vAlign w:val="center"/>
          </w:tcPr>
          <w:p w:rsidR="009502D4" w:rsidRDefault="000540E2">
            <w:pPr>
              <w:jc w:val="right"/>
            </w:pPr>
            <w:r>
              <w:rPr>
                <w:color w:val="000000"/>
                <w:sz w:val="24"/>
              </w:rPr>
              <w:t>20.84</w:t>
            </w:r>
          </w:p>
        </w:tc>
      </w:tr>
      <w:tr w:rsidR="009502D4">
        <w:trPr>
          <w:jc w:val="center"/>
        </w:trPr>
        <w:tc>
          <w:tcPr>
            <w:tcW w:w="788" w:type="dxa"/>
            <w:vAlign w:val="center"/>
          </w:tcPr>
          <w:p w:rsidR="009502D4" w:rsidRDefault="000540E2">
            <w:pPr>
              <w:jc w:val="center"/>
            </w:pPr>
            <w:r>
              <w:rPr>
                <w:color w:val="000000"/>
                <w:sz w:val="24"/>
              </w:rPr>
              <w:t>3</w:t>
            </w:r>
          </w:p>
        </w:tc>
        <w:tc>
          <w:tcPr>
            <w:tcW w:w="1774" w:type="dxa"/>
            <w:vAlign w:val="center"/>
          </w:tcPr>
          <w:p w:rsidR="009502D4" w:rsidRDefault="000540E2">
            <w:pPr>
              <w:jc w:val="center"/>
            </w:pPr>
            <w:r>
              <w:rPr>
                <w:color w:val="000000"/>
                <w:sz w:val="24"/>
              </w:rPr>
              <w:t>101660036</w:t>
            </w:r>
          </w:p>
        </w:tc>
        <w:tc>
          <w:tcPr>
            <w:tcW w:w="1282" w:type="dxa"/>
            <w:vAlign w:val="center"/>
          </w:tcPr>
          <w:p w:rsidR="009502D4" w:rsidRDefault="000540E2">
            <w:pPr>
              <w:jc w:val="center"/>
            </w:pPr>
            <w:r>
              <w:rPr>
                <w:color w:val="000000"/>
                <w:sz w:val="24"/>
              </w:rPr>
              <w:t>16</w:t>
            </w:r>
            <w:r>
              <w:rPr>
                <w:color w:val="000000"/>
                <w:sz w:val="24"/>
              </w:rPr>
              <w:t>九华山</w:t>
            </w:r>
            <w:r>
              <w:rPr>
                <w:color w:val="000000"/>
                <w:sz w:val="24"/>
              </w:rPr>
              <w:t>MTN002</w:t>
            </w:r>
          </w:p>
        </w:tc>
        <w:tc>
          <w:tcPr>
            <w:tcW w:w="1763" w:type="dxa"/>
            <w:vAlign w:val="center"/>
          </w:tcPr>
          <w:p w:rsidR="009502D4" w:rsidRDefault="000540E2">
            <w:pPr>
              <w:jc w:val="right"/>
            </w:pPr>
            <w:r>
              <w:rPr>
                <w:color w:val="000000"/>
                <w:sz w:val="24"/>
              </w:rPr>
              <w:t>300,000</w:t>
            </w:r>
          </w:p>
        </w:tc>
        <w:tc>
          <w:tcPr>
            <w:tcW w:w="1843" w:type="dxa"/>
            <w:vAlign w:val="center"/>
          </w:tcPr>
          <w:p w:rsidR="009502D4" w:rsidRDefault="000540E2">
            <w:pPr>
              <w:jc w:val="right"/>
            </w:pPr>
            <w:r>
              <w:rPr>
                <w:color w:val="000000"/>
                <w:sz w:val="24"/>
              </w:rPr>
              <w:t>30,168,000.00</w:t>
            </w:r>
          </w:p>
        </w:tc>
        <w:tc>
          <w:tcPr>
            <w:tcW w:w="1493" w:type="dxa"/>
            <w:vAlign w:val="center"/>
          </w:tcPr>
          <w:p w:rsidR="009502D4" w:rsidRDefault="000540E2">
            <w:pPr>
              <w:jc w:val="right"/>
            </w:pPr>
            <w:r>
              <w:rPr>
                <w:color w:val="000000"/>
                <w:sz w:val="24"/>
              </w:rPr>
              <w:t>8.85</w:t>
            </w:r>
          </w:p>
        </w:tc>
      </w:tr>
      <w:tr w:rsidR="009502D4">
        <w:trPr>
          <w:jc w:val="center"/>
        </w:trPr>
        <w:tc>
          <w:tcPr>
            <w:tcW w:w="788" w:type="dxa"/>
            <w:vAlign w:val="center"/>
          </w:tcPr>
          <w:p w:rsidR="009502D4" w:rsidRDefault="000540E2">
            <w:pPr>
              <w:jc w:val="center"/>
            </w:pPr>
            <w:r>
              <w:rPr>
                <w:color w:val="000000"/>
                <w:sz w:val="24"/>
              </w:rPr>
              <w:t>4</w:t>
            </w:r>
          </w:p>
        </w:tc>
        <w:tc>
          <w:tcPr>
            <w:tcW w:w="1774" w:type="dxa"/>
            <w:vAlign w:val="center"/>
          </w:tcPr>
          <w:p w:rsidR="009502D4" w:rsidRDefault="000540E2">
            <w:pPr>
              <w:jc w:val="center"/>
            </w:pPr>
            <w:r>
              <w:rPr>
                <w:color w:val="000000"/>
                <w:sz w:val="24"/>
              </w:rPr>
              <w:t>180210</w:t>
            </w:r>
          </w:p>
        </w:tc>
        <w:tc>
          <w:tcPr>
            <w:tcW w:w="1282" w:type="dxa"/>
            <w:vAlign w:val="center"/>
          </w:tcPr>
          <w:p w:rsidR="009502D4" w:rsidRDefault="000540E2">
            <w:pPr>
              <w:jc w:val="center"/>
            </w:pPr>
            <w:r>
              <w:rPr>
                <w:color w:val="000000"/>
                <w:sz w:val="24"/>
              </w:rPr>
              <w:t>18</w:t>
            </w:r>
            <w:r>
              <w:rPr>
                <w:color w:val="000000"/>
                <w:sz w:val="24"/>
              </w:rPr>
              <w:t>国开</w:t>
            </w:r>
            <w:r>
              <w:rPr>
                <w:color w:val="000000"/>
                <w:sz w:val="24"/>
              </w:rPr>
              <w:t>10</w:t>
            </w:r>
          </w:p>
        </w:tc>
        <w:tc>
          <w:tcPr>
            <w:tcW w:w="1763" w:type="dxa"/>
            <w:vAlign w:val="center"/>
          </w:tcPr>
          <w:p w:rsidR="009502D4" w:rsidRDefault="000540E2">
            <w:pPr>
              <w:jc w:val="right"/>
            </w:pPr>
            <w:r>
              <w:rPr>
                <w:color w:val="000000"/>
                <w:sz w:val="24"/>
              </w:rPr>
              <w:t>200,000</w:t>
            </w:r>
          </w:p>
        </w:tc>
        <w:tc>
          <w:tcPr>
            <w:tcW w:w="1843" w:type="dxa"/>
            <w:vAlign w:val="center"/>
          </w:tcPr>
          <w:p w:rsidR="009502D4" w:rsidRDefault="000540E2">
            <w:pPr>
              <w:jc w:val="right"/>
            </w:pPr>
            <w:r>
              <w:rPr>
                <w:color w:val="000000"/>
                <w:sz w:val="24"/>
              </w:rPr>
              <w:t>20,626,000.00</w:t>
            </w:r>
          </w:p>
        </w:tc>
        <w:tc>
          <w:tcPr>
            <w:tcW w:w="1493" w:type="dxa"/>
            <w:vAlign w:val="center"/>
          </w:tcPr>
          <w:p w:rsidR="009502D4" w:rsidRDefault="000540E2">
            <w:pPr>
              <w:jc w:val="right"/>
            </w:pPr>
            <w:r>
              <w:rPr>
                <w:color w:val="000000"/>
                <w:sz w:val="24"/>
              </w:rPr>
              <w:t>6.05</w:t>
            </w:r>
          </w:p>
        </w:tc>
      </w:tr>
      <w:tr w:rsidR="009502D4">
        <w:trPr>
          <w:jc w:val="center"/>
        </w:trPr>
        <w:tc>
          <w:tcPr>
            <w:tcW w:w="788" w:type="dxa"/>
            <w:vAlign w:val="center"/>
          </w:tcPr>
          <w:p w:rsidR="009502D4" w:rsidRDefault="000540E2">
            <w:pPr>
              <w:jc w:val="center"/>
            </w:pPr>
            <w:r>
              <w:rPr>
                <w:color w:val="000000"/>
                <w:sz w:val="24"/>
              </w:rPr>
              <w:t>5</w:t>
            </w:r>
          </w:p>
        </w:tc>
        <w:tc>
          <w:tcPr>
            <w:tcW w:w="1774" w:type="dxa"/>
            <w:vAlign w:val="center"/>
          </w:tcPr>
          <w:p w:rsidR="009502D4" w:rsidRDefault="000540E2">
            <w:pPr>
              <w:jc w:val="center"/>
            </w:pPr>
            <w:r>
              <w:rPr>
                <w:color w:val="000000"/>
                <w:sz w:val="24"/>
              </w:rPr>
              <w:t>180203</w:t>
            </w:r>
          </w:p>
        </w:tc>
        <w:tc>
          <w:tcPr>
            <w:tcW w:w="1282" w:type="dxa"/>
            <w:vAlign w:val="center"/>
          </w:tcPr>
          <w:p w:rsidR="009502D4" w:rsidRDefault="000540E2">
            <w:pPr>
              <w:jc w:val="center"/>
            </w:pPr>
            <w:r>
              <w:rPr>
                <w:color w:val="000000"/>
                <w:sz w:val="24"/>
              </w:rPr>
              <w:t>18</w:t>
            </w:r>
            <w:r>
              <w:rPr>
                <w:color w:val="000000"/>
                <w:sz w:val="24"/>
              </w:rPr>
              <w:t>国开</w:t>
            </w:r>
            <w:r>
              <w:rPr>
                <w:color w:val="000000"/>
                <w:sz w:val="24"/>
              </w:rPr>
              <w:t>03</w:t>
            </w:r>
          </w:p>
        </w:tc>
        <w:tc>
          <w:tcPr>
            <w:tcW w:w="1763" w:type="dxa"/>
            <w:vAlign w:val="center"/>
          </w:tcPr>
          <w:p w:rsidR="009502D4" w:rsidRDefault="000540E2">
            <w:pPr>
              <w:jc w:val="right"/>
            </w:pPr>
            <w:r>
              <w:rPr>
                <w:color w:val="000000"/>
                <w:sz w:val="24"/>
              </w:rPr>
              <w:t>200,000</w:t>
            </w:r>
          </w:p>
        </w:tc>
        <w:tc>
          <w:tcPr>
            <w:tcW w:w="1843" w:type="dxa"/>
            <w:vAlign w:val="center"/>
          </w:tcPr>
          <w:p w:rsidR="009502D4" w:rsidRDefault="000540E2">
            <w:pPr>
              <w:jc w:val="right"/>
            </w:pPr>
            <w:r>
              <w:rPr>
                <w:color w:val="000000"/>
                <w:sz w:val="24"/>
              </w:rPr>
              <w:t>20,578,000.00</w:t>
            </w:r>
          </w:p>
        </w:tc>
        <w:tc>
          <w:tcPr>
            <w:tcW w:w="1493" w:type="dxa"/>
            <w:vAlign w:val="center"/>
          </w:tcPr>
          <w:p w:rsidR="009502D4" w:rsidRDefault="000540E2">
            <w:pPr>
              <w:jc w:val="right"/>
            </w:pPr>
            <w:r>
              <w:rPr>
                <w:color w:val="000000"/>
                <w:sz w:val="24"/>
              </w:rPr>
              <w:t>6.04</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45" w:name="_Toc361324885"/>
      <w:bookmarkStart w:id="146" w:name="_Toc4064989"/>
      <w:r w:rsidRPr="009B6812">
        <w:rPr>
          <w:rFonts w:ascii="Times New Roman" w:hAnsi="Times New Roman"/>
          <w:kern w:val="0"/>
          <w:szCs w:val="24"/>
        </w:rPr>
        <w:t>8.7</w:t>
      </w:r>
      <w:r w:rsidRPr="009B6812">
        <w:rPr>
          <w:rFonts w:ascii="Times New Roman" w:hAnsi="Times New Roman" w:hint="eastAsia"/>
          <w:kern w:val="0"/>
          <w:szCs w:val="24"/>
        </w:rPr>
        <w:t>期末按公允价值占基金资产净值比例大小</w:t>
      </w:r>
      <w:r w:rsidR="009819C9" w:rsidRPr="009B6812">
        <w:rPr>
          <w:rFonts w:ascii="Times New Roman" w:hAnsi="Times New Roman" w:hint="eastAsia"/>
          <w:kern w:val="0"/>
          <w:szCs w:val="24"/>
        </w:rPr>
        <w:t>排序</w:t>
      </w:r>
      <w:r w:rsidRPr="009B6812">
        <w:rPr>
          <w:rFonts w:ascii="Times New Roman" w:hAnsi="Times New Roman" w:hint="eastAsia"/>
          <w:kern w:val="0"/>
          <w:szCs w:val="24"/>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B3C1C" w:rsidRPr="009B6812" w:rsidRDefault="001B3C1C" w:rsidP="009B6812">
      <w:pPr>
        <w:pStyle w:val="20"/>
        <w:spacing w:before="29" w:after="0" w:line="288" w:lineRule="auto"/>
        <w:rPr>
          <w:rFonts w:ascii="Times New Roman" w:hAnsi="Times New Roman"/>
          <w:kern w:val="0"/>
          <w:szCs w:val="24"/>
        </w:rPr>
      </w:pPr>
      <w:bookmarkStart w:id="147" w:name="_Toc4064990"/>
      <w:r w:rsidRPr="009B6812">
        <w:rPr>
          <w:rFonts w:ascii="Times New Roman" w:hAnsi="Times New Roman"/>
          <w:kern w:val="0"/>
          <w:szCs w:val="24"/>
        </w:rPr>
        <w:t>8.8</w:t>
      </w:r>
      <w:r w:rsidRPr="009B6812">
        <w:rPr>
          <w:rFonts w:ascii="Times New Roman" w:hAnsi="Times New Roman" w:hint="eastAsia"/>
          <w:kern w:val="0"/>
          <w:szCs w:val="24"/>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48" w:name="_Toc361324886"/>
      <w:bookmarkStart w:id="149" w:name="_Toc4064991"/>
      <w:r w:rsidRPr="009B6812">
        <w:rPr>
          <w:rFonts w:ascii="Times New Roman" w:hAnsi="Times New Roman"/>
          <w:kern w:val="0"/>
          <w:szCs w:val="24"/>
        </w:rPr>
        <w:lastRenderedPageBreak/>
        <w:t>8.9</w:t>
      </w:r>
      <w:r w:rsidRPr="009B6812">
        <w:rPr>
          <w:rFonts w:ascii="Times New Roman" w:hAnsi="Times New Roman" w:hint="eastAsia"/>
          <w:kern w:val="0"/>
          <w:szCs w:val="24"/>
        </w:rPr>
        <w:t>期末按公允价值占基金资产净值比例大小排</w:t>
      </w:r>
      <w:r w:rsidR="00A63E24" w:rsidRPr="009B6812">
        <w:rPr>
          <w:rFonts w:ascii="Times New Roman" w:hAnsi="Times New Roman" w:hint="eastAsia"/>
          <w:kern w:val="0"/>
          <w:szCs w:val="24"/>
        </w:rPr>
        <w:t>序</w:t>
      </w:r>
      <w:r w:rsidRPr="009B6812">
        <w:rPr>
          <w:rFonts w:ascii="Times New Roman" w:hAnsi="Times New Roman" w:hint="eastAsia"/>
          <w:kern w:val="0"/>
          <w:szCs w:val="24"/>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9B6812" w:rsidRDefault="005D072B" w:rsidP="009B6812">
      <w:pPr>
        <w:pStyle w:val="20"/>
        <w:spacing w:before="29" w:after="0" w:line="288" w:lineRule="auto"/>
        <w:rPr>
          <w:rFonts w:ascii="Times New Roman" w:hAnsi="Times New Roman"/>
          <w:kern w:val="0"/>
          <w:szCs w:val="24"/>
        </w:rPr>
      </w:pPr>
      <w:bookmarkStart w:id="150" w:name="_Toc4064992"/>
      <w:r w:rsidRPr="009B6812">
        <w:rPr>
          <w:rFonts w:ascii="Times New Roman" w:hAnsi="Times New Roman" w:hint="eastAsia"/>
          <w:kern w:val="0"/>
          <w:szCs w:val="24"/>
        </w:rPr>
        <w:t xml:space="preserve">8.10 </w:t>
      </w:r>
      <w:r w:rsidRPr="009B6812">
        <w:rPr>
          <w:rFonts w:ascii="Times New Roman" w:hAnsi="Times New Roman" w:hint="eastAsia"/>
          <w:kern w:val="0"/>
          <w:szCs w:val="24"/>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9B6812" w:rsidRDefault="00FF26CE" w:rsidP="009B6812">
      <w:pPr>
        <w:pStyle w:val="20"/>
        <w:spacing w:before="29" w:after="0" w:line="288" w:lineRule="auto"/>
        <w:rPr>
          <w:rFonts w:ascii="Times New Roman" w:hAnsi="Times New Roman"/>
          <w:kern w:val="0"/>
          <w:szCs w:val="24"/>
        </w:rPr>
      </w:pPr>
      <w:bookmarkStart w:id="151" w:name="_Toc4064993"/>
      <w:r w:rsidRPr="009B6812">
        <w:rPr>
          <w:rFonts w:ascii="Times New Roman" w:hAnsi="Times New Roman" w:hint="eastAsia"/>
          <w:kern w:val="0"/>
          <w:szCs w:val="24"/>
        </w:rPr>
        <w:t>8.11</w:t>
      </w:r>
      <w:r w:rsidRPr="009B6812">
        <w:rPr>
          <w:rFonts w:ascii="Times New Roman" w:hAnsi="Times New Roman" w:hint="eastAsia"/>
          <w:kern w:val="0"/>
          <w:szCs w:val="24"/>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91476E" w:rsidRDefault="001A59F9" w:rsidP="009B6812">
      <w:pPr>
        <w:pStyle w:val="20"/>
        <w:spacing w:before="29" w:after="0" w:line="288" w:lineRule="auto"/>
        <w:rPr>
          <w:rFonts w:eastAsiaTheme="minorEastAsia"/>
          <w:b w:val="0"/>
        </w:rPr>
      </w:pPr>
      <w:bookmarkStart w:id="152" w:name="_Toc361324887"/>
      <w:bookmarkStart w:id="153" w:name="_Toc4064994"/>
      <w:r w:rsidRPr="009B6812">
        <w:rPr>
          <w:rFonts w:ascii="Times New Roman" w:hAnsi="Times New Roman"/>
          <w:kern w:val="0"/>
          <w:szCs w:val="24"/>
        </w:rPr>
        <w:t xml:space="preserve">8.12 </w:t>
      </w:r>
      <w:r w:rsidRPr="009B6812">
        <w:rPr>
          <w:rFonts w:ascii="Times New Roman" w:hAnsi="Times New Roman" w:hint="eastAsia"/>
          <w:kern w:val="0"/>
          <w:szCs w:val="24"/>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31,608.54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4,701,030.14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5,732,924.74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3,100.00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10,468,663.42</w:t>
            </w:r>
          </w:p>
        </w:tc>
      </w:tr>
    </w:tbl>
    <w:p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本基金本报告期末未持有股票。</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406499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9B6812" w:rsidRDefault="001A59F9" w:rsidP="009B6812">
      <w:pPr>
        <w:pStyle w:val="20"/>
        <w:spacing w:before="29" w:after="0" w:line="288" w:lineRule="auto"/>
        <w:rPr>
          <w:rFonts w:ascii="Times New Roman" w:hAnsi="Times New Roman"/>
          <w:kern w:val="0"/>
          <w:szCs w:val="24"/>
        </w:rPr>
      </w:pPr>
      <w:bookmarkStart w:id="157" w:name="_Toc225500051"/>
      <w:bookmarkStart w:id="158" w:name="_Toc361324889"/>
      <w:bookmarkStart w:id="159" w:name="_Toc4064996"/>
      <w:r w:rsidRPr="009B6812">
        <w:rPr>
          <w:rFonts w:ascii="Times New Roman" w:hAnsi="Times New Roman"/>
          <w:kern w:val="0"/>
          <w:szCs w:val="24"/>
        </w:rPr>
        <w:t xml:space="preserve">9.1 </w:t>
      </w:r>
      <w:r w:rsidRPr="009B6812">
        <w:rPr>
          <w:rFonts w:ascii="Times New Roman" w:hAnsi="Times New Roman" w:hint="eastAsia"/>
          <w:kern w:val="0"/>
          <w:szCs w:val="24"/>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42</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7,172,221.19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300,293,427.52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99.69%</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939,862.60</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0.31%</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交银裕通纯债债券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165</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150,499.91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24,352,245.46</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98.07%</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480,239.76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1.93%</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207</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1,575,196.98</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324,645,672.98</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99.56%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1,420,102.36</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0.44%</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60" w:name="_Toc361324891"/>
      <w:bookmarkStart w:id="161" w:name="_Toc4064997"/>
      <w:r w:rsidRPr="009B6812">
        <w:rPr>
          <w:rFonts w:ascii="Times New Roman" w:hAnsi="Times New Roman"/>
          <w:kern w:val="0"/>
          <w:szCs w:val="24"/>
        </w:rPr>
        <w:t>9.2</w:t>
      </w:r>
      <w:r w:rsidRPr="009B6812">
        <w:rPr>
          <w:rFonts w:ascii="Times New Roman" w:hAnsi="Times New Roman" w:hint="eastAsia"/>
          <w:kern w:val="0"/>
          <w:szCs w:val="24"/>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A</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19.91</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交银裕通纯债债券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4,181.39</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0.02%</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4,201.30</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D758D9" w:rsidRDefault="001C1C7F" w:rsidP="009B6812">
      <w:pPr>
        <w:pStyle w:val="20"/>
        <w:spacing w:before="29" w:after="0" w:line="288" w:lineRule="auto"/>
        <w:rPr>
          <w:rFonts w:eastAsiaTheme="minorEastAsia"/>
          <w:b w:val="0"/>
        </w:rPr>
      </w:pPr>
      <w:bookmarkStart w:id="162" w:name="_Toc4064998"/>
      <w:r w:rsidRPr="009B6812">
        <w:rPr>
          <w:rFonts w:ascii="Times New Roman" w:hAnsi="Times New Roman"/>
          <w:kern w:val="0"/>
          <w:szCs w:val="24"/>
        </w:rPr>
        <w:t>9.3</w:t>
      </w:r>
      <w:r w:rsidRPr="009B6812">
        <w:rPr>
          <w:rFonts w:ascii="Times New Roman" w:hAnsi="Times New Roman" w:hint="eastAsia"/>
          <w:kern w:val="0"/>
          <w:szCs w:val="24"/>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0~10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交银裕通纯债债券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4064999"/>
      <w:r w:rsidRPr="00133414">
        <w:rPr>
          <w:rFonts w:hint="eastAsia"/>
          <w:b/>
          <w:bCs/>
          <w:szCs w:val="24"/>
          <w:lang w:val="en-US"/>
        </w:rPr>
        <w:lastRenderedPageBreak/>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交银裕通纯债债券</w:t>
            </w:r>
            <w:r w:rsidRPr="00133414">
              <w:rPr>
                <w:sz w:val="24"/>
              </w:rPr>
              <w:t>A</w:t>
            </w:r>
          </w:p>
        </w:tc>
        <w:tc>
          <w:tcPr>
            <w:tcW w:w="2902" w:type="dxa"/>
            <w:vAlign w:val="center"/>
          </w:tcPr>
          <w:p w:rsidR="00431741" w:rsidRPr="00133414" w:rsidRDefault="00431741" w:rsidP="00133414">
            <w:pPr>
              <w:spacing w:before="29" w:line="288" w:lineRule="auto"/>
              <w:jc w:val="right"/>
              <w:rPr>
                <w:sz w:val="24"/>
              </w:rPr>
            </w:pPr>
            <w:r w:rsidRPr="00133414">
              <w:rPr>
                <w:sz w:val="24"/>
              </w:rPr>
              <w:t>交银裕通纯债债券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2015</w:t>
            </w:r>
            <w:r w:rsidR="00146153" w:rsidRPr="00133414">
              <w:rPr>
                <w:sz w:val="24"/>
              </w:rPr>
              <w:t>年</w:t>
            </w:r>
            <w:r w:rsidR="00146153" w:rsidRPr="00133414">
              <w:rPr>
                <w:sz w:val="24"/>
              </w:rPr>
              <w:t>12</w:t>
            </w:r>
            <w:r w:rsidR="00146153" w:rsidRPr="00133414">
              <w:rPr>
                <w:sz w:val="24"/>
              </w:rPr>
              <w:t>月</w:t>
            </w:r>
            <w:r w:rsidR="00146153" w:rsidRPr="00133414">
              <w:rPr>
                <w:sz w:val="24"/>
              </w:rPr>
              <w:t>29</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219,894,175.38</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1,383,161.98</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1,195,845,546.58</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444,797.55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446,497,862.96</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104,053,851.15</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1,341,110,119.42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79,666,163.48</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301,233,290.12</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24,832,485.22</w:t>
            </w:r>
          </w:p>
        </w:tc>
      </w:tr>
    </w:tbl>
    <w:p w:rsidR="009502D4" w:rsidRDefault="000540E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406500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9B6812" w:rsidRDefault="001A59F9" w:rsidP="009B6812">
      <w:pPr>
        <w:pStyle w:val="20"/>
        <w:spacing w:before="29" w:after="0" w:line="288" w:lineRule="auto"/>
        <w:rPr>
          <w:rFonts w:ascii="Times New Roman" w:hAnsi="Times New Roman"/>
          <w:kern w:val="0"/>
          <w:szCs w:val="24"/>
        </w:rPr>
      </w:pPr>
      <w:bookmarkStart w:id="169" w:name="_Toc361324894"/>
      <w:bookmarkStart w:id="170" w:name="_Toc4065001"/>
      <w:r w:rsidRPr="009B6812">
        <w:rPr>
          <w:rFonts w:ascii="Times New Roman" w:hAnsi="Times New Roman"/>
          <w:kern w:val="0"/>
          <w:szCs w:val="24"/>
        </w:rPr>
        <w:t>11.1</w:t>
      </w:r>
      <w:r w:rsidRPr="009B6812">
        <w:rPr>
          <w:rFonts w:ascii="Times New Roman" w:hAnsi="Times New Roman" w:hint="eastAsia"/>
          <w:kern w:val="0"/>
          <w:szCs w:val="24"/>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本基金管理人于</w:t>
      </w:r>
      <w:r w:rsidRPr="00E87573">
        <w:rPr>
          <w:kern w:val="0"/>
          <w:sz w:val="24"/>
        </w:rPr>
        <w:t>2018</w:t>
      </w:r>
      <w:r w:rsidRPr="00E87573">
        <w:rPr>
          <w:kern w:val="0"/>
          <w:sz w:val="24"/>
        </w:rPr>
        <w:t>年</w:t>
      </w:r>
      <w:r w:rsidRPr="00E87573">
        <w:rPr>
          <w:kern w:val="0"/>
          <w:sz w:val="24"/>
        </w:rPr>
        <w:t>3</w:t>
      </w:r>
      <w:r w:rsidRPr="00E87573">
        <w:rPr>
          <w:kern w:val="0"/>
          <w:sz w:val="24"/>
        </w:rPr>
        <w:t>月</w:t>
      </w:r>
      <w:r w:rsidRPr="00E87573">
        <w:rPr>
          <w:kern w:val="0"/>
          <w:sz w:val="24"/>
        </w:rPr>
        <w:t>6</w:t>
      </w:r>
      <w:r w:rsidRPr="00E87573">
        <w:rPr>
          <w:kern w:val="0"/>
          <w:sz w:val="24"/>
        </w:rPr>
        <w:t>日起至</w:t>
      </w:r>
      <w:r w:rsidRPr="00E87573">
        <w:rPr>
          <w:kern w:val="0"/>
          <w:sz w:val="24"/>
        </w:rPr>
        <w:t>2018</w:t>
      </w:r>
      <w:r w:rsidRPr="00E87573">
        <w:rPr>
          <w:kern w:val="0"/>
          <w:sz w:val="24"/>
        </w:rPr>
        <w:t>年</w:t>
      </w:r>
      <w:r w:rsidRPr="00E87573">
        <w:rPr>
          <w:kern w:val="0"/>
          <w:sz w:val="24"/>
        </w:rPr>
        <w:t>4</w:t>
      </w:r>
      <w:r w:rsidRPr="00E87573">
        <w:rPr>
          <w:kern w:val="0"/>
          <w:sz w:val="24"/>
        </w:rPr>
        <w:t>月</w:t>
      </w:r>
      <w:r w:rsidRPr="00E87573">
        <w:rPr>
          <w:kern w:val="0"/>
          <w:sz w:val="24"/>
        </w:rPr>
        <w:t>9</w:t>
      </w:r>
      <w:r w:rsidRPr="00E87573">
        <w:rPr>
          <w:kern w:val="0"/>
          <w:sz w:val="24"/>
        </w:rPr>
        <w:t>日</w:t>
      </w:r>
      <w:r w:rsidRPr="00E87573">
        <w:rPr>
          <w:kern w:val="0"/>
          <w:sz w:val="24"/>
        </w:rPr>
        <w:t>17</w:t>
      </w:r>
      <w:r w:rsidRPr="00E87573">
        <w:rPr>
          <w:kern w:val="0"/>
          <w:sz w:val="24"/>
        </w:rPr>
        <w:t>：</w:t>
      </w:r>
      <w:r w:rsidRPr="00E87573">
        <w:rPr>
          <w:kern w:val="0"/>
          <w:sz w:val="24"/>
        </w:rPr>
        <w:t>00</w:t>
      </w:r>
      <w:r w:rsidRPr="00E87573">
        <w:rPr>
          <w:kern w:val="0"/>
          <w:sz w:val="24"/>
        </w:rPr>
        <w:t>止以通讯方式召开本基金的基金份额持有人大会，就本基金调整管理费率及基金合同修改有关事项的议案进行表决。根据基金份额持有人大会的决议，本基金的管理费由</w:t>
      </w:r>
      <w:r w:rsidRPr="00E87573">
        <w:rPr>
          <w:kern w:val="0"/>
          <w:sz w:val="24"/>
        </w:rPr>
        <w:t>0.45%</w:t>
      </w:r>
      <w:r w:rsidRPr="00E87573">
        <w:rPr>
          <w:kern w:val="0"/>
          <w:sz w:val="24"/>
        </w:rPr>
        <w:t>调整为</w:t>
      </w:r>
      <w:r w:rsidRPr="00E87573">
        <w:rPr>
          <w:kern w:val="0"/>
          <w:sz w:val="24"/>
        </w:rPr>
        <w:t>0.3%</w:t>
      </w:r>
      <w:r w:rsidRPr="00E87573">
        <w:rPr>
          <w:kern w:val="0"/>
          <w:sz w:val="24"/>
        </w:rPr>
        <w:t>，并相应修改基金合同和托管协议。本基金管理人将在更新基金招募说明书时，对上述相关内容进行相应修订。本次基金份额持有人大会决议于</w:t>
      </w:r>
      <w:r w:rsidRPr="00E87573">
        <w:rPr>
          <w:kern w:val="0"/>
          <w:sz w:val="24"/>
        </w:rPr>
        <w:t>2018</w:t>
      </w:r>
      <w:r w:rsidRPr="00E87573">
        <w:rPr>
          <w:kern w:val="0"/>
          <w:sz w:val="24"/>
        </w:rPr>
        <w:t>年</w:t>
      </w:r>
      <w:r w:rsidRPr="00E87573">
        <w:rPr>
          <w:kern w:val="0"/>
          <w:sz w:val="24"/>
        </w:rPr>
        <w:t>4</w:t>
      </w:r>
      <w:r w:rsidRPr="00E87573">
        <w:rPr>
          <w:kern w:val="0"/>
          <w:sz w:val="24"/>
        </w:rPr>
        <w:t>月</w:t>
      </w:r>
      <w:r w:rsidRPr="00E87573">
        <w:rPr>
          <w:kern w:val="0"/>
          <w:sz w:val="24"/>
        </w:rPr>
        <w:t>10</w:t>
      </w:r>
      <w:r w:rsidRPr="00E87573">
        <w:rPr>
          <w:kern w:val="0"/>
          <w:sz w:val="24"/>
        </w:rPr>
        <w:t>日生效，自本次基金份额持有人大会决议公告之日即</w:t>
      </w:r>
      <w:r w:rsidRPr="00E87573">
        <w:rPr>
          <w:kern w:val="0"/>
          <w:sz w:val="24"/>
        </w:rPr>
        <w:t>2018</w:t>
      </w:r>
      <w:r w:rsidRPr="00E87573">
        <w:rPr>
          <w:kern w:val="0"/>
          <w:sz w:val="24"/>
        </w:rPr>
        <w:t>年</w:t>
      </w:r>
      <w:r w:rsidRPr="00E87573">
        <w:rPr>
          <w:kern w:val="0"/>
          <w:sz w:val="24"/>
        </w:rPr>
        <w:t>4</w:t>
      </w:r>
      <w:r w:rsidRPr="00E87573">
        <w:rPr>
          <w:kern w:val="0"/>
          <w:sz w:val="24"/>
        </w:rPr>
        <w:t>月</w:t>
      </w:r>
      <w:r w:rsidRPr="00E87573">
        <w:rPr>
          <w:kern w:val="0"/>
          <w:sz w:val="24"/>
        </w:rPr>
        <w:t>11</w:t>
      </w:r>
      <w:r w:rsidRPr="00E87573">
        <w:rPr>
          <w:kern w:val="0"/>
          <w:sz w:val="24"/>
        </w:rPr>
        <w:t>日起，本基金执行调整后的管理费率。详情请查阅本基金管理人于</w:t>
      </w:r>
      <w:r w:rsidRPr="00E87573">
        <w:rPr>
          <w:kern w:val="0"/>
          <w:sz w:val="24"/>
        </w:rPr>
        <w:t>2018</w:t>
      </w:r>
      <w:r w:rsidRPr="00E87573">
        <w:rPr>
          <w:kern w:val="0"/>
          <w:sz w:val="24"/>
        </w:rPr>
        <w:t>年</w:t>
      </w:r>
      <w:r w:rsidRPr="00E87573">
        <w:rPr>
          <w:kern w:val="0"/>
          <w:sz w:val="24"/>
        </w:rPr>
        <w:t>4</w:t>
      </w:r>
      <w:r w:rsidRPr="00E87573">
        <w:rPr>
          <w:kern w:val="0"/>
          <w:sz w:val="24"/>
        </w:rPr>
        <w:t>月</w:t>
      </w:r>
      <w:r w:rsidRPr="00E87573">
        <w:rPr>
          <w:kern w:val="0"/>
          <w:sz w:val="24"/>
        </w:rPr>
        <w:t>11</w:t>
      </w:r>
      <w:r w:rsidRPr="00E87573">
        <w:rPr>
          <w:kern w:val="0"/>
          <w:sz w:val="24"/>
        </w:rPr>
        <w:t>日发布的《交银施罗德基金管理有限公司关于交银施罗德裕通纯债债券型证券投资基金基金份额持有人大会表决结果暨决议生效的公告》。</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71" w:name="_Toc361324895"/>
      <w:bookmarkStart w:id="172" w:name="_Toc4065002"/>
      <w:r w:rsidRPr="009B6812">
        <w:rPr>
          <w:rFonts w:ascii="Times New Roman" w:hAnsi="Times New Roman"/>
          <w:kern w:val="0"/>
          <w:szCs w:val="24"/>
        </w:rPr>
        <w:t xml:space="preserve">11.2 </w:t>
      </w:r>
      <w:r w:rsidRPr="009B6812">
        <w:rPr>
          <w:rFonts w:ascii="Times New Roman" w:hAnsi="Times New Roman" w:hint="eastAsia"/>
          <w:kern w:val="0"/>
          <w:szCs w:val="24"/>
        </w:rPr>
        <w:t>基金管理人、基金托管人的专门基金托管部门的重大人事变动</w:t>
      </w:r>
      <w:bookmarkEnd w:id="171"/>
      <w:bookmarkEnd w:id="172"/>
    </w:p>
    <w:p w:rsidR="009502D4" w:rsidRDefault="000540E2">
      <w:pPr>
        <w:spacing w:before="29" w:line="288" w:lineRule="auto"/>
        <w:ind w:firstLineChars="200" w:firstLine="480"/>
        <w:rPr>
          <w:kern w:val="0"/>
          <w:sz w:val="24"/>
        </w:rPr>
      </w:pPr>
      <w:r>
        <w:rPr>
          <w:kern w:val="0"/>
          <w:sz w:val="24"/>
        </w:rPr>
        <w:t>1</w:t>
      </w:r>
      <w:r>
        <w:rPr>
          <w:kern w:val="0"/>
          <w:sz w:val="24"/>
        </w:rPr>
        <w:t>、基金管理人的重大人事变动：</w:t>
      </w:r>
    </w:p>
    <w:p w:rsidR="009502D4" w:rsidRDefault="000540E2">
      <w:pPr>
        <w:spacing w:before="29" w:line="288" w:lineRule="auto"/>
        <w:ind w:firstLineChars="200" w:firstLine="480"/>
        <w:rPr>
          <w:kern w:val="0"/>
          <w:sz w:val="24"/>
        </w:rPr>
      </w:pPr>
      <w:r>
        <w:rPr>
          <w:kern w:val="0"/>
          <w:sz w:val="24"/>
        </w:rPr>
        <w:t>（</w:t>
      </w:r>
      <w:r>
        <w:rPr>
          <w:kern w:val="0"/>
          <w:sz w:val="24"/>
        </w:rPr>
        <w:t>1</w:t>
      </w:r>
      <w:r>
        <w:rPr>
          <w:kern w:val="0"/>
          <w:sz w:val="24"/>
        </w:rPr>
        <w:t>）本基金管理人于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日发布公告，经公司第四届董事会第三十二次会议审议通过，同意苏奋先生辞去公司督察长职务，并于</w:t>
      </w:r>
      <w:r>
        <w:rPr>
          <w:kern w:val="0"/>
          <w:sz w:val="24"/>
        </w:rPr>
        <w:t>2018</w:t>
      </w:r>
      <w:r>
        <w:rPr>
          <w:kern w:val="0"/>
          <w:sz w:val="24"/>
        </w:rPr>
        <w:t>年</w:t>
      </w:r>
      <w:r>
        <w:rPr>
          <w:kern w:val="0"/>
          <w:sz w:val="24"/>
        </w:rPr>
        <w:t>9</w:t>
      </w:r>
      <w:r>
        <w:rPr>
          <w:kern w:val="0"/>
          <w:sz w:val="24"/>
        </w:rPr>
        <w:t>月</w:t>
      </w:r>
      <w:r>
        <w:rPr>
          <w:kern w:val="0"/>
          <w:sz w:val="24"/>
        </w:rPr>
        <w:t>28</w:t>
      </w:r>
      <w:r>
        <w:rPr>
          <w:kern w:val="0"/>
          <w:sz w:val="24"/>
        </w:rPr>
        <w:t>日发布公告，经公司第四届董事会第三十三次会议审议通过，同意佘川女士担任公司督察长职务；</w:t>
      </w:r>
    </w:p>
    <w:p w:rsidR="009502D4" w:rsidRDefault="000540E2">
      <w:pPr>
        <w:spacing w:before="29" w:line="288" w:lineRule="auto"/>
        <w:ind w:firstLineChars="200" w:firstLine="480"/>
        <w:rPr>
          <w:kern w:val="0"/>
          <w:sz w:val="24"/>
        </w:rPr>
      </w:pPr>
      <w:r>
        <w:rPr>
          <w:kern w:val="0"/>
          <w:sz w:val="24"/>
        </w:rPr>
        <w:t>（</w:t>
      </w:r>
      <w:r>
        <w:rPr>
          <w:kern w:val="0"/>
          <w:sz w:val="24"/>
        </w:rPr>
        <w:t>2</w:t>
      </w:r>
      <w:r>
        <w:rPr>
          <w:kern w:val="0"/>
          <w:sz w:val="24"/>
        </w:rPr>
        <w:t>）本基金管理人于</w:t>
      </w:r>
      <w:r>
        <w:rPr>
          <w:kern w:val="0"/>
          <w:sz w:val="24"/>
        </w:rPr>
        <w:t>2018</w:t>
      </w:r>
      <w:r>
        <w:rPr>
          <w:kern w:val="0"/>
          <w:sz w:val="24"/>
        </w:rPr>
        <w:t>年</w:t>
      </w:r>
      <w:r>
        <w:rPr>
          <w:kern w:val="0"/>
          <w:sz w:val="24"/>
        </w:rPr>
        <w:t>10</w:t>
      </w:r>
      <w:r>
        <w:rPr>
          <w:kern w:val="0"/>
          <w:sz w:val="24"/>
        </w:rPr>
        <w:t>月</w:t>
      </w:r>
      <w:r>
        <w:rPr>
          <w:kern w:val="0"/>
          <w:sz w:val="24"/>
        </w:rPr>
        <w:t>20</w:t>
      </w:r>
      <w:r>
        <w:rPr>
          <w:kern w:val="0"/>
          <w:sz w:val="24"/>
        </w:rPr>
        <w:t>日发布公告，经公司第五届董事会第一次会议审议通过，选举阮红女士担任公司董事长（法定代表人），并于</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日发</w:t>
      </w:r>
      <w:r>
        <w:rPr>
          <w:kern w:val="0"/>
          <w:sz w:val="24"/>
        </w:rPr>
        <w:lastRenderedPageBreak/>
        <w:t>布公告，经公司第五届董事会第五次会议审议通过，选举谢卫先生担任公司总经理，阮红女士不再担任公司总经理。期后变动敬请关注基金管理人发布的相关公告。</w:t>
      </w:r>
      <w:r>
        <w:rPr>
          <w:kern w:val="0"/>
          <w:sz w:val="24"/>
        </w:rPr>
        <w:t xml:space="preserve"> </w:t>
      </w:r>
    </w:p>
    <w:p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73" w:name="_Toc361324896"/>
      <w:bookmarkStart w:id="174" w:name="_Toc4065003"/>
      <w:r w:rsidRPr="009B6812">
        <w:rPr>
          <w:rFonts w:ascii="Times New Roman" w:hAnsi="Times New Roman"/>
          <w:kern w:val="0"/>
          <w:szCs w:val="24"/>
        </w:rPr>
        <w:t xml:space="preserve">11.3 </w:t>
      </w:r>
      <w:r w:rsidRPr="009B6812">
        <w:rPr>
          <w:rFonts w:ascii="Times New Roman" w:hAnsi="Times New Roman" w:hint="eastAsia"/>
          <w:kern w:val="0"/>
          <w:szCs w:val="24"/>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75" w:name="_Toc361324897"/>
      <w:bookmarkStart w:id="176" w:name="_Toc4065004"/>
      <w:r w:rsidRPr="009B6812">
        <w:rPr>
          <w:rFonts w:ascii="Times New Roman" w:hAnsi="Times New Roman"/>
          <w:kern w:val="0"/>
          <w:szCs w:val="24"/>
        </w:rPr>
        <w:t xml:space="preserve">11.4 </w:t>
      </w:r>
      <w:r w:rsidRPr="009B6812">
        <w:rPr>
          <w:rFonts w:ascii="Times New Roman" w:hAnsi="Times New Roman" w:hint="eastAsia"/>
          <w:kern w:val="0"/>
          <w:szCs w:val="24"/>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9B6812" w:rsidRDefault="00C0329C" w:rsidP="009B6812">
      <w:pPr>
        <w:pStyle w:val="20"/>
        <w:spacing w:before="29" w:after="0" w:line="288" w:lineRule="auto"/>
        <w:rPr>
          <w:rFonts w:ascii="Times New Roman" w:hAnsi="Times New Roman"/>
          <w:kern w:val="0"/>
          <w:szCs w:val="24"/>
        </w:rPr>
      </w:pPr>
      <w:bookmarkStart w:id="177" w:name="_Toc4065005"/>
      <w:r w:rsidRPr="009B6812">
        <w:rPr>
          <w:rFonts w:ascii="Times New Roman" w:hAnsi="Times New Roman"/>
          <w:kern w:val="0"/>
          <w:szCs w:val="24"/>
        </w:rPr>
        <w:t>11.5</w:t>
      </w:r>
      <w:r w:rsidRPr="009B6812">
        <w:rPr>
          <w:rFonts w:ascii="Times New Roman" w:hAnsi="Times New Roman" w:hint="eastAsia"/>
          <w:kern w:val="0"/>
          <w:szCs w:val="24"/>
        </w:rPr>
        <w:t xml:space="preserve"> </w:t>
      </w:r>
      <w:r w:rsidRPr="009B6812">
        <w:rPr>
          <w:rFonts w:ascii="Times New Roman" w:hAnsi="Times New Roman" w:hint="eastAsia"/>
          <w:kern w:val="0"/>
          <w:szCs w:val="24"/>
        </w:rPr>
        <w:t>本报告期持有的基金发生的重大影响事件</w:t>
      </w:r>
      <w:bookmarkEnd w:id="177"/>
    </w:p>
    <w:p w:rsidR="00C0329C"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无。</w:t>
      </w:r>
    </w:p>
    <w:p w:rsidR="00C0250F" w:rsidRPr="00256071" w:rsidRDefault="00C0250F" w:rsidP="00256071">
      <w:pPr>
        <w:spacing w:line="360" w:lineRule="auto"/>
        <w:ind w:firstLineChars="200" w:firstLine="480"/>
        <w:rPr>
          <w:rFonts w:eastAsiaTheme="minorEastAsia" w:hint="eastAsia"/>
          <w:color w:val="000000" w:themeColor="text1"/>
          <w:sz w:val="24"/>
        </w:rPr>
      </w:pPr>
    </w:p>
    <w:p w:rsidR="00C0329C" w:rsidRPr="00256071" w:rsidRDefault="00C0329C" w:rsidP="009B6812">
      <w:pPr>
        <w:pStyle w:val="20"/>
        <w:spacing w:before="29" w:after="0" w:line="288" w:lineRule="auto"/>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4065006"/>
      <w:r w:rsidRPr="009B6812">
        <w:rPr>
          <w:rFonts w:ascii="Times New Roman" w:hAnsi="Times New Roman"/>
          <w:kern w:val="0"/>
          <w:szCs w:val="24"/>
        </w:rPr>
        <w:t>11.</w:t>
      </w:r>
      <w:bookmarkEnd w:id="178"/>
      <w:r w:rsidRPr="009B6812">
        <w:rPr>
          <w:rFonts w:ascii="Times New Roman" w:hAnsi="Times New Roman" w:hint="eastAsia"/>
          <w:kern w:val="0"/>
          <w:szCs w:val="24"/>
        </w:rPr>
        <w:t>6</w:t>
      </w:r>
      <w:r w:rsidRPr="009B6812">
        <w:rPr>
          <w:rFonts w:ascii="Times New Roman" w:hAnsi="Times New Roman"/>
          <w:kern w:val="0"/>
          <w:szCs w:val="24"/>
        </w:rPr>
        <w:t>为基金进行审计的会计师事务所情况</w:t>
      </w:r>
      <w:bookmarkEnd w:id="179"/>
      <w:bookmarkEnd w:id="180"/>
      <w:bookmarkEnd w:id="181"/>
    </w:p>
    <w:p w:rsidR="00C0329C" w:rsidRDefault="00C0329C" w:rsidP="00256071">
      <w:pPr>
        <w:spacing w:line="360" w:lineRule="auto"/>
        <w:ind w:firstLineChars="200" w:firstLine="480"/>
        <w:rPr>
          <w:rFonts w:eastAsiaTheme="minorEastAsia"/>
          <w:color w:val="000000" w:themeColor="text1"/>
          <w:sz w:val="24"/>
        </w:rPr>
      </w:pPr>
      <w:bookmarkStart w:id="182"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，本期审计费为</w:t>
      </w:r>
      <w:r w:rsidRPr="00256071">
        <w:rPr>
          <w:rFonts w:eastAsiaTheme="minorEastAsia"/>
          <w:color w:val="000000" w:themeColor="text1"/>
          <w:sz w:val="24"/>
        </w:rPr>
        <w:t>90,000.00</w:t>
      </w:r>
      <w:r w:rsidRPr="00256071">
        <w:rPr>
          <w:rFonts w:eastAsiaTheme="minorEastAsia"/>
          <w:color w:val="000000" w:themeColor="text1"/>
          <w:sz w:val="24"/>
        </w:rPr>
        <w:t>元。自本基金基金合同生效以来，本基金未改聘为其审计的会计师事务所。</w:t>
      </w:r>
    </w:p>
    <w:p w:rsidR="009B6812" w:rsidRPr="00256071" w:rsidRDefault="009B6812" w:rsidP="00256071">
      <w:pPr>
        <w:spacing w:line="360" w:lineRule="auto"/>
        <w:ind w:firstLineChars="200" w:firstLine="480"/>
        <w:rPr>
          <w:rFonts w:eastAsiaTheme="minorEastAsia" w:hint="eastAsia"/>
          <w:color w:val="000000" w:themeColor="text1"/>
          <w:sz w:val="24"/>
        </w:rPr>
      </w:pPr>
    </w:p>
    <w:p w:rsidR="00C0329C" w:rsidRPr="009B6812" w:rsidRDefault="00C0329C" w:rsidP="009B6812">
      <w:pPr>
        <w:pStyle w:val="20"/>
        <w:spacing w:before="29" w:after="0" w:line="288" w:lineRule="auto"/>
        <w:rPr>
          <w:rFonts w:ascii="Times New Roman" w:hAnsi="Times New Roman"/>
          <w:kern w:val="0"/>
          <w:szCs w:val="24"/>
        </w:rPr>
      </w:pPr>
      <w:bookmarkStart w:id="183" w:name="_Toc409100104"/>
      <w:bookmarkStart w:id="184" w:name="_Toc409100467"/>
      <w:bookmarkStart w:id="185" w:name="_Toc361324899"/>
      <w:bookmarkStart w:id="186" w:name="_Toc4065007"/>
      <w:bookmarkEnd w:id="182"/>
      <w:r w:rsidRPr="009B6812">
        <w:rPr>
          <w:rFonts w:ascii="Times New Roman" w:hAnsi="Times New Roman"/>
          <w:kern w:val="0"/>
          <w:szCs w:val="24"/>
        </w:rPr>
        <w:t>11.</w:t>
      </w:r>
      <w:r w:rsidRPr="009B6812">
        <w:rPr>
          <w:rFonts w:ascii="Times New Roman" w:hAnsi="Times New Roman" w:hint="eastAsia"/>
          <w:kern w:val="0"/>
          <w:szCs w:val="24"/>
        </w:rPr>
        <w:t>7</w:t>
      </w:r>
      <w:r w:rsidRPr="009B6812">
        <w:rPr>
          <w:rFonts w:ascii="Times New Roman" w:hAnsi="Times New Roman"/>
          <w:kern w:val="0"/>
          <w:szCs w:val="24"/>
        </w:rPr>
        <w:t xml:space="preserve"> </w:t>
      </w:r>
      <w:r w:rsidRPr="009B6812">
        <w:rPr>
          <w:rFonts w:ascii="Times New Roman" w:hAnsi="Times New Roman"/>
          <w:kern w:val="0"/>
          <w:szCs w:val="24"/>
        </w:rPr>
        <w:t>管理人、托管人及其高级管理人员受稽查或处罚等情况</w:t>
      </w:r>
      <w:bookmarkEnd w:id="183"/>
      <w:bookmarkEnd w:id="184"/>
      <w:bookmarkEnd w:id="185"/>
      <w:bookmarkEnd w:id="186"/>
    </w:p>
    <w:p w:rsidR="009502D4" w:rsidRDefault="000540E2" w:rsidP="00C0250F">
      <w:pPr>
        <w:spacing w:line="360" w:lineRule="auto"/>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9502D4" w:rsidRDefault="000540E2" w:rsidP="00C0250F">
      <w:pPr>
        <w:spacing w:line="360" w:lineRule="auto"/>
        <w:ind w:firstLineChars="150" w:firstLine="36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9502D4" w:rsidRDefault="000540E2" w:rsidP="00C0250F">
      <w:pPr>
        <w:spacing w:line="360" w:lineRule="auto"/>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Default="00C0329C" w:rsidP="00C0250F">
      <w:pPr>
        <w:spacing w:line="360" w:lineRule="auto"/>
        <w:ind w:firstLineChars="150" w:firstLine="36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9B6812" w:rsidRPr="00256071" w:rsidRDefault="009B6812" w:rsidP="00256071">
      <w:pPr>
        <w:spacing w:line="360" w:lineRule="auto"/>
        <w:ind w:firstLineChars="200" w:firstLine="480"/>
        <w:rPr>
          <w:rFonts w:eastAsiaTheme="minorEastAsia" w:hint="eastAsia"/>
          <w:color w:val="000000" w:themeColor="text1"/>
          <w:sz w:val="24"/>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4065008"/>
      <w:r w:rsidRPr="00256071">
        <w:rPr>
          <w:rFonts w:ascii="Times New Roman" w:eastAsiaTheme="minorEastAsia" w:hAnsi="Times New Roman"/>
          <w:color w:val="000000" w:themeColor="text1"/>
          <w:kern w:val="0"/>
          <w:szCs w:val="24"/>
        </w:rPr>
        <w:t>11.</w:t>
      </w:r>
      <w:r w:rsidRPr="00256071">
        <w:rPr>
          <w:rFonts w:ascii="Times New Roman" w:eastAsiaTheme="minorEastAsia" w:hAnsi="Times New Roman" w:hint="eastAsia"/>
          <w:color w:val="000000" w:themeColor="text1"/>
          <w:kern w:val="0"/>
          <w:szCs w:val="24"/>
        </w:rPr>
        <w:t>8</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C0329C" w:rsidRPr="00256071" w:rsidRDefault="00C0329C" w:rsidP="00C0329C">
      <w:pPr>
        <w:spacing w:line="360" w:lineRule="auto"/>
        <w:rPr>
          <w:rFonts w:eastAsiaTheme="minorEastAsia"/>
          <w:b/>
          <w:color w:val="000000" w:themeColor="text1"/>
          <w:sz w:val="24"/>
        </w:rPr>
      </w:pPr>
      <w:bookmarkStart w:id="191" w:name="_Toc249760070"/>
      <w:r w:rsidRPr="00256071">
        <w:rPr>
          <w:rFonts w:eastAsiaTheme="minorEastAsia"/>
          <w:b/>
          <w:color w:val="000000" w:themeColor="text1"/>
          <w:sz w:val="24"/>
        </w:rPr>
        <w:t>11.</w:t>
      </w:r>
      <w:r w:rsidRPr="00256071">
        <w:rPr>
          <w:rFonts w:eastAsiaTheme="minorEastAsia" w:hint="eastAsia"/>
          <w:b/>
          <w:color w:val="000000" w:themeColor="text1"/>
          <w:sz w:val="24"/>
        </w:rPr>
        <w:t>8</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1"/>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346EB8">
        <w:tc>
          <w:tcPr>
            <w:tcW w:w="1560" w:type="dxa"/>
            <w:vMerge w:val="restart"/>
            <w:vAlign w:val="center"/>
          </w:tcPr>
          <w:p w:rsidR="00C0329C" w:rsidRPr="00256071" w:rsidRDefault="00C0329C" w:rsidP="00346EB8">
            <w:pPr>
              <w:spacing w:line="276" w:lineRule="auto"/>
              <w:jc w:val="center"/>
              <w:rPr>
                <w:rFonts w:eastAsiaTheme="minorEastAsia"/>
                <w:color w:val="000000" w:themeColor="text1"/>
                <w:sz w:val="24"/>
              </w:rPr>
            </w:pPr>
            <w:bookmarkStart w:id="192"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346EB8">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346EB8">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r>
      <w:tr w:rsidR="009502D4">
        <w:tc>
          <w:tcPr>
            <w:tcW w:w="1560" w:type="dxa"/>
            <w:vAlign w:val="center"/>
          </w:tcPr>
          <w:p w:rsidR="009502D4" w:rsidRDefault="000540E2">
            <w:pPr>
              <w:jc w:val="left"/>
            </w:pPr>
            <w:r>
              <w:rPr>
                <w:rFonts w:eastAsiaTheme="minorEastAsia"/>
                <w:color w:val="000000" w:themeColor="text1"/>
                <w:sz w:val="24"/>
              </w:rPr>
              <w:lastRenderedPageBreak/>
              <w:t>长江证券股份有限公司</w:t>
            </w:r>
          </w:p>
        </w:tc>
        <w:tc>
          <w:tcPr>
            <w:tcW w:w="780" w:type="dxa"/>
            <w:vAlign w:val="center"/>
          </w:tcPr>
          <w:p w:rsidR="009502D4" w:rsidRDefault="000540E2">
            <w:pPr>
              <w:jc w:val="right"/>
            </w:pPr>
            <w:r>
              <w:rPr>
                <w:rFonts w:eastAsiaTheme="minorEastAsia"/>
                <w:color w:val="000000" w:themeColor="text1"/>
                <w:sz w:val="24"/>
              </w:rPr>
              <w:t>2</w:t>
            </w:r>
          </w:p>
        </w:tc>
        <w:tc>
          <w:tcPr>
            <w:tcW w:w="1800" w:type="dxa"/>
            <w:vAlign w:val="center"/>
          </w:tcPr>
          <w:p w:rsidR="009502D4" w:rsidRDefault="000540E2">
            <w:pPr>
              <w:jc w:val="right"/>
            </w:pPr>
            <w:r>
              <w:rPr>
                <w:rFonts w:eastAsiaTheme="minorEastAsia"/>
                <w:color w:val="000000" w:themeColor="text1"/>
                <w:sz w:val="24"/>
              </w:rPr>
              <w:t>-</w:t>
            </w:r>
          </w:p>
        </w:tc>
        <w:tc>
          <w:tcPr>
            <w:tcW w:w="1080" w:type="dxa"/>
            <w:vAlign w:val="center"/>
          </w:tcPr>
          <w:p w:rsidR="009502D4" w:rsidRDefault="000540E2">
            <w:pPr>
              <w:jc w:val="right"/>
            </w:pPr>
            <w:r>
              <w:rPr>
                <w:rFonts w:eastAsiaTheme="minorEastAsia"/>
                <w:color w:val="000000" w:themeColor="text1"/>
                <w:sz w:val="24"/>
              </w:rPr>
              <w:t>-</w:t>
            </w:r>
          </w:p>
        </w:tc>
        <w:tc>
          <w:tcPr>
            <w:tcW w:w="1620" w:type="dxa"/>
            <w:vAlign w:val="center"/>
          </w:tcPr>
          <w:p w:rsidR="009502D4" w:rsidRDefault="000540E2">
            <w:pPr>
              <w:jc w:val="right"/>
            </w:pPr>
            <w:r>
              <w:rPr>
                <w:rFonts w:eastAsiaTheme="minorEastAsia"/>
                <w:color w:val="000000" w:themeColor="text1"/>
                <w:sz w:val="24"/>
              </w:rPr>
              <w:t>-</w:t>
            </w:r>
          </w:p>
        </w:tc>
        <w:tc>
          <w:tcPr>
            <w:tcW w:w="1080" w:type="dxa"/>
            <w:vAlign w:val="center"/>
          </w:tcPr>
          <w:p w:rsidR="009502D4" w:rsidRDefault="000540E2">
            <w:pPr>
              <w:jc w:val="right"/>
            </w:pPr>
            <w:r>
              <w:rPr>
                <w:rFonts w:eastAsiaTheme="minorEastAsia"/>
                <w:color w:val="000000" w:themeColor="text1"/>
                <w:sz w:val="24"/>
              </w:rPr>
              <w:t>-</w:t>
            </w:r>
          </w:p>
        </w:tc>
        <w:tc>
          <w:tcPr>
            <w:tcW w:w="1080" w:type="dxa"/>
            <w:vAlign w:val="center"/>
          </w:tcPr>
          <w:p w:rsidR="009502D4" w:rsidRDefault="000540E2">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11.8.2 </w:t>
      </w:r>
      <w:r w:rsidRPr="00256071">
        <w:rPr>
          <w:rFonts w:eastAsiaTheme="minorEastAsia"/>
          <w:b/>
          <w:color w:val="000000" w:themeColor="text1"/>
          <w:sz w:val="24"/>
        </w:rPr>
        <w:t>基金租用证券公司交易单元进行其他证券投资的情况</w:t>
      </w:r>
      <w:bookmarkEnd w:id="192"/>
    </w:p>
    <w:p w:rsidR="00C0329C" w:rsidRPr="00256071" w:rsidRDefault="00C0329C" w:rsidP="00C0329C">
      <w:pPr>
        <w:spacing w:line="360" w:lineRule="auto"/>
        <w:ind w:firstLine="420"/>
        <w:jc w:val="right"/>
        <w:rPr>
          <w:rFonts w:eastAsiaTheme="minorEastAsia"/>
          <w:color w:val="000000" w:themeColor="text1"/>
          <w:sz w:val="24"/>
        </w:rPr>
      </w:pPr>
      <w:bookmarkStart w:id="193"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346EB8">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346EB8">
        <w:tc>
          <w:tcPr>
            <w:tcW w:w="1560" w:type="dxa"/>
            <w:vMerge/>
            <w:vAlign w:val="center"/>
          </w:tcPr>
          <w:p w:rsidR="00C0329C" w:rsidRPr="00256071" w:rsidRDefault="00C0329C" w:rsidP="00346EB8">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346EB8">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9502D4">
        <w:tc>
          <w:tcPr>
            <w:tcW w:w="1560" w:type="dxa"/>
            <w:vAlign w:val="center"/>
          </w:tcPr>
          <w:p w:rsidR="009502D4" w:rsidRDefault="000540E2">
            <w:pPr>
              <w:jc w:val="center"/>
            </w:pPr>
            <w:r>
              <w:rPr>
                <w:rFonts w:eastAsiaTheme="minorEastAsia"/>
                <w:color w:val="000000" w:themeColor="text1"/>
                <w:sz w:val="24"/>
              </w:rPr>
              <w:t>长江证券股份有限公司</w:t>
            </w:r>
          </w:p>
        </w:tc>
        <w:tc>
          <w:tcPr>
            <w:tcW w:w="1320" w:type="dxa"/>
            <w:vAlign w:val="center"/>
          </w:tcPr>
          <w:p w:rsidR="009502D4" w:rsidRDefault="000540E2">
            <w:pPr>
              <w:jc w:val="right"/>
            </w:pPr>
            <w:r>
              <w:rPr>
                <w:rFonts w:eastAsiaTheme="minorEastAsia"/>
                <w:color w:val="000000" w:themeColor="text1"/>
                <w:sz w:val="24"/>
              </w:rPr>
              <w:t>703,118,147.90</w:t>
            </w:r>
          </w:p>
        </w:tc>
        <w:tc>
          <w:tcPr>
            <w:tcW w:w="1080" w:type="dxa"/>
            <w:vAlign w:val="center"/>
          </w:tcPr>
          <w:p w:rsidR="009502D4" w:rsidRDefault="000540E2">
            <w:pPr>
              <w:jc w:val="right"/>
            </w:pPr>
            <w:r>
              <w:rPr>
                <w:rFonts w:eastAsiaTheme="minorEastAsia"/>
                <w:color w:val="000000" w:themeColor="text1"/>
                <w:sz w:val="24"/>
              </w:rPr>
              <w:t>100.00%</w:t>
            </w:r>
          </w:p>
        </w:tc>
        <w:tc>
          <w:tcPr>
            <w:tcW w:w="1143" w:type="dxa"/>
            <w:vAlign w:val="center"/>
          </w:tcPr>
          <w:p w:rsidR="009502D4" w:rsidRDefault="000540E2">
            <w:pPr>
              <w:jc w:val="right"/>
            </w:pPr>
            <w:r>
              <w:rPr>
                <w:rFonts w:eastAsiaTheme="minorEastAsia"/>
                <w:color w:val="000000" w:themeColor="text1"/>
                <w:sz w:val="24"/>
              </w:rPr>
              <w:t>6,141,400,000.00</w:t>
            </w:r>
          </w:p>
        </w:tc>
        <w:tc>
          <w:tcPr>
            <w:tcW w:w="1197" w:type="dxa"/>
            <w:vAlign w:val="center"/>
          </w:tcPr>
          <w:p w:rsidR="009502D4" w:rsidRDefault="000540E2">
            <w:pPr>
              <w:jc w:val="right"/>
            </w:pPr>
            <w:r>
              <w:rPr>
                <w:rFonts w:eastAsiaTheme="minorEastAsia"/>
                <w:color w:val="000000" w:themeColor="text1"/>
                <w:sz w:val="24"/>
              </w:rPr>
              <w:t>100.00%</w:t>
            </w:r>
          </w:p>
        </w:tc>
        <w:tc>
          <w:tcPr>
            <w:tcW w:w="1497" w:type="dxa"/>
            <w:vAlign w:val="center"/>
          </w:tcPr>
          <w:p w:rsidR="009502D4" w:rsidRDefault="000540E2">
            <w:pPr>
              <w:jc w:val="right"/>
            </w:pPr>
            <w:r>
              <w:rPr>
                <w:rFonts w:eastAsiaTheme="minorEastAsia"/>
                <w:color w:val="000000" w:themeColor="text1"/>
                <w:sz w:val="24"/>
              </w:rPr>
              <w:t>-</w:t>
            </w:r>
          </w:p>
        </w:tc>
        <w:tc>
          <w:tcPr>
            <w:tcW w:w="1203" w:type="dxa"/>
            <w:vAlign w:val="center"/>
          </w:tcPr>
          <w:p w:rsidR="009502D4" w:rsidRDefault="000540E2">
            <w:pPr>
              <w:jc w:val="right"/>
            </w:pPr>
            <w:r>
              <w:rPr>
                <w:rFonts w:eastAsiaTheme="minorEastAsia"/>
                <w:color w:val="000000" w:themeColor="text1"/>
                <w:sz w:val="24"/>
              </w:rPr>
              <w:t>-</w:t>
            </w:r>
          </w:p>
        </w:tc>
      </w:tr>
    </w:tbl>
    <w:p w:rsidR="009502D4" w:rsidRDefault="000540E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9502D4" w:rsidRDefault="000540E2">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3</w:t>
      </w:r>
      <w:r w:rsidRPr="00256071">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9B6812" w:rsidRDefault="001A59F9" w:rsidP="009B6812">
      <w:pPr>
        <w:pStyle w:val="20"/>
        <w:spacing w:before="29" w:after="0" w:line="288" w:lineRule="auto"/>
        <w:rPr>
          <w:rFonts w:ascii="Times New Roman" w:hAnsi="Times New Roman"/>
          <w:kern w:val="0"/>
          <w:szCs w:val="24"/>
        </w:rPr>
      </w:pPr>
      <w:bookmarkStart w:id="194" w:name="_Toc361324901"/>
      <w:bookmarkStart w:id="195" w:name="_Toc4065009"/>
      <w:r w:rsidRPr="009B6812">
        <w:rPr>
          <w:rFonts w:ascii="Times New Roman" w:hAnsi="Times New Roman"/>
          <w:kern w:val="0"/>
          <w:szCs w:val="24"/>
        </w:rPr>
        <w:t>11.9</w:t>
      </w:r>
      <w:r w:rsidRPr="009B6812">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9502D4">
        <w:tc>
          <w:tcPr>
            <w:tcW w:w="720" w:type="dxa"/>
            <w:vAlign w:val="center"/>
          </w:tcPr>
          <w:p w:rsidR="009502D4" w:rsidRDefault="000540E2">
            <w:pPr>
              <w:jc w:val="center"/>
            </w:pPr>
            <w:r>
              <w:rPr>
                <w:color w:val="000000"/>
                <w:sz w:val="24"/>
              </w:rPr>
              <w:t>1</w:t>
            </w:r>
          </w:p>
        </w:tc>
        <w:tc>
          <w:tcPr>
            <w:tcW w:w="4320" w:type="dxa"/>
            <w:vAlign w:val="center"/>
          </w:tcPr>
          <w:p w:rsidR="009502D4" w:rsidRDefault="000540E2">
            <w:pPr>
              <w:jc w:val="left"/>
            </w:pPr>
            <w:r>
              <w:rPr>
                <w:color w:val="000000"/>
                <w:sz w:val="24"/>
              </w:rPr>
              <w:t>交银施罗德基金管理有限公司关于旗下基金缴纳增值税的提示性公告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2018-01-03</w:t>
            </w:r>
          </w:p>
        </w:tc>
      </w:tr>
      <w:tr w:rsidR="009502D4">
        <w:tc>
          <w:tcPr>
            <w:tcW w:w="720" w:type="dxa"/>
            <w:vAlign w:val="center"/>
          </w:tcPr>
          <w:p w:rsidR="009502D4" w:rsidRDefault="000540E2">
            <w:pPr>
              <w:jc w:val="center"/>
            </w:pPr>
            <w:r>
              <w:rPr>
                <w:color w:val="000000"/>
                <w:sz w:val="24"/>
              </w:rPr>
              <w:t>2</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2018-01-22</w:t>
            </w:r>
          </w:p>
        </w:tc>
      </w:tr>
      <w:tr w:rsidR="009502D4">
        <w:tc>
          <w:tcPr>
            <w:tcW w:w="720" w:type="dxa"/>
            <w:vAlign w:val="center"/>
          </w:tcPr>
          <w:p w:rsidR="009502D4" w:rsidRDefault="000540E2">
            <w:pPr>
              <w:jc w:val="center"/>
            </w:pPr>
            <w:r>
              <w:rPr>
                <w:color w:val="000000"/>
                <w:sz w:val="24"/>
              </w:rPr>
              <w:t>3</w:t>
            </w:r>
          </w:p>
        </w:tc>
        <w:tc>
          <w:tcPr>
            <w:tcW w:w="4320" w:type="dxa"/>
            <w:vAlign w:val="center"/>
          </w:tcPr>
          <w:p w:rsidR="009502D4" w:rsidRDefault="000540E2">
            <w:pPr>
              <w:jc w:val="left"/>
            </w:pPr>
            <w:r>
              <w:rPr>
                <w:color w:val="000000"/>
                <w:sz w:val="24"/>
              </w:rPr>
              <w:t>交银施罗德裕通纯债债券型证券投资基金（更新）招募说明书摘要（</w:t>
            </w:r>
            <w:r>
              <w:rPr>
                <w:color w:val="000000"/>
                <w:sz w:val="24"/>
              </w:rPr>
              <w:t>2017</w:t>
            </w:r>
            <w:r>
              <w:rPr>
                <w:color w:val="000000"/>
                <w:sz w:val="24"/>
              </w:rPr>
              <w:t>年第</w:t>
            </w:r>
            <w:r>
              <w:rPr>
                <w:color w:val="000000"/>
                <w:sz w:val="24"/>
              </w:rPr>
              <w:t>2</w:t>
            </w:r>
            <w:r>
              <w:rPr>
                <w:color w:val="000000"/>
                <w:sz w:val="24"/>
              </w:rPr>
              <w:t>号）</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2018-02-12</w:t>
            </w:r>
          </w:p>
        </w:tc>
      </w:tr>
      <w:tr w:rsidR="009502D4">
        <w:tc>
          <w:tcPr>
            <w:tcW w:w="720" w:type="dxa"/>
            <w:vAlign w:val="center"/>
          </w:tcPr>
          <w:p w:rsidR="009502D4" w:rsidRDefault="000540E2">
            <w:pPr>
              <w:jc w:val="center"/>
            </w:pPr>
            <w:r>
              <w:rPr>
                <w:color w:val="000000"/>
                <w:sz w:val="24"/>
              </w:rPr>
              <w:t>4</w:t>
            </w:r>
          </w:p>
        </w:tc>
        <w:tc>
          <w:tcPr>
            <w:tcW w:w="4320" w:type="dxa"/>
            <w:vAlign w:val="center"/>
          </w:tcPr>
          <w:p w:rsidR="009502D4" w:rsidRDefault="000540E2">
            <w:pPr>
              <w:jc w:val="left"/>
            </w:pPr>
            <w:r>
              <w:rPr>
                <w:color w:val="000000"/>
                <w:sz w:val="24"/>
              </w:rPr>
              <w:t>交银施罗德基金管理有限公司关于以通讯方式召开交银施罗德裕通纯债债券型证券投资基金基金份额持有人大会的公告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2018-03-05</w:t>
            </w:r>
          </w:p>
        </w:tc>
      </w:tr>
      <w:tr w:rsidR="009502D4">
        <w:tc>
          <w:tcPr>
            <w:tcW w:w="720" w:type="dxa"/>
            <w:vAlign w:val="center"/>
          </w:tcPr>
          <w:p w:rsidR="009502D4" w:rsidRDefault="000540E2">
            <w:pPr>
              <w:jc w:val="center"/>
            </w:pPr>
            <w:r>
              <w:rPr>
                <w:color w:val="000000"/>
                <w:sz w:val="24"/>
              </w:rPr>
              <w:t>5</w:t>
            </w:r>
          </w:p>
        </w:tc>
        <w:tc>
          <w:tcPr>
            <w:tcW w:w="4320" w:type="dxa"/>
            <w:vAlign w:val="center"/>
          </w:tcPr>
          <w:p w:rsidR="009502D4" w:rsidRDefault="000540E2">
            <w:pPr>
              <w:jc w:val="left"/>
            </w:pPr>
            <w:r>
              <w:rPr>
                <w:color w:val="000000"/>
                <w:sz w:val="24"/>
              </w:rPr>
              <w:t>交银施罗德基金管理有限公司关于以通讯方式召开交银施罗德裕通纯债债券型证券投资基金基金份额持有人大会的第一次提示性公告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2018-03-06</w:t>
            </w:r>
          </w:p>
        </w:tc>
      </w:tr>
      <w:tr w:rsidR="009502D4">
        <w:tc>
          <w:tcPr>
            <w:tcW w:w="720" w:type="dxa"/>
            <w:vAlign w:val="center"/>
          </w:tcPr>
          <w:p w:rsidR="009502D4" w:rsidRDefault="000540E2">
            <w:pPr>
              <w:jc w:val="center"/>
            </w:pPr>
            <w:r>
              <w:rPr>
                <w:color w:val="000000"/>
                <w:sz w:val="24"/>
              </w:rPr>
              <w:t>6</w:t>
            </w:r>
          </w:p>
        </w:tc>
        <w:tc>
          <w:tcPr>
            <w:tcW w:w="4320" w:type="dxa"/>
            <w:vAlign w:val="center"/>
          </w:tcPr>
          <w:p w:rsidR="009502D4" w:rsidRDefault="000540E2">
            <w:pPr>
              <w:jc w:val="left"/>
            </w:pPr>
            <w:r>
              <w:rPr>
                <w:color w:val="000000"/>
                <w:sz w:val="24"/>
              </w:rPr>
              <w:t>交银施罗德基金管理有限公司关于以通讯方式召开交银施罗德裕通纯债债券型</w:t>
            </w:r>
            <w:r>
              <w:rPr>
                <w:color w:val="000000"/>
                <w:sz w:val="24"/>
              </w:rPr>
              <w:lastRenderedPageBreak/>
              <w:t>证券投资基金基金份额持有人大会的第二次提示性公告</w:t>
            </w:r>
          </w:p>
        </w:tc>
        <w:tc>
          <w:tcPr>
            <w:tcW w:w="2331" w:type="dxa"/>
            <w:vAlign w:val="center"/>
          </w:tcPr>
          <w:p w:rsidR="009502D4" w:rsidRDefault="000540E2">
            <w:pPr>
              <w:jc w:val="center"/>
            </w:pPr>
            <w:r>
              <w:rPr>
                <w:color w:val="000000"/>
                <w:sz w:val="24"/>
              </w:rPr>
              <w:lastRenderedPageBreak/>
              <w:t>中国证券报、上海证券报、证券时报</w:t>
            </w:r>
          </w:p>
        </w:tc>
        <w:tc>
          <w:tcPr>
            <w:tcW w:w="1629" w:type="dxa"/>
            <w:vAlign w:val="center"/>
          </w:tcPr>
          <w:p w:rsidR="009502D4" w:rsidRDefault="000540E2">
            <w:pPr>
              <w:jc w:val="center"/>
            </w:pPr>
            <w:r>
              <w:rPr>
                <w:color w:val="000000"/>
                <w:sz w:val="24"/>
              </w:rPr>
              <w:t>2018-03-07</w:t>
            </w:r>
          </w:p>
        </w:tc>
      </w:tr>
      <w:tr w:rsidR="009502D4">
        <w:tc>
          <w:tcPr>
            <w:tcW w:w="720" w:type="dxa"/>
            <w:vAlign w:val="center"/>
          </w:tcPr>
          <w:p w:rsidR="009502D4" w:rsidRDefault="000540E2">
            <w:pPr>
              <w:jc w:val="center"/>
            </w:pPr>
            <w:r>
              <w:rPr>
                <w:color w:val="000000"/>
                <w:sz w:val="24"/>
              </w:rPr>
              <w:t>7</w:t>
            </w:r>
          </w:p>
        </w:tc>
        <w:tc>
          <w:tcPr>
            <w:tcW w:w="4320" w:type="dxa"/>
            <w:vAlign w:val="center"/>
          </w:tcPr>
          <w:p w:rsidR="009502D4" w:rsidRDefault="000540E2">
            <w:pPr>
              <w:jc w:val="left"/>
            </w:pPr>
            <w:r>
              <w:rPr>
                <w:color w:val="000000"/>
                <w:sz w:val="24"/>
              </w:rPr>
              <w:t>交银施罗德基金管理有限公司关于交银施罗德裕通纯债债券型证券投资基金修改基金合同的公告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2018-03-22</w:t>
            </w:r>
          </w:p>
        </w:tc>
      </w:tr>
      <w:tr w:rsidR="009502D4">
        <w:tc>
          <w:tcPr>
            <w:tcW w:w="720" w:type="dxa"/>
            <w:vAlign w:val="center"/>
          </w:tcPr>
          <w:p w:rsidR="009502D4" w:rsidRDefault="000540E2">
            <w:pPr>
              <w:jc w:val="center"/>
            </w:pPr>
            <w:r>
              <w:rPr>
                <w:color w:val="000000"/>
                <w:sz w:val="24"/>
              </w:rPr>
              <w:t>8</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2017</w:t>
            </w:r>
            <w:r>
              <w:rPr>
                <w:color w:val="000000"/>
                <w:sz w:val="24"/>
              </w:rPr>
              <w:t>年年度报告摘要</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2018-03-28</w:t>
            </w:r>
          </w:p>
        </w:tc>
      </w:tr>
      <w:tr w:rsidR="009502D4">
        <w:tc>
          <w:tcPr>
            <w:tcW w:w="720" w:type="dxa"/>
            <w:vAlign w:val="center"/>
          </w:tcPr>
          <w:p w:rsidR="009502D4" w:rsidRDefault="000540E2">
            <w:pPr>
              <w:jc w:val="center"/>
            </w:pPr>
            <w:r>
              <w:rPr>
                <w:color w:val="000000"/>
                <w:sz w:val="24"/>
              </w:rPr>
              <w:t>9</w:t>
            </w:r>
          </w:p>
        </w:tc>
        <w:tc>
          <w:tcPr>
            <w:tcW w:w="4320" w:type="dxa"/>
            <w:vAlign w:val="center"/>
          </w:tcPr>
          <w:p w:rsidR="009502D4" w:rsidRDefault="000540E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2018-03-30</w:t>
            </w:r>
          </w:p>
        </w:tc>
      </w:tr>
      <w:tr w:rsidR="009502D4">
        <w:tc>
          <w:tcPr>
            <w:tcW w:w="720" w:type="dxa"/>
            <w:vAlign w:val="center"/>
          </w:tcPr>
          <w:p w:rsidR="009502D4" w:rsidRDefault="000540E2">
            <w:pPr>
              <w:jc w:val="center"/>
            </w:pPr>
            <w:r>
              <w:rPr>
                <w:color w:val="000000"/>
                <w:sz w:val="24"/>
              </w:rPr>
              <w:t>10</w:t>
            </w:r>
          </w:p>
        </w:tc>
        <w:tc>
          <w:tcPr>
            <w:tcW w:w="4320" w:type="dxa"/>
            <w:vAlign w:val="center"/>
          </w:tcPr>
          <w:p w:rsidR="009502D4" w:rsidRDefault="000540E2">
            <w:pPr>
              <w:jc w:val="left"/>
            </w:pPr>
            <w:r>
              <w:rPr>
                <w:color w:val="000000"/>
                <w:sz w:val="24"/>
              </w:rPr>
              <w:t>交银施罗德裕通纯债债券型证券投资基金基金合同摘要</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2018-04-11</w:t>
            </w:r>
          </w:p>
        </w:tc>
      </w:tr>
      <w:tr w:rsidR="009502D4">
        <w:tc>
          <w:tcPr>
            <w:tcW w:w="720" w:type="dxa"/>
            <w:vAlign w:val="center"/>
          </w:tcPr>
          <w:p w:rsidR="009502D4" w:rsidRDefault="000540E2">
            <w:pPr>
              <w:jc w:val="center"/>
            </w:pPr>
            <w:r>
              <w:rPr>
                <w:color w:val="000000"/>
                <w:sz w:val="24"/>
              </w:rPr>
              <w:t>11</w:t>
            </w:r>
          </w:p>
        </w:tc>
        <w:tc>
          <w:tcPr>
            <w:tcW w:w="4320" w:type="dxa"/>
            <w:vAlign w:val="center"/>
          </w:tcPr>
          <w:p w:rsidR="009502D4" w:rsidRDefault="000540E2">
            <w:pPr>
              <w:jc w:val="left"/>
            </w:pPr>
            <w:r>
              <w:rPr>
                <w:color w:val="000000"/>
                <w:sz w:val="24"/>
              </w:rPr>
              <w:t>交银施罗德基金管理有限公司关于交银施罗德裕通纯债债券型证券投资基金基金份额持有人大会表决结果暨决议生效的公告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2018-04-11</w:t>
            </w:r>
          </w:p>
        </w:tc>
      </w:tr>
      <w:tr w:rsidR="009502D4">
        <w:tc>
          <w:tcPr>
            <w:tcW w:w="720" w:type="dxa"/>
            <w:vAlign w:val="center"/>
          </w:tcPr>
          <w:p w:rsidR="009502D4" w:rsidRDefault="000540E2">
            <w:pPr>
              <w:jc w:val="center"/>
            </w:pPr>
            <w:r>
              <w:rPr>
                <w:color w:val="000000"/>
                <w:sz w:val="24"/>
              </w:rPr>
              <w:t>12</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2018-04-21</w:t>
            </w:r>
          </w:p>
        </w:tc>
      </w:tr>
      <w:tr w:rsidR="009502D4">
        <w:tc>
          <w:tcPr>
            <w:tcW w:w="720" w:type="dxa"/>
            <w:vAlign w:val="center"/>
          </w:tcPr>
          <w:p w:rsidR="009502D4" w:rsidRDefault="000540E2">
            <w:pPr>
              <w:jc w:val="center"/>
            </w:pPr>
            <w:r>
              <w:rPr>
                <w:color w:val="000000"/>
                <w:sz w:val="24"/>
              </w:rPr>
              <w:t>13</w:t>
            </w:r>
          </w:p>
        </w:tc>
        <w:tc>
          <w:tcPr>
            <w:tcW w:w="4320" w:type="dxa"/>
            <w:vAlign w:val="center"/>
          </w:tcPr>
          <w:p w:rsidR="009502D4" w:rsidRDefault="000540E2">
            <w:pPr>
              <w:jc w:val="left"/>
            </w:pPr>
            <w:r>
              <w:rPr>
                <w:color w:val="000000"/>
                <w:sz w:val="24"/>
              </w:rPr>
              <w:t>交银施罗德基金管理有限公司关于增加北京肯特瑞财富管理有限公司为交银施罗德裕通纯债债券型证券投资基金的场外销售机构并参与其</w:t>
            </w:r>
            <w:r>
              <w:rPr>
                <w:color w:val="000000"/>
                <w:sz w:val="24"/>
              </w:rPr>
              <w:t>A</w:t>
            </w:r>
            <w:r>
              <w:rPr>
                <w:color w:val="000000"/>
                <w:sz w:val="24"/>
              </w:rPr>
              <w:t>类基金份额申购（含定期定额投资）费率优惠活动的公告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2018-05-15</w:t>
            </w:r>
          </w:p>
        </w:tc>
      </w:tr>
      <w:tr w:rsidR="009502D4">
        <w:tc>
          <w:tcPr>
            <w:tcW w:w="720" w:type="dxa"/>
            <w:vAlign w:val="center"/>
          </w:tcPr>
          <w:p w:rsidR="009502D4" w:rsidRDefault="000540E2">
            <w:pPr>
              <w:jc w:val="center"/>
            </w:pPr>
            <w:r>
              <w:rPr>
                <w:color w:val="000000"/>
                <w:sz w:val="24"/>
              </w:rPr>
              <w:t>14</w:t>
            </w:r>
          </w:p>
        </w:tc>
        <w:tc>
          <w:tcPr>
            <w:tcW w:w="4320" w:type="dxa"/>
            <w:vAlign w:val="center"/>
          </w:tcPr>
          <w:p w:rsidR="009502D4" w:rsidRDefault="000540E2">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2018-06-30</w:t>
            </w:r>
          </w:p>
        </w:tc>
      </w:tr>
      <w:tr w:rsidR="009502D4">
        <w:tc>
          <w:tcPr>
            <w:tcW w:w="720" w:type="dxa"/>
            <w:vAlign w:val="center"/>
          </w:tcPr>
          <w:p w:rsidR="009502D4" w:rsidRDefault="000540E2">
            <w:pPr>
              <w:jc w:val="center"/>
            </w:pPr>
            <w:r>
              <w:rPr>
                <w:color w:val="000000"/>
                <w:sz w:val="24"/>
              </w:rPr>
              <w:t>15</w:t>
            </w:r>
          </w:p>
        </w:tc>
        <w:tc>
          <w:tcPr>
            <w:tcW w:w="4320" w:type="dxa"/>
            <w:vAlign w:val="center"/>
          </w:tcPr>
          <w:p w:rsidR="009502D4" w:rsidRDefault="000540E2">
            <w:pPr>
              <w:jc w:val="left"/>
            </w:pPr>
            <w:r>
              <w:rPr>
                <w:color w:val="000000"/>
                <w:sz w:val="24"/>
              </w:rPr>
              <w:t>交银施罗德基金管理有限公司关于高级管理人员变更的公告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2018-06-30</w:t>
            </w:r>
          </w:p>
        </w:tc>
      </w:tr>
      <w:tr w:rsidR="009502D4">
        <w:tc>
          <w:tcPr>
            <w:tcW w:w="720" w:type="dxa"/>
            <w:vAlign w:val="center"/>
          </w:tcPr>
          <w:p w:rsidR="009502D4" w:rsidRDefault="000540E2">
            <w:pPr>
              <w:jc w:val="center"/>
            </w:pPr>
            <w:r>
              <w:rPr>
                <w:color w:val="000000"/>
                <w:sz w:val="24"/>
              </w:rPr>
              <w:t>16</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2018-07-18</w:t>
            </w:r>
          </w:p>
        </w:tc>
      </w:tr>
      <w:tr w:rsidR="009502D4">
        <w:tc>
          <w:tcPr>
            <w:tcW w:w="720" w:type="dxa"/>
            <w:vAlign w:val="center"/>
          </w:tcPr>
          <w:p w:rsidR="009502D4" w:rsidRDefault="000540E2">
            <w:pPr>
              <w:jc w:val="center"/>
            </w:pPr>
            <w:r>
              <w:rPr>
                <w:color w:val="000000"/>
                <w:sz w:val="24"/>
              </w:rPr>
              <w:t>17</w:t>
            </w:r>
          </w:p>
        </w:tc>
        <w:tc>
          <w:tcPr>
            <w:tcW w:w="4320" w:type="dxa"/>
            <w:vAlign w:val="center"/>
          </w:tcPr>
          <w:p w:rsidR="009502D4" w:rsidRDefault="000540E2">
            <w:pPr>
              <w:jc w:val="left"/>
            </w:pPr>
            <w:r>
              <w:rPr>
                <w:color w:val="000000"/>
                <w:sz w:val="24"/>
              </w:rPr>
              <w:t>交银施罗德裕通纯债债券型证券投资基金（更新）招募说明书摘要（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2018-08-13</w:t>
            </w:r>
          </w:p>
        </w:tc>
      </w:tr>
      <w:tr w:rsidR="009502D4">
        <w:tc>
          <w:tcPr>
            <w:tcW w:w="720" w:type="dxa"/>
            <w:vAlign w:val="center"/>
          </w:tcPr>
          <w:p w:rsidR="009502D4" w:rsidRDefault="000540E2">
            <w:pPr>
              <w:jc w:val="center"/>
            </w:pPr>
            <w:r>
              <w:rPr>
                <w:color w:val="000000"/>
                <w:sz w:val="24"/>
              </w:rPr>
              <w:t>18</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2018</w:t>
            </w:r>
            <w:r>
              <w:rPr>
                <w:color w:val="000000"/>
                <w:sz w:val="24"/>
              </w:rPr>
              <w:t>年半年度报告摘要</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2018-08-25</w:t>
            </w:r>
          </w:p>
        </w:tc>
      </w:tr>
      <w:tr w:rsidR="009502D4">
        <w:tc>
          <w:tcPr>
            <w:tcW w:w="720" w:type="dxa"/>
            <w:vAlign w:val="center"/>
          </w:tcPr>
          <w:p w:rsidR="009502D4" w:rsidRDefault="000540E2">
            <w:pPr>
              <w:jc w:val="center"/>
            </w:pPr>
            <w:r>
              <w:rPr>
                <w:color w:val="000000"/>
                <w:sz w:val="24"/>
              </w:rPr>
              <w:t>19</w:t>
            </w:r>
          </w:p>
        </w:tc>
        <w:tc>
          <w:tcPr>
            <w:tcW w:w="4320" w:type="dxa"/>
            <w:vAlign w:val="center"/>
          </w:tcPr>
          <w:p w:rsidR="009502D4" w:rsidRDefault="000540E2">
            <w:pPr>
              <w:jc w:val="left"/>
            </w:pPr>
            <w:r>
              <w:rPr>
                <w:color w:val="000000"/>
                <w:sz w:val="24"/>
              </w:rPr>
              <w:t>交银施罗德基金管理有限公司关于交银施罗德裕通纯债债券型证券投资基金暂停及恢复大额申购、定期定额投资业务的公告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2018-08-31</w:t>
            </w:r>
          </w:p>
        </w:tc>
      </w:tr>
      <w:tr w:rsidR="009502D4">
        <w:tc>
          <w:tcPr>
            <w:tcW w:w="720" w:type="dxa"/>
            <w:vAlign w:val="center"/>
          </w:tcPr>
          <w:p w:rsidR="009502D4" w:rsidRDefault="000540E2">
            <w:pPr>
              <w:jc w:val="center"/>
            </w:pPr>
            <w:r>
              <w:rPr>
                <w:color w:val="000000"/>
                <w:sz w:val="24"/>
              </w:rPr>
              <w:t>20</w:t>
            </w:r>
          </w:p>
        </w:tc>
        <w:tc>
          <w:tcPr>
            <w:tcW w:w="4320" w:type="dxa"/>
            <w:vAlign w:val="center"/>
          </w:tcPr>
          <w:p w:rsidR="009502D4" w:rsidRDefault="000540E2">
            <w:pPr>
              <w:jc w:val="left"/>
            </w:pPr>
            <w:r>
              <w:rPr>
                <w:color w:val="000000"/>
                <w:sz w:val="24"/>
              </w:rPr>
              <w:t>交银施罗德基金管理有限公司关于交银</w:t>
            </w:r>
            <w:r>
              <w:rPr>
                <w:color w:val="000000"/>
                <w:sz w:val="24"/>
              </w:rPr>
              <w:lastRenderedPageBreak/>
              <w:t>施罗德裕通纯债债券型证券投资基金分红的公告</w:t>
            </w:r>
          </w:p>
        </w:tc>
        <w:tc>
          <w:tcPr>
            <w:tcW w:w="2331" w:type="dxa"/>
            <w:vAlign w:val="center"/>
          </w:tcPr>
          <w:p w:rsidR="009502D4" w:rsidRDefault="000540E2">
            <w:pPr>
              <w:jc w:val="center"/>
            </w:pPr>
            <w:r>
              <w:rPr>
                <w:color w:val="000000"/>
                <w:sz w:val="24"/>
              </w:rPr>
              <w:lastRenderedPageBreak/>
              <w:t>中国证券报、上海证</w:t>
            </w:r>
            <w:r>
              <w:rPr>
                <w:color w:val="000000"/>
                <w:sz w:val="24"/>
              </w:rPr>
              <w:lastRenderedPageBreak/>
              <w:t>券报、证券时报</w:t>
            </w:r>
          </w:p>
        </w:tc>
        <w:tc>
          <w:tcPr>
            <w:tcW w:w="1629" w:type="dxa"/>
            <w:vAlign w:val="center"/>
          </w:tcPr>
          <w:p w:rsidR="009502D4" w:rsidRDefault="000540E2">
            <w:pPr>
              <w:jc w:val="center"/>
            </w:pPr>
            <w:r>
              <w:rPr>
                <w:color w:val="000000"/>
                <w:sz w:val="24"/>
              </w:rPr>
              <w:lastRenderedPageBreak/>
              <w:t>2018-09-04</w:t>
            </w:r>
          </w:p>
        </w:tc>
      </w:tr>
      <w:tr w:rsidR="009502D4">
        <w:tc>
          <w:tcPr>
            <w:tcW w:w="720" w:type="dxa"/>
            <w:vAlign w:val="center"/>
          </w:tcPr>
          <w:p w:rsidR="009502D4" w:rsidRDefault="000540E2">
            <w:pPr>
              <w:jc w:val="center"/>
            </w:pPr>
            <w:r>
              <w:rPr>
                <w:color w:val="000000"/>
                <w:sz w:val="24"/>
              </w:rPr>
              <w:t>21</w:t>
            </w:r>
          </w:p>
        </w:tc>
        <w:tc>
          <w:tcPr>
            <w:tcW w:w="4320" w:type="dxa"/>
            <w:vAlign w:val="center"/>
          </w:tcPr>
          <w:p w:rsidR="009502D4" w:rsidRDefault="000540E2">
            <w:pPr>
              <w:jc w:val="left"/>
            </w:pPr>
            <w:r>
              <w:rPr>
                <w:color w:val="000000"/>
                <w:sz w:val="24"/>
              </w:rPr>
              <w:t>交银施罗德基金管理有限公司关于督察长任职的公告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2018-09-28</w:t>
            </w:r>
          </w:p>
        </w:tc>
      </w:tr>
      <w:tr w:rsidR="009502D4">
        <w:tc>
          <w:tcPr>
            <w:tcW w:w="720" w:type="dxa"/>
            <w:vAlign w:val="center"/>
          </w:tcPr>
          <w:p w:rsidR="009502D4" w:rsidRDefault="000540E2">
            <w:pPr>
              <w:jc w:val="center"/>
            </w:pPr>
            <w:r>
              <w:rPr>
                <w:color w:val="000000"/>
                <w:sz w:val="24"/>
              </w:rPr>
              <w:t>22</w:t>
            </w:r>
          </w:p>
        </w:tc>
        <w:tc>
          <w:tcPr>
            <w:tcW w:w="4320" w:type="dxa"/>
            <w:vAlign w:val="center"/>
          </w:tcPr>
          <w:p w:rsidR="009502D4" w:rsidRDefault="000540E2">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2018-09-29</w:t>
            </w:r>
          </w:p>
        </w:tc>
      </w:tr>
      <w:tr w:rsidR="009502D4">
        <w:tc>
          <w:tcPr>
            <w:tcW w:w="720" w:type="dxa"/>
            <w:vAlign w:val="center"/>
          </w:tcPr>
          <w:p w:rsidR="009502D4" w:rsidRDefault="000540E2">
            <w:pPr>
              <w:jc w:val="center"/>
            </w:pPr>
            <w:r>
              <w:rPr>
                <w:color w:val="000000"/>
                <w:sz w:val="24"/>
              </w:rPr>
              <w:t>23</w:t>
            </w:r>
          </w:p>
        </w:tc>
        <w:tc>
          <w:tcPr>
            <w:tcW w:w="4320" w:type="dxa"/>
            <w:vAlign w:val="center"/>
          </w:tcPr>
          <w:p w:rsidR="009502D4" w:rsidRDefault="000540E2">
            <w:pPr>
              <w:jc w:val="left"/>
            </w:pPr>
            <w:r>
              <w:rPr>
                <w:color w:val="000000"/>
                <w:sz w:val="24"/>
              </w:rPr>
              <w:t>交银施罗德基金管理有限公司董事变更公告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2018-10-20</w:t>
            </w:r>
          </w:p>
        </w:tc>
      </w:tr>
      <w:tr w:rsidR="009502D4">
        <w:tc>
          <w:tcPr>
            <w:tcW w:w="720" w:type="dxa"/>
            <w:vAlign w:val="center"/>
          </w:tcPr>
          <w:p w:rsidR="009502D4" w:rsidRDefault="000540E2">
            <w:pPr>
              <w:jc w:val="center"/>
            </w:pPr>
            <w:r>
              <w:rPr>
                <w:color w:val="000000"/>
                <w:sz w:val="24"/>
              </w:rPr>
              <w:t>24</w:t>
            </w:r>
          </w:p>
        </w:tc>
        <w:tc>
          <w:tcPr>
            <w:tcW w:w="4320" w:type="dxa"/>
            <w:vAlign w:val="center"/>
          </w:tcPr>
          <w:p w:rsidR="009502D4" w:rsidRDefault="000540E2">
            <w:pPr>
              <w:jc w:val="left"/>
            </w:pPr>
            <w:r>
              <w:rPr>
                <w:color w:val="000000"/>
                <w:sz w:val="24"/>
              </w:rPr>
              <w:t>交银施罗德基金管理有限公司关于董事长（法定代表人）变更的公告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2018-10-20</w:t>
            </w:r>
          </w:p>
        </w:tc>
      </w:tr>
      <w:tr w:rsidR="009502D4">
        <w:tc>
          <w:tcPr>
            <w:tcW w:w="720" w:type="dxa"/>
            <w:vAlign w:val="center"/>
          </w:tcPr>
          <w:p w:rsidR="009502D4" w:rsidRDefault="000540E2">
            <w:pPr>
              <w:jc w:val="center"/>
            </w:pPr>
            <w:r>
              <w:rPr>
                <w:color w:val="000000"/>
                <w:sz w:val="24"/>
              </w:rPr>
              <w:t>25</w:t>
            </w:r>
          </w:p>
        </w:tc>
        <w:tc>
          <w:tcPr>
            <w:tcW w:w="4320" w:type="dxa"/>
            <w:vAlign w:val="center"/>
          </w:tcPr>
          <w:p w:rsidR="009502D4" w:rsidRDefault="000540E2">
            <w:pPr>
              <w:jc w:val="left"/>
            </w:pPr>
            <w:r>
              <w:rPr>
                <w:color w:val="000000"/>
                <w:sz w:val="24"/>
              </w:rPr>
              <w:t>交银施罗德裕通纯债债券型证券投资基金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9502D4" w:rsidRDefault="000540E2">
            <w:pPr>
              <w:jc w:val="center"/>
            </w:pPr>
            <w:r>
              <w:rPr>
                <w:color w:val="000000"/>
                <w:sz w:val="24"/>
              </w:rPr>
              <w:t>中国证券报、上海证券报、证券时报</w:t>
            </w:r>
          </w:p>
        </w:tc>
        <w:tc>
          <w:tcPr>
            <w:tcW w:w="1629" w:type="dxa"/>
            <w:vAlign w:val="center"/>
          </w:tcPr>
          <w:p w:rsidR="009502D4" w:rsidRDefault="000540E2">
            <w:pPr>
              <w:jc w:val="center"/>
            </w:pPr>
            <w:r>
              <w:rPr>
                <w:color w:val="000000"/>
                <w:sz w:val="24"/>
              </w:rPr>
              <w:t>2018-10-26</w:t>
            </w:r>
          </w:p>
        </w:tc>
      </w:tr>
    </w:tbl>
    <w:p w:rsidR="00A77EF9" w:rsidRPr="000A766F" w:rsidRDefault="00A77EF9" w:rsidP="000A766F">
      <w:pPr>
        <w:tabs>
          <w:tab w:val="left" w:pos="426"/>
        </w:tabs>
        <w:spacing w:before="29" w:line="288" w:lineRule="auto"/>
        <w:jc w:val="left"/>
        <w:rPr>
          <w:kern w:val="0"/>
          <w:sz w:val="24"/>
        </w:rPr>
      </w:pPr>
    </w:p>
    <w:p w:rsidR="00BC645C" w:rsidRPr="0055549E" w:rsidRDefault="00BC645C" w:rsidP="00381EE8">
      <w:pPr>
        <w:pStyle w:val="1"/>
        <w:keepNext/>
        <w:keepLines/>
        <w:widowControl w:val="0"/>
        <w:spacing w:beforeLines="100" w:before="312" w:afterLines="100" w:after="312" w:line="360" w:lineRule="auto"/>
        <w:jc w:val="center"/>
        <w:rPr>
          <w:rFonts w:eastAsiaTheme="minorEastAsia"/>
          <w:b/>
          <w:bCs/>
          <w:szCs w:val="21"/>
          <w:lang w:val="en-US"/>
        </w:rPr>
      </w:pPr>
      <w:bookmarkStart w:id="196" w:name="_Toc374532345"/>
      <w:bookmarkStart w:id="197" w:name="_Toc4065010"/>
      <w:r w:rsidRPr="0055549E">
        <w:rPr>
          <w:rFonts w:eastAsiaTheme="minorEastAsia"/>
          <w:b/>
          <w:bCs/>
          <w:szCs w:val="21"/>
          <w:lang w:val="en-US"/>
        </w:rPr>
        <w:t xml:space="preserve">12  </w:t>
      </w:r>
      <w:r w:rsidRPr="0055549E">
        <w:rPr>
          <w:rFonts w:eastAsiaTheme="minorEastAsia"/>
          <w:b/>
          <w:bCs/>
          <w:szCs w:val="21"/>
          <w:lang w:val="en-US"/>
        </w:rPr>
        <w:t>影响投资者决策的其他重要信息</w:t>
      </w:r>
      <w:bookmarkEnd w:id="196"/>
      <w:bookmarkEnd w:id="197"/>
    </w:p>
    <w:p w:rsidR="00BC645C" w:rsidRPr="0055549E" w:rsidRDefault="00BC645C" w:rsidP="00BC645C">
      <w:pPr>
        <w:autoSpaceDE w:val="0"/>
        <w:autoSpaceDN w:val="0"/>
        <w:adjustRightInd w:val="0"/>
        <w:spacing w:line="360" w:lineRule="auto"/>
        <w:jc w:val="left"/>
        <w:rPr>
          <w:rFonts w:ascii="宋体" w:hAnsi="宋体"/>
          <w:b/>
          <w:bCs/>
          <w:color w:val="000000"/>
          <w:kern w:val="0"/>
          <w:sz w:val="24"/>
          <w:szCs w:val="21"/>
        </w:rPr>
      </w:pPr>
      <w:r w:rsidRPr="0055549E">
        <w:rPr>
          <w:rFonts w:ascii="宋体" w:hAnsi="宋体"/>
          <w:b/>
          <w:bCs/>
          <w:color w:val="000000"/>
          <w:kern w:val="0"/>
          <w:sz w:val="24"/>
          <w:szCs w:val="21"/>
        </w:rPr>
        <w:t>12.</w:t>
      </w:r>
      <w:r w:rsidRPr="0055549E">
        <w:rPr>
          <w:rFonts w:ascii="宋体" w:hAnsi="宋体" w:hint="eastAsia"/>
          <w:b/>
          <w:bCs/>
          <w:color w:val="000000"/>
          <w:kern w:val="0"/>
          <w:sz w:val="24"/>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55549E" w:rsidTr="00C349C2">
        <w:tc>
          <w:tcPr>
            <w:tcW w:w="993" w:type="dxa"/>
            <w:vMerge w:val="restart"/>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投资者类别</w:t>
            </w:r>
            <w:r w:rsidRPr="0055549E">
              <w:rPr>
                <w:rFonts w:ascii="宋体" w:hAnsi="宋体"/>
                <w:color w:val="000000"/>
                <w:kern w:val="0"/>
                <w:sz w:val="24"/>
                <w:szCs w:val="21"/>
              </w:rPr>
              <w:t xml:space="preserve">  </w:t>
            </w:r>
          </w:p>
        </w:tc>
        <w:tc>
          <w:tcPr>
            <w:tcW w:w="5670" w:type="dxa"/>
            <w:gridSpan w:val="5"/>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报告期内持有基金份额变化情况</w:t>
            </w:r>
          </w:p>
        </w:tc>
        <w:tc>
          <w:tcPr>
            <w:tcW w:w="2549" w:type="dxa"/>
            <w:gridSpan w:val="2"/>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报告期末持有基金情况</w:t>
            </w:r>
          </w:p>
        </w:tc>
      </w:tr>
      <w:tr w:rsidR="00BC645C" w:rsidRPr="0055549E" w:rsidTr="00C349C2">
        <w:tc>
          <w:tcPr>
            <w:tcW w:w="993" w:type="dxa"/>
            <w:vMerge/>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p>
        </w:tc>
        <w:tc>
          <w:tcPr>
            <w:tcW w:w="992" w:type="dxa"/>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序号</w:t>
            </w:r>
          </w:p>
        </w:tc>
        <w:tc>
          <w:tcPr>
            <w:tcW w:w="1843" w:type="dxa"/>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持有基金份额比例达到或者超过20%的时间区间</w:t>
            </w:r>
          </w:p>
        </w:tc>
        <w:tc>
          <w:tcPr>
            <w:tcW w:w="851" w:type="dxa"/>
            <w:vAlign w:val="center"/>
          </w:tcPr>
          <w:p w:rsidR="00BC645C" w:rsidRPr="0055549E" w:rsidRDefault="00BC645C" w:rsidP="00C349C2">
            <w:pPr>
              <w:widowControl/>
              <w:jc w:val="center"/>
              <w:rPr>
                <w:rFonts w:ascii="宋体" w:hAnsi="宋体"/>
                <w:b/>
                <w:bCs/>
                <w:color w:val="000000"/>
                <w:kern w:val="0"/>
                <w:sz w:val="24"/>
                <w:szCs w:val="21"/>
              </w:rPr>
            </w:pPr>
            <w:r w:rsidRPr="0055549E">
              <w:rPr>
                <w:rFonts w:ascii="宋体" w:hAnsi="宋体" w:hint="eastAsia"/>
                <w:color w:val="000000"/>
                <w:kern w:val="0"/>
                <w:sz w:val="24"/>
                <w:szCs w:val="21"/>
              </w:rPr>
              <w:t>期初份额</w:t>
            </w:r>
          </w:p>
        </w:tc>
        <w:tc>
          <w:tcPr>
            <w:tcW w:w="850" w:type="dxa"/>
            <w:vAlign w:val="center"/>
          </w:tcPr>
          <w:p w:rsidR="00BC645C" w:rsidRPr="0055549E" w:rsidRDefault="00BC645C" w:rsidP="00C349C2">
            <w:pPr>
              <w:widowControl/>
              <w:jc w:val="center"/>
              <w:rPr>
                <w:rFonts w:ascii="宋体" w:hAnsi="宋体"/>
                <w:b/>
                <w:bCs/>
                <w:color w:val="000000"/>
                <w:kern w:val="0"/>
                <w:sz w:val="24"/>
                <w:szCs w:val="21"/>
              </w:rPr>
            </w:pPr>
            <w:r w:rsidRPr="0055549E">
              <w:rPr>
                <w:rFonts w:ascii="宋体" w:hAnsi="宋体" w:hint="eastAsia"/>
                <w:color w:val="000000"/>
                <w:kern w:val="0"/>
                <w:sz w:val="24"/>
                <w:szCs w:val="21"/>
              </w:rPr>
              <w:t>申购份额</w:t>
            </w:r>
          </w:p>
        </w:tc>
        <w:tc>
          <w:tcPr>
            <w:tcW w:w="1134" w:type="dxa"/>
            <w:vAlign w:val="center"/>
          </w:tcPr>
          <w:p w:rsidR="00BC645C" w:rsidRPr="0055549E" w:rsidRDefault="00BC645C" w:rsidP="00C349C2">
            <w:pPr>
              <w:widowControl/>
              <w:jc w:val="center"/>
              <w:rPr>
                <w:rFonts w:ascii="宋体" w:hAnsi="宋体"/>
                <w:b/>
                <w:bCs/>
                <w:color w:val="000000"/>
                <w:kern w:val="0"/>
                <w:sz w:val="24"/>
                <w:szCs w:val="21"/>
              </w:rPr>
            </w:pPr>
            <w:r w:rsidRPr="0055549E">
              <w:rPr>
                <w:rFonts w:ascii="宋体" w:hAnsi="宋体" w:hint="eastAsia"/>
                <w:color w:val="000000"/>
                <w:kern w:val="0"/>
                <w:sz w:val="24"/>
                <w:szCs w:val="21"/>
              </w:rPr>
              <w:t>赎回份额</w:t>
            </w:r>
          </w:p>
        </w:tc>
        <w:tc>
          <w:tcPr>
            <w:tcW w:w="1419" w:type="dxa"/>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持有份额</w:t>
            </w:r>
          </w:p>
        </w:tc>
        <w:tc>
          <w:tcPr>
            <w:tcW w:w="1130" w:type="dxa"/>
            <w:vAlign w:val="center"/>
          </w:tcPr>
          <w:p w:rsidR="00BC645C" w:rsidRPr="0055549E" w:rsidRDefault="00BC645C" w:rsidP="00C349C2">
            <w:pPr>
              <w:autoSpaceDE w:val="0"/>
              <w:autoSpaceDN w:val="0"/>
              <w:adjustRightInd w:val="0"/>
              <w:jc w:val="center"/>
              <w:rPr>
                <w:rFonts w:ascii="宋体" w:hAnsi="宋体"/>
                <w:b/>
                <w:bCs/>
                <w:color w:val="000000"/>
                <w:kern w:val="0"/>
                <w:sz w:val="24"/>
                <w:szCs w:val="21"/>
              </w:rPr>
            </w:pPr>
            <w:r w:rsidRPr="0055549E">
              <w:rPr>
                <w:rFonts w:ascii="宋体" w:hAnsi="宋体" w:hint="eastAsia"/>
                <w:color w:val="000000"/>
                <w:kern w:val="0"/>
                <w:sz w:val="24"/>
                <w:szCs w:val="21"/>
              </w:rPr>
              <w:t>份额占比</w:t>
            </w:r>
          </w:p>
        </w:tc>
      </w:tr>
      <w:tr w:rsidR="009502D4" w:rsidRPr="0055549E">
        <w:tc>
          <w:tcPr>
            <w:tcW w:w="993" w:type="dxa"/>
            <w:vMerge w:val="restart"/>
          </w:tcPr>
          <w:p w:rsidR="009502D4" w:rsidRPr="0055549E" w:rsidRDefault="009502D4">
            <w:pPr>
              <w:rPr>
                <w:sz w:val="24"/>
              </w:rPr>
            </w:pPr>
          </w:p>
          <w:p w:rsidR="009502D4" w:rsidRPr="0055549E" w:rsidRDefault="000540E2">
            <w:pPr>
              <w:rPr>
                <w:sz w:val="24"/>
              </w:rPr>
            </w:pPr>
            <w:r w:rsidRPr="0055549E">
              <w:rPr>
                <w:rFonts w:ascii="宋体" w:hAnsi="宋体" w:hint="eastAsia"/>
                <w:bCs/>
                <w:color w:val="000000"/>
                <w:kern w:val="0"/>
                <w:sz w:val="24"/>
                <w:szCs w:val="21"/>
              </w:rPr>
              <w:t>机构</w:t>
            </w:r>
          </w:p>
        </w:tc>
        <w:tc>
          <w:tcPr>
            <w:tcW w:w="992" w:type="dxa"/>
            <w:vAlign w:val="center"/>
          </w:tcPr>
          <w:p w:rsidR="009502D4" w:rsidRPr="0055549E" w:rsidRDefault="000540E2">
            <w:pPr>
              <w:jc w:val="center"/>
              <w:rPr>
                <w:sz w:val="24"/>
              </w:rPr>
            </w:pPr>
            <w:r w:rsidRPr="0055549E">
              <w:rPr>
                <w:rFonts w:ascii="宋体" w:hAnsi="宋体"/>
                <w:color w:val="000000"/>
                <w:kern w:val="0"/>
                <w:sz w:val="24"/>
                <w:szCs w:val="21"/>
              </w:rPr>
              <w:t>1</w:t>
            </w:r>
          </w:p>
        </w:tc>
        <w:tc>
          <w:tcPr>
            <w:tcW w:w="1843" w:type="dxa"/>
            <w:vAlign w:val="center"/>
          </w:tcPr>
          <w:p w:rsidR="009502D4" w:rsidRPr="0055549E" w:rsidRDefault="000540E2">
            <w:pPr>
              <w:jc w:val="center"/>
              <w:rPr>
                <w:sz w:val="24"/>
              </w:rPr>
            </w:pPr>
            <w:r w:rsidRPr="0055549E">
              <w:rPr>
                <w:rFonts w:ascii="宋体" w:hAnsi="宋体"/>
                <w:color w:val="000000"/>
                <w:kern w:val="0"/>
                <w:sz w:val="24"/>
                <w:szCs w:val="21"/>
              </w:rPr>
              <w:t>2018/1/1-2018/12/31</w:t>
            </w:r>
          </w:p>
        </w:tc>
        <w:tc>
          <w:tcPr>
            <w:tcW w:w="851" w:type="dxa"/>
            <w:vAlign w:val="center"/>
          </w:tcPr>
          <w:p w:rsidR="009502D4" w:rsidRPr="0055549E" w:rsidRDefault="000540E2">
            <w:pPr>
              <w:jc w:val="center"/>
              <w:rPr>
                <w:sz w:val="24"/>
              </w:rPr>
            </w:pPr>
            <w:r w:rsidRPr="0055549E">
              <w:rPr>
                <w:rFonts w:ascii="宋体" w:hAnsi="宋体"/>
                <w:color w:val="000000"/>
                <w:kern w:val="0"/>
                <w:sz w:val="24"/>
                <w:szCs w:val="21"/>
              </w:rPr>
              <w:t>-</w:t>
            </w:r>
          </w:p>
        </w:tc>
        <w:tc>
          <w:tcPr>
            <w:tcW w:w="850" w:type="dxa"/>
            <w:vAlign w:val="center"/>
          </w:tcPr>
          <w:p w:rsidR="009502D4" w:rsidRPr="0055549E" w:rsidRDefault="000540E2">
            <w:pPr>
              <w:jc w:val="center"/>
              <w:rPr>
                <w:sz w:val="24"/>
              </w:rPr>
            </w:pPr>
            <w:r w:rsidRPr="0055549E">
              <w:rPr>
                <w:rFonts w:ascii="宋体" w:hAnsi="宋体"/>
                <w:color w:val="000000"/>
                <w:kern w:val="0"/>
                <w:sz w:val="24"/>
                <w:szCs w:val="21"/>
              </w:rPr>
              <w:t>192,306,730.77</w:t>
            </w:r>
          </w:p>
        </w:tc>
        <w:tc>
          <w:tcPr>
            <w:tcW w:w="1134" w:type="dxa"/>
            <w:vAlign w:val="center"/>
          </w:tcPr>
          <w:p w:rsidR="009502D4" w:rsidRPr="0055549E" w:rsidRDefault="000540E2">
            <w:pPr>
              <w:jc w:val="center"/>
              <w:rPr>
                <w:sz w:val="24"/>
              </w:rPr>
            </w:pPr>
            <w:r w:rsidRPr="0055549E">
              <w:rPr>
                <w:rFonts w:ascii="宋体" w:hAnsi="宋体"/>
                <w:color w:val="000000"/>
                <w:kern w:val="0"/>
                <w:sz w:val="24"/>
                <w:szCs w:val="21"/>
              </w:rPr>
              <w:t>-</w:t>
            </w:r>
          </w:p>
        </w:tc>
        <w:tc>
          <w:tcPr>
            <w:tcW w:w="1419" w:type="dxa"/>
            <w:vAlign w:val="center"/>
          </w:tcPr>
          <w:p w:rsidR="009502D4" w:rsidRPr="0055549E" w:rsidRDefault="000540E2">
            <w:pPr>
              <w:jc w:val="center"/>
              <w:rPr>
                <w:sz w:val="24"/>
              </w:rPr>
            </w:pPr>
            <w:r w:rsidRPr="0055549E">
              <w:rPr>
                <w:rFonts w:ascii="宋体" w:hAnsi="宋体"/>
                <w:color w:val="000000"/>
                <w:kern w:val="0"/>
                <w:sz w:val="24"/>
                <w:szCs w:val="21"/>
              </w:rPr>
              <w:t>192,306,730.77</w:t>
            </w:r>
          </w:p>
        </w:tc>
        <w:tc>
          <w:tcPr>
            <w:tcW w:w="1130" w:type="dxa"/>
            <w:vAlign w:val="center"/>
          </w:tcPr>
          <w:p w:rsidR="009502D4" w:rsidRPr="0055549E" w:rsidRDefault="000540E2">
            <w:pPr>
              <w:jc w:val="center"/>
              <w:rPr>
                <w:sz w:val="24"/>
              </w:rPr>
            </w:pPr>
            <w:r w:rsidRPr="0055549E">
              <w:rPr>
                <w:rFonts w:ascii="宋体" w:hAnsi="宋体"/>
                <w:color w:val="000000"/>
                <w:kern w:val="0"/>
                <w:sz w:val="24"/>
                <w:szCs w:val="21"/>
              </w:rPr>
              <w:t>58.98%</w:t>
            </w:r>
          </w:p>
        </w:tc>
      </w:tr>
      <w:tr w:rsidR="009502D4" w:rsidRPr="0055549E">
        <w:tc>
          <w:tcPr>
            <w:tcW w:w="993" w:type="dxa"/>
            <w:vMerge/>
          </w:tcPr>
          <w:p w:rsidR="009502D4" w:rsidRPr="0055549E" w:rsidRDefault="009502D4">
            <w:pPr>
              <w:rPr>
                <w:sz w:val="24"/>
              </w:rPr>
            </w:pPr>
          </w:p>
        </w:tc>
        <w:tc>
          <w:tcPr>
            <w:tcW w:w="992" w:type="dxa"/>
            <w:vAlign w:val="center"/>
          </w:tcPr>
          <w:p w:rsidR="009502D4" w:rsidRPr="0055549E" w:rsidRDefault="000540E2">
            <w:pPr>
              <w:jc w:val="center"/>
              <w:rPr>
                <w:sz w:val="24"/>
              </w:rPr>
            </w:pPr>
            <w:r w:rsidRPr="0055549E">
              <w:rPr>
                <w:rFonts w:ascii="宋体" w:hAnsi="宋体"/>
                <w:color w:val="000000"/>
                <w:kern w:val="0"/>
                <w:sz w:val="24"/>
                <w:szCs w:val="21"/>
              </w:rPr>
              <w:t>2</w:t>
            </w:r>
          </w:p>
        </w:tc>
        <w:tc>
          <w:tcPr>
            <w:tcW w:w="1843" w:type="dxa"/>
            <w:vAlign w:val="center"/>
          </w:tcPr>
          <w:p w:rsidR="009502D4" w:rsidRPr="0055549E" w:rsidRDefault="000540E2">
            <w:pPr>
              <w:jc w:val="center"/>
              <w:rPr>
                <w:sz w:val="24"/>
              </w:rPr>
            </w:pPr>
            <w:r w:rsidRPr="0055549E">
              <w:rPr>
                <w:rFonts w:ascii="宋体" w:hAnsi="宋体"/>
                <w:color w:val="000000"/>
                <w:kern w:val="0"/>
                <w:sz w:val="24"/>
                <w:szCs w:val="21"/>
              </w:rPr>
              <w:t>2018/1/1-2018/12/31</w:t>
            </w:r>
          </w:p>
        </w:tc>
        <w:tc>
          <w:tcPr>
            <w:tcW w:w="851" w:type="dxa"/>
            <w:vAlign w:val="center"/>
          </w:tcPr>
          <w:p w:rsidR="009502D4" w:rsidRPr="0055549E" w:rsidRDefault="000540E2">
            <w:pPr>
              <w:jc w:val="center"/>
              <w:rPr>
                <w:sz w:val="24"/>
              </w:rPr>
            </w:pPr>
            <w:r w:rsidRPr="0055549E">
              <w:rPr>
                <w:rFonts w:ascii="宋体" w:hAnsi="宋体"/>
                <w:color w:val="000000"/>
                <w:kern w:val="0"/>
                <w:sz w:val="24"/>
                <w:szCs w:val="21"/>
              </w:rPr>
              <w:t>1,093,550,141.68</w:t>
            </w:r>
          </w:p>
        </w:tc>
        <w:tc>
          <w:tcPr>
            <w:tcW w:w="850" w:type="dxa"/>
            <w:vAlign w:val="center"/>
          </w:tcPr>
          <w:p w:rsidR="009502D4" w:rsidRPr="0055549E" w:rsidRDefault="000540E2">
            <w:pPr>
              <w:jc w:val="center"/>
              <w:rPr>
                <w:sz w:val="24"/>
              </w:rPr>
            </w:pPr>
            <w:r w:rsidRPr="0055549E">
              <w:rPr>
                <w:rFonts w:ascii="宋体" w:hAnsi="宋体"/>
                <w:color w:val="000000"/>
                <w:kern w:val="0"/>
                <w:sz w:val="24"/>
                <w:szCs w:val="21"/>
              </w:rPr>
              <w:t>-</w:t>
            </w:r>
          </w:p>
        </w:tc>
        <w:tc>
          <w:tcPr>
            <w:tcW w:w="1134" w:type="dxa"/>
            <w:vAlign w:val="center"/>
          </w:tcPr>
          <w:p w:rsidR="009502D4" w:rsidRPr="0055549E" w:rsidRDefault="000540E2">
            <w:pPr>
              <w:jc w:val="center"/>
              <w:rPr>
                <w:sz w:val="24"/>
              </w:rPr>
            </w:pPr>
            <w:r w:rsidRPr="0055549E">
              <w:rPr>
                <w:rFonts w:ascii="宋体" w:hAnsi="宋体"/>
                <w:color w:val="000000"/>
                <w:kern w:val="0"/>
                <w:sz w:val="24"/>
                <w:szCs w:val="21"/>
              </w:rPr>
              <w:t>1,093,550,141.68</w:t>
            </w:r>
          </w:p>
        </w:tc>
        <w:tc>
          <w:tcPr>
            <w:tcW w:w="1419" w:type="dxa"/>
            <w:vAlign w:val="center"/>
          </w:tcPr>
          <w:p w:rsidR="009502D4" w:rsidRPr="0055549E" w:rsidRDefault="000540E2">
            <w:pPr>
              <w:jc w:val="center"/>
              <w:rPr>
                <w:sz w:val="24"/>
              </w:rPr>
            </w:pPr>
            <w:r w:rsidRPr="0055549E">
              <w:rPr>
                <w:rFonts w:ascii="宋体" w:hAnsi="宋体"/>
                <w:color w:val="000000"/>
                <w:kern w:val="0"/>
                <w:sz w:val="24"/>
                <w:szCs w:val="21"/>
              </w:rPr>
              <w:t>-</w:t>
            </w:r>
          </w:p>
        </w:tc>
        <w:tc>
          <w:tcPr>
            <w:tcW w:w="1130" w:type="dxa"/>
            <w:vAlign w:val="center"/>
          </w:tcPr>
          <w:p w:rsidR="009502D4" w:rsidRPr="0055549E" w:rsidRDefault="000540E2">
            <w:pPr>
              <w:jc w:val="center"/>
              <w:rPr>
                <w:sz w:val="24"/>
              </w:rPr>
            </w:pPr>
            <w:r w:rsidRPr="0055549E">
              <w:rPr>
                <w:rFonts w:ascii="宋体" w:hAnsi="宋体"/>
                <w:color w:val="000000"/>
                <w:kern w:val="0"/>
                <w:sz w:val="24"/>
                <w:szCs w:val="21"/>
              </w:rPr>
              <w:t>-</w:t>
            </w:r>
          </w:p>
        </w:tc>
      </w:tr>
      <w:tr w:rsidR="00BC645C" w:rsidRPr="0055549E" w:rsidTr="00C349C2">
        <w:tc>
          <w:tcPr>
            <w:tcW w:w="9212" w:type="dxa"/>
            <w:gridSpan w:val="8"/>
            <w:vAlign w:val="center"/>
          </w:tcPr>
          <w:p w:rsidR="00BC645C" w:rsidRPr="0055549E" w:rsidRDefault="00BC645C" w:rsidP="00C349C2">
            <w:pPr>
              <w:autoSpaceDE w:val="0"/>
              <w:autoSpaceDN w:val="0"/>
              <w:adjustRightInd w:val="0"/>
              <w:jc w:val="center"/>
              <w:rPr>
                <w:rFonts w:ascii="宋体" w:hAnsi="宋体"/>
                <w:kern w:val="0"/>
                <w:sz w:val="24"/>
                <w:szCs w:val="21"/>
              </w:rPr>
            </w:pPr>
            <w:r w:rsidRPr="0055549E">
              <w:rPr>
                <w:rFonts w:ascii="宋体" w:hAnsi="宋体"/>
                <w:color w:val="000000"/>
                <w:kern w:val="0"/>
                <w:sz w:val="24"/>
                <w:szCs w:val="21"/>
              </w:rPr>
              <w:t>产品特有风险</w:t>
            </w:r>
          </w:p>
        </w:tc>
      </w:tr>
      <w:tr w:rsidR="00BC645C" w:rsidRPr="0055549E" w:rsidTr="00C349C2">
        <w:tc>
          <w:tcPr>
            <w:tcW w:w="9212" w:type="dxa"/>
            <w:gridSpan w:val="8"/>
            <w:vAlign w:val="center"/>
          </w:tcPr>
          <w:p w:rsidR="00BC645C" w:rsidRPr="0055549E" w:rsidRDefault="00BC645C" w:rsidP="00C349C2">
            <w:pPr>
              <w:autoSpaceDE w:val="0"/>
              <w:autoSpaceDN w:val="0"/>
              <w:adjustRightInd w:val="0"/>
              <w:jc w:val="left"/>
              <w:rPr>
                <w:rFonts w:ascii="宋体" w:hAnsi="宋体"/>
                <w:kern w:val="0"/>
                <w:sz w:val="24"/>
                <w:szCs w:val="21"/>
              </w:rPr>
            </w:pPr>
            <w:r w:rsidRPr="0055549E">
              <w:rPr>
                <w:rFonts w:ascii="宋体" w:hAnsi="宋体" w:hint="eastAsia"/>
                <w:kern w:val="0"/>
                <w:sz w:val="24"/>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C645C" w:rsidRPr="0055549E" w:rsidRDefault="00BC645C" w:rsidP="00BC645C">
      <w:pPr>
        <w:autoSpaceDE w:val="0"/>
        <w:autoSpaceDN w:val="0"/>
        <w:adjustRightInd w:val="0"/>
        <w:spacing w:line="360" w:lineRule="auto"/>
        <w:jc w:val="left"/>
        <w:rPr>
          <w:rFonts w:ascii="宋体" w:hAnsi="宋体"/>
          <w:b/>
          <w:bCs/>
          <w:color w:val="000000"/>
          <w:kern w:val="0"/>
          <w:sz w:val="24"/>
          <w:szCs w:val="21"/>
        </w:rPr>
      </w:pPr>
      <w:r w:rsidRPr="0055549E">
        <w:rPr>
          <w:rFonts w:ascii="宋体" w:hAnsi="宋体" w:hint="eastAsia"/>
          <w:b/>
          <w:bCs/>
          <w:color w:val="000000"/>
          <w:kern w:val="0"/>
          <w:sz w:val="24"/>
          <w:szCs w:val="21"/>
        </w:rPr>
        <w:t>12.2 影响投资者决策的其他重要信息</w:t>
      </w:r>
    </w:p>
    <w:p w:rsidR="009502D4" w:rsidRPr="0055549E" w:rsidRDefault="000540E2">
      <w:pPr>
        <w:spacing w:line="360" w:lineRule="auto"/>
        <w:ind w:firstLineChars="200" w:firstLine="480"/>
        <w:rPr>
          <w:rFonts w:ascii="宋体" w:hAnsi="宋体"/>
          <w:color w:val="000000"/>
          <w:sz w:val="24"/>
          <w:szCs w:val="21"/>
        </w:rPr>
      </w:pPr>
      <w:r w:rsidRPr="0055549E">
        <w:rPr>
          <w:rFonts w:ascii="宋体" w:hAnsi="宋体"/>
          <w:color w:val="000000"/>
          <w:sz w:val="24"/>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9502D4" w:rsidRPr="0055549E" w:rsidRDefault="000540E2">
      <w:pPr>
        <w:spacing w:line="360" w:lineRule="auto"/>
        <w:ind w:firstLineChars="200" w:firstLine="480"/>
        <w:rPr>
          <w:rFonts w:ascii="宋体" w:hAnsi="宋体"/>
          <w:color w:val="000000"/>
          <w:sz w:val="24"/>
          <w:szCs w:val="21"/>
        </w:rPr>
      </w:pPr>
      <w:r w:rsidRPr="0055549E">
        <w:rPr>
          <w:rFonts w:ascii="宋体" w:hAnsi="宋体"/>
          <w:color w:val="000000"/>
          <w:sz w:val="24"/>
          <w:szCs w:val="21"/>
        </w:rPr>
        <w:t>2、根据《公开募集开放式证券投资基金流动性风险管理规定》的有关规定及相关</w:t>
      </w:r>
      <w:r w:rsidRPr="0055549E">
        <w:rPr>
          <w:rFonts w:ascii="宋体" w:hAnsi="宋体"/>
          <w:color w:val="000000"/>
          <w:sz w:val="24"/>
          <w:szCs w:val="21"/>
        </w:rPr>
        <w:lastRenderedPageBreak/>
        <w:t>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C645C" w:rsidRPr="004F0662" w:rsidRDefault="00BC645C" w:rsidP="00BC645C">
      <w:pPr>
        <w:spacing w:line="360" w:lineRule="auto"/>
        <w:ind w:firstLineChars="200" w:firstLine="480"/>
        <w:rPr>
          <w:rFonts w:ascii="宋体" w:hAnsi="宋体"/>
          <w:color w:val="000000"/>
          <w:szCs w:val="21"/>
        </w:rPr>
      </w:pPr>
      <w:r w:rsidRPr="0055549E">
        <w:rPr>
          <w:rFonts w:ascii="宋体" w:hAnsi="宋体"/>
          <w:color w:val="000000"/>
          <w:sz w:val="24"/>
          <w:szCs w:val="21"/>
        </w:rPr>
        <w:t>3、本基金管理人于2018年3月6日起至2018年4月9日17：00止以通讯方式召开本基金的基金份额持有人大会，就本基金调整管理费率及基金合同修改有关事项的议案进行表决。根据基金份额持有人大会的决议，本基金的管理费由0.45%调整为0.3%，并相应修改基金合同和托管协议。本基金管理人将在更新基金招募说明书时，对上述相关内容进行相应修订。本次基金份额持有人大会决议于2018年4月10日生效，自本次基金份额持有人大会决议公告之日即2018年4月11日起，本基金执行调整后的管理费率。详情请查阅本基金管理人于2018年4月11日发布的《交银施罗德基金管理有限公司关于交银施罗德裕通纯债债券型证券投资基金基金份额持有人大会表决结果暨决议生效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8" w:name="_Toc225500055"/>
      <w:bookmarkStart w:id="199" w:name="_Toc361324903"/>
      <w:bookmarkStart w:id="200" w:name="_Toc4065011"/>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8"/>
      <w:bookmarkEnd w:id="199"/>
      <w:bookmarkEnd w:id="200"/>
    </w:p>
    <w:p w:rsidR="00DB6EA0" w:rsidRPr="00DB6EA0" w:rsidRDefault="00DB6EA0" w:rsidP="00DB6EA0"/>
    <w:p w:rsidR="001A59F9" w:rsidRPr="00775369" w:rsidRDefault="001A59F9" w:rsidP="00775369">
      <w:pPr>
        <w:autoSpaceDE w:val="0"/>
        <w:autoSpaceDN w:val="0"/>
        <w:adjustRightInd w:val="0"/>
        <w:spacing w:before="29" w:line="288" w:lineRule="auto"/>
        <w:jc w:val="left"/>
        <w:rPr>
          <w:b/>
          <w:bCs/>
          <w:color w:val="000000"/>
          <w:kern w:val="0"/>
          <w:sz w:val="24"/>
        </w:rPr>
      </w:pPr>
      <w:bookmarkStart w:id="201" w:name="_Toc361324904"/>
      <w:r w:rsidRPr="00775369">
        <w:rPr>
          <w:b/>
          <w:bCs/>
          <w:color w:val="000000"/>
          <w:kern w:val="0"/>
          <w:sz w:val="24"/>
        </w:rPr>
        <w:t xml:space="preserve">13.1 </w:t>
      </w:r>
      <w:r w:rsidRPr="00775369">
        <w:rPr>
          <w:rFonts w:hint="eastAsia"/>
          <w:b/>
          <w:bCs/>
          <w:color w:val="000000"/>
          <w:kern w:val="0"/>
          <w:sz w:val="24"/>
        </w:rPr>
        <w:t>备查文件目录</w:t>
      </w:r>
      <w:bookmarkEnd w:id="201"/>
    </w:p>
    <w:p w:rsidR="009502D4" w:rsidRDefault="000540E2">
      <w:pPr>
        <w:spacing w:before="29" w:line="288" w:lineRule="auto"/>
        <w:rPr>
          <w:kern w:val="0"/>
          <w:sz w:val="24"/>
        </w:rPr>
      </w:pPr>
      <w:r>
        <w:rPr>
          <w:kern w:val="0"/>
          <w:sz w:val="24"/>
        </w:rPr>
        <w:t>1</w:t>
      </w:r>
      <w:r>
        <w:rPr>
          <w:kern w:val="0"/>
          <w:sz w:val="24"/>
        </w:rPr>
        <w:t>、中国证监会准予交银施罗德裕通纯债债券型证券投资基金募集注册的文件；</w:t>
      </w:r>
      <w:r>
        <w:rPr>
          <w:kern w:val="0"/>
          <w:sz w:val="24"/>
        </w:rPr>
        <w:t xml:space="preserve"> </w:t>
      </w:r>
    </w:p>
    <w:p w:rsidR="009502D4" w:rsidRDefault="000540E2">
      <w:pPr>
        <w:spacing w:before="29" w:line="288" w:lineRule="auto"/>
        <w:rPr>
          <w:kern w:val="0"/>
          <w:sz w:val="24"/>
        </w:rPr>
      </w:pPr>
      <w:r>
        <w:rPr>
          <w:kern w:val="0"/>
          <w:sz w:val="24"/>
        </w:rPr>
        <w:t>2</w:t>
      </w:r>
      <w:r>
        <w:rPr>
          <w:kern w:val="0"/>
          <w:sz w:val="24"/>
        </w:rPr>
        <w:t>、《交银施罗德裕通纯债债券型证券投资基金基金合同》；</w:t>
      </w:r>
    </w:p>
    <w:p w:rsidR="009502D4" w:rsidRDefault="000540E2">
      <w:pPr>
        <w:spacing w:before="29" w:line="288" w:lineRule="auto"/>
        <w:rPr>
          <w:kern w:val="0"/>
          <w:sz w:val="24"/>
        </w:rPr>
      </w:pPr>
      <w:r>
        <w:rPr>
          <w:kern w:val="0"/>
          <w:sz w:val="24"/>
        </w:rPr>
        <w:t>3</w:t>
      </w:r>
      <w:r>
        <w:rPr>
          <w:kern w:val="0"/>
          <w:sz w:val="24"/>
        </w:rPr>
        <w:t>、《交银施罗德裕通纯债债券型证券投资基金招募说明书》；</w:t>
      </w:r>
      <w:r>
        <w:rPr>
          <w:kern w:val="0"/>
          <w:sz w:val="24"/>
        </w:rPr>
        <w:t xml:space="preserve"> </w:t>
      </w:r>
    </w:p>
    <w:p w:rsidR="009502D4" w:rsidRDefault="000540E2">
      <w:pPr>
        <w:spacing w:before="29" w:line="288" w:lineRule="auto"/>
        <w:rPr>
          <w:kern w:val="0"/>
          <w:sz w:val="24"/>
        </w:rPr>
      </w:pPr>
      <w:r>
        <w:rPr>
          <w:kern w:val="0"/>
          <w:sz w:val="24"/>
        </w:rPr>
        <w:t>4</w:t>
      </w:r>
      <w:r>
        <w:rPr>
          <w:kern w:val="0"/>
          <w:sz w:val="24"/>
        </w:rPr>
        <w:t>、《交银施罗德裕通纯债债券型证券投资基金托管协议》；</w:t>
      </w:r>
      <w:r>
        <w:rPr>
          <w:kern w:val="0"/>
          <w:sz w:val="24"/>
        </w:rPr>
        <w:t xml:space="preserve"> </w:t>
      </w:r>
    </w:p>
    <w:p w:rsidR="009502D4" w:rsidRDefault="000540E2">
      <w:pPr>
        <w:spacing w:before="29" w:line="288" w:lineRule="auto"/>
        <w:rPr>
          <w:kern w:val="0"/>
          <w:sz w:val="24"/>
        </w:rPr>
      </w:pPr>
      <w:r>
        <w:rPr>
          <w:kern w:val="0"/>
          <w:sz w:val="24"/>
        </w:rPr>
        <w:t>5</w:t>
      </w:r>
      <w:r>
        <w:rPr>
          <w:kern w:val="0"/>
          <w:sz w:val="24"/>
        </w:rPr>
        <w:t>、基金管理人业务资格批件、营业执照；</w:t>
      </w:r>
    </w:p>
    <w:p w:rsidR="009502D4" w:rsidRDefault="000540E2">
      <w:pPr>
        <w:spacing w:before="29" w:line="288" w:lineRule="auto"/>
        <w:rPr>
          <w:kern w:val="0"/>
          <w:sz w:val="24"/>
        </w:rPr>
      </w:pPr>
      <w:r>
        <w:rPr>
          <w:kern w:val="0"/>
          <w:sz w:val="24"/>
        </w:rPr>
        <w:t>6</w:t>
      </w:r>
      <w:r>
        <w:rPr>
          <w:kern w:val="0"/>
          <w:sz w:val="24"/>
        </w:rPr>
        <w:t>、基金托管人业务资格批件、营业执照；</w:t>
      </w:r>
    </w:p>
    <w:p w:rsidR="009502D4" w:rsidRDefault="000540E2">
      <w:pPr>
        <w:spacing w:before="29" w:line="288" w:lineRule="auto"/>
        <w:rPr>
          <w:kern w:val="0"/>
          <w:sz w:val="24"/>
        </w:rPr>
      </w:pPr>
      <w:r>
        <w:rPr>
          <w:kern w:val="0"/>
          <w:sz w:val="24"/>
        </w:rPr>
        <w:t>7</w:t>
      </w:r>
      <w:r>
        <w:rPr>
          <w:kern w:val="0"/>
          <w:sz w:val="24"/>
        </w:rPr>
        <w:t>、关于申请募集注册交银施罗德裕通纯债债券型证券投资基金的法律意见书；</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、报告期内交银施罗德裕通纯债债券型证券投资基金在指定报刊上各项公告的原稿。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202" w:name="_Toc361324905"/>
      <w:r w:rsidRPr="00775369">
        <w:rPr>
          <w:b/>
          <w:bCs/>
          <w:color w:val="000000"/>
          <w:kern w:val="0"/>
          <w:sz w:val="24"/>
        </w:rPr>
        <w:t>13.2</w:t>
      </w:r>
      <w:r w:rsidRPr="00775369">
        <w:rPr>
          <w:rFonts w:hint="eastAsia"/>
          <w:b/>
          <w:bCs/>
          <w:color w:val="000000"/>
          <w:kern w:val="0"/>
          <w:sz w:val="24"/>
        </w:rPr>
        <w:t>存放地点</w:t>
      </w:r>
      <w:bookmarkEnd w:id="202"/>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775369" w:rsidRDefault="001A59F9" w:rsidP="00775369">
      <w:pPr>
        <w:autoSpaceDE w:val="0"/>
        <w:autoSpaceDN w:val="0"/>
        <w:adjustRightInd w:val="0"/>
        <w:spacing w:before="29" w:line="288" w:lineRule="auto"/>
        <w:jc w:val="left"/>
        <w:rPr>
          <w:b/>
          <w:bCs/>
          <w:color w:val="000000"/>
          <w:kern w:val="0"/>
          <w:sz w:val="24"/>
        </w:rPr>
      </w:pPr>
      <w:bookmarkStart w:id="203" w:name="_Toc361324906"/>
      <w:r w:rsidRPr="00775369">
        <w:rPr>
          <w:b/>
          <w:bCs/>
          <w:color w:val="000000"/>
          <w:kern w:val="0"/>
          <w:sz w:val="24"/>
        </w:rPr>
        <w:t>13.3</w:t>
      </w:r>
      <w:r w:rsidRPr="00775369">
        <w:rPr>
          <w:rFonts w:hint="eastAsia"/>
          <w:b/>
          <w:bCs/>
          <w:color w:val="000000"/>
          <w:kern w:val="0"/>
          <w:sz w:val="24"/>
        </w:rPr>
        <w:t>查阅方式</w:t>
      </w:r>
      <w:bookmarkEnd w:id="203"/>
    </w:p>
    <w:p w:rsidR="009502D4" w:rsidRDefault="000540E2">
      <w:pPr>
        <w:spacing w:before="29" w:line="288" w:lineRule="auto"/>
        <w:ind w:firstLineChars="200" w:firstLine="480"/>
        <w:rPr>
          <w:kern w:val="0"/>
          <w:sz w:val="24"/>
        </w:rPr>
      </w:pPr>
      <w:r>
        <w:rPr>
          <w:kern w:val="0"/>
          <w:sz w:val="24"/>
        </w:rPr>
        <w:lastRenderedPageBreak/>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二〇一九年三月二十七日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8"/>
      <w:footerReference w:type="default" r:id="rId1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1C8" w:rsidRDefault="007F21C8">
      <w:r>
        <w:separator/>
      </w:r>
    </w:p>
  </w:endnote>
  <w:endnote w:type="continuationSeparator" w:id="0">
    <w:p w:rsidR="007F21C8" w:rsidRDefault="007F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BB29CC"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rsidR="00432C37" w:rsidRDefault="00432C37"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Default="00432C37" w:rsidP="00C03B3A">
    <w:pPr>
      <w:pStyle w:val="a7"/>
      <w:ind w:right="360"/>
      <w:jc w:val="center"/>
    </w:pPr>
    <w:r>
      <w:rPr>
        <w:rFonts w:hint="eastAsia"/>
        <w:kern w:val="0"/>
        <w:szCs w:val="21"/>
      </w:rPr>
      <w:t>第</w:t>
    </w:r>
    <w:r w:rsidR="00BB29CC">
      <w:rPr>
        <w:kern w:val="0"/>
        <w:szCs w:val="21"/>
      </w:rPr>
      <w:fldChar w:fldCharType="begin"/>
    </w:r>
    <w:r>
      <w:rPr>
        <w:kern w:val="0"/>
        <w:szCs w:val="21"/>
      </w:rPr>
      <w:instrText xml:space="preserve"> PAGE </w:instrText>
    </w:r>
    <w:r w:rsidR="00BB29CC">
      <w:rPr>
        <w:kern w:val="0"/>
        <w:szCs w:val="21"/>
      </w:rPr>
      <w:fldChar w:fldCharType="separate"/>
    </w:r>
    <w:r w:rsidR="005115B5">
      <w:rPr>
        <w:noProof/>
        <w:kern w:val="0"/>
        <w:szCs w:val="21"/>
      </w:rPr>
      <w:t>5</w:t>
    </w:r>
    <w:r w:rsidR="00BB29CC">
      <w:rPr>
        <w:kern w:val="0"/>
        <w:szCs w:val="21"/>
      </w:rPr>
      <w:fldChar w:fldCharType="end"/>
    </w:r>
    <w:r>
      <w:rPr>
        <w:rFonts w:hint="eastAsia"/>
        <w:kern w:val="0"/>
        <w:szCs w:val="21"/>
      </w:rPr>
      <w:t>页共</w:t>
    </w:r>
    <w:r w:rsidR="00BB29CC">
      <w:rPr>
        <w:kern w:val="0"/>
        <w:szCs w:val="21"/>
      </w:rPr>
      <w:fldChar w:fldCharType="begin"/>
    </w:r>
    <w:r>
      <w:rPr>
        <w:kern w:val="0"/>
        <w:szCs w:val="21"/>
      </w:rPr>
      <w:instrText xml:space="preserve"> NUMPAGES </w:instrText>
    </w:r>
    <w:r w:rsidR="00BB29CC">
      <w:rPr>
        <w:kern w:val="0"/>
        <w:szCs w:val="21"/>
      </w:rPr>
      <w:fldChar w:fldCharType="separate"/>
    </w:r>
    <w:r w:rsidR="005115B5">
      <w:rPr>
        <w:noProof/>
        <w:kern w:val="0"/>
        <w:szCs w:val="21"/>
      </w:rPr>
      <w:t>60</w:t>
    </w:r>
    <w:r w:rsidR="00BB29C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1C8" w:rsidRDefault="007F21C8">
      <w:r>
        <w:separator/>
      </w:r>
    </w:p>
  </w:footnote>
  <w:footnote w:type="continuationSeparator" w:id="0">
    <w:p w:rsidR="007F21C8" w:rsidRDefault="007F21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2C37" w:rsidRPr="00F87B7B" w:rsidRDefault="00F87B7B" w:rsidP="00F87B7B">
    <w:pPr>
      <w:spacing w:before="29" w:line="288" w:lineRule="auto"/>
      <w:jc w:val="right"/>
      <w:rPr>
        <w:rFonts w:eastAsiaTheme="minorEastAsia"/>
        <w:sz w:val="24"/>
      </w:rPr>
    </w:pPr>
    <w:r w:rsidRPr="00D3445F">
      <w:rPr>
        <w:rFonts w:eastAsiaTheme="minorEastAsia"/>
        <w:sz w:val="24"/>
      </w:rPr>
      <w:t>交银施罗德裕通纯债债券型证券投资基金</w:t>
    </w:r>
    <w:r w:rsidRPr="00D3445F">
      <w:rPr>
        <w:rFonts w:eastAsiaTheme="minorEastAsia"/>
        <w:sz w:val="24"/>
      </w:rPr>
      <w:t>2018</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BD" w:rsidRDefault="005770B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0E2"/>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183"/>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1B9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5F8"/>
    <w:rsid w:val="00381A73"/>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80F"/>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760F"/>
    <w:rsid w:val="00471400"/>
    <w:rsid w:val="0047237D"/>
    <w:rsid w:val="00472561"/>
    <w:rsid w:val="00472A03"/>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5B5"/>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5E5F"/>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49E"/>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0F50"/>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30B"/>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285"/>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3AFD"/>
    <w:rsid w:val="00734381"/>
    <w:rsid w:val="00735695"/>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7F"/>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1C8"/>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55B"/>
    <w:rsid w:val="008936DC"/>
    <w:rsid w:val="00893E53"/>
    <w:rsid w:val="00894350"/>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2D4"/>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812"/>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4B5"/>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50F"/>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EB2"/>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3FF"/>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3D93"/>
    <w:rsid w:val="00D26527"/>
    <w:rsid w:val="00D2662C"/>
    <w:rsid w:val="00D26A93"/>
    <w:rsid w:val="00D27FA3"/>
    <w:rsid w:val="00D308D7"/>
    <w:rsid w:val="00D3176C"/>
    <w:rsid w:val="00D31B3F"/>
    <w:rsid w:val="00D33751"/>
    <w:rsid w:val="00D33D0B"/>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3EAF"/>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E50"/>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B7AA7"/>
    <w:rsid w:val="00FC09E7"/>
    <w:rsid w:val="00FC1858"/>
    <w:rsid w:val="00FC1CA5"/>
    <w:rsid w:val="00FC1D8E"/>
    <w:rsid w:val="00FC2625"/>
    <w:rsid w:val="00FC2733"/>
    <w:rsid w:val="00FC2979"/>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C3B0485-00C3-420F-BEFB-3E0A73040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A6906-4057-460C-87E2-DA649D737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1208</TotalTime>
  <Pages>1</Pages>
  <Words>7487</Words>
  <Characters>42676</Characters>
  <Application>Microsoft Office Word</Application>
  <DocSecurity>0</DocSecurity>
  <Lines>355</Lines>
  <Paragraphs>100</Paragraphs>
  <ScaleCrop>false</ScaleCrop>
  <Company/>
  <LinksUpToDate>false</LinksUpToDate>
  <CharactersWithSpaces>50063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1350</cp:revision>
  <cp:lastPrinted>2007-07-19T00:46:00Z</cp:lastPrinted>
  <dcterms:created xsi:type="dcterms:W3CDTF">2013-08-19T02:39:00Z</dcterms:created>
  <dcterms:modified xsi:type="dcterms:W3CDTF">2019-03-21T04:49:00Z</dcterms:modified>
</cp:coreProperties>
</file>