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交银施罗德定期支付双息平衡混合型证券投资基金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中国农业银行股份有限公司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交银定期支付双息平衡混合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519732</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5879"/>
            <w:gridSpan w:val="2"/>
            <w:vAlign w:val="center"/>
          </w:tcPr>
          <w:p w:rsidP="00AF05D4" w:rsidR="0040762F" w:rsidRDefault="0040762F" w:rsidRPr="00AF05D4">
            <w:pPr>
              <w:spacing w:before="29" w:line="288" w:lineRule="auto"/>
              <w:jc w:val="center"/>
              <w:rPr>
                <w:sz w:val="24"/>
              </w:rPr>
            </w:pPr>
            <w:r w:rsidRPr="00AF05D4">
              <w:rPr>
                <w:rFonts w:hint="eastAsia"/>
                <w:sz w:val="24"/>
              </w:rPr>
              <w:t/>
            </w:r>
            <w:r w:rsidRPr="00AF05D4">
              <w:rPr>
                <w:sz w:val="24"/>
              </w:rPr>
              <w:t>519732</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2013年9月4日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中国农业银行股份有限公司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667,827,447.77</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本基金精选具有长期增长潜力和较好分红能力的股票，以及具有较高息票率的债券，力争实现基金资产的长期增值。</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50%×中证红利指数收益率+50%×中债综合全价指数收益率</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本基金是一只混合型基金，在证券投资基金中属于较高风险的品种，其长期平均风险和预期收益高于货币市场基金和债券型基金，低于股票型基金。</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2268"/>
            <w:vAlign w:val="center"/>
          </w:tcPr>
          <w:p w:rsidP="00D415F5" w:rsidR="00501A91" w:rsidRDefault="00501A91" w:rsidRPr="00931B45">
            <w:pPr>
              <w:spacing w:before="29" w:line="288" w:lineRule="auto"/>
              <w:jc w:val="center"/>
              <w:rPr>
                <w:b/>
                <w:szCs w:val="21"/>
              </w:rPr>
            </w:pPr>
            <w:r w:rsidRPr="00931B45">
              <w:rPr>
                <w:b/>
                <w:szCs w:val="21"/>
              </w:rPr>
              <w:t>2017年</w:t>
            </w:r>
          </w:p>
        </w:tc>
        <w:tc>
          <w:tcPr>
            <w:tcW w:type="dxa" w:w="2194"/>
            <w:vAlign w:val="center"/>
          </w:tcPr>
          <w:p w:rsidP="00D415F5" w:rsidR="00501A91" w:rsidRDefault="00501A91" w:rsidRPr="00931B45">
            <w:pPr>
              <w:spacing w:before="29" w:line="288" w:lineRule="auto"/>
              <w:jc w:val="center"/>
              <w:rPr>
                <w:b/>
                <w:szCs w:val="21"/>
              </w:rPr>
            </w:pPr>
            <w:r w:rsidRPr="00931B45">
              <w:rPr>
                <w:b/>
                <w:szCs w:val="21"/>
              </w:rPr>
              <w:t>2016年</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-186,793,473.70</w:t>
            </w:r>
          </w:p>
        </w:tc>
        <w:tc>
          <w:tcPr>
            <w:tcW w:type="dxa" w:w="2268"/>
            <w:vAlign w:val="center"/>
          </w:tcPr>
          <w:p w:rsidP="00D415F5" w:rsidR="00501A91" w:rsidRDefault="00501A91" w:rsidRPr="00931B45">
            <w:pPr>
              <w:spacing w:before="29" w:line="288" w:lineRule="auto"/>
              <w:jc w:val="right"/>
              <w:rPr>
                <w:szCs w:val="21"/>
              </w:rPr>
            </w:pPr>
            <w:r w:rsidRPr="00931B45">
              <w:rPr>
                <w:szCs w:val="21"/>
              </w:rPr>
              <w:t>18,046,423.62</w:t>
            </w:r>
          </w:p>
        </w:tc>
        <w:tc>
          <w:tcPr>
            <w:tcW w:type="dxa" w:w="2194"/>
            <w:vAlign w:val="center"/>
          </w:tcPr>
          <w:p w:rsidP="00D415F5" w:rsidR="00501A91" w:rsidRDefault="00501A91" w:rsidRPr="00931B45">
            <w:pPr>
              <w:spacing w:before="29" w:line="288" w:lineRule="auto"/>
              <w:jc w:val="right"/>
              <w:rPr>
                <w:szCs w:val="21"/>
              </w:rPr>
            </w:pPr>
            <w:r w:rsidRPr="00931B45">
              <w:rPr>
                <w:szCs w:val="21"/>
              </w:rPr>
              <w:t>5,290,384.14</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-240,533,378.27</w:t>
            </w:r>
          </w:p>
        </w:tc>
        <w:tc>
          <w:tcPr>
            <w:tcW w:type="dxa" w:w="2268"/>
            <w:vAlign w:val="center"/>
          </w:tcPr>
          <w:p w:rsidP="00D415F5" w:rsidR="00501A91" w:rsidRDefault="00501A91" w:rsidRPr="00931B45">
            <w:pPr>
              <w:spacing w:before="29" w:line="288" w:lineRule="auto"/>
              <w:jc w:val="right"/>
              <w:rPr>
                <w:szCs w:val="21"/>
              </w:rPr>
            </w:pPr>
            <w:r w:rsidRPr="00931B45">
              <w:rPr>
                <w:szCs w:val="21"/>
              </w:rPr>
              <w:t>34,939,968.70</w:t>
            </w:r>
          </w:p>
        </w:tc>
        <w:tc>
          <w:tcPr>
            <w:tcW w:type="dxa" w:w="2194"/>
            <w:vAlign w:val="center"/>
          </w:tcPr>
          <w:p w:rsidP="00D415F5" w:rsidR="00501A91" w:rsidRDefault="00501A91" w:rsidRPr="00931B45">
            <w:pPr>
              <w:spacing w:before="29" w:line="288" w:lineRule="auto"/>
              <w:jc w:val="right"/>
              <w:rPr>
                <w:szCs w:val="21"/>
              </w:rPr>
            </w:pPr>
            <w:r w:rsidRPr="00931B45">
              <w:rPr>
                <w:szCs w:val="21"/>
              </w:rPr>
              <w:t>-1,775,074.88</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-0.5756</w:t>
            </w:r>
          </w:p>
        </w:tc>
        <w:tc>
          <w:tcPr>
            <w:tcW w:type="dxa" w:w="2268"/>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0.6564</w:t>
            </w:r>
          </w:p>
        </w:tc>
        <w:tc>
          <w:tcPr>
            <w:tcW w:type="dxa" w:w="2194"/>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-0.0372</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-6.43%</w:t>
            </w:r>
          </w:p>
        </w:tc>
        <w:tc>
          <w:tcPr>
            <w:tcW w:type="dxa" w:w="2268"/>
            <w:vAlign w:val="center"/>
          </w:tcPr>
          <w:p w:rsidP="00D415F5" w:rsidR="00501A91" w:rsidRDefault="00501A91" w:rsidRPr="00931B45">
            <w:pPr>
              <w:spacing w:before="29" w:line="288" w:lineRule="auto"/>
              <w:jc w:val="right"/>
              <w:rPr>
                <w:szCs w:val="21"/>
              </w:rPr>
            </w:pPr>
            <w:r w:rsidRPr="00931B45">
              <w:rPr>
                <w:szCs w:val="21"/>
              </w:rPr>
              <w:t>32.50%</w:t>
            </w:r>
          </w:p>
        </w:tc>
        <w:tc>
          <w:tcPr>
            <w:tcW w:type="dxa" w:w="2194"/>
            <w:vAlign w:val="center"/>
          </w:tcPr>
          <w:p w:rsidP="00D415F5" w:rsidR="00501A91" w:rsidRDefault="00501A91" w:rsidRPr="00931B45">
            <w:pPr>
              <w:spacing w:before="29" w:line="288" w:lineRule="auto"/>
              <w:jc w:val="right"/>
              <w:rPr>
                <w:szCs w:val="21"/>
              </w:rPr>
            </w:pPr>
            <w:r w:rsidRPr="00931B45">
              <w:rPr>
                <w:szCs w:val="21"/>
              </w:rPr>
              <w:t>0.05%</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2268"/>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1.443</w:t>
            </w:r>
          </w:p>
        </w:tc>
        <w:tc>
          <w:tcPr>
            <w:tcW w:type="dxa" w:w="2268"/>
            <w:vAlign w:val="center"/>
          </w:tcPr>
          <w:p w:rsidP="00D415F5" w:rsidR="00501A91" w:rsidRDefault="00501A91" w:rsidRPr="00931B45">
            <w:pPr>
              <w:spacing w:before="29" w:line="288" w:lineRule="auto"/>
              <w:jc w:val="right"/>
              <w:rPr>
                <w:szCs w:val="21"/>
              </w:rPr>
            </w:pPr>
            <w:r w:rsidRPr="00931B45">
              <w:rPr>
                <w:szCs w:val="21"/>
              </w:rPr>
              <w:t>1.727</w:t>
            </w:r>
          </w:p>
        </w:tc>
        <w:tc>
          <w:tcPr>
            <w:tcW w:type="dxa" w:w="2194"/>
            <w:vAlign w:val="center"/>
          </w:tcPr>
          <w:p w:rsidP="00D415F5" w:rsidR="00501A91" w:rsidRDefault="00501A91" w:rsidRPr="00931B45">
            <w:pPr>
              <w:spacing w:before="29" w:line="288" w:lineRule="auto"/>
              <w:jc w:val="right"/>
              <w:rPr>
                <w:szCs w:val="21"/>
              </w:rPr>
            </w:pPr>
            <w:r w:rsidRPr="00931B45">
              <w:rPr>
                <w:szCs w:val="21"/>
              </w:rPr>
              <w:t>1.077</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1,719,731,187.29</w:t>
            </w:r>
          </w:p>
        </w:tc>
        <w:tc>
          <w:tcPr>
            <w:tcW w:type="dxa" w:w="2268"/>
            <w:vAlign w:val="center"/>
          </w:tcPr>
          <w:p w:rsidP="00D415F5" w:rsidR="00501A91" w:rsidRDefault="00501A91" w:rsidRPr="00931B45">
            <w:pPr>
              <w:spacing w:before="29" w:line="288" w:lineRule="auto"/>
              <w:jc w:val="right"/>
              <w:rPr>
                <w:szCs w:val="21"/>
              </w:rPr>
            </w:pPr>
            <w:r w:rsidRPr="00931B45">
              <w:rPr>
                <w:szCs w:val="21"/>
              </w:rPr>
              <w:t>238,786,210.75</w:t>
            </w:r>
          </w:p>
        </w:tc>
        <w:tc>
          <w:tcPr>
            <w:tcW w:type="dxa" w:w="2194"/>
            <w:vAlign w:val="center"/>
          </w:tcPr>
          <w:p w:rsidP="00D415F5" w:rsidR="00501A91" w:rsidRDefault="00501A91" w:rsidRPr="00931B45">
            <w:pPr>
              <w:spacing w:before="29" w:line="288" w:lineRule="auto"/>
              <w:jc w:val="right"/>
              <w:rPr>
                <w:szCs w:val="21"/>
              </w:rPr>
            </w:pPr>
            <w:r w:rsidRPr="00931B45">
              <w:rPr>
                <w:szCs w:val="21"/>
              </w:rPr>
              <w:t>92,378,580.54</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2.575</w:t>
            </w:r>
          </w:p>
        </w:tc>
        <w:tc>
          <w:tcPr>
            <w:tcW w:type="dxa" w:w="2268"/>
            <w:vAlign w:val="center"/>
          </w:tcPr>
          <w:p w:rsidP="00D415F5" w:rsidR="00501A91" w:rsidRDefault="00501A91" w:rsidRPr="00931B45">
            <w:pPr>
              <w:spacing w:before="29" w:line="288" w:lineRule="auto"/>
              <w:jc w:val="right"/>
              <w:rPr>
                <w:szCs w:val="21"/>
              </w:rPr>
            </w:pPr>
            <w:r w:rsidRPr="00931B45">
              <w:rPr>
                <w:szCs w:val="21"/>
              </w:rPr>
              <w:t>2.752</w:t>
            </w:r>
          </w:p>
        </w:tc>
        <w:tc>
          <w:tcPr>
            <w:tcW w:type="dxa" w:w="2194"/>
            <w:vAlign w:val="center"/>
          </w:tcPr>
          <w:p w:rsidP="00D415F5" w:rsidR="00501A91" w:rsidRDefault="00501A91" w:rsidRPr="00931B45">
            <w:pPr>
              <w:spacing w:before="29" w:line="288" w:lineRule="auto"/>
              <w:jc w:val="right"/>
              <w:rPr>
                <w:szCs w:val="21"/>
              </w:rPr>
            </w:pPr>
            <w:r w:rsidRPr="00931B45">
              <w:rPr>
                <w:szCs w:val="21"/>
              </w:rPr>
              <w:t>2.077</w:t>
            </w:r>
          </w:p>
        </w:tc>
      </w:tr>
    </w:tbl>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-7.54%</w:t>
            </w:r>
          </w:p>
        </w:tc>
        <w:tc>
          <w:tcPr>
            <w:vAlign w:val="center"/>
          </w:tcPr>
          <w:p>
            <w:pPr>
              <w:jc w:val="center"/>
            </w:pPr>
            <w:r>
              <w:rPr>
                <w:color w:val="000000"/>
                <w:sz w:val="24"/>
              </w:rPr>
              <w:t>1.26%</w:t>
            </w:r>
          </w:p>
        </w:tc>
        <w:tc>
          <w:tcPr>
            <w:vAlign w:val="center"/>
          </w:tcPr>
          <w:p>
            <w:pPr>
              <w:jc w:val="center"/>
            </w:pPr>
            <w:r>
              <w:rPr>
                <w:color w:val="000000"/>
                <w:sz w:val="24"/>
              </w:rPr>
              <w:t>-2.24%</w:t>
            </w:r>
          </w:p>
        </w:tc>
        <w:tc>
          <w:tcPr>
            <w:vAlign w:val="center"/>
          </w:tcPr>
          <w:p>
            <w:pPr>
              <w:jc w:val="center"/>
            </w:pPr>
            <w:r>
              <w:rPr>
                <w:color w:val="000000"/>
                <w:sz w:val="24"/>
              </w:rPr>
              <w:t>0.73%</w:t>
            </w:r>
          </w:p>
        </w:tc>
        <w:tc>
          <w:tcPr>
            <w:vAlign w:val="center"/>
          </w:tcPr>
          <w:p>
            <w:pPr>
              <w:jc w:val="center"/>
            </w:pPr>
            <w:r>
              <w:rPr>
                <w:color w:val="000000"/>
                <w:sz w:val="24"/>
              </w:rPr>
              <w:t>-5.30%</w:t>
            </w:r>
          </w:p>
        </w:tc>
        <w:tc>
          <w:tcPr>
            <w:vAlign w:val="center"/>
          </w:tcPr>
          <w:p>
            <w:pPr>
              <w:jc w:val="center"/>
            </w:pPr>
            <w:r>
              <w:rPr>
                <w:color w:val="000000"/>
                <w:sz w:val="24"/>
              </w:rPr>
              <w:t>0.53%</w:t>
            </w:r>
          </w:p>
        </w:tc>
      </w:tr>
      <w:tr>
        <w:tc>
          <w:tcPr>
            <w:vAlign w:val="center"/>
          </w:tcPr>
          <w:p>
            <w:pPr>
              <w:jc w:val="left"/>
            </w:pPr>
            <w:r>
              <w:rPr>
                <w:color w:val="000000"/>
                <w:sz w:val="24"/>
              </w:rPr>
              <w:t>过去六个月</w:t>
            </w:r>
          </w:p>
        </w:tc>
        <w:tc>
          <w:tcPr>
            <w:vAlign w:val="center"/>
          </w:tcPr>
          <w:p>
            <w:pPr>
              <w:jc w:val="center"/>
            </w:pPr>
            <w:r>
              <w:rPr>
                <w:color w:val="000000"/>
                <w:sz w:val="24"/>
              </w:rPr>
              <w:t>-12.77%</w:t>
            </w:r>
          </w:p>
        </w:tc>
        <w:tc>
          <w:tcPr>
            <w:vAlign w:val="center"/>
          </w:tcPr>
          <w:p>
            <w:pPr>
              <w:jc w:val="center"/>
            </w:pPr>
            <w:r>
              <w:rPr>
                <w:color w:val="000000"/>
                <w:sz w:val="24"/>
              </w:rPr>
              <w:t>1.16%</w:t>
            </w:r>
          </w:p>
        </w:tc>
        <w:tc>
          <w:tcPr>
            <w:vAlign w:val="center"/>
          </w:tcPr>
          <w:p>
            <w:pPr>
              <w:jc w:val="center"/>
            </w:pPr>
            <w:r>
              <w:rPr>
                <w:color w:val="000000"/>
                <w:sz w:val="24"/>
              </w:rPr>
              <w:t>-2.78%</w:t>
            </w:r>
          </w:p>
        </w:tc>
        <w:tc>
          <w:tcPr>
            <w:vAlign w:val="center"/>
          </w:tcPr>
          <w:p>
            <w:pPr>
              <w:jc w:val="center"/>
            </w:pPr>
            <w:r>
              <w:rPr>
                <w:color w:val="000000"/>
                <w:sz w:val="24"/>
              </w:rPr>
              <w:t>0.65%</w:t>
            </w:r>
          </w:p>
        </w:tc>
        <w:tc>
          <w:tcPr>
            <w:vAlign w:val="center"/>
          </w:tcPr>
          <w:p>
            <w:pPr>
              <w:jc w:val="center"/>
            </w:pPr>
            <w:r>
              <w:rPr>
                <w:color w:val="000000"/>
                <w:sz w:val="24"/>
              </w:rPr>
              <w:t>-9.99%</w:t>
            </w:r>
          </w:p>
        </w:tc>
        <w:tc>
          <w:tcPr>
            <w:vAlign w:val="center"/>
          </w:tcPr>
          <w:p>
            <w:pPr>
              <w:jc w:val="center"/>
            </w:pPr>
            <w:r>
              <w:rPr>
                <w:color w:val="000000"/>
                <w:sz w:val="24"/>
              </w:rPr>
              <w:t>0.51%</w:t>
            </w:r>
          </w:p>
        </w:tc>
      </w:tr>
      <w:tr>
        <w:tc>
          <w:tcPr>
            <w:vAlign w:val="center"/>
          </w:tcPr>
          <w:p>
            <w:pPr>
              <w:jc w:val="left"/>
            </w:pPr>
            <w:r>
              <w:rPr>
                <w:color w:val="000000"/>
                <w:sz w:val="24"/>
              </w:rPr>
              <w:t>过去一年</w:t>
            </w:r>
          </w:p>
        </w:tc>
        <w:tc>
          <w:tcPr>
            <w:vAlign w:val="center"/>
          </w:tcPr>
          <w:p>
            <w:pPr>
              <w:jc w:val="center"/>
            </w:pPr>
            <w:r>
              <w:rPr>
                <w:color w:val="000000"/>
                <w:sz w:val="24"/>
              </w:rPr>
              <w:t>-6.43%</w:t>
            </w:r>
          </w:p>
        </w:tc>
        <w:tc>
          <w:tcPr>
            <w:vAlign w:val="center"/>
          </w:tcPr>
          <w:p>
            <w:pPr>
              <w:jc w:val="center"/>
            </w:pPr>
            <w:r>
              <w:rPr>
                <w:color w:val="000000"/>
                <w:sz w:val="24"/>
              </w:rPr>
              <w:t>1.22%</w:t>
            </w:r>
          </w:p>
        </w:tc>
        <w:tc>
          <w:tcPr>
            <w:vAlign w:val="center"/>
          </w:tcPr>
          <w:p>
            <w:pPr>
              <w:jc w:val="center"/>
            </w:pPr>
            <w:r>
              <w:rPr>
                <w:color w:val="000000"/>
                <w:sz w:val="24"/>
              </w:rPr>
              <w:t>-7.58%</w:t>
            </w:r>
          </w:p>
        </w:tc>
        <w:tc>
          <w:tcPr>
            <w:vAlign w:val="center"/>
          </w:tcPr>
          <w:p>
            <w:pPr>
              <w:jc w:val="center"/>
            </w:pPr>
            <w:r>
              <w:rPr>
                <w:color w:val="000000"/>
                <w:sz w:val="24"/>
              </w:rPr>
              <w:t>0.60%</w:t>
            </w:r>
          </w:p>
        </w:tc>
        <w:tc>
          <w:tcPr>
            <w:vAlign w:val="center"/>
          </w:tcPr>
          <w:p>
            <w:pPr>
              <w:jc w:val="center"/>
            </w:pPr>
            <w:r>
              <w:rPr>
                <w:color w:val="000000"/>
                <w:sz w:val="24"/>
              </w:rPr>
              <w:t>1.15%</w:t>
            </w:r>
          </w:p>
        </w:tc>
        <w:tc>
          <w:tcPr>
            <w:vAlign w:val="center"/>
          </w:tcPr>
          <w:p>
            <w:pPr>
              <w:jc w:val="center"/>
            </w:pPr>
            <w:r>
              <w:rPr>
                <w:color w:val="000000"/>
                <w:sz w:val="24"/>
              </w:rPr>
              <w:t>0.62%</w:t>
            </w:r>
          </w:p>
        </w:tc>
      </w:tr>
      <w:tr>
        <w:tc>
          <w:tcPr>
            <w:vAlign w:val="center"/>
          </w:tcPr>
          <w:p>
            <w:pPr>
              <w:jc w:val="left"/>
            </w:pPr>
            <w:r>
              <w:rPr>
                <w:color w:val="000000"/>
                <w:sz w:val="24"/>
              </w:rPr>
              <w:t>过去三年</w:t>
            </w:r>
          </w:p>
        </w:tc>
        <w:tc>
          <w:tcPr>
            <w:vAlign w:val="center"/>
          </w:tcPr>
          <w:p>
            <w:pPr>
              <w:jc w:val="center"/>
            </w:pPr>
            <w:r>
              <w:rPr>
                <w:color w:val="000000"/>
                <w:sz w:val="24"/>
              </w:rPr>
              <w:t>24.04%</w:t>
            </w:r>
          </w:p>
        </w:tc>
        <w:tc>
          <w:tcPr>
            <w:vAlign w:val="center"/>
          </w:tcPr>
          <w:p>
            <w:pPr>
              <w:jc w:val="center"/>
            </w:pPr>
            <w:r>
              <w:rPr>
                <w:color w:val="000000"/>
                <w:sz w:val="24"/>
              </w:rPr>
              <w:t>1.12%</w:t>
            </w:r>
          </w:p>
        </w:tc>
        <w:tc>
          <w:tcPr>
            <w:vAlign w:val="center"/>
          </w:tcPr>
          <w:p>
            <w:pPr>
              <w:jc w:val="center"/>
            </w:pPr>
            <w:r>
              <w:rPr>
                <w:color w:val="000000"/>
                <w:sz w:val="24"/>
              </w:rPr>
              <w:t>-5.42%</w:t>
            </w:r>
          </w:p>
        </w:tc>
        <w:tc>
          <w:tcPr>
            <w:vAlign w:val="center"/>
          </w:tcPr>
          <w:p>
            <w:pPr>
              <w:jc w:val="center"/>
            </w:pPr>
            <w:r>
              <w:rPr>
                <w:color w:val="000000"/>
                <w:sz w:val="24"/>
              </w:rPr>
              <w:t>0.57%</w:t>
            </w:r>
          </w:p>
        </w:tc>
        <w:tc>
          <w:tcPr>
            <w:vAlign w:val="center"/>
          </w:tcPr>
          <w:p>
            <w:pPr>
              <w:jc w:val="center"/>
            </w:pPr>
            <w:r>
              <w:rPr>
                <w:color w:val="000000"/>
                <w:sz w:val="24"/>
              </w:rPr>
              <w:t>29.46%</w:t>
            </w:r>
          </w:p>
        </w:tc>
        <w:tc>
          <w:tcPr>
            <w:vAlign w:val="center"/>
          </w:tcPr>
          <w:p>
            <w:pPr>
              <w:jc w:val="center"/>
            </w:pPr>
            <w:r>
              <w:rPr>
                <w:color w:val="000000"/>
                <w:sz w:val="24"/>
              </w:rPr>
              <w:t>0.55%</w:t>
            </w:r>
          </w:p>
        </w:tc>
      </w:tr>
      <w:tr>
        <w:tc>
          <w:tcPr>
            <w:vAlign w:val="center"/>
          </w:tcPr>
          <w:p>
            <w:pPr>
              <w:jc w:val="left"/>
            </w:pPr>
            <w:r>
              <w:rPr>
                <w:color w:val="000000"/>
                <w:sz w:val="24"/>
              </w:rPr>
              <w:t>过去五年</w:t>
            </w:r>
          </w:p>
        </w:tc>
        <w:tc>
          <w:tcPr>
            <w:vAlign w:val="center"/>
          </w:tcPr>
          <w:p>
            <w:pPr>
              <w:jc w:val="center"/>
            </w:pPr>
            <w:r>
              <w:rPr>
                <w:color w:val="000000"/>
                <w:sz w:val="24"/>
              </w:rPr>
              <w:t>154.20%</w:t>
            </w:r>
          </w:p>
        </w:tc>
        <w:tc>
          <w:tcPr>
            <w:vAlign w:val="center"/>
          </w:tcPr>
          <w:p>
            <w:pPr>
              <w:jc w:val="center"/>
            </w:pPr>
            <w:r>
              <w:rPr>
                <w:color w:val="000000"/>
                <w:sz w:val="24"/>
              </w:rPr>
              <w:t>1.33%</w:t>
            </w:r>
          </w:p>
        </w:tc>
        <w:tc>
          <w:tcPr>
            <w:vAlign w:val="center"/>
          </w:tcPr>
          <w:p>
            <w:pPr>
              <w:jc w:val="center"/>
            </w:pPr>
            <w:r>
              <w:rPr>
                <w:color w:val="000000"/>
                <w:sz w:val="24"/>
              </w:rPr>
              <w:t>41.84%</w:t>
            </w:r>
          </w:p>
        </w:tc>
        <w:tc>
          <w:tcPr>
            <w:vAlign w:val="center"/>
          </w:tcPr>
          <w:p>
            <w:pPr>
              <w:jc w:val="center"/>
            </w:pPr>
            <w:r>
              <w:rPr>
                <w:color w:val="000000"/>
                <w:sz w:val="24"/>
              </w:rPr>
              <w:t>0.78%</w:t>
            </w:r>
          </w:p>
        </w:tc>
        <w:tc>
          <w:tcPr>
            <w:vAlign w:val="center"/>
          </w:tcPr>
          <w:p>
            <w:pPr>
              <w:jc w:val="center"/>
            </w:pPr>
            <w:r>
              <w:rPr>
                <w:color w:val="000000"/>
                <w:sz w:val="24"/>
              </w:rPr>
              <w:t>112.36%</w:t>
            </w:r>
          </w:p>
        </w:tc>
        <w:tc>
          <w:tcPr>
            <w:vAlign w:val="center"/>
          </w:tcPr>
          <w:p>
            <w:pPr>
              <w:jc w:val="center"/>
            </w:pPr>
            <w:r>
              <w:rPr>
                <w:color w:val="000000"/>
                <w:sz w:val="24"/>
              </w:rPr>
              <w:t>0.55%</w:t>
            </w:r>
          </w:p>
        </w:tc>
      </w:tr>
      <w:tr>
        <w:tc>
          <w:tcPr>
            <w:vAlign w:val="center"/>
          </w:tcPr>
          <w:p>
            <w:pPr>
              <w:jc w:val="left"/>
            </w:pPr>
            <w:r>
              <w:rPr>
                <w:color w:val="000000"/>
                <w:sz w:val="24"/>
              </w:rPr>
              <w:t>自基金合同生效起至今</w:t>
            </w:r>
          </w:p>
        </w:tc>
        <w:tc>
          <w:tcPr>
            <w:vAlign w:val="center"/>
          </w:tcPr>
          <w:p>
            <w:pPr>
              <w:jc w:val="center"/>
            </w:pPr>
            <w:r>
              <w:rPr>
                <w:color w:val="000000"/>
                <w:sz w:val="24"/>
              </w:rPr>
              <w:t>157.50%</w:t>
            </w:r>
          </w:p>
        </w:tc>
        <w:tc>
          <w:tcPr>
            <w:vAlign w:val="center"/>
          </w:tcPr>
          <w:p>
            <w:pPr>
              <w:jc w:val="center"/>
            </w:pPr>
            <w:r>
              <w:rPr>
                <w:color w:val="000000"/>
                <w:sz w:val="24"/>
              </w:rPr>
              <w:t>1.29%</w:t>
            </w:r>
          </w:p>
        </w:tc>
        <w:tc>
          <w:tcPr>
            <w:vAlign w:val="center"/>
          </w:tcPr>
          <w:p>
            <w:pPr>
              <w:jc w:val="center"/>
            </w:pPr>
            <w:r>
              <w:rPr>
                <w:color w:val="000000"/>
                <w:sz w:val="24"/>
              </w:rPr>
              <w:t>38.79%</w:t>
            </w:r>
          </w:p>
        </w:tc>
        <w:tc>
          <w:tcPr>
            <w:vAlign w:val="center"/>
          </w:tcPr>
          <w:p>
            <w:pPr>
              <w:jc w:val="center"/>
            </w:pPr>
            <w:r>
              <w:rPr>
                <w:color w:val="000000"/>
                <w:sz w:val="24"/>
              </w:rPr>
              <w:t>0.77%</w:t>
            </w:r>
          </w:p>
        </w:tc>
        <w:tc>
          <w:tcPr>
            <w:vAlign w:val="center"/>
          </w:tcPr>
          <w:p>
            <w:pPr>
              <w:jc w:val="center"/>
            </w:pPr>
            <w:r>
              <w:rPr>
                <w:color w:val="000000"/>
                <w:sz w:val="24"/>
              </w:rPr>
              <w:t>118.71%</w:t>
            </w:r>
          </w:p>
        </w:tc>
        <w:tc>
          <w:tcPr>
            <w:vAlign w:val="center"/>
          </w:tcPr>
          <w:p>
            <w:pPr>
              <w:jc w:val="center"/>
            </w:pPr>
            <w:r>
              <w:rPr>
                <w:color w:val="000000"/>
                <w:sz w:val="24"/>
              </w:rPr>
              <w:t>0.52%</w:t>
            </w:r>
          </w:p>
        </w:tc>
      </w:tr>
    </w:tbl>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注：本基金的业绩比较基准为50%×中证红利指数收益率+50%×中债综合全价指数收益率，每日进行再平衡过程。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B05374" w:rsidR="001A59F9" w:rsidRDefault="001A59F9" w:rsidRPr="00B05374">
      <w:pPr>
        <w:tabs>
          <w:tab w:pos="426" w:val="left"/>
        </w:tabs>
        <w:spacing w:before="29" w:line="288" w:lineRule="auto"/>
        <w:jc w:val="left"/>
        <w:rPr>
          <w:kern w:val="0"/>
          <w:sz w:val="24"/>
        </w:rPr>
      </w:pPr>
      <w:r w:rsidRPr="00B05374">
        <w:rPr>
          <w:kern w:val="0"/>
          <w:sz w:val="24"/>
        </w:rPr>
        <w:t/>
      </w:r>
      <w:r w:rsidR="00A0223F" w:rsidRPr="00B05374">
        <w:rPr>
          <w:rFonts w:hint="eastAsia"/>
          <w:kern w:val="0"/>
          <w:sz w:val="24"/>
        </w:rPr>
        <w:t/>
      </w:r>
      <w:r w:rsidRPr="00B05374">
        <w:rPr>
          <w:kern w:val="0"/>
          <w:sz w:val="24"/>
        </w:rPr>
        <w:t>注：图示日期为2013年9月4日至2018年12月31日。基金合同生效当年的净值增长率按照当年实际存续期计算。</w:t>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杨浩</w:t>
            </w:r>
          </w:p>
        </w:tc>
        <w:tc>
          <w:tcPr>
            <w:vAlign w:val="center"/>
          </w:tcPr>
          <w:p>
            <w:pPr>
              <w:jc w:val="center"/>
            </w:pPr>
            <w:r>
              <w:rPr>
                <w:color w:val="000000"/>
                <w:sz w:val="24"/>
              </w:rPr>
              <w:t>交银定期支付双息平衡混合、交银新生活力灵活配置混合的基金经理</w:t>
            </w:r>
          </w:p>
        </w:tc>
        <w:tc>
          <w:tcPr>
            <w:vAlign w:val="center"/>
          </w:tcPr>
          <w:p>
            <w:pPr>
              <w:jc w:val="center"/>
            </w:pPr>
            <w:r>
              <w:rPr>
                <w:color w:val="000000"/>
                <w:sz w:val="24"/>
              </w:rPr>
              <w:t>2015-08-15</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杨浩先生，北京邮电大学通信与信息系统专业硕士。2010年加入交银施罗德基金管理有限公司，历任行业分析师。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2、本表所列基金经理（助理）证券从业年限中的“证券从业”的含义遵从中国证券业协会《证券业从业人员资格管理办法》的相关规定； </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经济长期转型，坦然接受新常态的挑战，告别数量型发展模式。</w:t>
      </w:r>
    </w:p>
    <w:p>
      <w:pPr>
        <w:spacing w:before="29" w:line="288" w:lineRule="auto"/>
        <w:ind w:firstLine="480" w:firstLineChars="200"/>
        <w:rPr>
          <w:color w:val="000000"/>
          <w:sz w:val="24"/>
        </w:rPr>
      </w:pPr>
      <w:r>
        <w:rPr>
          <w:color w:val="000000"/>
          <w:sz w:val="24"/>
        </w:rPr>
        <w:t>经济转型新常态不是新鲜的宏观名词，但真正来临的时候其微观路径与影响仍然让实业界和金融界预料不及。市场曾在2013-2015年寄希望于新兴行业成为经济转型的救命稻草，创业板泡沫破灭后，在2016-2017年又寄希望于白马龙头“漂亮50”的核心价值，而刚刚过去的2018年则是如此差强人意，各大指数均出现大幅下跌，静态估值跌到了历史最低水平，交易低迷，市场充满了不确定性带来的焦虑感。然而，主动管理型基金的基金经理需要在任何市场环境下寻找最优解而非完美解，我们首先要接受这种不确定性的客观存在，再对其进行分析归纳，从剥茧抽丝的观察到形成系统方法论，去度量这种不确定性，这个去“熵”的过程，也就是投资价值发现的过程。</w:t>
      </w:r>
    </w:p>
    <w:p w:rsidP="0013437B" w:rsidR="001A59F9" w:rsidRDefault="001A59F9" w:rsidRPr="0013437B">
      <w:pPr>
        <w:spacing w:before="29" w:line="288" w:lineRule="auto"/>
        <w:ind w:firstLine="480" w:firstLineChars="200"/>
        <w:rPr>
          <w:color w:val="000000"/>
          <w:sz w:val="24"/>
        </w:rPr>
      </w:pPr>
      <w:r w:rsidRPr="0013437B">
        <w:rPr>
          <w:color w:val="000000"/>
          <w:sz w:val="24"/>
        </w:rPr>
        <w:t>我们认为过去二十年中国经济，主要是在全球化背景下，先后围绕三大支柱产业（中低端制造业、地产产业链以及消费互联网产业群）的数量型发展模式，这个发展模式的分解是：行业渗透率*杠杆率*渠道把控力。在过去的三五年中，我们先后看到了这三大支柱产业中的三个要素走向了极值。中低端制造业的渗透率触碰到了人力成本与国际贸易收支的边界，挑战政府财政与企业杠杆。地产产业链渗透率触碰到了城市化率的边界，挑战家庭的资产负债表。消费互联网群的高渗透率可以看看游戏业对低龄少年的侵入，以及风险投资家如何用烧钱模式玩坏了“互联网思维”，互联网金融甚至还影响到消费者个人的杠杆率。而2016-2017年的这一次集体加杠杆经济反弹期中，数量型发展模式下的龙头们，不论是制造业、地产产业链还是互联网的龙头，以其强大渠道把控力和规模生产能力，进一步提高市场份额，挤占产业链上下游，呈现出白马龙头盛世。但龙头市占率的拉升也最终会有极限，产业链利益的盘剥牺牲了共赢的长期利益，2018年龙头亦铩羽。实业的数量型发展模式的式微也会影响到资本市场的股票研究方法和基金组合策略。在股票研究上，寻找独善其身的低渗透率细分行业非常困难，静态看到的发展空间往往因为模式的低壁垒而被竞争快速冲淡，成功是成功者的墓志铭也容易成为龙头公司的黑天鹅。在基金管理策略上，只注重单一指标的估值方法被瓦解，行业轮动或押注也在逐步失效（不论是所谓传统产业还是新兴产业）。</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pPr>
        <w:spacing w:before="29" w:line="288" w:lineRule="auto"/>
        <w:ind w:firstLine="480" w:firstLineChars="200"/>
        <w:rPr>
          <w:color w:val="000000"/>
          <w:sz w:val="24"/>
        </w:rPr>
      </w:pPr>
      <w:r>
        <w:rPr>
          <w:color w:val="000000"/>
          <w:sz w:val="24"/>
        </w:rPr>
        <w:t>寻找质量型发展的希望之光。</w:t>
      </w:r>
    </w:p>
    <w:p>
      <w:pPr>
        <w:spacing w:before="29" w:line="288" w:lineRule="auto"/>
        <w:ind w:firstLine="480" w:firstLineChars="200"/>
        <w:rPr>
          <w:color w:val="000000"/>
          <w:sz w:val="24"/>
        </w:rPr>
      </w:pPr>
      <w:r>
        <w:rPr>
          <w:color w:val="000000"/>
          <w:sz w:val="24"/>
        </w:rPr>
        <w:t>2018年的股票市场是实体数量型经济发展模式难以为继的集中投射，惨烈的跌幅和很低的静态市盈率着实反映了相当悲观的预期。我们预计2019年的实体经济可能会弱于2018年，各部委的托底性喊话和边际政策改善只为缓冲，数量型经济模式难以复辟应该要得到充分认识，唯有真正的改革可取。但我们却认为股票市场的机会会优于2018年，除了资金面的相对宽松，信用或见底，更重要的机会点在于质量型发展模式的星光，这是更长期和坚实的。2018年，我们找到了一些这样的零星的范本股票进行投资，这些个股使得本基金业绩在2018年大熊市中能够明显优于指数基准和同业平均。在此，我们尝试对质量型发展的范式做出归纳：</w:t>
      </w:r>
    </w:p>
    <w:p>
      <w:pPr>
        <w:spacing w:before="29" w:line="288" w:lineRule="auto"/>
        <w:ind w:firstLine="480" w:firstLineChars="200"/>
        <w:rPr>
          <w:color w:val="000000"/>
          <w:sz w:val="24"/>
        </w:rPr>
      </w:pPr>
      <w:r>
        <w:rPr>
          <w:color w:val="000000"/>
          <w:sz w:val="24"/>
        </w:rPr>
        <w:t>第一，质量型发展范式的要素：定价能力*生命周期*产品丰富度。</w:t>
      </w:r>
    </w:p>
    <w:p>
      <w:pPr>
        <w:spacing w:before="29" w:line="288" w:lineRule="auto"/>
        <w:ind w:firstLine="480" w:firstLineChars="200"/>
        <w:rPr>
          <w:color w:val="000000"/>
          <w:sz w:val="24"/>
        </w:rPr>
      </w:pPr>
      <w:r>
        <w:rPr>
          <w:color w:val="000000"/>
          <w:sz w:val="24"/>
        </w:rPr>
        <w:t>第二，它要具备供给创造需求的差异化能力，这样才能突破原来数量型赛道下框定的市场空间。</w:t>
      </w:r>
    </w:p>
    <w:p>
      <w:pPr>
        <w:spacing w:before="29" w:line="288" w:lineRule="auto"/>
        <w:ind w:firstLine="480" w:firstLineChars="200"/>
        <w:rPr>
          <w:color w:val="000000"/>
          <w:sz w:val="24"/>
        </w:rPr>
      </w:pPr>
      <w:r>
        <w:rPr>
          <w:color w:val="000000"/>
          <w:sz w:val="24"/>
        </w:rPr>
        <w:t>第三，它要具备端到端的产业链影响力，能够帮助上下游合作伙伴而非靠垄断挤压，并受益于此。</w:t>
      </w:r>
    </w:p>
    <w:p>
      <w:pPr>
        <w:spacing w:before="29" w:line="288" w:lineRule="auto"/>
        <w:ind w:firstLine="480" w:firstLineChars="200"/>
        <w:rPr>
          <w:color w:val="000000"/>
          <w:sz w:val="24"/>
        </w:rPr>
      </w:pPr>
      <w:r>
        <w:rPr>
          <w:color w:val="000000"/>
          <w:sz w:val="24"/>
        </w:rPr>
        <w:t>第四，它着眼于长的生命周期而非期待爆发。</w:t>
      </w:r>
    </w:p>
    <w:p>
      <w:pPr>
        <w:spacing w:before="29" w:line="288" w:lineRule="auto"/>
        <w:ind w:firstLine="480" w:firstLineChars="200"/>
        <w:rPr>
          <w:color w:val="000000"/>
          <w:sz w:val="24"/>
        </w:rPr>
      </w:pPr>
      <w:r>
        <w:rPr>
          <w:color w:val="000000"/>
          <w:sz w:val="24"/>
        </w:rPr>
        <w:t>第五，它更多依靠研发为导向的产品服务多样化获得客户续购，而非仅是渠道把控力。</w:t>
      </w:r>
    </w:p>
    <w:p>
      <w:pPr>
        <w:spacing w:before="29" w:line="288" w:lineRule="auto"/>
        <w:ind w:firstLine="480" w:firstLineChars="200"/>
        <w:rPr>
          <w:color w:val="000000"/>
          <w:sz w:val="24"/>
        </w:rPr>
      </w:pPr>
      <w:r>
        <w:rPr>
          <w:color w:val="000000"/>
          <w:sz w:val="24"/>
        </w:rPr>
        <w:t>事实上，比尝试归纳总结要难得多的是找到这样的投资标的。若说之前的白马龙头是实体企业中百里挑一，那符合质量型发展模式的公司可以说在上市公司中是百里挑一的，那为何我们会说2019年往后的股票投资会比2018年乐观一些呢？经验的积累让各方在2019年比2018年看得清晰的地方会变多一些，关键在于等待：</w:t>
      </w:r>
    </w:p>
    <w:p>
      <w:pPr>
        <w:spacing w:before="29" w:line="288" w:lineRule="auto"/>
        <w:ind w:firstLine="480" w:firstLineChars="200"/>
        <w:rPr>
          <w:color w:val="000000"/>
          <w:sz w:val="24"/>
        </w:rPr>
      </w:pPr>
      <w:r>
        <w:rPr>
          <w:color w:val="000000"/>
          <w:sz w:val="24"/>
        </w:rPr>
        <w:t>等待数量型发展模式的退潮，行业出清，让盲目的风投资本和它们揠苗助长的畸形企业离开。</w:t>
      </w:r>
    </w:p>
    <w:p>
      <w:pPr>
        <w:spacing w:before="29" w:line="288" w:lineRule="auto"/>
        <w:ind w:firstLine="480" w:firstLineChars="200"/>
        <w:rPr>
          <w:color w:val="000000"/>
          <w:sz w:val="24"/>
        </w:rPr>
      </w:pPr>
      <w:r>
        <w:rPr>
          <w:color w:val="000000"/>
          <w:sz w:val="24"/>
        </w:rPr>
        <w:t>等待政府管理者学习曲线，相对更精准的管理。</w:t>
      </w:r>
    </w:p>
    <w:p>
      <w:pPr>
        <w:spacing w:before="29" w:line="288" w:lineRule="auto"/>
        <w:ind w:firstLine="480" w:firstLineChars="200"/>
        <w:rPr>
          <w:color w:val="000000"/>
          <w:sz w:val="24"/>
        </w:rPr>
      </w:pPr>
      <w:r>
        <w:rPr>
          <w:color w:val="000000"/>
          <w:sz w:val="24"/>
        </w:rPr>
        <w:t>等待优秀的企业家发现自己行业的命门，耐心打磨产品服务或与合作伙伴紧密合作。</w:t>
      </w:r>
    </w:p>
    <w:p>
      <w:pPr>
        <w:spacing w:before="29" w:line="288" w:lineRule="auto"/>
        <w:ind w:firstLine="480" w:firstLineChars="200"/>
        <w:rPr>
          <w:color w:val="000000"/>
          <w:sz w:val="24"/>
        </w:rPr>
      </w:pPr>
      <w:r>
        <w:rPr>
          <w:color w:val="000000"/>
          <w:sz w:val="24"/>
        </w:rPr>
        <w:t>而对于我们主动型混合基金管理人，则是将我们的个股研究和组合策略更贴近于上述理念。</w:t>
      </w:r>
    </w:p>
    <w:p>
      <w:pPr>
        <w:spacing w:before="29" w:line="288" w:lineRule="auto"/>
        <w:ind w:firstLine="480" w:firstLineChars="200"/>
        <w:rPr>
          <w:color w:val="000000"/>
          <w:sz w:val="24"/>
        </w:rPr>
      </w:pPr>
      <w:r>
        <w:rPr>
          <w:color w:val="000000"/>
          <w:sz w:val="24"/>
        </w:rPr>
        <w:t>行业配置的作用弱化，自下而上个股研究变得更纯粹：</w:t>
      </w:r>
    </w:p>
    <w:p>
      <w:pPr>
        <w:spacing w:before="29" w:line="288" w:lineRule="auto"/>
        <w:ind w:firstLine="480" w:firstLineChars="200"/>
        <w:rPr>
          <w:color w:val="000000"/>
          <w:sz w:val="24"/>
        </w:rPr>
      </w:pPr>
      <w:r>
        <w:rPr>
          <w:color w:val="000000"/>
          <w:sz w:val="24"/>
        </w:rPr>
        <w:t>在探讨未来投资机会时，我们不再整体看好某个行业，而更关注个体的能力。目前我们较多倾向于互联网、软件和消费行业，并不是整体看好这三个行业，而是这三个行业具备一些特质让我们找到质量型发展模式的公司概率相对较高，突破核心材料的优秀制造业公司我们也非常关注。</w:t>
      </w:r>
    </w:p>
    <w:p>
      <w:pPr>
        <w:spacing w:before="29" w:line="288" w:lineRule="auto"/>
        <w:ind w:firstLine="480" w:firstLineChars="200"/>
        <w:rPr>
          <w:color w:val="000000"/>
          <w:sz w:val="24"/>
        </w:rPr>
      </w:pPr>
      <w:r>
        <w:rPr>
          <w:color w:val="000000"/>
          <w:sz w:val="24"/>
        </w:rPr>
        <w:t>我们也不会预先设定仓位，仓位将是个股选择的结果而不是原因，我们会从三个层次去构建组合：</w:t>
      </w:r>
    </w:p>
    <w:p>
      <w:pPr>
        <w:spacing w:before="29" w:line="288" w:lineRule="auto"/>
        <w:ind w:firstLine="480" w:firstLineChars="200"/>
        <w:rPr>
          <w:color w:val="000000"/>
          <w:sz w:val="24"/>
        </w:rPr>
      </w:pPr>
      <w:r>
        <w:rPr>
          <w:color w:val="000000"/>
          <w:sz w:val="24"/>
        </w:rPr>
        <w:t>第一层次为核心阿尔法，质量型发展模式的范本股票，目标是作为组合底仓长期持有。</w:t>
      </w:r>
    </w:p>
    <w:p>
      <w:pPr>
        <w:spacing w:before="29" w:line="288" w:lineRule="auto"/>
        <w:ind w:firstLine="480" w:firstLineChars="200"/>
        <w:rPr>
          <w:color w:val="000000"/>
          <w:sz w:val="24"/>
        </w:rPr>
      </w:pPr>
      <w:r>
        <w:rPr>
          <w:color w:val="000000"/>
          <w:sz w:val="24"/>
        </w:rPr>
        <w:t>第二层次的持仓是选择具备自周期、对宏观经济敏感低的行业，但由于这部分企业的商业模型具备数量型发展模式的瑕疵，所以暂定为阶段性投资。</w:t>
      </w:r>
    </w:p>
    <w:p w:rsidP="0013437B" w:rsidR="001A59F9" w:rsidRDefault="001A59F9" w:rsidRPr="0013437B">
      <w:pPr>
        <w:spacing w:before="29" w:line="288" w:lineRule="auto"/>
        <w:ind w:firstLine="480" w:firstLineChars="200"/>
        <w:rPr>
          <w:color w:val="000000"/>
          <w:sz w:val="24"/>
        </w:rPr>
      </w:pPr>
      <w:r w:rsidRPr="0013437B">
        <w:rPr>
          <w:color w:val="000000"/>
          <w:sz w:val="24"/>
        </w:rPr>
        <w:t>第三层次的持仓是针对宏观经济中风险因素的对冲标的，作为组合中的平衡，这部分仅作短期投资。</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本基金本报告期内无需预警说明。 </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2018 年 1 月 1 日至 2018年12月31日基金的投资运作，进行了认真、独立的会计核算和必要的投资监督，认真履行了托管人的义务，没有从事任何损害基金份额持有人利益的行为。</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rsidP="0013437B" w:rsidR="001A59F9" w:rsidRDefault="001A59F9" w:rsidRPr="0013437B">
      <w:pPr>
        <w:spacing w:before="29" w:line="288" w:lineRule="auto"/>
        <w:ind w:firstLine="480" w:firstLineChars="200"/>
        <w:rPr>
          <w:color w:val="000000"/>
          <w:sz w:val="24"/>
        </w:rPr>
      </w:pPr>
      <w:r w:rsidRPr="0013437B">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交银施罗德定期支付双息平衡混合型证券投资基金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普华永道中天审字(2019)第21547号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交银施罗德定期支付双息平衡混合型证券投资基金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645,797,733.86</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66,063,384.94</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2,846,162.37</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562,173.82</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841,223.56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114,600.20</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967,712,042.01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173,855,409.39</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878,252,042.01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163,856,409.39</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89,460,000.00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9,999,000.00</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150,029,525.04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494,173.82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392,034.97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3,484,838.56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495,017.27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1,771,205,699.22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241,482,620.59</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3,422,870.34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629,483.79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43,165,639.45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1,401,075.14</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2,197,456.69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289,733.54</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366,242.79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48,288.90</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1,712,962.07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199,779.00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37,831.99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32,800.00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571,508.60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95,249.47</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51,474,511.93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2,696,409.84</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667,827,447.77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86,768,456.33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1,051,903,739.52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152,017,754.42</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1,719,731,187.29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238,786,210.75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1,771,205,699.22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241,482,620.59</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报告截止日2018年12月31日，基金份额净值2.575元，基金份额总额667,827,447.77份。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交银施罗德定期支付双息平衡混合型证券投资基金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2017年1月1日至2017年12月31日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-211,671,930.45</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38,295,059.79</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4,857,769.56</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624,749.45</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3,186,201.85</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239,769.62</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606,859.38</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384,979.83</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1,064,708.33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-164,770,172.32</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20,695,833.62</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-168,652,410.40</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20,393,801.32</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-113,660.00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3,995,898.08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302,032.30</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-53,739,904.57</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16,893,545.08</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1,980,376.88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80,931.64</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28,861,447.82</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3,355,091.09</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17,459,393.40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1,874,276.67</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2,909,898.92</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312,379.44</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8,019,253.21</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1,035,224.75</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3,611.69</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469,290.60</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133,210.23</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-240,533,378.27</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34,939,968.70</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-240,533,378.27</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34,939,968.70</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交银施罗德定期支付双息平衡混合型证券投资基金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86,768,456.33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152,017,754.42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238,786,210.75</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-240,533,378.27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-240,533,378.27</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581,058,991.44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1,140,419,363.37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1,721,478,354.81</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1,017,191,486.49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1,949,786,691.75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2,966,978,178.24</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-436,132,495.05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-809,367,328.38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-1,245,499,823.43</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667,827,447.77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1,051,903,739.52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1,719,731,187.29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2017年1月1日至2017年12月31日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44,481,269.20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47,897,311.34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92,378,580.54</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34,939,968.70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34,939,968.70</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42,287,187.13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69,180,474.38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111,467,661.51</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75,102,690.20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118,257,139.94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193,359,830.14</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-32,815,503.07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-49,076,665.56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-81,892,168.63</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86,768,456.33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152,017,754.42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238,786,210.75</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 xml:space="preserve">交银施罗德定期支付双息平衡混合型证券投资基金(以下简称“本基金”)经中国证券监督管理委员会(以下简称“中国证监会”)证监许可[2013]753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641,999,732.41元，业经普华永道中天会计师事务所(特殊普通合伙)普华永道中天验字(2013)第550号验资报告予以验证。经向中国证监会备案，《交银施罗德定期支付双息平衡混合型证券投资基金基金合同》于2013年9月4日正式生效，基金合同生效日的基金份额总额为642,313,653.44份基金份额，其中认购资金利息折合313,921.03份基金份额。本基金的基金管理人为交银施罗德基金管理有限公司，基金托管人为中国农业银行股份有限公司。 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6%。 根据《中华人民共和国证券投资基金法》和《交银施罗德定期支付双息平衡混合型证券投资基金基金合同》的有关规定，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本基金投资于股票、权证等权益类资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其中现金不包括结算备付金、存出保证金和应收申购款等。本基金的业绩比较基准为50%×中证红利指数收益率+50%×中债综合全价指数收益率。 </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定期支付双息平衡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本基金在本报告期间无须说明的会计差错更正。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17,459,393.40</w:t>
            </w:r>
          </w:p>
        </w:tc>
        <w:tc>
          <w:tcPr>
            <w:tcW w:type="dxa" w:w="2657"/>
            <w:vAlign w:val="center"/>
          </w:tcPr>
          <w:p w:rsidP="00924183" w:rsidR="001A59F9" w:rsidRDefault="001A59F9" w:rsidRPr="00924183">
            <w:pPr>
              <w:spacing w:before="29" w:line="288" w:lineRule="auto"/>
              <w:jc w:val="right"/>
              <w:rPr>
                <w:sz w:val="24"/>
              </w:rPr>
            </w:pPr>
            <w:r w:rsidRPr="00924183">
              <w:rPr>
                <w:sz w:val="24"/>
              </w:rPr>
              <w:t>1,874,276.67</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5,495,047.71</w:t>
            </w:r>
          </w:p>
        </w:tc>
        <w:tc>
          <w:tcPr>
            <w:tcW w:type="dxa" w:w="2657"/>
            <w:vAlign w:val="center"/>
          </w:tcPr>
          <w:p w:rsidP="00924183" w:rsidR="001A59F9" w:rsidRDefault="001A59F9" w:rsidRPr="00924183">
            <w:pPr>
              <w:spacing w:before="29" w:line="288" w:lineRule="auto"/>
              <w:jc w:val="right"/>
              <w:rPr>
                <w:sz w:val="24"/>
              </w:rPr>
            </w:pPr>
            <w:r w:rsidRPr="00924183">
              <w:rPr>
                <w:sz w:val="24"/>
              </w:rPr>
              <w:t>917,086.31</w:t>
            </w:r>
          </w:p>
        </w:tc>
      </w:tr>
    </w:tbl>
    <w:p>
      <w:pPr>
        <w:tabs>
          <w:tab w:pos="426" w:val="left"/>
        </w:tabs>
        <w:spacing w:before="29" w:line="288" w:lineRule="auto"/>
        <w:jc w:val="left"/>
        <w:rPr>
          <w:rFonts w:asciiTheme="minorEastAsia" w:cs="宋体" w:eastAsiaTheme="minorEastAsia" w:hAnsiTheme="minorEastAsia"/>
          <w:kern w:val="0"/>
          <w:szCs w:val="21"/>
        </w:rPr>
      </w:pPr>
      <w:r>
        <w:rPr>
          <w:kern w:val="0"/>
          <w:sz w:val="24"/>
        </w:rPr>
        <w:t>注：支付基金管理人的管理人报酬按前一日基金资产净值1.50%的年费率计提，逐日累计至每月月底，按月支付。其计算公式为：</w:t>
      </w:r>
    </w:p>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日管理人报酬＝前一日基金资产净值×1.50% ÷ 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2017年1月1日至2017年12月31日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2,909,898.92</w:t>
            </w:r>
          </w:p>
        </w:tc>
        <w:tc>
          <w:tcPr>
            <w:tcW w:type="dxa" w:w="2657"/>
            <w:vAlign w:val="center"/>
          </w:tcPr>
          <w:p w:rsidP="00243BD8" w:rsidR="001A59F9" w:rsidRDefault="001A59F9" w:rsidRPr="00243BD8">
            <w:pPr>
              <w:spacing w:before="29" w:line="288" w:lineRule="auto"/>
              <w:jc w:val="right"/>
              <w:rPr>
                <w:sz w:val="24"/>
              </w:rPr>
            </w:pPr>
            <w:r w:rsidRPr="00243BD8">
              <w:rPr>
                <w:sz w:val="24"/>
              </w:rPr>
              <w:t>312,379.44</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243BD8" w:rsidR="001A59F9" w:rsidRDefault="001A59F9" w:rsidRPr="00243BD8">
      <w:pPr>
        <w:tabs>
          <w:tab w:pos="426" w:val="left"/>
        </w:tabs>
        <w:spacing w:before="29" w:line="288" w:lineRule="auto"/>
        <w:jc w:val="left"/>
        <w:rPr>
          <w:kern w:val="0"/>
          <w:sz w:val="24"/>
        </w:rPr>
      </w:pPr>
      <w:r w:rsidRPr="00243BD8">
        <w:rPr>
          <w:kern w:val="0"/>
          <w:sz w:val="24"/>
        </w:rPr>
        <w:t>日托管费＝前一日基金资产净值×0.25% ÷ 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本报告期内及上年度可比期间未发生基金管理人运用固有资金投资本基金的情况。</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本报告期末及上年度末除基金管理人之外的其他关联方未持有本基金。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2017年1月1日至2017年12月31日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中国农业银行</w:t>
            </w:r>
          </w:p>
        </w:tc>
        <w:tc>
          <w:tcPr>
            <w:vAlign w:val="center"/>
          </w:tcPr>
          <w:p>
            <w:pPr>
              <w:jc w:val="right"/>
            </w:pPr>
            <w:r>
              <w:rPr>
                <w:color w:val="000000"/>
                <w:szCs w:val="21"/>
              </w:rPr>
              <w:t>645,797,733.86</w:t>
            </w:r>
          </w:p>
        </w:tc>
        <w:tc>
          <w:tcPr>
            <w:vAlign w:val="center"/>
          </w:tcPr>
          <w:p>
            <w:pPr>
              <w:jc w:val="right"/>
            </w:pPr>
            <w:r>
              <w:rPr>
                <w:color w:val="000000"/>
                <w:szCs w:val="21"/>
              </w:rPr>
              <w:t>3,100,720.53</w:t>
            </w:r>
          </w:p>
        </w:tc>
        <w:tc>
          <w:tcPr>
            <w:vAlign w:val="center"/>
          </w:tcPr>
          <w:p>
            <w:pPr>
              <w:jc w:val="right"/>
            </w:pPr>
            <w:r>
              <w:rPr>
                <w:color w:val="000000"/>
                <w:szCs w:val="21"/>
              </w:rPr>
              <w:t>66,063,384.94</w:t>
            </w:r>
          </w:p>
        </w:tc>
        <w:tc>
          <w:tcPr>
            <w:vAlign w:val="center"/>
          </w:tcPr>
          <w:p>
            <w:pPr>
              <w:jc w:val="right"/>
            </w:pPr>
            <w:r>
              <w:rPr>
                <w:color w:val="000000"/>
                <w:szCs w:val="21"/>
              </w:rPr>
              <w:t>233,490.85</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本基金本报告期内及上年度可比期间未在承销期内参与关联方承销的证券。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本基金本报告期内及上年度可比期间无其他关联交易事项。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BE7735" w:rsidR="001A59F9" w:rsidRDefault="001A59F9" w:rsidRPr="00BE7735">
      <w:pPr>
        <w:spacing w:before="29" w:line="288" w:lineRule="auto"/>
        <w:jc w:val="right"/>
        <w:rPr>
          <w:color w:val="000000"/>
          <w:sz w:val="24"/>
        </w:rPr>
      </w:pPr>
      <w:r w:rsidRPr="00BE7735">
        <w:rPr>
          <w:color w:val="000000"/>
          <w:sz w:val="24"/>
        </w:rPr>
        <w:t/>
      </w:r>
      <w:r w:rsidRPr="00BE7735">
        <w:rPr>
          <w:rFonts w:hint="eastAsia"/>
          <w:color w:val="000000"/>
          <w:sz w:val="24"/>
        </w:rPr>
        <w:t>金额单位：人民币元</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type="dxa" w:w="9180"/>
            <w:gridSpan w:val="11"/>
            <w:vAlign w:val="bottom"/>
          </w:tcPr>
          <w:p w:rsidP="00026C9C" w:rsidR="001A59F9" w:rsidRDefault="001A59F9" w:rsidRPr="00996D7F">
            <w:pPr>
              <w:spacing w:line="360" w:lineRule="auto"/>
              <w:rPr>
                <w:rFonts w:asciiTheme="minorEastAsia" w:eastAsiaTheme="minorEastAsia" w:hAnsiTheme="minorEastAsia"/>
                <w:szCs w:val="21"/>
              </w:rPr>
            </w:pPr>
            <w:r w:rsidRPr="00BE7735">
              <w:rPr>
                <w:b/>
                <w:bCs/>
                <w:color w:val="000000"/>
                <w:kern w:val="0"/>
                <w:sz w:val="18"/>
                <w:szCs w:val="18"/>
              </w:rPr>
              <w:lastRenderedPageBreak/>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代码</w:t>
            </w:r>
            <w:r w:rsidR="00134789" w:rsidRPr="00BE7735">
              <w:rPr>
                <w:rFonts w:hint="eastAsia"/>
                <w:sz w:val="18"/>
                <w:szCs w:val="18"/>
              </w:rPr>
              <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名称</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成功</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认购日</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可流</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通日</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流通受</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限类型</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价格</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期末估</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值单价</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成本总额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估值总额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备注</w:t>
            </w:r>
          </w:p>
        </w:tc>
      </w:tr>
      <w:tr>
        <w:tc>
          <w:tcPr>
            <w:vAlign w:val="center"/>
          </w:tcPr>
          <w:p>
            <w:pPr>
              <w:jc w:val="center"/>
            </w:pPr>
            <w:r>
              <w:rPr>
                <w:sz w:val="18"/>
                <w:szCs w:val="18"/>
              </w:rPr>
              <w:t>002410</w:t>
            </w:r>
          </w:p>
        </w:tc>
        <w:tc>
          <w:tcPr>
            <w:vAlign w:val="center"/>
          </w:tcPr>
          <w:p>
            <w:pPr>
              <w:jc w:val="center"/>
            </w:pPr>
            <w:r>
              <w:rPr>
                <w:sz w:val="18"/>
                <w:szCs w:val="18"/>
              </w:rPr>
              <w:t>广联达</w:t>
            </w:r>
          </w:p>
        </w:tc>
        <w:tc>
          <w:tcPr>
            <w:vAlign w:val="center"/>
          </w:tcPr>
          <w:p>
            <w:pPr>
              <w:jc w:val="center"/>
            </w:pPr>
            <w:r>
              <w:rPr>
                <w:sz w:val="18"/>
                <w:szCs w:val="18"/>
              </w:rPr>
              <w:t>2018-09-12</w:t>
            </w:r>
          </w:p>
        </w:tc>
        <w:tc>
          <w:tcPr>
            <w:vAlign w:val="center"/>
          </w:tcPr>
          <w:p>
            <w:pPr>
              <w:jc w:val="center"/>
            </w:pPr>
            <w:r>
              <w:rPr>
                <w:sz w:val="18"/>
                <w:szCs w:val="18"/>
              </w:rPr>
              <w:t>2019-03-12</w:t>
            </w:r>
          </w:p>
        </w:tc>
        <w:tc>
          <w:tcPr>
            <w:vAlign w:val="center"/>
          </w:tcPr>
          <w:p>
            <w:pPr>
              <w:jc w:val="center"/>
            </w:pPr>
            <w:r>
              <w:rPr>
                <w:sz w:val="18"/>
                <w:szCs w:val="18"/>
              </w:rPr>
              <w:t>限售股票</w:t>
            </w:r>
          </w:p>
        </w:tc>
        <w:tc>
          <w:tcPr>
            <w:vAlign w:val="center"/>
          </w:tcPr>
          <w:p>
            <w:pPr>
              <w:jc w:val="right"/>
            </w:pPr>
            <w:r>
              <w:rPr>
                <w:sz w:val="18"/>
                <w:szCs w:val="18"/>
              </w:rPr>
              <w:t>26.03</w:t>
            </w:r>
          </w:p>
        </w:tc>
        <w:tc>
          <w:tcPr>
            <w:vAlign w:val="center"/>
          </w:tcPr>
          <w:p>
            <w:pPr>
              <w:jc w:val="right"/>
            </w:pPr>
            <w:r>
              <w:rPr>
                <w:sz w:val="18"/>
                <w:szCs w:val="18"/>
              </w:rPr>
              <w:t>19.88</w:t>
            </w:r>
          </w:p>
        </w:tc>
        <w:tc>
          <w:tcPr>
            <w:vAlign w:val="center"/>
          </w:tcPr>
          <w:p>
            <w:pPr>
              <w:jc w:val="right"/>
            </w:pPr>
            <w:r>
              <w:rPr>
                <w:sz w:val="18"/>
                <w:szCs w:val="18"/>
              </w:rPr>
              <w:t>400,000</w:t>
            </w:r>
          </w:p>
        </w:tc>
        <w:tc>
          <w:tcPr>
            <w:vAlign w:val="center"/>
          </w:tcPr>
          <w:p>
            <w:pPr>
              <w:jc w:val="right"/>
            </w:pPr>
            <w:r>
              <w:rPr>
                <w:sz w:val="18"/>
                <w:szCs w:val="18"/>
              </w:rPr>
              <w:t>10,412,000.00</w:t>
            </w:r>
          </w:p>
        </w:tc>
        <w:tc>
          <w:tcPr>
            <w:vAlign w:val="center"/>
          </w:tcPr>
          <w:p>
            <w:pPr>
              <w:jc w:val="right"/>
            </w:pPr>
            <w:r>
              <w:rPr>
                <w:sz w:val="18"/>
                <w:szCs w:val="18"/>
              </w:rPr>
              <w:t>7,952,000.00</w:t>
            </w:r>
          </w:p>
        </w:tc>
        <w:tc>
          <w:tcPr>
            <w:vAlign w:val="center"/>
          </w:tcPr>
          <w:p>
            <w:pPr>
              <w:jc w:val="center"/>
            </w:pPr>
            <w:r>
              <w:rPr>
                <w:sz w:val="18"/>
                <w:szCs w:val="18"/>
              </w:rPr>
              <w:t>-</w:t>
            </w:r>
          </w:p>
        </w:tc>
      </w:tr>
      <w:tr>
        <w:tc>
          <w:tcPr>
            <w:vAlign w:val="center"/>
          </w:tcPr>
          <w:p>
            <w:pPr>
              <w:jc w:val="center"/>
            </w:pPr>
            <w:r>
              <w:rPr>
                <w:sz w:val="18"/>
                <w:szCs w:val="18"/>
              </w:rPr>
              <w:t>300188</w:t>
            </w:r>
          </w:p>
        </w:tc>
        <w:tc>
          <w:tcPr>
            <w:vAlign w:val="center"/>
          </w:tcPr>
          <w:p>
            <w:pPr>
              <w:jc w:val="center"/>
            </w:pPr>
            <w:r>
              <w:rPr>
                <w:sz w:val="18"/>
                <w:szCs w:val="18"/>
              </w:rPr>
              <w:t>美亚柏科</w:t>
            </w:r>
          </w:p>
        </w:tc>
        <w:tc>
          <w:tcPr>
            <w:vAlign w:val="center"/>
          </w:tcPr>
          <w:p>
            <w:pPr>
              <w:jc w:val="center"/>
            </w:pPr>
            <w:r>
              <w:rPr>
                <w:sz w:val="18"/>
                <w:szCs w:val="18"/>
              </w:rPr>
              <w:t>2018-09-12</w:t>
            </w:r>
          </w:p>
        </w:tc>
        <w:tc>
          <w:tcPr>
            <w:vAlign w:val="center"/>
          </w:tcPr>
          <w:p>
            <w:pPr>
              <w:jc w:val="center"/>
            </w:pPr>
            <w:r>
              <w:rPr>
                <w:sz w:val="18"/>
                <w:szCs w:val="18"/>
              </w:rPr>
              <w:t>2019-03-12</w:t>
            </w:r>
          </w:p>
        </w:tc>
        <w:tc>
          <w:tcPr>
            <w:vAlign w:val="center"/>
          </w:tcPr>
          <w:p>
            <w:pPr>
              <w:jc w:val="center"/>
            </w:pPr>
            <w:r>
              <w:rPr>
                <w:sz w:val="18"/>
                <w:szCs w:val="18"/>
              </w:rPr>
              <w:t>限售股票</w:t>
            </w:r>
          </w:p>
        </w:tc>
        <w:tc>
          <w:tcPr>
            <w:vAlign w:val="center"/>
          </w:tcPr>
          <w:p>
            <w:pPr>
              <w:jc w:val="right"/>
            </w:pPr>
            <w:r>
              <w:rPr>
                <w:sz w:val="18"/>
                <w:szCs w:val="18"/>
              </w:rPr>
              <w:t>17.73</w:t>
            </w:r>
          </w:p>
        </w:tc>
        <w:tc>
          <w:tcPr>
            <w:vAlign w:val="center"/>
          </w:tcPr>
          <w:p>
            <w:pPr>
              <w:jc w:val="right"/>
            </w:pPr>
            <w:r>
              <w:rPr>
                <w:sz w:val="18"/>
                <w:szCs w:val="18"/>
              </w:rPr>
              <w:t>12.51</w:t>
            </w:r>
          </w:p>
        </w:tc>
        <w:tc>
          <w:tcPr>
            <w:vAlign w:val="center"/>
          </w:tcPr>
          <w:p>
            <w:pPr>
              <w:jc w:val="right"/>
            </w:pPr>
            <w:r>
              <w:rPr>
                <w:sz w:val="18"/>
                <w:szCs w:val="18"/>
              </w:rPr>
              <w:t>570,000</w:t>
            </w:r>
          </w:p>
        </w:tc>
        <w:tc>
          <w:tcPr>
            <w:vAlign w:val="center"/>
          </w:tcPr>
          <w:p>
            <w:pPr>
              <w:jc w:val="right"/>
            </w:pPr>
            <w:r>
              <w:rPr>
                <w:sz w:val="18"/>
                <w:szCs w:val="18"/>
              </w:rPr>
              <w:t>10,106,100.00</w:t>
            </w:r>
          </w:p>
        </w:tc>
        <w:tc>
          <w:tcPr>
            <w:vAlign w:val="center"/>
          </w:tcPr>
          <w:p>
            <w:pPr>
              <w:jc w:val="right"/>
            </w:pPr>
            <w:r>
              <w:rPr>
                <w:sz w:val="18"/>
                <w:szCs w:val="18"/>
              </w:rPr>
              <w:t>7,130,700.00</w:t>
            </w:r>
          </w:p>
        </w:tc>
        <w:tc>
          <w:tcPr>
            <w:vAlign w:val="center"/>
          </w:tcPr>
          <w:p>
            <w:pPr>
              <w:jc w:val="center"/>
            </w:pPr>
            <w:r>
              <w:rPr>
                <w:sz w:val="18"/>
                <w:szCs w:val="18"/>
              </w:rPr>
              <w:t>-</w:t>
            </w:r>
          </w:p>
        </w:tc>
      </w:tr>
      <w:tr>
        <w:tc>
          <w:tcPr>
            <w:vAlign w:val="center"/>
          </w:tcPr>
          <w:p>
            <w:pPr>
              <w:jc w:val="center"/>
            </w:pPr>
            <w:r>
              <w:rPr>
                <w:sz w:val="18"/>
                <w:szCs w:val="18"/>
              </w:rPr>
              <w:t>601860</w:t>
            </w:r>
          </w:p>
        </w:tc>
        <w:tc>
          <w:tcPr>
            <w:vAlign w:val="center"/>
          </w:tcPr>
          <w:p>
            <w:pPr>
              <w:jc w:val="center"/>
            </w:pPr>
            <w:r>
              <w:rPr>
                <w:sz w:val="18"/>
                <w:szCs w:val="18"/>
              </w:rPr>
              <w:t>紫金银行</w:t>
            </w:r>
          </w:p>
        </w:tc>
        <w:tc>
          <w:tcPr>
            <w:vAlign w:val="center"/>
          </w:tcPr>
          <w:p>
            <w:pPr>
              <w:jc w:val="center"/>
            </w:pPr>
            <w:r>
              <w:rPr>
                <w:sz w:val="18"/>
                <w:szCs w:val="18"/>
              </w:rPr>
              <w:t>2018-12-20</w:t>
            </w:r>
          </w:p>
        </w:tc>
        <w:tc>
          <w:tcPr>
            <w:vAlign w:val="center"/>
          </w:tcPr>
          <w:p>
            <w:pPr>
              <w:jc w:val="center"/>
            </w:pPr>
            <w:r>
              <w:rPr>
                <w:sz w:val="18"/>
                <w:szCs w:val="18"/>
              </w:rPr>
              <w:t>2019-01-03</w:t>
            </w:r>
          </w:p>
        </w:tc>
        <w:tc>
          <w:tcPr>
            <w:vAlign w:val="center"/>
          </w:tcPr>
          <w:p>
            <w:pPr>
              <w:jc w:val="center"/>
            </w:pPr>
            <w:r>
              <w:rPr>
                <w:sz w:val="18"/>
                <w:szCs w:val="18"/>
              </w:rPr>
              <w:t>新股未上市</w:t>
            </w:r>
          </w:p>
        </w:tc>
        <w:tc>
          <w:tcPr>
            <w:vAlign w:val="center"/>
          </w:tcPr>
          <w:p>
            <w:pPr>
              <w:jc w:val="right"/>
            </w:pPr>
            <w:r>
              <w:rPr>
                <w:sz w:val="18"/>
                <w:szCs w:val="18"/>
              </w:rPr>
              <w:t>3.14</w:t>
            </w:r>
          </w:p>
        </w:tc>
        <w:tc>
          <w:tcPr>
            <w:vAlign w:val="center"/>
          </w:tcPr>
          <w:p>
            <w:pPr>
              <w:jc w:val="right"/>
            </w:pPr>
            <w:r>
              <w:rPr>
                <w:sz w:val="18"/>
                <w:szCs w:val="18"/>
              </w:rPr>
              <w:t>3.14</w:t>
            </w:r>
          </w:p>
        </w:tc>
        <w:tc>
          <w:tcPr>
            <w:vAlign w:val="center"/>
          </w:tcPr>
          <w:p>
            <w:pPr>
              <w:jc w:val="right"/>
            </w:pPr>
            <w:r>
              <w:rPr>
                <w:sz w:val="18"/>
                <w:szCs w:val="18"/>
              </w:rPr>
              <w:t>15,970</w:t>
            </w:r>
          </w:p>
        </w:tc>
        <w:tc>
          <w:tcPr>
            <w:vAlign w:val="center"/>
          </w:tcPr>
          <w:p>
            <w:pPr>
              <w:jc w:val="right"/>
            </w:pPr>
            <w:r>
              <w:rPr>
                <w:sz w:val="18"/>
                <w:szCs w:val="18"/>
              </w:rPr>
              <w:t>50,145.80</w:t>
            </w:r>
          </w:p>
        </w:tc>
        <w:tc>
          <w:tcPr>
            <w:vAlign w:val="center"/>
          </w:tcPr>
          <w:p>
            <w:pPr>
              <w:jc w:val="right"/>
            </w:pPr>
            <w:r>
              <w:rPr>
                <w:sz w:val="18"/>
                <w:szCs w:val="18"/>
              </w:rPr>
              <w:t>50,145.80</w:t>
            </w:r>
          </w:p>
        </w:tc>
        <w:tc>
          <w:tcPr>
            <w:vAlign w:val="center"/>
          </w:tcPr>
          <w:p>
            <w:pPr>
              <w:jc w:val="center"/>
            </w:pPr>
            <w:r>
              <w:rPr>
                <w:sz w:val="18"/>
                <w:szCs w:val="18"/>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2、基金还可作为特定投资者，认购首次公开发行股票时公司股东公开发售股份，所认购的股份自发行结束之日起12个月内不得转让。</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1A2A8C" w:rsidR="001A59F9" w:rsidRDefault="001A59F9" w:rsidRPr="001A2A8C">
      <w:pPr>
        <w:tabs>
          <w:tab w:pos="426" w:val="left"/>
        </w:tabs>
        <w:spacing w:before="29" w:line="288" w:lineRule="auto"/>
        <w:jc w:val="left"/>
        <w:rPr>
          <w:kern w:val="0"/>
          <w:sz w:val="24"/>
        </w:rPr>
      </w:pPr>
      <w:r w:rsidRPr="001A2A8C">
        <w:rPr>
          <w:kern w:val="0"/>
          <w:sz w:val="24"/>
        </w:rPr>
        <w:t>本基金本报告期末未持有暂时停牌等流通受限股票。</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A2A8C" w:rsidR="001A59F9" w:rsidRDefault="001A59F9" w:rsidRPr="001A2A8C">
      <w:pPr>
        <w:spacing w:before="29" w:line="288" w:lineRule="auto"/>
        <w:rPr>
          <w:color w:val="000000"/>
          <w:sz w:val="24"/>
        </w:rPr>
      </w:pPr>
      <w:r w:rsidRPr="001A2A8C">
        <w:rPr>
          <w:color w:val="000000"/>
          <w:sz w:val="24"/>
        </w:rPr>
        <w:t>本基金本报告期末无从事债券正回购交易形成的卖出回购证券款余额。</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863,119,196.21元，属于第二层次的余额为104,592,845.80元，无属于第三层次的余额(2017年12月31日：第一层次148,787,185.64元，第二层次25,068,223.75元，无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(2)其他</w:t>
      </w:r>
    </w:p>
    <w:p w:rsidP="0004616F" w:rsidR="001A59F9" w:rsidRDefault="001A59F9">
      <w:pPr>
        <w:spacing w:before="29" w:line="288" w:lineRule="auto"/>
        <w:ind w:firstLine="480" w:firstLineChars="200"/>
        <w:rPr>
          <w:color w:val="000000"/>
          <w:sz w:val="24"/>
        </w:rPr>
      </w:pPr>
      <w:r w:rsidRPr="0004616F">
        <w:rPr>
          <w:color w:val="000000"/>
          <w:sz w:val="24"/>
        </w:rPr>
        <w:t>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878,252,042.01</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49.58</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878,252,042.01</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49.58</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89,460,000.00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5.05</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89,460,000.00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5.05</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150,029,525.04</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8.47</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648,643,896.23</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36.62</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4,820,235.94</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0.27</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1,771,205,699.22</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162,741,364.10</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9.46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8,024,816.00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0.47</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372,339,138.19</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21.65</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30,914,004.87</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1.80</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24,685,744.80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1.44</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30,424,182.57</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1.77</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249,072,645.68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14.48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878,252,042.01</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51.07</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3,746,228</w:t>
            </w:r>
          </w:p>
        </w:tc>
        <w:tc>
          <w:tcPr>
            <w:vAlign w:val="center"/>
          </w:tcPr>
          <w:p>
            <w:pPr>
              <w:jc w:val="right"/>
            </w:pPr>
            <w:r>
              <w:rPr>
                <w:color w:val="000000"/>
                <w:sz w:val="24"/>
              </w:rPr>
              <w:t>138,647,898.28</w:t>
            </w:r>
          </w:p>
        </w:tc>
        <w:tc>
          <w:tcPr>
            <w:vAlign w:val="center"/>
          </w:tcPr>
          <w:p>
            <w:pPr>
              <w:jc w:val="right"/>
            </w:pPr>
            <w:r>
              <w:rPr>
                <w:color w:val="000000"/>
                <w:sz w:val="24"/>
              </w:rPr>
              <w:t>8.06</w:t>
            </w:r>
          </w:p>
        </w:tc>
      </w:tr>
      <w:tr>
        <w:tc>
          <w:tcPr>
            <w:vAlign w:val="center"/>
          </w:tcPr>
          <w:p>
            <w:pPr>
              <w:jc w:val="center"/>
            </w:pPr>
            <w:r>
              <w:rPr>
                <w:color w:val="000000"/>
                <w:sz w:val="24"/>
              </w:rPr>
              <w:t>2</w:t>
            </w:r>
          </w:p>
        </w:tc>
        <w:tc>
          <w:tcPr>
            <w:vAlign w:val="center"/>
          </w:tcPr>
          <w:p>
            <w:pPr>
              <w:jc w:val="center"/>
            </w:pPr>
            <w:r>
              <w:rPr>
                <w:color w:val="000000"/>
                <w:sz w:val="24"/>
              </w:rPr>
              <w:t>000681</w:t>
            </w:r>
          </w:p>
        </w:tc>
        <w:tc>
          <w:tcPr>
            <w:vAlign w:val="center"/>
          </w:tcPr>
          <w:p>
            <w:pPr>
              <w:jc w:val="center"/>
            </w:pPr>
            <w:r>
              <w:rPr>
                <w:color w:val="000000"/>
                <w:sz w:val="24"/>
              </w:rPr>
              <w:t>视觉中国</w:t>
            </w:r>
          </w:p>
        </w:tc>
        <w:tc>
          <w:tcPr>
            <w:vAlign w:val="center"/>
          </w:tcPr>
          <w:p>
            <w:pPr>
              <w:jc w:val="right"/>
            </w:pPr>
            <w:r>
              <w:rPr>
                <w:color w:val="000000"/>
                <w:sz w:val="24"/>
              </w:rPr>
              <w:t>4,735,195</w:t>
            </w:r>
          </w:p>
        </w:tc>
        <w:tc>
          <w:tcPr>
            <w:vAlign w:val="center"/>
          </w:tcPr>
          <w:p>
            <w:pPr>
              <w:jc w:val="right"/>
            </w:pPr>
            <w:r>
              <w:rPr>
                <w:color w:val="000000"/>
                <w:sz w:val="24"/>
              </w:rPr>
              <w:t>110,424,747.40</w:t>
            </w:r>
          </w:p>
        </w:tc>
        <w:tc>
          <w:tcPr>
            <w:vAlign w:val="center"/>
          </w:tcPr>
          <w:p>
            <w:pPr>
              <w:jc w:val="right"/>
            </w:pPr>
            <w:r>
              <w:rPr>
                <w:color w:val="000000"/>
                <w:sz w:val="24"/>
              </w:rPr>
              <w:t>6.42</w:t>
            </w:r>
          </w:p>
        </w:tc>
      </w:tr>
      <w:tr>
        <w:tc>
          <w:tcPr>
            <w:vAlign w:val="center"/>
          </w:tcPr>
          <w:p>
            <w:pPr>
              <w:jc w:val="center"/>
            </w:pPr>
            <w:r>
              <w:rPr>
                <w:color w:val="000000"/>
                <w:sz w:val="24"/>
              </w:rPr>
              <w:t>3</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6,043,499</w:t>
            </w:r>
          </w:p>
        </w:tc>
        <w:tc>
          <w:tcPr>
            <w:vAlign w:val="center"/>
          </w:tcPr>
          <w:p>
            <w:pPr>
              <w:jc w:val="right"/>
            </w:pPr>
            <w:r>
              <w:rPr>
                <w:color w:val="000000"/>
                <w:sz w:val="24"/>
              </w:rPr>
              <w:t>78,395,656.98</w:t>
            </w:r>
          </w:p>
        </w:tc>
        <w:tc>
          <w:tcPr>
            <w:vAlign w:val="center"/>
          </w:tcPr>
          <w:p>
            <w:pPr>
              <w:jc w:val="right"/>
            </w:pPr>
            <w:r>
              <w:rPr>
                <w:color w:val="000000"/>
                <w:sz w:val="24"/>
              </w:rPr>
              <w:t>4.56</w:t>
            </w:r>
          </w:p>
        </w:tc>
      </w:tr>
      <w:tr>
        <w:tc>
          <w:tcPr>
            <w:vAlign w:val="center"/>
          </w:tcPr>
          <w:p>
            <w:pPr>
              <w:jc w:val="center"/>
            </w:pPr>
            <w:r>
              <w:rPr>
                <w:color w:val="000000"/>
                <w:sz w:val="24"/>
              </w:rPr>
              <w:t>4</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3,106,396</w:t>
            </w:r>
          </w:p>
        </w:tc>
        <w:tc>
          <w:tcPr>
            <w:vAlign w:val="center"/>
          </w:tcPr>
          <w:p>
            <w:pPr>
              <w:jc w:val="right"/>
            </w:pPr>
            <w:r>
              <w:rPr>
                <w:color w:val="000000"/>
                <w:sz w:val="24"/>
              </w:rPr>
              <w:t>76,541,597.44</w:t>
            </w:r>
          </w:p>
        </w:tc>
        <w:tc>
          <w:tcPr>
            <w:vAlign w:val="center"/>
          </w:tcPr>
          <w:p>
            <w:pPr>
              <w:jc w:val="right"/>
            </w:pPr>
            <w:r>
              <w:rPr>
                <w:color w:val="000000"/>
                <w:sz w:val="24"/>
              </w:rPr>
              <w:t>4.45</w:t>
            </w:r>
          </w:p>
        </w:tc>
      </w:tr>
      <w:tr>
        <w:tc>
          <w:tcPr>
            <w:vAlign w:val="center"/>
          </w:tcPr>
          <w:p>
            <w:pPr>
              <w:jc w:val="center"/>
            </w:pPr>
            <w:r>
              <w:rPr>
                <w:color w:val="000000"/>
                <w:sz w:val="24"/>
              </w:rPr>
              <w:t>5</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2,952,277</w:t>
            </w:r>
          </w:p>
        </w:tc>
        <w:tc>
          <w:tcPr>
            <w:vAlign w:val="center"/>
          </w:tcPr>
          <w:p>
            <w:pPr>
              <w:jc w:val="right"/>
            </w:pPr>
            <w:r>
              <w:rPr>
                <w:color w:val="000000"/>
                <w:sz w:val="24"/>
              </w:rPr>
              <w:t>61,064,884.37</w:t>
            </w:r>
          </w:p>
        </w:tc>
        <w:tc>
          <w:tcPr>
            <w:vAlign w:val="center"/>
          </w:tcPr>
          <w:p>
            <w:pPr>
              <w:jc w:val="right"/>
            </w:pPr>
            <w:r>
              <w:rPr>
                <w:color w:val="000000"/>
                <w:sz w:val="24"/>
              </w:rPr>
              <w:t>3.55</w:t>
            </w:r>
          </w:p>
        </w:tc>
      </w:tr>
      <w:tr>
        <w:tc>
          <w:tcPr>
            <w:vAlign w:val="center"/>
          </w:tcPr>
          <w:p>
            <w:pPr>
              <w:jc w:val="center"/>
            </w:pPr>
            <w:r>
              <w:rPr>
                <w:color w:val="000000"/>
                <w:sz w:val="24"/>
              </w:rPr>
              <w:t>6</w:t>
            </w:r>
          </w:p>
        </w:tc>
        <w:tc>
          <w:tcPr>
            <w:vAlign w:val="center"/>
          </w:tcPr>
          <w:p>
            <w:pPr>
              <w:jc w:val="center"/>
            </w:pPr>
            <w:r>
              <w:rPr>
                <w:color w:val="000000"/>
                <w:sz w:val="24"/>
              </w:rPr>
              <w:t>603039</w:t>
            </w:r>
          </w:p>
        </w:tc>
        <w:tc>
          <w:tcPr>
            <w:vAlign w:val="center"/>
          </w:tcPr>
          <w:p>
            <w:pPr>
              <w:jc w:val="center"/>
            </w:pPr>
            <w:r>
              <w:rPr>
                <w:color w:val="000000"/>
                <w:sz w:val="24"/>
              </w:rPr>
              <w:t>泛微网络</w:t>
            </w:r>
          </w:p>
        </w:tc>
        <w:tc>
          <w:tcPr>
            <w:vAlign w:val="center"/>
          </w:tcPr>
          <w:p>
            <w:pPr>
              <w:jc w:val="right"/>
            </w:pPr>
            <w:r>
              <w:rPr>
                <w:color w:val="000000"/>
                <w:sz w:val="24"/>
              </w:rPr>
              <w:t>767,258</w:t>
            </w:r>
          </w:p>
        </w:tc>
        <w:tc>
          <w:tcPr>
            <w:vAlign w:val="center"/>
          </w:tcPr>
          <w:p>
            <w:pPr>
              <w:jc w:val="right"/>
            </w:pPr>
            <w:r>
              <w:rPr>
                <w:color w:val="000000"/>
                <w:sz w:val="24"/>
              </w:rPr>
              <w:t>55,472,753.40</w:t>
            </w:r>
          </w:p>
        </w:tc>
        <w:tc>
          <w:tcPr>
            <w:vAlign w:val="center"/>
          </w:tcPr>
          <w:p>
            <w:pPr>
              <w:jc w:val="right"/>
            </w:pPr>
            <w:r>
              <w:rPr>
                <w:color w:val="000000"/>
                <w:sz w:val="24"/>
              </w:rPr>
              <w:t>3.23</w:t>
            </w:r>
          </w:p>
        </w:tc>
      </w:tr>
      <w:tr>
        <w:tc>
          <w:tcPr>
            <w:vAlign w:val="center"/>
          </w:tcPr>
          <w:p>
            <w:pPr>
              <w:jc w:val="center"/>
            </w:pPr>
            <w:r>
              <w:rPr>
                <w:color w:val="000000"/>
                <w:sz w:val="24"/>
              </w:rPr>
              <w:t>7</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2,502,257</w:t>
            </w:r>
          </w:p>
        </w:tc>
        <w:tc>
          <w:tcPr>
            <w:vAlign w:val="center"/>
          </w:tcPr>
          <w:p>
            <w:pPr>
              <w:jc w:val="right"/>
            </w:pPr>
            <w:r>
              <w:rPr>
                <w:color w:val="000000"/>
                <w:sz w:val="24"/>
              </w:rPr>
              <w:t>49,569,711.17</w:t>
            </w:r>
          </w:p>
        </w:tc>
        <w:tc>
          <w:tcPr>
            <w:vAlign w:val="center"/>
          </w:tcPr>
          <w:p>
            <w:pPr>
              <w:jc w:val="right"/>
            </w:pPr>
            <w:r>
              <w:rPr>
                <w:color w:val="000000"/>
                <w:sz w:val="24"/>
              </w:rPr>
              <w:t>2.88</w:t>
            </w:r>
          </w:p>
        </w:tc>
      </w:tr>
      <w:tr>
        <w:tc>
          <w:tcPr>
            <w:vAlign w:val="center"/>
          </w:tcPr>
          <w:p>
            <w:pPr>
              <w:jc w:val="center"/>
            </w:pPr>
            <w:r>
              <w:rPr>
                <w:color w:val="000000"/>
                <w:sz w:val="24"/>
              </w:rPr>
              <w:t>8</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1,790,339</w:t>
            </w:r>
          </w:p>
        </w:tc>
        <w:tc>
          <w:tcPr>
            <w:vAlign w:val="center"/>
          </w:tcPr>
          <w:p>
            <w:pPr>
              <w:jc w:val="right"/>
            </w:pPr>
            <w:r>
              <w:rPr>
                <w:color w:val="000000"/>
                <w:sz w:val="24"/>
              </w:rPr>
              <w:t>37,418,085.10</w:t>
            </w:r>
          </w:p>
        </w:tc>
        <w:tc>
          <w:tcPr>
            <w:vAlign w:val="center"/>
          </w:tcPr>
          <w:p>
            <w:pPr>
              <w:jc w:val="right"/>
            </w:pPr>
            <w:r>
              <w:rPr>
                <w:color w:val="000000"/>
                <w:sz w:val="24"/>
              </w:rPr>
              <w:t>2.18</w:t>
            </w:r>
          </w:p>
        </w:tc>
      </w:tr>
      <w:tr>
        <w:tc>
          <w:tcPr>
            <w:vAlign w:val="center"/>
          </w:tcPr>
          <w:p>
            <w:pPr>
              <w:jc w:val="center"/>
            </w:pPr>
            <w:r>
              <w:rPr>
                <w:color w:val="000000"/>
                <w:sz w:val="24"/>
              </w:rPr>
              <w:t>9</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2,622,053</w:t>
            </w:r>
          </w:p>
        </w:tc>
        <w:tc>
          <w:tcPr>
            <w:vAlign w:val="center"/>
          </w:tcPr>
          <w:p>
            <w:pPr>
              <w:jc w:val="right"/>
            </w:pPr>
            <w:r>
              <w:rPr>
                <w:color w:val="000000"/>
                <w:sz w:val="24"/>
              </w:rPr>
              <w:t>30,914,004.87</w:t>
            </w:r>
          </w:p>
        </w:tc>
        <w:tc>
          <w:tcPr>
            <w:vAlign w:val="center"/>
          </w:tcPr>
          <w:p>
            <w:pPr>
              <w:jc w:val="right"/>
            </w:pPr>
            <w:r>
              <w:rPr>
                <w:color w:val="000000"/>
                <w:sz w:val="24"/>
              </w:rPr>
              <w:t>1.80</w:t>
            </w:r>
          </w:p>
        </w:tc>
      </w:tr>
      <w:tr>
        <w:tc>
          <w:tcPr>
            <w:vAlign w:val="center"/>
          </w:tcPr>
          <w:p>
            <w:pPr>
              <w:jc w:val="center"/>
            </w:pPr>
            <w:r>
              <w:rPr>
                <w:color w:val="000000"/>
                <w:sz w:val="24"/>
              </w:rPr>
              <w:t>10</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1,769,356</w:t>
            </w:r>
          </w:p>
        </w:tc>
        <w:tc>
          <w:tcPr>
            <w:vAlign w:val="center"/>
          </w:tcPr>
          <w:p>
            <w:pPr>
              <w:jc w:val="right"/>
            </w:pPr>
            <w:r>
              <w:rPr>
                <w:color w:val="000000"/>
                <w:sz w:val="24"/>
              </w:rPr>
              <w:t>30,857,568.64</w:t>
            </w:r>
          </w:p>
        </w:tc>
        <w:tc>
          <w:tcPr>
            <w:vAlign w:val="center"/>
          </w:tcPr>
          <w:p>
            <w:pPr>
              <w:jc w:val="right"/>
            </w:pPr>
            <w:r>
              <w:rPr>
                <w:color w:val="000000"/>
                <w:sz w:val="24"/>
              </w:rPr>
              <w:t>1.79</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131,966,955.67</w:t>
            </w:r>
          </w:p>
        </w:tc>
        <w:tc>
          <w:tcPr>
            <w:vAlign w:val="center"/>
          </w:tcPr>
          <w:p>
            <w:pPr>
              <w:jc w:val="right"/>
            </w:pPr>
            <w:r>
              <w:rPr>
                <w:color w:val="000000"/>
                <w:sz w:val="24"/>
              </w:rPr>
              <w:t>55.27</w:t>
            </w:r>
          </w:p>
        </w:tc>
      </w:tr>
      <w:tr>
        <w:tc>
          <w:tcPr>
            <w:vAlign w:val="center"/>
          </w:tcPr>
          <w:p>
            <w:pPr>
              <w:jc w:val="center"/>
            </w:pPr>
            <w:r>
              <w:rPr>
                <w:color w:val="000000"/>
                <w:sz w:val="24"/>
              </w:rPr>
              <w:t>2</w:t>
            </w:r>
          </w:p>
        </w:tc>
        <w:tc>
          <w:tcPr>
            <w:vAlign w:val="center"/>
          </w:tcPr>
          <w:p>
            <w:pPr>
              <w:jc w:val="center"/>
            </w:pPr>
            <w:r>
              <w:rPr>
                <w:color w:val="000000"/>
                <w:sz w:val="24"/>
              </w:rPr>
              <w:t>000681</w:t>
            </w:r>
          </w:p>
        </w:tc>
        <w:tc>
          <w:tcPr>
            <w:vAlign w:val="center"/>
          </w:tcPr>
          <w:p>
            <w:pPr>
              <w:jc w:val="center"/>
            </w:pPr>
            <w:r>
              <w:rPr>
                <w:color w:val="000000"/>
                <w:sz w:val="24"/>
              </w:rPr>
              <w:t>视觉中国</w:t>
            </w:r>
          </w:p>
        </w:tc>
        <w:tc>
          <w:tcPr>
            <w:vAlign w:val="center"/>
          </w:tcPr>
          <w:p>
            <w:pPr>
              <w:jc w:val="right"/>
            </w:pPr>
            <w:r>
              <w:rPr>
                <w:color w:val="000000"/>
                <w:sz w:val="24"/>
              </w:rPr>
              <w:t>129,733,479.41</w:t>
            </w:r>
          </w:p>
        </w:tc>
        <w:tc>
          <w:tcPr>
            <w:vAlign w:val="center"/>
          </w:tcPr>
          <w:p>
            <w:pPr>
              <w:jc w:val="right"/>
            </w:pPr>
            <w:r>
              <w:rPr>
                <w:color w:val="000000"/>
                <w:sz w:val="24"/>
              </w:rPr>
              <w:t>54.33</w:t>
            </w:r>
          </w:p>
        </w:tc>
      </w:tr>
      <w:tr>
        <w:tc>
          <w:tcPr>
            <w:vAlign w:val="center"/>
          </w:tcPr>
          <w:p>
            <w:pPr>
              <w:jc w:val="center"/>
            </w:pPr>
            <w:r>
              <w:rPr>
                <w:color w:val="000000"/>
                <w:sz w:val="24"/>
              </w:rPr>
              <w:t>3</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124,227,065.48</w:t>
            </w:r>
          </w:p>
        </w:tc>
        <w:tc>
          <w:tcPr>
            <w:vAlign w:val="center"/>
          </w:tcPr>
          <w:p>
            <w:pPr>
              <w:jc w:val="right"/>
            </w:pPr>
            <w:r>
              <w:rPr>
                <w:color w:val="000000"/>
                <w:sz w:val="24"/>
              </w:rPr>
              <w:t>52.02</w:t>
            </w:r>
          </w:p>
        </w:tc>
      </w:tr>
      <w:tr>
        <w:tc>
          <w:tcPr>
            <w:vAlign w:val="center"/>
          </w:tcPr>
          <w:p>
            <w:pPr>
              <w:jc w:val="center"/>
            </w:pPr>
            <w:r>
              <w:rPr>
                <w:color w:val="000000"/>
                <w:sz w:val="24"/>
              </w:rPr>
              <w:t>4</w:t>
            </w:r>
          </w:p>
        </w:tc>
        <w:tc>
          <w:tcPr>
            <w:vAlign w:val="center"/>
          </w:tcPr>
          <w:p>
            <w:pPr>
              <w:jc w:val="center"/>
            </w:pPr>
            <w:r>
              <w:rPr>
                <w:color w:val="000000"/>
                <w:sz w:val="24"/>
              </w:rPr>
              <w:t>300170</w:t>
            </w:r>
          </w:p>
        </w:tc>
        <w:tc>
          <w:tcPr>
            <w:vAlign w:val="center"/>
          </w:tcPr>
          <w:p>
            <w:pPr>
              <w:jc w:val="center"/>
            </w:pPr>
            <w:r>
              <w:rPr>
                <w:color w:val="000000"/>
                <w:sz w:val="24"/>
              </w:rPr>
              <w:t>汉得信息</w:t>
            </w:r>
          </w:p>
        </w:tc>
        <w:tc>
          <w:tcPr>
            <w:vAlign w:val="center"/>
          </w:tcPr>
          <w:p>
            <w:pPr>
              <w:jc w:val="right"/>
            </w:pPr>
            <w:r>
              <w:rPr>
                <w:color w:val="000000"/>
                <w:sz w:val="24"/>
              </w:rPr>
              <w:t>120,772,251.70</w:t>
            </w:r>
          </w:p>
        </w:tc>
        <w:tc>
          <w:tcPr>
            <w:vAlign w:val="center"/>
          </w:tcPr>
          <w:p>
            <w:pPr>
              <w:jc w:val="right"/>
            </w:pPr>
            <w:r>
              <w:rPr>
                <w:color w:val="000000"/>
                <w:sz w:val="24"/>
              </w:rPr>
              <w:t>50.58</w:t>
            </w:r>
          </w:p>
        </w:tc>
      </w:tr>
      <w:tr>
        <w:tc>
          <w:tcPr>
            <w:vAlign w:val="center"/>
          </w:tcPr>
          <w:p>
            <w:pPr>
              <w:jc w:val="center"/>
            </w:pPr>
            <w:r>
              <w:rPr>
                <w:color w:val="000000"/>
                <w:sz w:val="24"/>
              </w:rPr>
              <w:t>5</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108,601,673.87</w:t>
            </w:r>
          </w:p>
        </w:tc>
        <w:tc>
          <w:tcPr>
            <w:vAlign w:val="center"/>
          </w:tcPr>
          <w:p>
            <w:pPr>
              <w:jc w:val="right"/>
            </w:pPr>
            <w:r>
              <w:rPr>
                <w:color w:val="000000"/>
                <w:sz w:val="24"/>
              </w:rPr>
              <w:t>45.48</w:t>
            </w:r>
          </w:p>
        </w:tc>
      </w:tr>
      <w:tr>
        <w:tc>
          <w:tcPr>
            <w:vAlign w:val="center"/>
          </w:tcPr>
          <w:p>
            <w:pPr>
              <w:jc w:val="center"/>
            </w:pPr>
            <w:r>
              <w:rPr>
                <w:color w:val="000000"/>
                <w:sz w:val="24"/>
              </w:rPr>
              <w:t>6</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102,346,043.51</w:t>
            </w:r>
          </w:p>
        </w:tc>
        <w:tc>
          <w:tcPr>
            <w:vAlign w:val="center"/>
          </w:tcPr>
          <w:p>
            <w:pPr>
              <w:jc w:val="right"/>
            </w:pPr>
            <w:r>
              <w:rPr>
                <w:color w:val="000000"/>
                <w:sz w:val="24"/>
              </w:rPr>
              <w:t>42.86</w:t>
            </w:r>
          </w:p>
        </w:tc>
      </w:tr>
      <w:tr>
        <w:tc>
          <w:tcPr>
            <w:vAlign w:val="center"/>
          </w:tcPr>
          <w:p>
            <w:pPr>
              <w:jc w:val="center"/>
            </w:pPr>
            <w:r>
              <w:rPr>
                <w:color w:val="000000"/>
                <w:sz w:val="24"/>
              </w:rPr>
              <w:t>7</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95,302,571.49</w:t>
            </w:r>
          </w:p>
        </w:tc>
        <w:tc>
          <w:tcPr>
            <w:vAlign w:val="center"/>
          </w:tcPr>
          <w:p>
            <w:pPr>
              <w:jc w:val="right"/>
            </w:pPr>
            <w:r>
              <w:rPr>
                <w:color w:val="000000"/>
                <w:sz w:val="24"/>
              </w:rPr>
              <w:t>39.91</w:t>
            </w:r>
          </w:p>
        </w:tc>
      </w:tr>
      <w:tr>
        <w:tc>
          <w:tcPr>
            <w:vAlign w:val="center"/>
          </w:tcPr>
          <w:p>
            <w:pPr>
              <w:jc w:val="center"/>
            </w:pPr>
            <w:r>
              <w:rPr>
                <w:color w:val="000000"/>
                <w:sz w:val="24"/>
              </w:rPr>
              <w:t>8</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94,899,678.71</w:t>
            </w:r>
          </w:p>
        </w:tc>
        <w:tc>
          <w:tcPr>
            <w:vAlign w:val="center"/>
          </w:tcPr>
          <w:p>
            <w:pPr>
              <w:jc w:val="right"/>
            </w:pPr>
            <w:r>
              <w:rPr>
                <w:color w:val="000000"/>
                <w:sz w:val="24"/>
              </w:rPr>
              <w:t>39.74</w:t>
            </w:r>
          </w:p>
        </w:tc>
      </w:tr>
      <w:tr>
        <w:tc>
          <w:tcPr>
            <w:vAlign w:val="center"/>
          </w:tcPr>
          <w:p>
            <w:pPr>
              <w:jc w:val="center"/>
            </w:pPr>
            <w:r>
              <w:rPr>
                <w:color w:val="000000"/>
                <w:sz w:val="24"/>
              </w:rPr>
              <w:t>9</w:t>
            </w:r>
          </w:p>
        </w:tc>
        <w:tc>
          <w:tcPr>
            <w:vAlign w:val="center"/>
          </w:tcPr>
          <w:p>
            <w:pPr>
              <w:jc w:val="center"/>
            </w:pPr>
            <w:r>
              <w:rPr>
                <w:color w:val="000000"/>
                <w:sz w:val="24"/>
              </w:rPr>
              <w:t>600271</w:t>
            </w:r>
          </w:p>
        </w:tc>
        <w:tc>
          <w:tcPr>
            <w:vAlign w:val="center"/>
          </w:tcPr>
          <w:p>
            <w:pPr>
              <w:jc w:val="center"/>
            </w:pPr>
            <w:r>
              <w:rPr>
                <w:color w:val="000000"/>
                <w:sz w:val="24"/>
              </w:rPr>
              <w:t>航天信息</w:t>
            </w:r>
          </w:p>
        </w:tc>
        <w:tc>
          <w:tcPr>
            <w:vAlign w:val="center"/>
          </w:tcPr>
          <w:p>
            <w:pPr>
              <w:jc w:val="right"/>
            </w:pPr>
            <w:r>
              <w:rPr>
                <w:color w:val="000000"/>
                <w:sz w:val="24"/>
              </w:rPr>
              <w:t>93,808,881.55</w:t>
            </w:r>
          </w:p>
        </w:tc>
        <w:tc>
          <w:tcPr>
            <w:vAlign w:val="center"/>
          </w:tcPr>
          <w:p>
            <w:pPr>
              <w:jc w:val="right"/>
            </w:pPr>
            <w:r>
              <w:rPr>
                <w:color w:val="000000"/>
                <w:sz w:val="24"/>
              </w:rPr>
              <w:t>39.29</w:t>
            </w:r>
          </w:p>
        </w:tc>
      </w:tr>
      <w:tr>
        <w:tc>
          <w:tcPr>
            <w:vAlign w:val="center"/>
          </w:tcPr>
          <w:p>
            <w:pPr>
              <w:jc w:val="center"/>
            </w:pPr>
            <w:r>
              <w:rPr>
                <w:color w:val="000000"/>
                <w:sz w:val="24"/>
              </w:rPr>
              <w:t>10</w:t>
            </w:r>
          </w:p>
        </w:tc>
        <w:tc>
          <w:tcPr>
            <w:vAlign w:val="center"/>
          </w:tcPr>
          <w:p>
            <w:pPr>
              <w:jc w:val="center"/>
            </w:pPr>
            <w:r>
              <w:rPr>
                <w:color w:val="000000"/>
                <w:sz w:val="24"/>
              </w:rPr>
              <w:t>603885</w:t>
            </w:r>
          </w:p>
        </w:tc>
        <w:tc>
          <w:tcPr>
            <w:vAlign w:val="center"/>
          </w:tcPr>
          <w:p>
            <w:pPr>
              <w:jc w:val="center"/>
            </w:pPr>
            <w:r>
              <w:rPr>
                <w:color w:val="000000"/>
                <w:sz w:val="24"/>
              </w:rPr>
              <w:t>吉祥航空</w:t>
            </w:r>
          </w:p>
        </w:tc>
        <w:tc>
          <w:tcPr>
            <w:vAlign w:val="center"/>
          </w:tcPr>
          <w:p>
            <w:pPr>
              <w:jc w:val="right"/>
            </w:pPr>
            <w:r>
              <w:rPr>
                <w:color w:val="000000"/>
                <w:sz w:val="24"/>
              </w:rPr>
              <w:t>78,149,296.31</w:t>
            </w:r>
          </w:p>
        </w:tc>
        <w:tc>
          <w:tcPr>
            <w:vAlign w:val="center"/>
          </w:tcPr>
          <w:p>
            <w:pPr>
              <w:jc w:val="right"/>
            </w:pPr>
            <w:r>
              <w:rPr>
                <w:color w:val="000000"/>
                <w:sz w:val="24"/>
              </w:rPr>
              <w:t>32.73</w:t>
            </w:r>
          </w:p>
        </w:tc>
      </w:tr>
      <w:tr>
        <w:tc>
          <w:tcPr>
            <w:vAlign w:val="center"/>
          </w:tcPr>
          <w:p>
            <w:pPr>
              <w:jc w:val="center"/>
            </w:pPr>
            <w:r>
              <w:rPr>
                <w:color w:val="000000"/>
                <w:sz w:val="24"/>
              </w:rPr>
              <w:t>11</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76,550,307.65</w:t>
            </w:r>
          </w:p>
        </w:tc>
        <w:tc>
          <w:tcPr>
            <w:vAlign w:val="center"/>
          </w:tcPr>
          <w:p>
            <w:pPr>
              <w:jc w:val="right"/>
            </w:pPr>
            <w:r>
              <w:rPr>
                <w:color w:val="000000"/>
                <w:sz w:val="24"/>
              </w:rPr>
              <w:t>32.06</w:t>
            </w:r>
          </w:p>
        </w:tc>
      </w:tr>
      <w:tr>
        <w:tc>
          <w:tcPr>
            <w:vAlign w:val="center"/>
          </w:tcPr>
          <w:p>
            <w:pPr>
              <w:jc w:val="center"/>
            </w:pPr>
            <w:r>
              <w:rPr>
                <w:color w:val="000000"/>
                <w:sz w:val="24"/>
              </w:rPr>
              <w:t>12</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75,472,877.43</w:t>
            </w:r>
          </w:p>
        </w:tc>
        <w:tc>
          <w:tcPr>
            <w:vAlign w:val="center"/>
          </w:tcPr>
          <w:p>
            <w:pPr>
              <w:jc w:val="right"/>
            </w:pPr>
            <w:r>
              <w:rPr>
                <w:color w:val="000000"/>
                <w:sz w:val="24"/>
              </w:rPr>
              <w:t>31.61</w:t>
            </w:r>
          </w:p>
        </w:tc>
      </w:tr>
      <w:tr>
        <w:tc>
          <w:tcPr>
            <w:vAlign w:val="center"/>
          </w:tcPr>
          <w:p>
            <w:pPr>
              <w:jc w:val="center"/>
            </w:pPr>
            <w:r>
              <w:rPr>
                <w:color w:val="000000"/>
                <w:sz w:val="24"/>
              </w:rPr>
              <w:t>13</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71,768,695.75</w:t>
            </w:r>
          </w:p>
        </w:tc>
        <w:tc>
          <w:tcPr>
            <w:vAlign w:val="center"/>
          </w:tcPr>
          <w:p>
            <w:pPr>
              <w:jc w:val="right"/>
            </w:pPr>
            <w:r>
              <w:rPr>
                <w:color w:val="000000"/>
                <w:sz w:val="24"/>
              </w:rPr>
              <w:t>30.06</w:t>
            </w:r>
          </w:p>
        </w:tc>
      </w:tr>
      <w:tr>
        <w:tc>
          <w:tcPr>
            <w:vAlign w:val="center"/>
          </w:tcPr>
          <w:p>
            <w:pPr>
              <w:jc w:val="center"/>
            </w:pPr>
            <w:r>
              <w:rPr>
                <w:color w:val="000000"/>
                <w:sz w:val="24"/>
              </w:rPr>
              <w:t>14</w:t>
            </w:r>
          </w:p>
        </w:tc>
        <w:tc>
          <w:tcPr>
            <w:vAlign w:val="center"/>
          </w:tcPr>
          <w:p>
            <w:pPr>
              <w:jc w:val="center"/>
            </w:pPr>
            <w:r>
              <w:rPr>
                <w:color w:val="000000"/>
                <w:sz w:val="24"/>
              </w:rPr>
              <w:t>002465</w:t>
            </w:r>
          </w:p>
        </w:tc>
        <w:tc>
          <w:tcPr>
            <w:vAlign w:val="center"/>
          </w:tcPr>
          <w:p>
            <w:pPr>
              <w:jc w:val="center"/>
            </w:pPr>
            <w:r>
              <w:rPr>
                <w:color w:val="000000"/>
                <w:sz w:val="24"/>
              </w:rPr>
              <w:t>海格通信</w:t>
            </w:r>
          </w:p>
        </w:tc>
        <w:tc>
          <w:tcPr>
            <w:vAlign w:val="center"/>
          </w:tcPr>
          <w:p>
            <w:pPr>
              <w:jc w:val="right"/>
            </w:pPr>
            <w:r>
              <w:rPr>
                <w:color w:val="000000"/>
                <w:sz w:val="24"/>
              </w:rPr>
              <w:t>68,145,792.68</w:t>
            </w:r>
          </w:p>
        </w:tc>
        <w:tc>
          <w:tcPr>
            <w:vAlign w:val="center"/>
          </w:tcPr>
          <w:p>
            <w:pPr>
              <w:jc w:val="right"/>
            </w:pPr>
            <w:r>
              <w:rPr>
                <w:color w:val="000000"/>
                <w:sz w:val="24"/>
              </w:rPr>
              <w:t>28.54</w:t>
            </w:r>
          </w:p>
        </w:tc>
      </w:tr>
      <w:tr>
        <w:tc>
          <w:tcPr>
            <w:vAlign w:val="center"/>
          </w:tcPr>
          <w:p>
            <w:pPr>
              <w:jc w:val="center"/>
            </w:pPr>
            <w:r>
              <w:rPr>
                <w:color w:val="000000"/>
                <w:sz w:val="24"/>
              </w:rPr>
              <w:t>15</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64,350,328.38</w:t>
            </w:r>
          </w:p>
        </w:tc>
        <w:tc>
          <w:tcPr>
            <w:vAlign w:val="center"/>
          </w:tcPr>
          <w:p>
            <w:pPr>
              <w:jc w:val="right"/>
            </w:pPr>
            <w:r>
              <w:rPr>
                <w:color w:val="000000"/>
                <w:sz w:val="24"/>
              </w:rPr>
              <w:t>26.95</w:t>
            </w:r>
          </w:p>
        </w:tc>
      </w:tr>
      <w:tr>
        <w:tc>
          <w:tcPr>
            <w:vAlign w:val="center"/>
          </w:tcPr>
          <w:p>
            <w:pPr>
              <w:jc w:val="center"/>
            </w:pPr>
            <w:r>
              <w:rPr>
                <w:color w:val="000000"/>
                <w:sz w:val="24"/>
              </w:rPr>
              <w:t>16</w:t>
            </w:r>
          </w:p>
        </w:tc>
        <w:tc>
          <w:tcPr>
            <w:vAlign w:val="center"/>
          </w:tcPr>
          <w:p>
            <w:pPr>
              <w:jc w:val="center"/>
            </w:pPr>
            <w:r>
              <w:rPr>
                <w:color w:val="000000"/>
                <w:sz w:val="24"/>
              </w:rPr>
              <w:t>002456</w:t>
            </w:r>
          </w:p>
        </w:tc>
        <w:tc>
          <w:tcPr>
            <w:vAlign w:val="center"/>
          </w:tcPr>
          <w:p>
            <w:pPr>
              <w:jc w:val="center"/>
            </w:pPr>
            <w:r>
              <w:rPr>
                <w:color w:val="000000"/>
                <w:sz w:val="24"/>
              </w:rPr>
              <w:t>欧菲科技</w:t>
            </w:r>
          </w:p>
        </w:tc>
        <w:tc>
          <w:tcPr>
            <w:vAlign w:val="center"/>
          </w:tcPr>
          <w:p>
            <w:pPr>
              <w:jc w:val="right"/>
            </w:pPr>
            <w:r>
              <w:rPr>
                <w:color w:val="000000"/>
                <w:sz w:val="24"/>
              </w:rPr>
              <w:t>64,019,293.91</w:t>
            </w:r>
          </w:p>
        </w:tc>
        <w:tc>
          <w:tcPr>
            <w:vAlign w:val="center"/>
          </w:tcPr>
          <w:p>
            <w:pPr>
              <w:jc w:val="right"/>
            </w:pPr>
            <w:r>
              <w:rPr>
                <w:color w:val="000000"/>
                <w:sz w:val="24"/>
              </w:rPr>
              <w:t>26.81</w:t>
            </w:r>
          </w:p>
        </w:tc>
      </w:tr>
      <w:tr>
        <w:tc>
          <w:tcPr>
            <w:vAlign w:val="center"/>
          </w:tcPr>
          <w:p>
            <w:pPr>
              <w:jc w:val="center"/>
            </w:pPr>
            <w:r>
              <w:rPr>
                <w:color w:val="000000"/>
                <w:sz w:val="24"/>
              </w:rPr>
              <w:t>17</w:t>
            </w:r>
          </w:p>
        </w:tc>
        <w:tc>
          <w:tcPr>
            <w:vAlign w:val="center"/>
          </w:tcPr>
          <w:p>
            <w:pPr>
              <w:jc w:val="center"/>
            </w:pPr>
            <w:r>
              <w:rPr>
                <w:color w:val="000000"/>
                <w:sz w:val="24"/>
              </w:rPr>
              <w:t>002415</w:t>
            </w:r>
          </w:p>
        </w:tc>
        <w:tc>
          <w:tcPr>
            <w:vAlign w:val="center"/>
          </w:tcPr>
          <w:p>
            <w:pPr>
              <w:jc w:val="center"/>
            </w:pPr>
            <w:r>
              <w:rPr>
                <w:color w:val="000000"/>
                <w:sz w:val="24"/>
              </w:rPr>
              <w:t>海康威视</w:t>
            </w:r>
          </w:p>
        </w:tc>
        <w:tc>
          <w:tcPr>
            <w:vAlign w:val="center"/>
          </w:tcPr>
          <w:p>
            <w:pPr>
              <w:jc w:val="right"/>
            </w:pPr>
            <w:r>
              <w:rPr>
                <w:color w:val="000000"/>
                <w:sz w:val="24"/>
              </w:rPr>
              <w:t>63,386,136.34</w:t>
            </w:r>
          </w:p>
        </w:tc>
        <w:tc>
          <w:tcPr>
            <w:vAlign w:val="center"/>
          </w:tcPr>
          <w:p>
            <w:pPr>
              <w:jc w:val="right"/>
            </w:pPr>
            <w:r>
              <w:rPr>
                <w:color w:val="000000"/>
                <w:sz w:val="24"/>
              </w:rPr>
              <w:t>26.55</w:t>
            </w:r>
          </w:p>
        </w:tc>
      </w:tr>
      <w:tr>
        <w:tc>
          <w:tcPr>
            <w:vAlign w:val="center"/>
          </w:tcPr>
          <w:p>
            <w:pPr>
              <w:jc w:val="center"/>
            </w:pPr>
            <w:r>
              <w:rPr>
                <w:color w:val="000000"/>
                <w:sz w:val="24"/>
              </w:rPr>
              <w:t>18</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62,569,224.41</w:t>
            </w:r>
          </w:p>
        </w:tc>
        <w:tc>
          <w:tcPr>
            <w:vAlign w:val="center"/>
          </w:tcPr>
          <w:p>
            <w:pPr>
              <w:jc w:val="right"/>
            </w:pPr>
            <w:r>
              <w:rPr>
                <w:color w:val="000000"/>
                <w:sz w:val="24"/>
              </w:rPr>
              <w:t>26.20</w:t>
            </w:r>
          </w:p>
        </w:tc>
      </w:tr>
      <w:tr>
        <w:tc>
          <w:tcPr>
            <w:vAlign w:val="center"/>
          </w:tcPr>
          <w:p>
            <w:pPr>
              <w:jc w:val="center"/>
            </w:pPr>
            <w:r>
              <w:rPr>
                <w:color w:val="000000"/>
                <w:sz w:val="24"/>
              </w:rPr>
              <w:t>19</w:t>
            </w:r>
          </w:p>
        </w:tc>
        <w:tc>
          <w:tcPr>
            <w:vAlign w:val="center"/>
          </w:tcPr>
          <w:p>
            <w:pPr>
              <w:jc w:val="center"/>
            </w:pPr>
            <w:r>
              <w:rPr>
                <w:color w:val="000000"/>
                <w:sz w:val="24"/>
              </w:rPr>
              <w:t>600115</w:t>
            </w:r>
          </w:p>
        </w:tc>
        <w:tc>
          <w:tcPr>
            <w:vAlign w:val="center"/>
          </w:tcPr>
          <w:p>
            <w:pPr>
              <w:jc w:val="center"/>
            </w:pPr>
            <w:r>
              <w:rPr>
                <w:color w:val="000000"/>
                <w:sz w:val="24"/>
              </w:rPr>
              <w:t>东方航空</w:t>
            </w:r>
          </w:p>
        </w:tc>
        <w:tc>
          <w:tcPr>
            <w:vAlign w:val="center"/>
          </w:tcPr>
          <w:p>
            <w:pPr>
              <w:jc w:val="right"/>
            </w:pPr>
            <w:r>
              <w:rPr>
                <w:color w:val="000000"/>
                <w:sz w:val="24"/>
              </w:rPr>
              <w:t>58,546,396.99</w:t>
            </w:r>
          </w:p>
        </w:tc>
        <w:tc>
          <w:tcPr>
            <w:vAlign w:val="center"/>
          </w:tcPr>
          <w:p>
            <w:pPr>
              <w:jc w:val="right"/>
            </w:pPr>
            <w:r>
              <w:rPr>
                <w:color w:val="000000"/>
                <w:sz w:val="24"/>
              </w:rPr>
              <w:t>24.52</w:t>
            </w:r>
          </w:p>
        </w:tc>
      </w:tr>
      <w:tr>
        <w:tc>
          <w:tcPr>
            <w:vAlign w:val="center"/>
          </w:tcPr>
          <w:p>
            <w:pPr>
              <w:jc w:val="center"/>
            </w:pPr>
            <w:r>
              <w:rPr>
                <w:color w:val="000000"/>
                <w:sz w:val="24"/>
              </w:rPr>
              <w:t>20</w:t>
            </w:r>
          </w:p>
        </w:tc>
        <w:tc>
          <w:tcPr>
            <w:vAlign w:val="center"/>
          </w:tcPr>
          <w:p>
            <w:pPr>
              <w:jc w:val="center"/>
            </w:pPr>
            <w:r>
              <w:rPr>
                <w:color w:val="000000"/>
                <w:sz w:val="24"/>
              </w:rPr>
              <w:t>300747</w:t>
            </w:r>
          </w:p>
        </w:tc>
        <w:tc>
          <w:tcPr>
            <w:vAlign w:val="center"/>
          </w:tcPr>
          <w:p>
            <w:pPr>
              <w:jc w:val="center"/>
            </w:pPr>
            <w:r>
              <w:rPr>
                <w:color w:val="000000"/>
                <w:sz w:val="24"/>
              </w:rPr>
              <w:t>锐科激光</w:t>
            </w:r>
          </w:p>
        </w:tc>
        <w:tc>
          <w:tcPr>
            <w:vAlign w:val="center"/>
          </w:tcPr>
          <w:p>
            <w:pPr>
              <w:jc w:val="right"/>
            </w:pPr>
            <w:r>
              <w:rPr>
                <w:color w:val="000000"/>
                <w:sz w:val="24"/>
              </w:rPr>
              <w:t>52,711,147.73</w:t>
            </w:r>
          </w:p>
        </w:tc>
        <w:tc>
          <w:tcPr>
            <w:vAlign w:val="center"/>
          </w:tcPr>
          <w:p>
            <w:pPr>
              <w:jc w:val="right"/>
            </w:pPr>
            <w:r>
              <w:rPr>
                <w:color w:val="000000"/>
                <w:sz w:val="24"/>
              </w:rPr>
              <w:t>22.07</w:t>
            </w:r>
          </w:p>
        </w:tc>
      </w:tr>
      <w:tr>
        <w:tc>
          <w:tcPr>
            <w:vAlign w:val="center"/>
          </w:tcPr>
          <w:p>
            <w:pPr>
              <w:jc w:val="center"/>
            </w:pPr>
            <w:r>
              <w:rPr>
                <w:color w:val="000000"/>
                <w:sz w:val="24"/>
              </w:rPr>
              <w:t>22</w:t>
            </w:r>
          </w:p>
        </w:tc>
        <w:tc>
          <w:tcPr>
            <w:vAlign w:val="center"/>
          </w:tcPr>
          <w:p>
            <w:pPr>
              <w:jc w:val="center"/>
            </w:pPr>
            <w:r>
              <w:rPr>
                <w:color w:val="000000"/>
                <w:sz w:val="24"/>
              </w:rPr>
              <w:t>002292</w:t>
            </w:r>
          </w:p>
        </w:tc>
        <w:tc>
          <w:tcPr>
            <w:vAlign w:val="center"/>
          </w:tcPr>
          <w:p>
            <w:pPr>
              <w:jc w:val="center"/>
            </w:pPr>
            <w:r>
              <w:rPr>
                <w:color w:val="000000"/>
                <w:sz w:val="24"/>
              </w:rPr>
              <w:t>奥飞娱乐</w:t>
            </w:r>
          </w:p>
        </w:tc>
        <w:tc>
          <w:tcPr>
            <w:vAlign w:val="center"/>
          </w:tcPr>
          <w:p>
            <w:pPr>
              <w:jc w:val="right"/>
            </w:pPr>
            <w:r>
              <w:rPr>
                <w:color w:val="000000"/>
                <w:sz w:val="24"/>
              </w:rPr>
              <w:t>51,371,588.06</w:t>
            </w:r>
          </w:p>
        </w:tc>
        <w:tc>
          <w:tcPr>
            <w:vAlign w:val="center"/>
          </w:tcPr>
          <w:p>
            <w:pPr>
              <w:jc w:val="right"/>
            </w:pPr>
            <w:r>
              <w:rPr>
                <w:color w:val="000000"/>
                <w:sz w:val="24"/>
              </w:rPr>
              <w:t>21.51</w:t>
            </w:r>
          </w:p>
        </w:tc>
      </w:tr>
      <w:tr>
        <w:tc>
          <w:tcPr>
            <w:vAlign w:val="center"/>
          </w:tcPr>
          <w:p>
            <w:pPr>
              <w:jc w:val="center"/>
            </w:pPr>
            <w:r>
              <w:rPr>
                <w:color w:val="000000"/>
                <w:sz w:val="24"/>
              </w:rPr>
              <w:t>23</w:t>
            </w:r>
          </w:p>
        </w:tc>
        <w:tc>
          <w:tcPr>
            <w:vAlign w:val="center"/>
          </w:tcPr>
          <w:p>
            <w:pPr>
              <w:jc w:val="center"/>
            </w:pPr>
            <w:r>
              <w:rPr>
                <w:color w:val="000000"/>
                <w:sz w:val="24"/>
              </w:rPr>
              <w:t>300078</w:t>
            </w:r>
          </w:p>
        </w:tc>
        <w:tc>
          <w:tcPr>
            <w:vAlign w:val="center"/>
          </w:tcPr>
          <w:p>
            <w:pPr>
              <w:jc w:val="center"/>
            </w:pPr>
            <w:r>
              <w:rPr>
                <w:color w:val="000000"/>
                <w:sz w:val="24"/>
              </w:rPr>
              <w:t>思创医惠</w:t>
            </w:r>
          </w:p>
        </w:tc>
        <w:tc>
          <w:tcPr>
            <w:vAlign w:val="center"/>
          </w:tcPr>
          <w:p>
            <w:pPr>
              <w:jc w:val="right"/>
            </w:pPr>
            <w:r>
              <w:rPr>
                <w:color w:val="000000"/>
                <w:sz w:val="24"/>
              </w:rPr>
              <w:t>49,885,151.75</w:t>
            </w:r>
          </w:p>
        </w:tc>
        <w:tc>
          <w:tcPr>
            <w:vAlign w:val="center"/>
          </w:tcPr>
          <w:p>
            <w:pPr>
              <w:jc w:val="right"/>
            </w:pPr>
            <w:r>
              <w:rPr>
                <w:color w:val="000000"/>
                <w:sz w:val="24"/>
              </w:rPr>
              <w:t>20.89</w:t>
            </w:r>
          </w:p>
        </w:tc>
      </w:tr>
      <w:tr>
        <w:tc>
          <w:tcPr>
            <w:vAlign w:val="center"/>
          </w:tcPr>
          <w:p>
            <w:pPr>
              <w:jc w:val="center"/>
            </w:pPr>
            <w:r>
              <w:rPr>
                <w:color w:val="000000"/>
                <w:sz w:val="24"/>
              </w:rPr>
              <w:t>24</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47,532,418.24</w:t>
            </w:r>
          </w:p>
        </w:tc>
        <w:tc>
          <w:tcPr>
            <w:vAlign w:val="center"/>
          </w:tcPr>
          <w:p>
            <w:pPr>
              <w:jc w:val="right"/>
            </w:pPr>
            <w:r>
              <w:rPr>
                <w:color w:val="000000"/>
                <w:sz w:val="24"/>
              </w:rPr>
              <w:t>19.91</w:t>
            </w:r>
          </w:p>
        </w:tc>
      </w:tr>
      <w:tr>
        <w:tc>
          <w:tcPr>
            <w:vAlign w:val="center"/>
          </w:tcPr>
          <w:p>
            <w:pPr>
              <w:jc w:val="center"/>
            </w:pPr>
            <w:r>
              <w:rPr>
                <w:color w:val="000000"/>
                <w:sz w:val="24"/>
              </w:rPr>
              <w:t>25</w:t>
            </w:r>
          </w:p>
        </w:tc>
        <w:tc>
          <w:tcPr>
            <w:vAlign w:val="center"/>
          </w:tcPr>
          <w:p>
            <w:pPr>
              <w:jc w:val="center"/>
            </w:pPr>
            <w:r>
              <w:rPr>
                <w:color w:val="000000"/>
                <w:sz w:val="24"/>
              </w:rPr>
              <w:t>603039</w:t>
            </w:r>
          </w:p>
        </w:tc>
        <w:tc>
          <w:tcPr>
            <w:vAlign w:val="center"/>
          </w:tcPr>
          <w:p>
            <w:pPr>
              <w:jc w:val="center"/>
            </w:pPr>
            <w:r>
              <w:rPr>
                <w:color w:val="000000"/>
                <w:sz w:val="24"/>
              </w:rPr>
              <w:t>泛微网络</w:t>
            </w:r>
          </w:p>
        </w:tc>
        <w:tc>
          <w:tcPr>
            <w:vAlign w:val="center"/>
          </w:tcPr>
          <w:p>
            <w:pPr>
              <w:jc w:val="right"/>
            </w:pPr>
            <w:r>
              <w:rPr>
                <w:color w:val="000000"/>
                <w:sz w:val="24"/>
              </w:rPr>
              <w:t>47,329,791.50</w:t>
            </w:r>
          </w:p>
        </w:tc>
        <w:tc>
          <w:tcPr>
            <w:vAlign w:val="center"/>
          </w:tcPr>
          <w:p>
            <w:pPr>
              <w:jc w:val="right"/>
            </w:pPr>
            <w:r>
              <w:rPr>
                <w:color w:val="000000"/>
                <w:sz w:val="24"/>
              </w:rPr>
              <w:t>19.82</w:t>
            </w:r>
          </w:p>
        </w:tc>
      </w:tr>
      <w:tr>
        <w:tc>
          <w:tcPr>
            <w:vAlign w:val="center"/>
          </w:tcPr>
          <w:p>
            <w:pPr>
              <w:jc w:val="center"/>
            </w:pPr>
            <w:r>
              <w:rPr>
                <w:color w:val="000000"/>
                <w:sz w:val="24"/>
              </w:rPr>
              <w:t>26</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46,852,742.95</w:t>
            </w:r>
          </w:p>
        </w:tc>
        <w:tc>
          <w:tcPr>
            <w:vAlign w:val="center"/>
          </w:tcPr>
          <w:p>
            <w:pPr>
              <w:jc w:val="right"/>
            </w:pPr>
            <w:r>
              <w:rPr>
                <w:color w:val="000000"/>
                <w:sz w:val="24"/>
              </w:rPr>
              <w:t>19.62</w:t>
            </w:r>
          </w:p>
        </w:tc>
      </w:tr>
      <w:tr>
        <w:tc>
          <w:tcPr>
            <w:vAlign w:val="center"/>
          </w:tcPr>
          <w:p>
            <w:pPr>
              <w:jc w:val="center"/>
            </w:pPr>
            <w:r>
              <w:rPr>
                <w:color w:val="000000"/>
                <w:sz w:val="24"/>
              </w:rPr>
              <w:t>27</w:t>
            </w:r>
          </w:p>
        </w:tc>
        <w:tc>
          <w:tcPr>
            <w:vAlign w:val="center"/>
          </w:tcPr>
          <w:p>
            <w:pPr>
              <w:jc w:val="center"/>
            </w:pPr>
            <w:r>
              <w:rPr>
                <w:color w:val="000000"/>
                <w:sz w:val="24"/>
              </w:rPr>
              <w:t>600030</w:t>
            </w:r>
          </w:p>
        </w:tc>
        <w:tc>
          <w:tcPr>
            <w:vAlign w:val="center"/>
          </w:tcPr>
          <w:p>
            <w:pPr>
              <w:jc w:val="center"/>
            </w:pPr>
            <w:r>
              <w:rPr>
                <w:color w:val="000000"/>
                <w:sz w:val="24"/>
              </w:rPr>
              <w:t>中信证券</w:t>
            </w:r>
          </w:p>
        </w:tc>
        <w:tc>
          <w:tcPr>
            <w:vAlign w:val="center"/>
          </w:tcPr>
          <w:p>
            <w:pPr>
              <w:jc w:val="right"/>
            </w:pPr>
            <w:r>
              <w:rPr>
                <w:color w:val="000000"/>
                <w:sz w:val="24"/>
              </w:rPr>
              <w:t>46,031,850.84</w:t>
            </w:r>
          </w:p>
        </w:tc>
        <w:tc>
          <w:tcPr>
            <w:vAlign w:val="center"/>
          </w:tcPr>
          <w:p>
            <w:pPr>
              <w:jc w:val="right"/>
            </w:pPr>
            <w:r>
              <w:rPr>
                <w:color w:val="000000"/>
                <w:sz w:val="24"/>
              </w:rPr>
              <w:t>19.28</w:t>
            </w:r>
          </w:p>
        </w:tc>
      </w:tr>
      <w:tr>
        <w:tc>
          <w:tcPr>
            <w:vAlign w:val="center"/>
          </w:tcPr>
          <w:p>
            <w:pPr>
              <w:jc w:val="center"/>
            </w:pPr>
            <w:r>
              <w:rPr>
                <w:color w:val="000000"/>
                <w:sz w:val="24"/>
              </w:rPr>
              <w:t>28</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44,932,961.77</w:t>
            </w:r>
          </w:p>
        </w:tc>
        <w:tc>
          <w:tcPr>
            <w:vAlign w:val="center"/>
          </w:tcPr>
          <w:p>
            <w:pPr>
              <w:jc w:val="right"/>
            </w:pPr>
            <w:r>
              <w:rPr>
                <w:color w:val="000000"/>
                <w:sz w:val="24"/>
              </w:rPr>
              <w:t>18.82</w:t>
            </w:r>
          </w:p>
        </w:tc>
      </w:tr>
      <w:tr>
        <w:tc>
          <w:tcPr>
            <w:vAlign w:val="center"/>
          </w:tcPr>
          <w:p>
            <w:pPr>
              <w:jc w:val="center"/>
            </w:pPr>
            <w:r>
              <w:rPr>
                <w:color w:val="000000"/>
                <w:sz w:val="24"/>
              </w:rPr>
              <w:t>29</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43,539,206.22</w:t>
            </w:r>
          </w:p>
        </w:tc>
        <w:tc>
          <w:tcPr>
            <w:vAlign w:val="center"/>
          </w:tcPr>
          <w:p>
            <w:pPr>
              <w:jc w:val="right"/>
            </w:pPr>
            <w:r>
              <w:rPr>
                <w:color w:val="000000"/>
                <w:sz w:val="24"/>
              </w:rPr>
              <w:t>18.23</w:t>
            </w:r>
          </w:p>
        </w:tc>
      </w:tr>
      <w:tr>
        <w:tc>
          <w:tcPr>
            <w:vAlign w:val="center"/>
          </w:tcPr>
          <w:p>
            <w:pPr>
              <w:jc w:val="center"/>
            </w:pPr>
            <w:r>
              <w:rPr>
                <w:color w:val="000000"/>
                <w:sz w:val="24"/>
              </w:rPr>
              <w:t>30</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42,903,443.82</w:t>
            </w:r>
          </w:p>
        </w:tc>
        <w:tc>
          <w:tcPr>
            <w:vAlign w:val="center"/>
          </w:tcPr>
          <w:p>
            <w:pPr>
              <w:jc w:val="right"/>
            </w:pPr>
            <w:r>
              <w:rPr>
                <w:color w:val="000000"/>
                <w:sz w:val="24"/>
              </w:rPr>
              <w:t>17.97</w:t>
            </w:r>
          </w:p>
        </w:tc>
      </w:tr>
      <w:tr>
        <w:tc>
          <w:tcPr>
            <w:vAlign w:val="center"/>
          </w:tcPr>
          <w:p>
            <w:pPr>
              <w:jc w:val="center"/>
            </w:pPr>
            <w:r>
              <w:rPr>
                <w:color w:val="000000"/>
                <w:sz w:val="24"/>
              </w:rPr>
              <w:t>31</w:t>
            </w:r>
          </w:p>
        </w:tc>
        <w:tc>
          <w:tcPr>
            <w:vAlign w:val="center"/>
          </w:tcPr>
          <w:p>
            <w:pPr>
              <w:jc w:val="center"/>
            </w:pPr>
            <w:r>
              <w:rPr>
                <w:color w:val="000000"/>
                <w:sz w:val="24"/>
              </w:rPr>
              <w:t>300182</w:t>
            </w:r>
          </w:p>
        </w:tc>
        <w:tc>
          <w:tcPr>
            <w:vAlign w:val="center"/>
          </w:tcPr>
          <w:p>
            <w:pPr>
              <w:jc w:val="center"/>
            </w:pPr>
            <w:r>
              <w:rPr>
                <w:color w:val="000000"/>
                <w:sz w:val="24"/>
              </w:rPr>
              <w:t>捷成股份</w:t>
            </w:r>
          </w:p>
        </w:tc>
        <w:tc>
          <w:tcPr>
            <w:vAlign w:val="center"/>
          </w:tcPr>
          <w:p>
            <w:pPr>
              <w:jc w:val="right"/>
            </w:pPr>
            <w:r>
              <w:rPr>
                <w:color w:val="000000"/>
                <w:sz w:val="24"/>
              </w:rPr>
              <w:t>38,964,385.04</w:t>
            </w:r>
          </w:p>
        </w:tc>
        <w:tc>
          <w:tcPr>
            <w:vAlign w:val="center"/>
          </w:tcPr>
          <w:p>
            <w:pPr>
              <w:jc w:val="right"/>
            </w:pPr>
            <w:r>
              <w:rPr>
                <w:color w:val="000000"/>
                <w:sz w:val="24"/>
              </w:rPr>
              <w:t>16.32</w:t>
            </w:r>
          </w:p>
        </w:tc>
      </w:tr>
      <w:tr>
        <w:tc>
          <w:tcPr>
            <w:vAlign w:val="center"/>
          </w:tcPr>
          <w:p>
            <w:pPr>
              <w:jc w:val="center"/>
            </w:pPr>
            <w:r>
              <w:rPr>
                <w:color w:val="000000"/>
                <w:sz w:val="24"/>
              </w:rPr>
              <w:t>32</w:t>
            </w:r>
          </w:p>
        </w:tc>
        <w:tc>
          <w:tcPr>
            <w:vAlign w:val="center"/>
          </w:tcPr>
          <w:p>
            <w:pPr>
              <w:jc w:val="center"/>
            </w:pPr>
            <w:r>
              <w:rPr>
                <w:color w:val="000000"/>
                <w:sz w:val="24"/>
              </w:rPr>
              <w:t>002383</w:t>
            </w:r>
          </w:p>
        </w:tc>
        <w:tc>
          <w:tcPr>
            <w:vAlign w:val="center"/>
          </w:tcPr>
          <w:p>
            <w:pPr>
              <w:jc w:val="center"/>
            </w:pPr>
            <w:r>
              <w:rPr>
                <w:color w:val="000000"/>
                <w:sz w:val="24"/>
              </w:rPr>
              <w:t>合众思壮</w:t>
            </w:r>
          </w:p>
        </w:tc>
        <w:tc>
          <w:tcPr>
            <w:vAlign w:val="center"/>
          </w:tcPr>
          <w:p>
            <w:pPr>
              <w:jc w:val="right"/>
            </w:pPr>
            <w:r>
              <w:rPr>
                <w:color w:val="000000"/>
                <w:sz w:val="24"/>
              </w:rPr>
              <w:t>38,602,747.27</w:t>
            </w:r>
          </w:p>
        </w:tc>
        <w:tc>
          <w:tcPr>
            <w:vAlign w:val="center"/>
          </w:tcPr>
          <w:p>
            <w:pPr>
              <w:jc w:val="right"/>
            </w:pPr>
            <w:r>
              <w:rPr>
                <w:color w:val="000000"/>
                <w:sz w:val="24"/>
              </w:rPr>
              <w:t>16.17</w:t>
            </w:r>
          </w:p>
        </w:tc>
      </w:tr>
      <w:tr>
        <w:tc>
          <w:tcPr>
            <w:vAlign w:val="center"/>
          </w:tcPr>
          <w:p>
            <w:pPr>
              <w:jc w:val="center"/>
            </w:pPr>
            <w:r>
              <w:rPr>
                <w:color w:val="000000"/>
                <w:sz w:val="24"/>
              </w:rPr>
              <w:t>33</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37,303,409.74</w:t>
            </w:r>
          </w:p>
        </w:tc>
        <w:tc>
          <w:tcPr>
            <w:vAlign w:val="center"/>
          </w:tcPr>
          <w:p>
            <w:pPr>
              <w:jc w:val="right"/>
            </w:pPr>
            <w:r>
              <w:rPr>
                <w:color w:val="000000"/>
                <w:sz w:val="24"/>
              </w:rPr>
              <w:t>15.62</w:t>
            </w:r>
          </w:p>
        </w:tc>
      </w:tr>
      <w:tr>
        <w:tc>
          <w:tcPr>
            <w:vAlign w:val="center"/>
          </w:tcPr>
          <w:p>
            <w:pPr>
              <w:jc w:val="center"/>
            </w:pPr>
            <w:r>
              <w:rPr>
                <w:color w:val="000000"/>
                <w:sz w:val="24"/>
              </w:rPr>
              <w:t>34</w:t>
            </w:r>
          </w:p>
        </w:tc>
        <w:tc>
          <w:tcPr>
            <w:vAlign w:val="center"/>
          </w:tcPr>
          <w:p>
            <w:pPr>
              <w:jc w:val="center"/>
            </w:pPr>
            <w:r>
              <w:rPr>
                <w:color w:val="000000"/>
                <w:sz w:val="24"/>
              </w:rPr>
              <w:t>300124</w:t>
            </w:r>
          </w:p>
        </w:tc>
        <w:tc>
          <w:tcPr>
            <w:vAlign w:val="center"/>
          </w:tcPr>
          <w:p>
            <w:pPr>
              <w:jc w:val="center"/>
            </w:pPr>
            <w:r>
              <w:rPr>
                <w:color w:val="000000"/>
                <w:sz w:val="24"/>
              </w:rPr>
              <w:t>汇川技术</w:t>
            </w:r>
          </w:p>
        </w:tc>
        <w:tc>
          <w:tcPr>
            <w:vAlign w:val="center"/>
          </w:tcPr>
          <w:p>
            <w:pPr>
              <w:jc w:val="right"/>
            </w:pPr>
            <w:r>
              <w:rPr>
                <w:color w:val="000000"/>
                <w:sz w:val="24"/>
              </w:rPr>
              <w:t>36,892,911.51</w:t>
            </w:r>
          </w:p>
        </w:tc>
        <w:tc>
          <w:tcPr>
            <w:vAlign w:val="center"/>
          </w:tcPr>
          <w:p>
            <w:pPr>
              <w:jc w:val="right"/>
            </w:pPr>
            <w:r>
              <w:rPr>
                <w:color w:val="000000"/>
                <w:sz w:val="24"/>
              </w:rPr>
              <w:t>15.45</w:t>
            </w:r>
          </w:p>
        </w:tc>
      </w:tr>
      <w:tr>
        <w:tc>
          <w:tcPr>
            <w:vAlign w:val="center"/>
          </w:tcPr>
          <w:p>
            <w:pPr>
              <w:jc w:val="center"/>
            </w:pPr>
            <w:r>
              <w:rPr>
                <w:color w:val="000000"/>
                <w:sz w:val="24"/>
              </w:rPr>
              <w:t>35</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33,345,508.00</w:t>
            </w:r>
          </w:p>
        </w:tc>
        <w:tc>
          <w:tcPr>
            <w:vAlign w:val="center"/>
          </w:tcPr>
          <w:p>
            <w:pPr>
              <w:jc w:val="right"/>
            </w:pPr>
            <w:r>
              <w:rPr>
                <w:color w:val="000000"/>
                <w:sz w:val="24"/>
              </w:rPr>
              <w:t>13.96</w:t>
            </w:r>
          </w:p>
        </w:tc>
      </w:tr>
      <w:tr>
        <w:tc>
          <w:tcPr>
            <w:vAlign w:val="center"/>
          </w:tcPr>
          <w:p>
            <w:pPr>
              <w:jc w:val="center"/>
            </w:pPr>
            <w:r>
              <w:rPr>
                <w:color w:val="000000"/>
                <w:sz w:val="24"/>
              </w:rPr>
              <w:t>36</w:t>
            </w:r>
          </w:p>
        </w:tc>
        <w:tc>
          <w:tcPr>
            <w:vAlign w:val="center"/>
          </w:tcPr>
          <w:p>
            <w:pPr>
              <w:jc w:val="center"/>
            </w:pPr>
            <w:r>
              <w:rPr>
                <w:color w:val="000000"/>
                <w:sz w:val="24"/>
              </w:rPr>
              <w:t>002050</w:t>
            </w:r>
          </w:p>
        </w:tc>
        <w:tc>
          <w:tcPr>
            <w:vAlign w:val="center"/>
          </w:tcPr>
          <w:p>
            <w:pPr>
              <w:jc w:val="center"/>
            </w:pPr>
            <w:r>
              <w:rPr>
                <w:color w:val="000000"/>
                <w:sz w:val="24"/>
              </w:rPr>
              <w:t>三花智控</w:t>
            </w:r>
          </w:p>
        </w:tc>
        <w:tc>
          <w:tcPr>
            <w:vAlign w:val="center"/>
          </w:tcPr>
          <w:p>
            <w:pPr>
              <w:jc w:val="right"/>
            </w:pPr>
            <w:r>
              <w:rPr>
                <w:color w:val="000000"/>
                <w:sz w:val="24"/>
              </w:rPr>
              <w:t>32,756,394.58</w:t>
            </w:r>
          </w:p>
        </w:tc>
        <w:tc>
          <w:tcPr>
            <w:vAlign w:val="center"/>
          </w:tcPr>
          <w:p>
            <w:pPr>
              <w:jc w:val="right"/>
            </w:pPr>
            <w:r>
              <w:rPr>
                <w:color w:val="000000"/>
                <w:sz w:val="24"/>
              </w:rPr>
              <w:t>13.72</w:t>
            </w:r>
          </w:p>
        </w:tc>
      </w:tr>
      <w:tr>
        <w:tc>
          <w:tcPr>
            <w:vAlign w:val="center"/>
          </w:tcPr>
          <w:p>
            <w:pPr>
              <w:jc w:val="center"/>
            </w:pPr>
            <w:r>
              <w:rPr>
                <w:color w:val="000000"/>
                <w:sz w:val="24"/>
              </w:rPr>
              <w:t>37</w:t>
            </w:r>
          </w:p>
        </w:tc>
        <w:tc>
          <w:tcPr>
            <w:vAlign w:val="center"/>
          </w:tcPr>
          <w:p>
            <w:pPr>
              <w:jc w:val="center"/>
            </w:pPr>
            <w:r>
              <w:rPr>
                <w:color w:val="000000"/>
                <w:sz w:val="24"/>
              </w:rPr>
              <w:t>002690</w:t>
            </w:r>
          </w:p>
        </w:tc>
        <w:tc>
          <w:tcPr>
            <w:vAlign w:val="center"/>
          </w:tcPr>
          <w:p>
            <w:pPr>
              <w:jc w:val="center"/>
            </w:pPr>
            <w:r>
              <w:rPr>
                <w:color w:val="000000"/>
                <w:sz w:val="24"/>
              </w:rPr>
              <w:t>美亚光电</w:t>
            </w:r>
          </w:p>
        </w:tc>
        <w:tc>
          <w:tcPr>
            <w:vAlign w:val="center"/>
          </w:tcPr>
          <w:p>
            <w:pPr>
              <w:jc w:val="right"/>
            </w:pPr>
            <w:r>
              <w:rPr>
                <w:color w:val="000000"/>
                <w:sz w:val="24"/>
              </w:rPr>
              <w:t>32,414,625.58</w:t>
            </w:r>
          </w:p>
        </w:tc>
        <w:tc>
          <w:tcPr>
            <w:vAlign w:val="center"/>
          </w:tcPr>
          <w:p>
            <w:pPr>
              <w:jc w:val="right"/>
            </w:pPr>
            <w:r>
              <w:rPr>
                <w:color w:val="000000"/>
                <w:sz w:val="24"/>
              </w:rPr>
              <w:t>13.57</w:t>
            </w:r>
          </w:p>
        </w:tc>
      </w:tr>
      <w:tr>
        <w:tc>
          <w:tcPr>
            <w:vAlign w:val="center"/>
          </w:tcPr>
          <w:p>
            <w:pPr>
              <w:jc w:val="center"/>
            </w:pPr>
            <w:r>
              <w:rPr>
                <w:color w:val="000000"/>
                <w:sz w:val="24"/>
              </w:rPr>
              <w:t>38</w:t>
            </w:r>
          </w:p>
        </w:tc>
        <w:tc>
          <w:tcPr>
            <w:vAlign w:val="center"/>
          </w:tcPr>
          <w:p>
            <w:pPr>
              <w:jc w:val="center"/>
            </w:pPr>
            <w:r>
              <w:rPr>
                <w:color w:val="000000"/>
                <w:sz w:val="24"/>
              </w:rPr>
              <w:t>600029</w:t>
            </w:r>
          </w:p>
        </w:tc>
        <w:tc>
          <w:tcPr>
            <w:vAlign w:val="center"/>
          </w:tcPr>
          <w:p>
            <w:pPr>
              <w:jc w:val="center"/>
            </w:pPr>
            <w:r>
              <w:rPr>
                <w:color w:val="000000"/>
                <w:sz w:val="24"/>
              </w:rPr>
              <w:t>南方航空</w:t>
            </w:r>
          </w:p>
        </w:tc>
        <w:tc>
          <w:tcPr>
            <w:vAlign w:val="center"/>
          </w:tcPr>
          <w:p>
            <w:pPr>
              <w:jc w:val="right"/>
            </w:pPr>
            <w:r>
              <w:rPr>
                <w:color w:val="000000"/>
                <w:sz w:val="24"/>
              </w:rPr>
              <w:t>30,925,243.00</w:t>
            </w:r>
          </w:p>
        </w:tc>
        <w:tc>
          <w:tcPr>
            <w:vAlign w:val="center"/>
          </w:tcPr>
          <w:p>
            <w:pPr>
              <w:jc w:val="right"/>
            </w:pPr>
            <w:r>
              <w:rPr>
                <w:color w:val="000000"/>
                <w:sz w:val="24"/>
              </w:rPr>
              <w:t>12.95</w:t>
            </w:r>
          </w:p>
        </w:tc>
      </w:tr>
      <w:tr>
        <w:tc>
          <w:tcPr>
            <w:vAlign w:val="center"/>
          </w:tcPr>
          <w:p>
            <w:pPr>
              <w:jc w:val="center"/>
            </w:pPr>
            <w:r>
              <w:rPr>
                <w:color w:val="000000"/>
                <w:sz w:val="24"/>
              </w:rPr>
              <w:t>39</w:t>
            </w:r>
          </w:p>
        </w:tc>
        <w:tc>
          <w:tcPr>
            <w:vAlign w:val="center"/>
          </w:tcPr>
          <w:p>
            <w:pPr>
              <w:jc w:val="center"/>
            </w:pPr>
            <w:r>
              <w:rPr>
                <w:color w:val="000000"/>
                <w:sz w:val="24"/>
              </w:rPr>
              <w:t>600967</w:t>
            </w:r>
          </w:p>
        </w:tc>
        <w:tc>
          <w:tcPr>
            <w:vAlign w:val="center"/>
          </w:tcPr>
          <w:p>
            <w:pPr>
              <w:jc w:val="center"/>
            </w:pPr>
            <w:r>
              <w:rPr>
                <w:color w:val="000000"/>
                <w:sz w:val="24"/>
              </w:rPr>
              <w:t>内蒙一机</w:t>
            </w:r>
          </w:p>
        </w:tc>
        <w:tc>
          <w:tcPr>
            <w:vAlign w:val="center"/>
          </w:tcPr>
          <w:p>
            <w:pPr>
              <w:jc w:val="right"/>
            </w:pPr>
            <w:r>
              <w:rPr>
                <w:color w:val="000000"/>
                <w:sz w:val="24"/>
              </w:rPr>
              <w:t>30,567,521.81</w:t>
            </w:r>
          </w:p>
        </w:tc>
        <w:tc>
          <w:tcPr>
            <w:vAlign w:val="center"/>
          </w:tcPr>
          <w:p>
            <w:pPr>
              <w:jc w:val="right"/>
            </w:pPr>
            <w:r>
              <w:rPr>
                <w:color w:val="000000"/>
                <w:sz w:val="24"/>
              </w:rPr>
              <w:t>12.80</w:t>
            </w:r>
          </w:p>
        </w:tc>
      </w:tr>
      <w:tr>
        <w:tc>
          <w:tcPr>
            <w:vAlign w:val="center"/>
          </w:tcPr>
          <w:p>
            <w:pPr>
              <w:jc w:val="center"/>
            </w:pPr>
            <w:r>
              <w:rPr>
                <w:color w:val="000000"/>
                <w:sz w:val="24"/>
              </w:rPr>
              <w:t>40</w:t>
            </w:r>
          </w:p>
        </w:tc>
        <w:tc>
          <w:tcPr>
            <w:vAlign w:val="center"/>
          </w:tcPr>
          <w:p>
            <w:pPr>
              <w:jc w:val="center"/>
            </w:pPr>
            <w:r>
              <w:rPr>
                <w:color w:val="000000"/>
                <w:sz w:val="24"/>
              </w:rPr>
              <w:t>603108</w:t>
            </w:r>
          </w:p>
        </w:tc>
        <w:tc>
          <w:tcPr>
            <w:vAlign w:val="center"/>
          </w:tcPr>
          <w:p>
            <w:pPr>
              <w:jc w:val="center"/>
            </w:pPr>
            <w:r>
              <w:rPr>
                <w:color w:val="000000"/>
                <w:sz w:val="24"/>
              </w:rPr>
              <w:t>润达医疗</w:t>
            </w:r>
          </w:p>
        </w:tc>
        <w:tc>
          <w:tcPr>
            <w:vAlign w:val="center"/>
          </w:tcPr>
          <w:p>
            <w:pPr>
              <w:jc w:val="right"/>
            </w:pPr>
            <w:r>
              <w:rPr>
                <w:color w:val="000000"/>
                <w:sz w:val="24"/>
              </w:rPr>
              <w:t>30,111,556.09</w:t>
            </w:r>
          </w:p>
        </w:tc>
        <w:tc>
          <w:tcPr>
            <w:vAlign w:val="center"/>
          </w:tcPr>
          <w:p>
            <w:pPr>
              <w:jc w:val="right"/>
            </w:pPr>
            <w:r>
              <w:rPr>
                <w:color w:val="000000"/>
                <w:sz w:val="24"/>
              </w:rPr>
              <w:t>12.61</w:t>
            </w:r>
          </w:p>
        </w:tc>
      </w:tr>
      <w:tr>
        <w:tc>
          <w:tcPr>
            <w:vAlign w:val="center"/>
          </w:tcPr>
          <w:p>
            <w:pPr>
              <w:jc w:val="center"/>
            </w:pPr>
            <w:r>
              <w:rPr>
                <w:color w:val="000000"/>
                <w:sz w:val="24"/>
              </w:rPr>
              <w:t>41</w:t>
            </w:r>
          </w:p>
        </w:tc>
        <w:tc>
          <w:tcPr>
            <w:vAlign w:val="center"/>
          </w:tcPr>
          <w:p>
            <w:pPr>
              <w:jc w:val="center"/>
            </w:pPr>
            <w:r>
              <w:rPr>
                <w:color w:val="000000"/>
                <w:sz w:val="24"/>
              </w:rPr>
              <w:t>600779</w:t>
            </w:r>
          </w:p>
        </w:tc>
        <w:tc>
          <w:tcPr>
            <w:vAlign w:val="center"/>
          </w:tcPr>
          <w:p>
            <w:pPr>
              <w:jc w:val="center"/>
            </w:pPr>
            <w:r>
              <w:rPr>
                <w:color w:val="000000"/>
                <w:sz w:val="24"/>
              </w:rPr>
              <w:t>水井坊</w:t>
            </w:r>
          </w:p>
        </w:tc>
        <w:tc>
          <w:tcPr>
            <w:vAlign w:val="center"/>
          </w:tcPr>
          <w:p>
            <w:pPr>
              <w:jc w:val="right"/>
            </w:pPr>
            <w:r>
              <w:rPr>
                <w:color w:val="000000"/>
                <w:sz w:val="24"/>
              </w:rPr>
              <w:t>27,575,741.00</w:t>
            </w:r>
          </w:p>
        </w:tc>
        <w:tc>
          <w:tcPr>
            <w:vAlign w:val="center"/>
          </w:tcPr>
          <w:p>
            <w:pPr>
              <w:jc w:val="right"/>
            </w:pPr>
            <w:r>
              <w:rPr>
                <w:color w:val="000000"/>
                <w:sz w:val="24"/>
              </w:rPr>
              <w:t>11.55</w:t>
            </w:r>
          </w:p>
        </w:tc>
      </w:tr>
      <w:tr>
        <w:tc>
          <w:tcPr>
            <w:vAlign w:val="center"/>
          </w:tcPr>
          <w:p>
            <w:pPr>
              <w:jc w:val="center"/>
            </w:pPr>
            <w:r>
              <w:rPr>
                <w:color w:val="000000"/>
                <w:sz w:val="24"/>
              </w:rPr>
              <w:t>42</w:t>
            </w:r>
          </w:p>
        </w:tc>
        <w:tc>
          <w:tcPr>
            <w:vAlign w:val="center"/>
          </w:tcPr>
          <w:p>
            <w:pPr>
              <w:jc w:val="center"/>
            </w:pPr>
            <w:r>
              <w:rPr>
                <w:color w:val="000000"/>
                <w:sz w:val="24"/>
              </w:rPr>
              <w:t>002912</w:t>
            </w:r>
          </w:p>
        </w:tc>
        <w:tc>
          <w:tcPr>
            <w:vAlign w:val="center"/>
          </w:tcPr>
          <w:p>
            <w:pPr>
              <w:jc w:val="center"/>
            </w:pPr>
            <w:r>
              <w:rPr>
                <w:color w:val="000000"/>
                <w:sz w:val="24"/>
              </w:rPr>
              <w:t>中新赛克</w:t>
            </w:r>
          </w:p>
        </w:tc>
        <w:tc>
          <w:tcPr>
            <w:vAlign w:val="center"/>
          </w:tcPr>
          <w:p>
            <w:pPr>
              <w:jc w:val="right"/>
            </w:pPr>
            <w:r>
              <w:rPr>
                <w:color w:val="000000"/>
                <w:sz w:val="24"/>
              </w:rPr>
              <w:t>26,424,526.40</w:t>
            </w:r>
          </w:p>
        </w:tc>
        <w:tc>
          <w:tcPr>
            <w:vAlign w:val="center"/>
          </w:tcPr>
          <w:p>
            <w:pPr>
              <w:jc w:val="right"/>
            </w:pPr>
            <w:r>
              <w:rPr>
                <w:color w:val="000000"/>
                <w:sz w:val="24"/>
              </w:rPr>
              <w:t>11.07</w:t>
            </w:r>
          </w:p>
        </w:tc>
      </w:tr>
      <w:tr>
        <w:tc>
          <w:tcPr>
            <w:vAlign w:val="center"/>
          </w:tcPr>
          <w:p>
            <w:pPr>
              <w:jc w:val="center"/>
            </w:pPr>
            <w:r>
              <w:rPr>
                <w:color w:val="000000"/>
                <w:sz w:val="24"/>
              </w:rPr>
              <w:t>43</w:t>
            </w:r>
          </w:p>
        </w:tc>
        <w:tc>
          <w:tcPr>
            <w:vAlign w:val="center"/>
          </w:tcPr>
          <w:p>
            <w:pPr>
              <w:jc w:val="center"/>
            </w:pPr>
            <w:r>
              <w:rPr>
                <w:color w:val="000000"/>
                <w:sz w:val="24"/>
              </w:rPr>
              <w:t>002153</w:t>
            </w:r>
          </w:p>
        </w:tc>
        <w:tc>
          <w:tcPr>
            <w:vAlign w:val="center"/>
          </w:tcPr>
          <w:p>
            <w:pPr>
              <w:jc w:val="center"/>
            </w:pPr>
            <w:r>
              <w:rPr>
                <w:color w:val="000000"/>
                <w:sz w:val="24"/>
              </w:rPr>
              <w:t>石基信息</w:t>
            </w:r>
          </w:p>
        </w:tc>
        <w:tc>
          <w:tcPr>
            <w:vAlign w:val="center"/>
          </w:tcPr>
          <w:p>
            <w:pPr>
              <w:jc w:val="right"/>
            </w:pPr>
            <w:r>
              <w:rPr>
                <w:color w:val="000000"/>
                <w:sz w:val="24"/>
              </w:rPr>
              <w:t>25,678,477.57</w:t>
            </w:r>
          </w:p>
        </w:tc>
        <w:tc>
          <w:tcPr>
            <w:vAlign w:val="center"/>
          </w:tcPr>
          <w:p>
            <w:pPr>
              <w:jc w:val="right"/>
            </w:pPr>
            <w:r>
              <w:rPr>
                <w:color w:val="000000"/>
                <w:sz w:val="24"/>
              </w:rPr>
              <w:t>10.75</w:t>
            </w:r>
          </w:p>
        </w:tc>
      </w:tr>
      <w:tr>
        <w:tc>
          <w:tcPr>
            <w:vAlign w:val="center"/>
          </w:tcPr>
          <w:p>
            <w:pPr>
              <w:jc w:val="center"/>
            </w:pPr>
            <w:r>
              <w:rPr>
                <w:color w:val="000000"/>
                <w:sz w:val="24"/>
              </w:rPr>
              <w:t>44</w:t>
            </w:r>
          </w:p>
        </w:tc>
        <w:tc>
          <w:tcPr>
            <w:vAlign w:val="center"/>
          </w:tcPr>
          <w:p>
            <w:pPr>
              <w:jc w:val="center"/>
            </w:pPr>
            <w:r>
              <w:rPr>
                <w:color w:val="000000"/>
                <w:sz w:val="24"/>
              </w:rPr>
              <w:t>600763</w:t>
            </w:r>
          </w:p>
        </w:tc>
        <w:tc>
          <w:tcPr>
            <w:vAlign w:val="center"/>
          </w:tcPr>
          <w:p>
            <w:pPr>
              <w:jc w:val="center"/>
            </w:pPr>
            <w:r>
              <w:rPr>
                <w:color w:val="000000"/>
                <w:sz w:val="24"/>
              </w:rPr>
              <w:t>通策医疗</w:t>
            </w:r>
          </w:p>
        </w:tc>
        <w:tc>
          <w:tcPr>
            <w:vAlign w:val="center"/>
          </w:tcPr>
          <w:p>
            <w:pPr>
              <w:jc w:val="right"/>
            </w:pPr>
            <w:r>
              <w:rPr>
                <w:color w:val="000000"/>
                <w:sz w:val="24"/>
              </w:rPr>
              <w:t>24,822,131.76</w:t>
            </w:r>
          </w:p>
        </w:tc>
        <w:tc>
          <w:tcPr>
            <w:vAlign w:val="center"/>
          </w:tcPr>
          <w:p>
            <w:pPr>
              <w:jc w:val="right"/>
            </w:pPr>
            <w:r>
              <w:rPr>
                <w:color w:val="000000"/>
                <w:sz w:val="24"/>
              </w:rPr>
              <w:t>10.40</w:t>
            </w:r>
          </w:p>
        </w:tc>
      </w:tr>
      <w:tr>
        <w:tc>
          <w:tcPr>
            <w:vAlign w:val="center"/>
          </w:tcPr>
          <w:p>
            <w:pPr>
              <w:jc w:val="center"/>
            </w:pPr>
            <w:r>
              <w:rPr>
                <w:color w:val="000000"/>
                <w:sz w:val="24"/>
              </w:rPr>
              <w:t>45</w:t>
            </w:r>
          </w:p>
        </w:tc>
        <w:tc>
          <w:tcPr>
            <w:vAlign w:val="center"/>
          </w:tcPr>
          <w:p>
            <w:pPr>
              <w:jc w:val="center"/>
            </w:pPr>
            <w:r>
              <w:rPr>
                <w:color w:val="000000"/>
                <w:sz w:val="24"/>
              </w:rPr>
              <w:t>000963</w:t>
            </w:r>
          </w:p>
        </w:tc>
        <w:tc>
          <w:tcPr>
            <w:vAlign w:val="center"/>
          </w:tcPr>
          <w:p>
            <w:pPr>
              <w:jc w:val="center"/>
            </w:pPr>
            <w:r>
              <w:rPr>
                <w:color w:val="000000"/>
                <w:sz w:val="24"/>
              </w:rPr>
              <w:t>华东医药</w:t>
            </w:r>
          </w:p>
        </w:tc>
        <w:tc>
          <w:tcPr>
            <w:vAlign w:val="center"/>
          </w:tcPr>
          <w:p>
            <w:pPr>
              <w:jc w:val="right"/>
            </w:pPr>
            <w:r>
              <w:rPr>
                <w:color w:val="000000"/>
                <w:sz w:val="24"/>
              </w:rPr>
              <w:t>22,936,428.50</w:t>
            </w:r>
          </w:p>
        </w:tc>
        <w:tc>
          <w:tcPr>
            <w:vAlign w:val="center"/>
          </w:tcPr>
          <w:p>
            <w:pPr>
              <w:jc w:val="right"/>
            </w:pPr>
            <w:r>
              <w:rPr>
                <w:color w:val="000000"/>
                <w:sz w:val="24"/>
              </w:rPr>
              <w:t>9.61</w:t>
            </w:r>
          </w:p>
        </w:tc>
      </w:tr>
      <w:tr>
        <w:tc>
          <w:tcPr>
            <w:vAlign w:val="center"/>
          </w:tcPr>
          <w:p>
            <w:pPr>
              <w:jc w:val="center"/>
            </w:pPr>
            <w:r>
              <w:rPr>
                <w:color w:val="000000"/>
                <w:sz w:val="24"/>
              </w:rPr>
              <w:t>46</w:t>
            </w:r>
          </w:p>
        </w:tc>
        <w:tc>
          <w:tcPr>
            <w:vAlign w:val="center"/>
          </w:tcPr>
          <w:p>
            <w:pPr>
              <w:jc w:val="center"/>
            </w:pPr>
            <w:r>
              <w:rPr>
                <w:color w:val="000000"/>
                <w:sz w:val="24"/>
              </w:rPr>
              <w:t>002236</w:t>
            </w:r>
          </w:p>
        </w:tc>
        <w:tc>
          <w:tcPr>
            <w:vAlign w:val="center"/>
          </w:tcPr>
          <w:p>
            <w:pPr>
              <w:jc w:val="center"/>
            </w:pPr>
            <w:r>
              <w:rPr>
                <w:color w:val="000000"/>
                <w:sz w:val="24"/>
              </w:rPr>
              <w:t>大华股份</w:t>
            </w:r>
          </w:p>
        </w:tc>
        <w:tc>
          <w:tcPr>
            <w:vAlign w:val="center"/>
          </w:tcPr>
          <w:p>
            <w:pPr>
              <w:jc w:val="right"/>
            </w:pPr>
            <w:r>
              <w:rPr>
                <w:color w:val="000000"/>
                <w:sz w:val="24"/>
              </w:rPr>
              <w:t>22,547,539.67</w:t>
            </w:r>
          </w:p>
        </w:tc>
        <w:tc>
          <w:tcPr>
            <w:vAlign w:val="center"/>
          </w:tcPr>
          <w:p>
            <w:pPr>
              <w:jc w:val="right"/>
            </w:pPr>
            <w:r>
              <w:rPr>
                <w:color w:val="000000"/>
                <w:sz w:val="24"/>
              </w:rPr>
              <w:t>9.44</w:t>
            </w:r>
          </w:p>
        </w:tc>
      </w:tr>
      <w:tr>
        <w:tc>
          <w:tcPr>
            <w:vAlign w:val="center"/>
          </w:tcPr>
          <w:p>
            <w:pPr>
              <w:jc w:val="center"/>
            </w:pPr>
            <w:r>
              <w:rPr>
                <w:color w:val="000000"/>
                <w:sz w:val="24"/>
              </w:rPr>
              <w:t>47</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21,858,892.12</w:t>
            </w:r>
          </w:p>
        </w:tc>
        <w:tc>
          <w:tcPr>
            <w:vAlign w:val="center"/>
          </w:tcPr>
          <w:p>
            <w:pPr>
              <w:jc w:val="right"/>
            </w:pPr>
            <w:r>
              <w:rPr>
                <w:color w:val="000000"/>
                <w:sz w:val="24"/>
              </w:rPr>
              <w:t>9.15</w:t>
            </w:r>
          </w:p>
        </w:tc>
      </w:tr>
      <w:tr>
        <w:tc>
          <w:tcPr>
            <w:vAlign w:val="center"/>
          </w:tcPr>
          <w:p>
            <w:pPr>
              <w:jc w:val="center"/>
            </w:pPr>
            <w:r>
              <w:rPr>
                <w:color w:val="000000"/>
                <w:sz w:val="24"/>
              </w:rPr>
              <w:t>48</w:t>
            </w:r>
          </w:p>
        </w:tc>
        <w:tc>
          <w:tcPr>
            <w:vAlign w:val="center"/>
          </w:tcPr>
          <w:p>
            <w:pPr>
              <w:jc w:val="center"/>
            </w:pPr>
            <w:r>
              <w:rPr>
                <w:color w:val="000000"/>
                <w:sz w:val="24"/>
              </w:rPr>
              <w:t>300750</w:t>
            </w:r>
          </w:p>
        </w:tc>
        <w:tc>
          <w:tcPr>
            <w:vAlign w:val="center"/>
          </w:tcPr>
          <w:p>
            <w:pPr>
              <w:jc w:val="center"/>
            </w:pPr>
            <w:r>
              <w:rPr>
                <w:color w:val="000000"/>
                <w:sz w:val="24"/>
              </w:rPr>
              <w:t>宁德时代</w:t>
            </w:r>
          </w:p>
        </w:tc>
        <w:tc>
          <w:tcPr>
            <w:vAlign w:val="center"/>
          </w:tcPr>
          <w:p>
            <w:pPr>
              <w:jc w:val="right"/>
            </w:pPr>
            <w:r>
              <w:rPr>
                <w:color w:val="000000"/>
                <w:sz w:val="24"/>
              </w:rPr>
              <w:t>21,556,898.50</w:t>
            </w:r>
          </w:p>
        </w:tc>
        <w:tc>
          <w:tcPr>
            <w:vAlign w:val="center"/>
          </w:tcPr>
          <w:p>
            <w:pPr>
              <w:jc w:val="right"/>
            </w:pPr>
            <w:r>
              <w:rPr>
                <w:color w:val="000000"/>
                <w:sz w:val="24"/>
              </w:rPr>
              <w:t>9.03</w:t>
            </w:r>
          </w:p>
        </w:tc>
      </w:tr>
      <w:tr>
        <w:tc>
          <w:tcPr>
            <w:vAlign w:val="center"/>
          </w:tcPr>
          <w:p>
            <w:pPr>
              <w:jc w:val="center"/>
            </w:pPr>
            <w:r>
              <w:rPr>
                <w:color w:val="000000"/>
                <w:sz w:val="24"/>
              </w:rPr>
              <w:t>49</w:t>
            </w:r>
          </w:p>
        </w:tc>
        <w:tc>
          <w:tcPr>
            <w:vAlign w:val="center"/>
          </w:tcPr>
          <w:p>
            <w:pPr>
              <w:jc w:val="center"/>
            </w:pPr>
            <w:r>
              <w:rPr>
                <w:color w:val="000000"/>
                <w:sz w:val="24"/>
              </w:rPr>
              <w:t>000807</w:t>
            </w:r>
          </w:p>
        </w:tc>
        <w:tc>
          <w:tcPr>
            <w:vAlign w:val="center"/>
          </w:tcPr>
          <w:p>
            <w:pPr>
              <w:jc w:val="center"/>
            </w:pPr>
            <w:r>
              <w:rPr>
                <w:color w:val="000000"/>
                <w:sz w:val="24"/>
              </w:rPr>
              <w:t>云铝股份</w:t>
            </w:r>
          </w:p>
        </w:tc>
        <w:tc>
          <w:tcPr>
            <w:vAlign w:val="center"/>
          </w:tcPr>
          <w:p>
            <w:pPr>
              <w:jc w:val="right"/>
            </w:pPr>
            <w:r>
              <w:rPr>
                <w:color w:val="000000"/>
                <w:sz w:val="24"/>
              </w:rPr>
              <w:t>20,682,683.20</w:t>
            </w:r>
          </w:p>
        </w:tc>
        <w:tc>
          <w:tcPr>
            <w:vAlign w:val="center"/>
          </w:tcPr>
          <w:p>
            <w:pPr>
              <w:jc w:val="right"/>
            </w:pPr>
            <w:r>
              <w:rPr>
                <w:color w:val="000000"/>
                <w:sz w:val="24"/>
              </w:rPr>
              <w:t>8.66</w:t>
            </w:r>
          </w:p>
        </w:tc>
      </w:tr>
      <w:tr>
        <w:tc>
          <w:tcPr>
            <w:vAlign w:val="center"/>
          </w:tcPr>
          <w:p>
            <w:pPr>
              <w:jc w:val="center"/>
            </w:pPr>
            <w:r>
              <w:rPr>
                <w:color w:val="000000"/>
                <w:sz w:val="24"/>
              </w:rPr>
              <w:t>50</w:t>
            </w:r>
          </w:p>
        </w:tc>
        <w:tc>
          <w:tcPr>
            <w:vAlign w:val="center"/>
          </w:tcPr>
          <w:p>
            <w:pPr>
              <w:jc w:val="center"/>
            </w:pPr>
            <w:r>
              <w:rPr>
                <w:color w:val="000000"/>
                <w:sz w:val="24"/>
              </w:rPr>
              <w:t>300532</w:t>
            </w:r>
          </w:p>
        </w:tc>
        <w:tc>
          <w:tcPr>
            <w:vAlign w:val="center"/>
          </w:tcPr>
          <w:p>
            <w:pPr>
              <w:jc w:val="center"/>
            </w:pPr>
            <w:r>
              <w:rPr>
                <w:color w:val="000000"/>
                <w:sz w:val="24"/>
              </w:rPr>
              <w:t>今天国际</w:t>
            </w:r>
          </w:p>
        </w:tc>
        <w:tc>
          <w:tcPr>
            <w:vAlign w:val="center"/>
          </w:tcPr>
          <w:p>
            <w:pPr>
              <w:jc w:val="right"/>
            </w:pPr>
            <w:r>
              <w:rPr>
                <w:color w:val="000000"/>
                <w:sz w:val="24"/>
              </w:rPr>
              <w:t>20,504,213.30</w:t>
            </w:r>
          </w:p>
        </w:tc>
        <w:tc>
          <w:tcPr>
            <w:vAlign w:val="center"/>
          </w:tcPr>
          <w:p>
            <w:pPr>
              <w:jc w:val="right"/>
            </w:pPr>
            <w:r>
              <w:rPr>
                <w:color w:val="000000"/>
                <w:sz w:val="24"/>
              </w:rPr>
              <w:t>8.59</w:t>
            </w:r>
          </w:p>
        </w:tc>
      </w:tr>
      <w:tr>
        <w:tc>
          <w:tcPr>
            <w:vAlign w:val="center"/>
          </w:tcPr>
          <w:p>
            <w:pPr>
              <w:jc w:val="center"/>
            </w:pPr>
            <w:r>
              <w:rPr>
                <w:color w:val="000000"/>
                <w:sz w:val="24"/>
              </w:rPr>
              <w:t>51</w:t>
            </w:r>
          </w:p>
        </w:tc>
        <w:tc>
          <w:tcPr>
            <w:vAlign w:val="center"/>
          </w:tcPr>
          <w:p>
            <w:pPr>
              <w:jc w:val="center"/>
            </w:pPr>
            <w:r>
              <w:rPr>
                <w:color w:val="000000"/>
                <w:sz w:val="24"/>
              </w:rPr>
              <w:t>300602</w:t>
            </w:r>
          </w:p>
        </w:tc>
        <w:tc>
          <w:tcPr>
            <w:vAlign w:val="center"/>
          </w:tcPr>
          <w:p>
            <w:pPr>
              <w:jc w:val="center"/>
            </w:pPr>
            <w:r>
              <w:rPr>
                <w:color w:val="000000"/>
                <w:sz w:val="24"/>
              </w:rPr>
              <w:t>飞荣达</w:t>
            </w:r>
          </w:p>
        </w:tc>
        <w:tc>
          <w:tcPr>
            <w:vAlign w:val="center"/>
          </w:tcPr>
          <w:p>
            <w:pPr>
              <w:jc w:val="right"/>
            </w:pPr>
            <w:r>
              <w:rPr>
                <w:color w:val="000000"/>
                <w:sz w:val="24"/>
              </w:rPr>
              <w:t>20,277,933.00</w:t>
            </w:r>
          </w:p>
        </w:tc>
        <w:tc>
          <w:tcPr>
            <w:vAlign w:val="center"/>
          </w:tcPr>
          <w:p>
            <w:pPr>
              <w:jc w:val="right"/>
            </w:pPr>
            <w:r>
              <w:rPr>
                <w:color w:val="000000"/>
                <w:sz w:val="24"/>
              </w:rPr>
              <w:t>8.49</w:t>
            </w:r>
          </w:p>
        </w:tc>
      </w:tr>
      <w:tr>
        <w:tc>
          <w:tcPr>
            <w:vAlign w:val="center"/>
          </w:tcPr>
          <w:p>
            <w:pPr>
              <w:jc w:val="center"/>
            </w:pPr>
            <w:r>
              <w:rPr>
                <w:color w:val="000000"/>
                <w:sz w:val="24"/>
              </w:rPr>
              <w:t>52</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19,443,897.00</w:t>
            </w:r>
          </w:p>
        </w:tc>
        <w:tc>
          <w:tcPr>
            <w:vAlign w:val="center"/>
          </w:tcPr>
          <w:p>
            <w:pPr>
              <w:jc w:val="right"/>
            </w:pPr>
            <w:r>
              <w:rPr>
                <w:color w:val="000000"/>
                <w:sz w:val="24"/>
              </w:rPr>
              <w:t>8.14</w:t>
            </w:r>
          </w:p>
        </w:tc>
      </w:tr>
      <w:tr>
        <w:tc>
          <w:tcPr>
            <w:vAlign w:val="center"/>
          </w:tcPr>
          <w:p>
            <w:pPr>
              <w:jc w:val="center"/>
            </w:pPr>
            <w:r>
              <w:rPr>
                <w:color w:val="000000"/>
                <w:sz w:val="24"/>
              </w:rPr>
              <w:t>53</w:t>
            </w:r>
          </w:p>
        </w:tc>
        <w:tc>
          <w:tcPr>
            <w:vAlign w:val="center"/>
          </w:tcPr>
          <w:p>
            <w:pPr>
              <w:jc w:val="center"/>
            </w:pPr>
            <w:r>
              <w:rPr>
                <w:color w:val="000000"/>
                <w:sz w:val="24"/>
              </w:rPr>
              <w:t>002463</w:t>
            </w:r>
          </w:p>
        </w:tc>
        <w:tc>
          <w:tcPr>
            <w:vAlign w:val="center"/>
          </w:tcPr>
          <w:p>
            <w:pPr>
              <w:jc w:val="center"/>
            </w:pPr>
            <w:r>
              <w:rPr>
                <w:color w:val="000000"/>
                <w:sz w:val="24"/>
              </w:rPr>
              <w:t>沪电股份</w:t>
            </w:r>
          </w:p>
        </w:tc>
        <w:tc>
          <w:tcPr>
            <w:vAlign w:val="center"/>
          </w:tcPr>
          <w:p>
            <w:pPr>
              <w:jc w:val="right"/>
            </w:pPr>
            <w:r>
              <w:rPr>
                <w:color w:val="000000"/>
                <w:sz w:val="24"/>
              </w:rPr>
              <w:t>17,815,000.28</w:t>
            </w:r>
          </w:p>
        </w:tc>
        <w:tc>
          <w:tcPr>
            <w:vAlign w:val="center"/>
          </w:tcPr>
          <w:p>
            <w:pPr>
              <w:jc w:val="right"/>
            </w:pPr>
            <w:r>
              <w:rPr>
                <w:color w:val="000000"/>
                <w:sz w:val="24"/>
              </w:rPr>
              <w:t>7.46</w:t>
            </w:r>
          </w:p>
        </w:tc>
      </w:tr>
      <w:tr>
        <w:tc>
          <w:tcPr>
            <w:vAlign w:val="center"/>
          </w:tcPr>
          <w:p>
            <w:pPr>
              <w:jc w:val="center"/>
            </w:pPr>
            <w:r>
              <w:rPr>
                <w:color w:val="000000"/>
                <w:sz w:val="24"/>
              </w:rPr>
              <w:t>54</w:t>
            </w:r>
          </w:p>
        </w:tc>
        <w:tc>
          <w:tcPr>
            <w:vAlign w:val="center"/>
          </w:tcPr>
          <w:p>
            <w:pPr>
              <w:jc w:val="center"/>
            </w:pPr>
            <w:r>
              <w:rPr>
                <w:color w:val="000000"/>
                <w:sz w:val="24"/>
              </w:rPr>
              <w:t>300003</w:t>
            </w:r>
          </w:p>
        </w:tc>
        <w:tc>
          <w:tcPr>
            <w:vAlign w:val="center"/>
          </w:tcPr>
          <w:p>
            <w:pPr>
              <w:jc w:val="center"/>
            </w:pPr>
            <w:r>
              <w:rPr>
                <w:color w:val="000000"/>
                <w:sz w:val="24"/>
              </w:rPr>
              <w:t>乐普医疗</w:t>
            </w:r>
          </w:p>
        </w:tc>
        <w:tc>
          <w:tcPr>
            <w:vAlign w:val="center"/>
          </w:tcPr>
          <w:p>
            <w:pPr>
              <w:jc w:val="right"/>
            </w:pPr>
            <w:r>
              <w:rPr>
                <w:color w:val="000000"/>
                <w:sz w:val="24"/>
              </w:rPr>
              <w:t>17,400,622.00</w:t>
            </w:r>
          </w:p>
        </w:tc>
        <w:tc>
          <w:tcPr>
            <w:vAlign w:val="center"/>
          </w:tcPr>
          <w:p>
            <w:pPr>
              <w:jc w:val="right"/>
            </w:pPr>
            <w:r>
              <w:rPr>
                <w:color w:val="000000"/>
                <w:sz w:val="24"/>
              </w:rPr>
              <w:t>7.29</w:t>
            </w:r>
          </w:p>
        </w:tc>
      </w:tr>
      <w:tr>
        <w:tc>
          <w:tcPr>
            <w:vAlign w:val="center"/>
          </w:tcPr>
          <w:p>
            <w:pPr>
              <w:jc w:val="center"/>
            </w:pPr>
            <w:r>
              <w:rPr>
                <w:color w:val="000000"/>
                <w:sz w:val="24"/>
              </w:rPr>
              <w:t>55</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16,945,880.12</w:t>
            </w:r>
          </w:p>
        </w:tc>
        <w:tc>
          <w:tcPr>
            <w:vAlign w:val="center"/>
          </w:tcPr>
          <w:p>
            <w:pPr>
              <w:jc w:val="right"/>
            </w:pPr>
            <w:r>
              <w:rPr>
                <w:color w:val="000000"/>
                <w:sz w:val="24"/>
              </w:rPr>
              <w:t>7.10</w:t>
            </w:r>
          </w:p>
        </w:tc>
      </w:tr>
      <w:tr>
        <w:tc>
          <w:tcPr>
            <w:vAlign w:val="center"/>
          </w:tcPr>
          <w:p>
            <w:pPr>
              <w:jc w:val="center"/>
            </w:pPr>
            <w:r>
              <w:rPr>
                <w:color w:val="000000"/>
                <w:sz w:val="24"/>
              </w:rPr>
              <w:t>56</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16,767,464.42</w:t>
            </w:r>
          </w:p>
        </w:tc>
        <w:tc>
          <w:tcPr>
            <w:vAlign w:val="center"/>
          </w:tcPr>
          <w:p>
            <w:pPr>
              <w:jc w:val="right"/>
            </w:pPr>
            <w:r>
              <w:rPr>
                <w:color w:val="000000"/>
                <w:sz w:val="24"/>
              </w:rPr>
              <w:t>7.02</w:t>
            </w:r>
          </w:p>
        </w:tc>
      </w:tr>
      <w:tr>
        <w:tc>
          <w:tcPr>
            <w:vAlign w:val="center"/>
          </w:tcPr>
          <w:p>
            <w:pPr>
              <w:jc w:val="center"/>
            </w:pPr>
            <w:r>
              <w:rPr>
                <w:color w:val="000000"/>
                <w:sz w:val="24"/>
              </w:rPr>
              <w:t>57</w:t>
            </w:r>
          </w:p>
        </w:tc>
        <w:tc>
          <w:tcPr>
            <w:vAlign w:val="center"/>
          </w:tcPr>
          <w:p>
            <w:pPr>
              <w:jc w:val="center"/>
            </w:pPr>
            <w:r>
              <w:rPr>
                <w:color w:val="000000"/>
                <w:sz w:val="24"/>
              </w:rPr>
              <w:t>601688</w:t>
            </w:r>
          </w:p>
        </w:tc>
        <w:tc>
          <w:tcPr>
            <w:vAlign w:val="center"/>
          </w:tcPr>
          <w:p>
            <w:pPr>
              <w:jc w:val="center"/>
            </w:pPr>
            <w:r>
              <w:rPr>
                <w:color w:val="000000"/>
                <w:sz w:val="24"/>
              </w:rPr>
              <w:t>华泰证券</w:t>
            </w:r>
          </w:p>
        </w:tc>
        <w:tc>
          <w:tcPr>
            <w:vAlign w:val="center"/>
          </w:tcPr>
          <w:p>
            <w:pPr>
              <w:jc w:val="right"/>
            </w:pPr>
            <w:r>
              <w:rPr>
                <w:color w:val="000000"/>
                <w:sz w:val="24"/>
              </w:rPr>
              <w:t>16,266,635.18</w:t>
            </w:r>
          </w:p>
        </w:tc>
        <w:tc>
          <w:tcPr>
            <w:vAlign w:val="center"/>
          </w:tcPr>
          <w:p>
            <w:pPr>
              <w:jc w:val="right"/>
            </w:pPr>
            <w:r>
              <w:rPr>
                <w:color w:val="000000"/>
                <w:sz w:val="24"/>
              </w:rPr>
              <w:t>6.81</w:t>
            </w:r>
          </w:p>
        </w:tc>
      </w:tr>
      <w:tr>
        <w:tc>
          <w:tcPr>
            <w:vAlign w:val="center"/>
          </w:tcPr>
          <w:p>
            <w:pPr>
              <w:jc w:val="center"/>
            </w:pPr>
            <w:r>
              <w:rPr>
                <w:color w:val="000000"/>
                <w:sz w:val="24"/>
              </w:rPr>
              <w:t>58</w:t>
            </w:r>
          </w:p>
        </w:tc>
        <w:tc>
          <w:tcPr>
            <w:vAlign w:val="center"/>
          </w:tcPr>
          <w:p>
            <w:pPr>
              <w:jc w:val="center"/>
            </w:pPr>
            <w:r>
              <w:rPr>
                <w:color w:val="000000"/>
                <w:sz w:val="24"/>
              </w:rPr>
              <w:t>300168</w:t>
            </w:r>
          </w:p>
        </w:tc>
        <w:tc>
          <w:tcPr>
            <w:vAlign w:val="center"/>
          </w:tcPr>
          <w:p>
            <w:pPr>
              <w:jc w:val="center"/>
            </w:pPr>
            <w:r>
              <w:rPr>
                <w:color w:val="000000"/>
                <w:sz w:val="24"/>
              </w:rPr>
              <w:t>万达信息</w:t>
            </w:r>
          </w:p>
        </w:tc>
        <w:tc>
          <w:tcPr>
            <w:vAlign w:val="center"/>
          </w:tcPr>
          <w:p>
            <w:pPr>
              <w:jc w:val="right"/>
            </w:pPr>
            <w:r>
              <w:rPr>
                <w:color w:val="000000"/>
                <w:sz w:val="24"/>
              </w:rPr>
              <w:t>16,250,108.40</w:t>
            </w:r>
          </w:p>
        </w:tc>
        <w:tc>
          <w:tcPr>
            <w:vAlign w:val="center"/>
          </w:tcPr>
          <w:p>
            <w:pPr>
              <w:jc w:val="right"/>
            </w:pPr>
            <w:r>
              <w:rPr>
                <w:color w:val="000000"/>
                <w:sz w:val="24"/>
              </w:rPr>
              <w:t>6.81</w:t>
            </w:r>
          </w:p>
        </w:tc>
      </w:tr>
      <w:tr>
        <w:tc>
          <w:tcPr>
            <w:vAlign w:val="center"/>
          </w:tcPr>
          <w:p>
            <w:pPr>
              <w:jc w:val="center"/>
            </w:pPr>
            <w:r>
              <w:rPr>
                <w:color w:val="000000"/>
                <w:sz w:val="24"/>
              </w:rPr>
              <w:t>59</w:t>
            </w:r>
          </w:p>
        </w:tc>
        <w:tc>
          <w:tcPr>
            <w:vAlign w:val="center"/>
          </w:tcPr>
          <w:p>
            <w:pPr>
              <w:jc w:val="center"/>
            </w:pPr>
            <w:r>
              <w:rPr>
                <w:color w:val="000000"/>
                <w:sz w:val="24"/>
              </w:rPr>
              <w:t>002180</w:t>
            </w:r>
          </w:p>
        </w:tc>
        <w:tc>
          <w:tcPr>
            <w:vAlign w:val="center"/>
          </w:tcPr>
          <w:p>
            <w:pPr>
              <w:jc w:val="center"/>
            </w:pPr>
            <w:r>
              <w:rPr>
                <w:color w:val="000000"/>
                <w:sz w:val="24"/>
              </w:rPr>
              <w:t>纳思达</w:t>
            </w:r>
          </w:p>
        </w:tc>
        <w:tc>
          <w:tcPr>
            <w:vAlign w:val="center"/>
          </w:tcPr>
          <w:p>
            <w:pPr>
              <w:jc w:val="right"/>
            </w:pPr>
            <w:r>
              <w:rPr>
                <w:color w:val="000000"/>
                <w:sz w:val="24"/>
              </w:rPr>
              <w:t>16,124,231.00</w:t>
            </w:r>
          </w:p>
        </w:tc>
        <w:tc>
          <w:tcPr>
            <w:vAlign w:val="center"/>
          </w:tcPr>
          <w:p>
            <w:pPr>
              <w:jc w:val="right"/>
            </w:pPr>
            <w:r>
              <w:rPr>
                <w:color w:val="000000"/>
                <w:sz w:val="24"/>
              </w:rPr>
              <w:t>6.75</w:t>
            </w:r>
          </w:p>
        </w:tc>
      </w:tr>
      <w:tr>
        <w:tc>
          <w:tcPr>
            <w:vAlign w:val="center"/>
          </w:tcPr>
          <w:p>
            <w:pPr>
              <w:jc w:val="center"/>
            </w:pPr>
            <w:r>
              <w:rPr>
                <w:color w:val="000000"/>
                <w:sz w:val="24"/>
              </w:rPr>
              <w:t>60</w:t>
            </w:r>
          </w:p>
        </w:tc>
        <w:tc>
          <w:tcPr>
            <w:vAlign w:val="center"/>
          </w:tcPr>
          <w:p>
            <w:pPr>
              <w:jc w:val="center"/>
            </w:pPr>
            <w:r>
              <w:rPr>
                <w:color w:val="000000"/>
                <w:sz w:val="24"/>
              </w:rPr>
              <w:t>002821</w:t>
            </w:r>
          </w:p>
        </w:tc>
        <w:tc>
          <w:tcPr>
            <w:vAlign w:val="center"/>
          </w:tcPr>
          <w:p>
            <w:pPr>
              <w:jc w:val="center"/>
            </w:pPr>
            <w:r>
              <w:rPr>
                <w:color w:val="000000"/>
                <w:sz w:val="24"/>
              </w:rPr>
              <w:t>凯莱英</w:t>
            </w:r>
          </w:p>
        </w:tc>
        <w:tc>
          <w:tcPr>
            <w:vAlign w:val="center"/>
          </w:tcPr>
          <w:p>
            <w:pPr>
              <w:jc w:val="right"/>
            </w:pPr>
            <w:r>
              <w:rPr>
                <w:color w:val="000000"/>
                <w:sz w:val="24"/>
              </w:rPr>
              <w:t>15,908,262.50</w:t>
            </w:r>
          </w:p>
        </w:tc>
        <w:tc>
          <w:tcPr>
            <w:vAlign w:val="center"/>
          </w:tcPr>
          <w:p>
            <w:pPr>
              <w:jc w:val="right"/>
            </w:pPr>
            <w:r>
              <w:rPr>
                <w:color w:val="000000"/>
                <w:sz w:val="24"/>
              </w:rPr>
              <w:t>6.66</w:t>
            </w:r>
          </w:p>
        </w:tc>
      </w:tr>
      <w:tr>
        <w:tc>
          <w:tcPr>
            <w:vAlign w:val="center"/>
          </w:tcPr>
          <w:p>
            <w:pPr>
              <w:jc w:val="center"/>
            </w:pPr>
            <w:r>
              <w:rPr>
                <w:color w:val="000000"/>
                <w:sz w:val="24"/>
              </w:rPr>
              <w:t>61</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14,597,544.00</w:t>
            </w:r>
          </w:p>
        </w:tc>
        <w:tc>
          <w:tcPr>
            <w:vAlign w:val="center"/>
          </w:tcPr>
          <w:p>
            <w:pPr>
              <w:jc w:val="right"/>
            </w:pPr>
            <w:r>
              <w:rPr>
                <w:color w:val="000000"/>
                <w:sz w:val="24"/>
              </w:rPr>
              <w:t>6.11</w:t>
            </w:r>
          </w:p>
        </w:tc>
      </w:tr>
      <w:tr>
        <w:tc>
          <w:tcPr>
            <w:vAlign w:val="center"/>
          </w:tcPr>
          <w:p>
            <w:pPr>
              <w:jc w:val="center"/>
            </w:pPr>
            <w:r>
              <w:rPr>
                <w:color w:val="000000"/>
                <w:sz w:val="24"/>
              </w:rPr>
              <w:t>62</w:t>
            </w:r>
          </w:p>
        </w:tc>
        <w:tc>
          <w:tcPr>
            <w:vAlign w:val="center"/>
          </w:tcPr>
          <w:p>
            <w:pPr>
              <w:jc w:val="center"/>
            </w:pPr>
            <w:r>
              <w:rPr>
                <w:color w:val="000000"/>
                <w:sz w:val="24"/>
              </w:rPr>
              <w:t>300523</w:t>
            </w:r>
          </w:p>
        </w:tc>
        <w:tc>
          <w:tcPr>
            <w:vAlign w:val="center"/>
          </w:tcPr>
          <w:p>
            <w:pPr>
              <w:jc w:val="center"/>
            </w:pPr>
            <w:r>
              <w:rPr>
                <w:color w:val="000000"/>
                <w:sz w:val="24"/>
              </w:rPr>
              <w:t>辰安科技</w:t>
            </w:r>
          </w:p>
        </w:tc>
        <w:tc>
          <w:tcPr>
            <w:vAlign w:val="center"/>
          </w:tcPr>
          <w:p>
            <w:pPr>
              <w:jc w:val="right"/>
            </w:pPr>
            <w:r>
              <w:rPr>
                <w:color w:val="000000"/>
                <w:sz w:val="24"/>
              </w:rPr>
              <w:t>13,143,331.84</w:t>
            </w:r>
          </w:p>
        </w:tc>
        <w:tc>
          <w:tcPr>
            <w:vAlign w:val="center"/>
          </w:tcPr>
          <w:p>
            <w:pPr>
              <w:jc w:val="right"/>
            </w:pPr>
            <w:r>
              <w:rPr>
                <w:color w:val="000000"/>
                <w:sz w:val="24"/>
              </w:rPr>
              <w:t>5.50</w:t>
            </w:r>
          </w:p>
        </w:tc>
      </w:tr>
      <w:tr>
        <w:tc>
          <w:tcPr>
            <w:vAlign w:val="center"/>
          </w:tcPr>
          <w:p>
            <w:pPr>
              <w:jc w:val="center"/>
            </w:pPr>
            <w:r>
              <w:rPr>
                <w:color w:val="000000"/>
                <w:sz w:val="24"/>
              </w:rPr>
              <w:t>63</w:t>
            </w:r>
          </w:p>
        </w:tc>
        <w:tc>
          <w:tcPr>
            <w:vAlign w:val="center"/>
          </w:tcPr>
          <w:p>
            <w:pPr>
              <w:jc w:val="center"/>
            </w:pPr>
            <w:r>
              <w:rPr>
                <w:color w:val="000000"/>
                <w:sz w:val="24"/>
              </w:rPr>
              <w:t>601111</w:t>
            </w:r>
          </w:p>
        </w:tc>
        <w:tc>
          <w:tcPr>
            <w:vAlign w:val="center"/>
          </w:tcPr>
          <w:p>
            <w:pPr>
              <w:jc w:val="center"/>
            </w:pPr>
            <w:r>
              <w:rPr>
                <w:color w:val="000000"/>
                <w:sz w:val="24"/>
              </w:rPr>
              <w:t>中国国航</w:t>
            </w:r>
          </w:p>
        </w:tc>
        <w:tc>
          <w:tcPr>
            <w:vAlign w:val="center"/>
          </w:tcPr>
          <w:p>
            <w:pPr>
              <w:jc w:val="right"/>
            </w:pPr>
            <w:r>
              <w:rPr>
                <w:color w:val="000000"/>
                <w:sz w:val="24"/>
              </w:rPr>
              <w:t>13,116,138.50</w:t>
            </w:r>
          </w:p>
        </w:tc>
        <w:tc>
          <w:tcPr>
            <w:vAlign w:val="center"/>
          </w:tcPr>
          <w:p>
            <w:pPr>
              <w:jc w:val="right"/>
            </w:pPr>
            <w:r>
              <w:rPr>
                <w:color w:val="000000"/>
                <w:sz w:val="24"/>
              </w:rPr>
              <w:t>5.49</w:t>
            </w:r>
          </w:p>
        </w:tc>
      </w:tr>
      <w:tr>
        <w:tc>
          <w:tcPr>
            <w:vAlign w:val="center"/>
          </w:tcPr>
          <w:p>
            <w:pPr>
              <w:jc w:val="center"/>
            </w:pPr>
            <w:r>
              <w:rPr>
                <w:color w:val="000000"/>
                <w:sz w:val="24"/>
              </w:rPr>
              <w:t>64</w:t>
            </w:r>
          </w:p>
        </w:tc>
        <w:tc>
          <w:tcPr>
            <w:vAlign w:val="center"/>
          </w:tcPr>
          <w:p>
            <w:pPr>
              <w:jc w:val="center"/>
            </w:pPr>
            <w:r>
              <w:rPr>
                <w:color w:val="000000"/>
                <w:sz w:val="24"/>
              </w:rPr>
              <w:t>603043</w:t>
            </w:r>
          </w:p>
        </w:tc>
        <w:tc>
          <w:tcPr>
            <w:vAlign w:val="center"/>
          </w:tcPr>
          <w:p>
            <w:pPr>
              <w:jc w:val="center"/>
            </w:pPr>
            <w:r>
              <w:rPr>
                <w:color w:val="000000"/>
                <w:sz w:val="24"/>
              </w:rPr>
              <w:t>广州酒家</w:t>
            </w:r>
          </w:p>
        </w:tc>
        <w:tc>
          <w:tcPr>
            <w:vAlign w:val="center"/>
          </w:tcPr>
          <w:p>
            <w:pPr>
              <w:jc w:val="right"/>
            </w:pPr>
            <w:r>
              <w:rPr>
                <w:color w:val="000000"/>
                <w:sz w:val="24"/>
              </w:rPr>
              <w:t>13,106,043.80</w:t>
            </w:r>
          </w:p>
        </w:tc>
        <w:tc>
          <w:tcPr>
            <w:vAlign w:val="center"/>
          </w:tcPr>
          <w:p>
            <w:pPr>
              <w:jc w:val="right"/>
            </w:pPr>
            <w:r>
              <w:rPr>
                <w:color w:val="000000"/>
                <w:sz w:val="24"/>
              </w:rPr>
              <w:t>5.49</w:t>
            </w:r>
          </w:p>
        </w:tc>
      </w:tr>
      <w:tr>
        <w:tc>
          <w:tcPr>
            <w:vAlign w:val="center"/>
          </w:tcPr>
          <w:p>
            <w:pPr>
              <w:jc w:val="center"/>
            </w:pPr>
            <w:r>
              <w:rPr>
                <w:color w:val="000000"/>
                <w:sz w:val="24"/>
              </w:rPr>
              <w:t>65</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12,700,773.80</w:t>
            </w:r>
          </w:p>
        </w:tc>
        <w:tc>
          <w:tcPr>
            <w:vAlign w:val="center"/>
          </w:tcPr>
          <w:p>
            <w:pPr>
              <w:jc w:val="right"/>
            </w:pPr>
            <w:r>
              <w:rPr>
                <w:color w:val="000000"/>
                <w:sz w:val="24"/>
              </w:rPr>
              <w:t>5.32</w:t>
            </w:r>
          </w:p>
        </w:tc>
      </w:tr>
      <w:tr>
        <w:tc>
          <w:tcPr>
            <w:vAlign w:val="center"/>
          </w:tcPr>
          <w:p>
            <w:pPr>
              <w:jc w:val="center"/>
            </w:pPr>
            <w:r>
              <w:rPr>
                <w:color w:val="000000"/>
                <w:sz w:val="24"/>
              </w:rPr>
              <w:t>66</w:t>
            </w:r>
          </w:p>
        </w:tc>
        <w:tc>
          <w:tcPr>
            <w:vAlign w:val="center"/>
          </w:tcPr>
          <w:p>
            <w:pPr>
              <w:jc w:val="center"/>
            </w:pPr>
            <w:r>
              <w:rPr>
                <w:color w:val="000000"/>
                <w:sz w:val="24"/>
              </w:rPr>
              <w:t>603160</w:t>
            </w:r>
          </w:p>
        </w:tc>
        <w:tc>
          <w:tcPr>
            <w:vAlign w:val="center"/>
          </w:tcPr>
          <w:p>
            <w:pPr>
              <w:jc w:val="center"/>
            </w:pPr>
            <w:r>
              <w:rPr>
                <w:color w:val="000000"/>
                <w:sz w:val="24"/>
              </w:rPr>
              <w:t>汇顶科技</w:t>
            </w:r>
          </w:p>
        </w:tc>
        <w:tc>
          <w:tcPr>
            <w:vAlign w:val="center"/>
          </w:tcPr>
          <w:p>
            <w:pPr>
              <w:jc w:val="right"/>
            </w:pPr>
            <w:r>
              <w:rPr>
                <w:color w:val="000000"/>
                <w:sz w:val="24"/>
              </w:rPr>
              <w:t>11,918,312.05</w:t>
            </w:r>
          </w:p>
        </w:tc>
        <w:tc>
          <w:tcPr>
            <w:vAlign w:val="center"/>
          </w:tcPr>
          <w:p>
            <w:pPr>
              <w:jc w:val="right"/>
            </w:pPr>
            <w:r>
              <w:rPr>
                <w:color w:val="000000"/>
                <w:sz w:val="24"/>
              </w:rPr>
              <w:t>4.99</w:t>
            </w:r>
          </w:p>
        </w:tc>
      </w:tr>
      <w:tr>
        <w:tc>
          <w:tcPr>
            <w:vAlign w:val="center"/>
          </w:tcPr>
          <w:p>
            <w:pPr>
              <w:jc w:val="center"/>
            </w:pPr>
            <w:r>
              <w:rPr>
                <w:color w:val="000000"/>
                <w:sz w:val="24"/>
              </w:rPr>
              <w:t>67</w:t>
            </w:r>
          </w:p>
        </w:tc>
        <w:tc>
          <w:tcPr>
            <w:vAlign w:val="center"/>
          </w:tcPr>
          <w:p>
            <w:pPr>
              <w:jc w:val="center"/>
            </w:pPr>
            <w:r>
              <w:rPr>
                <w:color w:val="000000"/>
                <w:sz w:val="24"/>
              </w:rPr>
              <w:t>000960</w:t>
            </w:r>
          </w:p>
        </w:tc>
        <w:tc>
          <w:tcPr>
            <w:vAlign w:val="center"/>
          </w:tcPr>
          <w:p>
            <w:pPr>
              <w:jc w:val="center"/>
            </w:pPr>
            <w:r>
              <w:rPr>
                <w:color w:val="000000"/>
                <w:sz w:val="24"/>
              </w:rPr>
              <w:t>锡业股份</w:t>
            </w:r>
          </w:p>
        </w:tc>
        <w:tc>
          <w:tcPr>
            <w:vAlign w:val="center"/>
          </w:tcPr>
          <w:p>
            <w:pPr>
              <w:jc w:val="right"/>
            </w:pPr>
            <w:r>
              <w:rPr>
                <w:color w:val="000000"/>
                <w:sz w:val="24"/>
              </w:rPr>
              <w:t>11,881,349.00</w:t>
            </w:r>
          </w:p>
        </w:tc>
        <w:tc>
          <w:tcPr>
            <w:vAlign w:val="center"/>
          </w:tcPr>
          <w:p>
            <w:pPr>
              <w:jc w:val="right"/>
            </w:pPr>
            <w:r>
              <w:rPr>
                <w:color w:val="000000"/>
                <w:sz w:val="24"/>
              </w:rPr>
              <w:t>4.98</w:t>
            </w:r>
          </w:p>
        </w:tc>
      </w:tr>
      <w:tr>
        <w:tc>
          <w:tcPr>
            <w:vAlign w:val="center"/>
          </w:tcPr>
          <w:p>
            <w:pPr>
              <w:jc w:val="center"/>
            </w:pPr>
            <w:r>
              <w:rPr>
                <w:color w:val="000000"/>
                <w:sz w:val="24"/>
              </w:rPr>
              <w:t>68</w:t>
            </w:r>
          </w:p>
        </w:tc>
        <w:tc>
          <w:tcPr>
            <w:vAlign w:val="center"/>
          </w:tcPr>
          <w:p>
            <w:pPr>
              <w:jc w:val="center"/>
            </w:pPr>
            <w:r>
              <w:rPr>
                <w:color w:val="000000"/>
                <w:sz w:val="24"/>
              </w:rPr>
              <w:t>600188</w:t>
            </w:r>
          </w:p>
        </w:tc>
        <w:tc>
          <w:tcPr>
            <w:vAlign w:val="center"/>
          </w:tcPr>
          <w:p>
            <w:pPr>
              <w:jc w:val="center"/>
            </w:pPr>
            <w:r>
              <w:rPr>
                <w:color w:val="000000"/>
                <w:sz w:val="24"/>
              </w:rPr>
              <w:t>兖州煤业</w:t>
            </w:r>
          </w:p>
        </w:tc>
        <w:tc>
          <w:tcPr>
            <w:vAlign w:val="center"/>
          </w:tcPr>
          <w:p>
            <w:pPr>
              <w:jc w:val="right"/>
            </w:pPr>
            <w:r>
              <w:rPr>
                <w:color w:val="000000"/>
                <w:sz w:val="24"/>
              </w:rPr>
              <w:t>11,877,780.36</w:t>
            </w:r>
          </w:p>
        </w:tc>
        <w:tc>
          <w:tcPr>
            <w:vAlign w:val="center"/>
          </w:tcPr>
          <w:p>
            <w:pPr>
              <w:jc w:val="right"/>
            </w:pPr>
            <w:r>
              <w:rPr>
                <w:color w:val="000000"/>
                <w:sz w:val="24"/>
              </w:rPr>
              <w:t>4.97</w:t>
            </w:r>
          </w:p>
        </w:tc>
      </w:tr>
      <w:tr>
        <w:tc>
          <w:tcPr>
            <w:vAlign w:val="center"/>
          </w:tcPr>
          <w:p>
            <w:pPr>
              <w:jc w:val="center"/>
            </w:pPr>
            <w:r>
              <w:rPr>
                <w:color w:val="000000"/>
                <w:sz w:val="24"/>
              </w:rPr>
              <w:t>69</w:t>
            </w:r>
          </w:p>
        </w:tc>
        <w:tc>
          <w:tcPr>
            <w:vAlign w:val="center"/>
          </w:tcPr>
          <w:p>
            <w:pPr>
              <w:jc w:val="center"/>
            </w:pPr>
            <w:r>
              <w:rPr>
                <w:color w:val="000000"/>
                <w:sz w:val="24"/>
              </w:rPr>
              <w:t>600986</w:t>
            </w:r>
          </w:p>
        </w:tc>
        <w:tc>
          <w:tcPr>
            <w:vAlign w:val="center"/>
          </w:tcPr>
          <w:p>
            <w:pPr>
              <w:jc w:val="center"/>
            </w:pPr>
            <w:r>
              <w:rPr>
                <w:color w:val="000000"/>
                <w:sz w:val="24"/>
              </w:rPr>
              <w:t>科达股份</w:t>
            </w:r>
          </w:p>
        </w:tc>
        <w:tc>
          <w:tcPr>
            <w:vAlign w:val="center"/>
          </w:tcPr>
          <w:p>
            <w:pPr>
              <w:jc w:val="right"/>
            </w:pPr>
            <w:r>
              <w:rPr>
                <w:color w:val="000000"/>
                <w:sz w:val="24"/>
              </w:rPr>
              <w:t>11,263,858.44</w:t>
            </w:r>
          </w:p>
        </w:tc>
        <w:tc>
          <w:tcPr>
            <w:vAlign w:val="center"/>
          </w:tcPr>
          <w:p>
            <w:pPr>
              <w:jc w:val="right"/>
            </w:pPr>
            <w:r>
              <w:rPr>
                <w:color w:val="000000"/>
                <w:sz w:val="24"/>
              </w:rPr>
              <w:t>4.72</w:t>
            </w:r>
          </w:p>
        </w:tc>
      </w:tr>
      <w:tr>
        <w:tc>
          <w:tcPr>
            <w:vAlign w:val="center"/>
          </w:tcPr>
          <w:p>
            <w:pPr>
              <w:jc w:val="center"/>
            </w:pPr>
            <w:r>
              <w:rPr>
                <w:color w:val="000000"/>
                <w:sz w:val="24"/>
              </w:rPr>
              <w:t>70</w:t>
            </w:r>
          </w:p>
        </w:tc>
        <w:tc>
          <w:tcPr>
            <w:vAlign w:val="center"/>
          </w:tcPr>
          <w:p>
            <w:pPr>
              <w:jc w:val="center"/>
            </w:pPr>
            <w:r>
              <w:rPr>
                <w:color w:val="000000"/>
                <w:sz w:val="24"/>
              </w:rPr>
              <w:t>300616</w:t>
            </w:r>
          </w:p>
        </w:tc>
        <w:tc>
          <w:tcPr>
            <w:vAlign w:val="center"/>
          </w:tcPr>
          <w:p>
            <w:pPr>
              <w:jc w:val="center"/>
            </w:pPr>
            <w:r>
              <w:rPr>
                <w:color w:val="000000"/>
                <w:sz w:val="24"/>
              </w:rPr>
              <w:t>尚品宅配</w:t>
            </w:r>
          </w:p>
        </w:tc>
        <w:tc>
          <w:tcPr>
            <w:vAlign w:val="center"/>
          </w:tcPr>
          <w:p>
            <w:pPr>
              <w:jc w:val="right"/>
            </w:pPr>
            <w:r>
              <w:rPr>
                <w:color w:val="000000"/>
                <w:sz w:val="24"/>
              </w:rPr>
              <w:t>11,249,400.52</w:t>
            </w:r>
          </w:p>
        </w:tc>
        <w:tc>
          <w:tcPr>
            <w:vAlign w:val="center"/>
          </w:tcPr>
          <w:p>
            <w:pPr>
              <w:jc w:val="right"/>
            </w:pPr>
            <w:r>
              <w:rPr>
                <w:color w:val="000000"/>
                <w:sz w:val="24"/>
              </w:rPr>
              <w:t>4.71</w:t>
            </w:r>
          </w:p>
        </w:tc>
      </w:tr>
      <w:tr>
        <w:tc>
          <w:tcPr>
            <w:vAlign w:val="center"/>
          </w:tcPr>
          <w:p>
            <w:pPr>
              <w:jc w:val="center"/>
            </w:pPr>
            <w:r>
              <w:rPr>
                <w:color w:val="000000"/>
                <w:sz w:val="24"/>
              </w:rPr>
              <w:t>71</w:t>
            </w:r>
          </w:p>
        </w:tc>
        <w:tc>
          <w:tcPr>
            <w:vAlign w:val="center"/>
          </w:tcPr>
          <w:p>
            <w:pPr>
              <w:jc w:val="center"/>
            </w:pPr>
            <w:r>
              <w:rPr>
                <w:color w:val="000000"/>
                <w:sz w:val="24"/>
              </w:rPr>
              <w:t>600570</w:t>
            </w:r>
          </w:p>
        </w:tc>
        <w:tc>
          <w:tcPr>
            <w:vAlign w:val="center"/>
          </w:tcPr>
          <w:p>
            <w:pPr>
              <w:jc w:val="center"/>
            </w:pPr>
            <w:r>
              <w:rPr>
                <w:color w:val="000000"/>
                <w:sz w:val="24"/>
              </w:rPr>
              <w:t>恒生电子</w:t>
            </w:r>
          </w:p>
        </w:tc>
        <w:tc>
          <w:tcPr>
            <w:vAlign w:val="center"/>
          </w:tcPr>
          <w:p>
            <w:pPr>
              <w:jc w:val="right"/>
            </w:pPr>
            <w:r>
              <w:rPr>
                <w:color w:val="000000"/>
                <w:sz w:val="24"/>
              </w:rPr>
              <w:t>10,557,650.88</w:t>
            </w:r>
          </w:p>
        </w:tc>
        <w:tc>
          <w:tcPr>
            <w:vAlign w:val="center"/>
          </w:tcPr>
          <w:p>
            <w:pPr>
              <w:jc w:val="right"/>
            </w:pPr>
            <w:r>
              <w:rPr>
                <w:color w:val="000000"/>
                <w:sz w:val="24"/>
              </w:rPr>
              <w:t>4.42</w:t>
            </w:r>
          </w:p>
        </w:tc>
      </w:tr>
      <w:tr>
        <w:tc>
          <w:tcPr>
            <w:vAlign w:val="center"/>
          </w:tcPr>
          <w:p>
            <w:pPr>
              <w:jc w:val="center"/>
            </w:pPr>
            <w:r>
              <w:rPr>
                <w:color w:val="000000"/>
                <w:sz w:val="24"/>
              </w:rPr>
              <w:t>72</w:t>
            </w:r>
          </w:p>
        </w:tc>
        <w:tc>
          <w:tcPr>
            <w:vAlign w:val="center"/>
          </w:tcPr>
          <w:p>
            <w:pPr>
              <w:jc w:val="center"/>
            </w:pPr>
            <w:r>
              <w:rPr>
                <w:color w:val="000000"/>
                <w:sz w:val="24"/>
              </w:rPr>
              <w:t>300724</w:t>
            </w:r>
          </w:p>
        </w:tc>
        <w:tc>
          <w:tcPr>
            <w:vAlign w:val="center"/>
          </w:tcPr>
          <w:p>
            <w:pPr>
              <w:jc w:val="center"/>
            </w:pPr>
            <w:r>
              <w:rPr>
                <w:color w:val="000000"/>
                <w:sz w:val="24"/>
              </w:rPr>
              <w:t>捷佳伟创</w:t>
            </w:r>
          </w:p>
        </w:tc>
        <w:tc>
          <w:tcPr>
            <w:vAlign w:val="center"/>
          </w:tcPr>
          <w:p>
            <w:pPr>
              <w:jc w:val="right"/>
            </w:pPr>
            <w:r>
              <w:rPr>
                <w:color w:val="000000"/>
                <w:sz w:val="24"/>
              </w:rPr>
              <w:t>10,401,462.97</w:t>
            </w:r>
          </w:p>
        </w:tc>
        <w:tc>
          <w:tcPr>
            <w:vAlign w:val="center"/>
          </w:tcPr>
          <w:p>
            <w:pPr>
              <w:jc w:val="right"/>
            </w:pPr>
            <w:r>
              <w:rPr>
                <w:color w:val="000000"/>
                <w:sz w:val="24"/>
              </w:rPr>
              <w:t>4.36</w:t>
            </w:r>
          </w:p>
        </w:tc>
      </w:tr>
      <w:tr>
        <w:tc>
          <w:tcPr>
            <w:vAlign w:val="center"/>
          </w:tcPr>
          <w:p>
            <w:pPr>
              <w:jc w:val="center"/>
            </w:pPr>
            <w:r>
              <w:rPr>
                <w:color w:val="000000"/>
                <w:sz w:val="24"/>
              </w:rPr>
              <w:t>73</w:t>
            </w:r>
          </w:p>
        </w:tc>
        <w:tc>
          <w:tcPr>
            <w:vAlign w:val="center"/>
          </w:tcPr>
          <w:p>
            <w:pPr>
              <w:jc w:val="center"/>
            </w:pPr>
            <w:r>
              <w:rPr>
                <w:color w:val="000000"/>
                <w:sz w:val="24"/>
              </w:rPr>
              <w:t>603026</w:t>
            </w:r>
          </w:p>
        </w:tc>
        <w:tc>
          <w:tcPr>
            <w:vAlign w:val="center"/>
          </w:tcPr>
          <w:p>
            <w:pPr>
              <w:jc w:val="center"/>
            </w:pPr>
            <w:r>
              <w:rPr>
                <w:color w:val="000000"/>
                <w:sz w:val="24"/>
              </w:rPr>
              <w:t>石大胜华</w:t>
            </w:r>
          </w:p>
        </w:tc>
        <w:tc>
          <w:tcPr>
            <w:vAlign w:val="center"/>
          </w:tcPr>
          <w:p>
            <w:pPr>
              <w:jc w:val="right"/>
            </w:pPr>
            <w:r>
              <w:rPr>
                <w:color w:val="000000"/>
                <w:sz w:val="24"/>
              </w:rPr>
              <w:t>10,390,542.00</w:t>
            </w:r>
          </w:p>
        </w:tc>
        <w:tc>
          <w:tcPr>
            <w:vAlign w:val="center"/>
          </w:tcPr>
          <w:p>
            <w:pPr>
              <w:jc w:val="right"/>
            </w:pPr>
            <w:r>
              <w:rPr>
                <w:color w:val="000000"/>
                <w:sz w:val="24"/>
              </w:rPr>
              <w:t>4.35</w:t>
            </w:r>
          </w:p>
        </w:tc>
      </w:tr>
      <w:tr>
        <w:tc>
          <w:tcPr>
            <w:vAlign w:val="center"/>
          </w:tcPr>
          <w:p>
            <w:pPr>
              <w:jc w:val="center"/>
            </w:pPr>
            <w:r>
              <w:rPr>
                <w:color w:val="000000"/>
                <w:sz w:val="24"/>
              </w:rPr>
              <w:t>74</w:t>
            </w:r>
          </w:p>
        </w:tc>
        <w:tc>
          <w:tcPr>
            <w:vAlign w:val="center"/>
          </w:tcPr>
          <w:p>
            <w:pPr>
              <w:jc w:val="center"/>
            </w:pPr>
            <w:r>
              <w:rPr>
                <w:color w:val="000000"/>
                <w:sz w:val="24"/>
              </w:rPr>
              <w:t>002769</w:t>
            </w:r>
          </w:p>
        </w:tc>
        <w:tc>
          <w:tcPr>
            <w:vAlign w:val="center"/>
          </w:tcPr>
          <w:p>
            <w:pPr>
              <w:jc w:val="center"/>
            </w:pPr>
            <w:r>
              <w:rPr>
                <w:color w:val="000000"/>
                <w:sz w:val="24"/>
              </w:rPr>
              <w:t>普路通</w:t>
            </w:r>
          </w:p>
        </w:tc>
        <w:tc>
          <w:tcPr>
            <w:vAlign w:val="center"/>
          </w:tcPr>
          <w:p>
            <w:pPr>
              <w:jc w:val="right"/>
            </w:pPr>
            <w:r>
              <w:rPr>
                <w:color w:val="000000"/>
                <w:sz w:val="24"/>
              </w:rPr>
              <w:t>10,359,066.57</w:t>
            </w:r>
          </w:p>
        </w:tc>
        <w:tc>
          <w:tcPr>
            <w:vAlign w:val="center"/>
          </w:tcPr>
          <w:p>
            <w:pPr>
              <w:jc w:val="right"/>
            </w:pPr>
            <w:r>
              <w:rPr>
                <w:color w:val="000000"/>
                <w:sz w:val="24"/>
              </w:rPr>
              <w:t>4.34</w:t>
            </w:r>
          </w:p>
        </w:tc>
      </w:tr>
      <w:tr>
        <w:tc>
          <w:tcPr>
            <w:vAlign w:val="center"/>
          </w:tcPr>
          <w:p>
            <w:pPr>
              <w:jc w:val="center"/>
            </w:pPr>
            <w:r>
              <w:rPr>
                <w:color w:val="000000"/>
                <w:sz w:val="24"/>
              </w:rPr>
              <w:t>75</w:t>
            </w:r>
          </w:p>
        </w:tc>
        <w:tc>
          <w:tcPr>
            <w:vAlign w:val="center"/>
          </w:tcPr>
          <w:p>
            <w:pPr>
              <w:jc w:val="center"/>
            </w:pPr>
            <w:r>
              <w:rPr>
                <w:color w:val="000000"/>
                <w:sz w:val="24"/>
              </w:rPr>
              <w:t>300571</w:t>
            </w:r>
          </w:p>
        </w:tc>
        <w:tc>
          <w:tcPr>
            <w:vAlign w:val="center"/>
          </w:tcPr>
          <w:p>
            <w:pPr>
              <w:jc w:val="center"/>
            </w:pPr>
            <w:r>
              <w:rPr>
                <w:color w:val="000000"/>
                <w:sz w:val="24"/>
              </w:rPr>
              <w:t>平治信息</w:t>
            </w:r>
          </w:p>
        </w:tc>
        <w:tc>
          <w:tcPr>
            <w:vAlign w:val="center"/>
          </w:tcPr>
          <w:p>
            <w:pPr>
              <w:jc w:val="right"/>
            </w:pPr>
            <w:r>
              <w:rPr>
                <w:color w:val="000000"/>
                <w:sz w:val="24"/>
              </w:rPr>
              <w:t>10,337,814.30</w:t>
            </w:r>
          </w:p>
        </w:tc>
        <w:tc>
          <w:tcPr>
            <w:vAlign w:val="center"/>
          </w:tcPr>
          <w:p>
            <w:pPr>
              <w:jc w:val="right"/>
            </w:pPr>
            <w:r>
              <w:rPr>
                <w:color w:val="000000"/>
                <w:sz w:val="24"/>
              </w:rPr>
              <w:t>4.33</w:t>
            </w:r>
          </w:p>
        </w:tc>
      </w:tr>
      <w:tr>
        <w:tc>
          <w:tcPr>
            <w:vAlign w:val="center"/>
          </w:tcPr>
          <w:p>
            <w:pPr>
              <w:jc w:val="center"/>
            </w:pPr>
            <w:r>
              <w:rPr>
                <w:color w:val="000000"/>
                <w:sz w:val="24"/>
              </w:rPr>
              <w:t>76</w:t>
            </w:r>
          </w:p>
        </w:tc>
        <w:tc>
          <w:tcPr>
            <w:vAlign w:val="center"/>
          </w:tcPr>
          <w:p>
            <w:pPr>
              <w:jc w:val="center"/>
            </w:pPr>
            <w:r>
              <w:rPr>
                <w:color w:val="000000"/>
                <w:sz w:val="24"/>
              </w:rPr>
              <w:t>300251</w:t>
            </w:r>
          </w:p>
        </w:tc>
        <w:tc>
          <w:tcPr>
            <w:vAlign w:val="center"/>
          </w:tcPr>
          <w:p>
            <w:pPr>
              <w:jc w:val="center"/>
            </w:pPr>
            <w:r>
              <w:rPr>
                <w:color w:val="000000"/>
                <w:sz w:val="24"/>
              </w:rPr>
              <w:t>光线传媒</w:t>
            </w:r>
          </w:p>
        </w:tc>
        <w:tc>
          <w:tcPr>
            <w:vAlign w:val="center"/>
          </w:tcPr>
          <w:p>
            <w:pPr>
              <w:jc w:val="right"/>
            </w:pPr>
            <w:r>
              <w:rPr>
                <w:color w:val="000000"/>
                <w:sz w:val="24"/>
              </w:rPr>
              <w:t>8,931,111.98</w:t>
            </w:r>
          </w:p>
        </w:tc>
        <w:tc>
          <w:tcPr>
            <w:vAlign w:val="center"/>
          </w:tcPr>
          <w:p>
            <w:pPr>
              <w:jc w:val="right"/>
            </w:pPr>
            <w:r>
              <w:rPr>
                <w:color w:val="000000"/>
                <w:sz w:val="24"/>
              </w:rPr>
              <w:t>3.74</w:t>
            </w:r>
          </w:p>
        </w:tc>
      </w:tr>
      <w:tr>
        <w:tc>
          <w:tcPr>
            <w:vAlign w:val="center"/>
          </w:tcPr>
          <w:p>
            <w:pPr>
              <w:jc w:val="center"/>
            </w:pPr>
            <w:r>
              <w:rPr>
                <w:color w:val="000000"/>
                <w:sz w:val="24"/>
              </w:rPr>
              <w:t>77</w:t>
            </w:r>
          </w:p>
        </w:tc>
        <w:tc>
          <w:tcPr>
            <w:vAlign w:val="center"/>
          </w:tcPr>
          <w:p>
            <w:pPr>
              <w:jc w:val="center"/>
            </w:pPr>
            <w:r>
              <w:rPr>
                <w:color w:val="000000"/>
                <w:sz w:val="24"/>
              </w:rPr>
              <w:t>603345</w:t>
            </w:r>
          </w:p>
        </w:tc>
        <w:tc>
          <w:tcPr>
            <w:vAlign w:val="center"/>
          </w:tcPr>
          <w:p>
            <w:pPr>
              <w:jc w:val="center"/>
            </w:pPr>
            <w:r>
              <w:rPr>
                <w:color w:val="000000"/>
                <w:sz w:val="24"/>
              </w:rPr>
              <w:t>安井食品</w:t>
            </w:r>
          </w:p>
        </w:tc>
        <w:tc>
          <w:tcPr>
            <w:vAlign w:val="center"/>
          </w:tcPr>
          <w:p>
            <w:pPr>
              <w:jc w:val="right"/>
            </w:pPr>
            <w:r>
              <w:rPr>
                <w:color w:val="000000"/>
                <w:sz w:val="24"/>
              </w:rPr>
              <w:t>8,793,999.70</w:t>
            </w:r>
          </w:p>
        </w:tc>
        <w:tc>
          <w:tcPr>
            <w:vAlign w:val="center"/>
          </w:tcPr>
          <w:p>
            <w:pPr>
              <w:jc w:val="right"/>
            </w:pPr>
            <w:r>
              <w:rPr>
                <w:color w:val="000000"/>
                <w:sz w:val="24"/>
              </w:rPr>
              <w:t>3.68</w:t>
            </w:r>
          </w:p>
        </w:tc>
      </w:tr>
      <w:tr>
        <w:tc>
          <w:tcPr>
            <w:vAlign w:val="center"/>
          </w:tcPr>
          <w:p>
            <w:pPr>
              <w:jc w:val="center"/>
            </w:pPr>
            <w:r>
              <w:rPr>
                <w:color w:val="000000"/>
                <w:sz w:val="24"/>
              </w:rPr>
              <w:t>78</w:t>
            </w:r>
          </w:p>
        </w:tc>
        <w:tc>
          <w:tcPr>
            <w:vAlign w:val="center"/>
          </w:tcPr>
          <w:p>
            <w:pPr>
              <w:jc w:val="center"/>
            </w:pPr>
            <w:r>
              <w:rPr>
                <w:color w:val="000000"/>
                <w:sz w:val="24"/>
              </w:rPr>
              <w:t>603713</w:t>
            </w:r>
          </w:p>
        </w:tc>
        <w:tc>
          <w:tcPr>
            <w:vAlign w:val="center"/>
          </w:tcPr>
          <w:p>
            <w:pPr>
              <w:jc w:val="center"/>
            </w:pPr>
            <w:r>
              <w:rPr>
                <w:color w:val="000000"/>
                <w:sz w:val="24"/>
              </w:rPr>
              <w:t>密尔克卫</w:t>
            </w:r>
          </w:p>
        </w:tc>
        <w:tc>
          <w:tcPr>
            <w:vAlign w:val="center"/>
          </w:tcPr>
          <w:p>
            <w:pPr>
              <w:jc w:val="right"/>
            </w:pPr>
            <w:r>
              <w:rPr>
                <w:color w:val="000000"/>
                <w:sz w:val="24"/>
              </w:rPr>
              <w:t>8,686,421.02</w:t>
            </w:r>
          </w:p>
        </w:tc>
        <w:tc>
          <w:tcPr>
            <w:vAlign w:val="center"/>
          </w:tcPr>
          <w:p>
            <w:pPr>
              <w:jc w:val="right"/>
            </w:pPr>
            <w:r>
              <w:rPr>
                <w:color w:val="000000"/>
                <w:sz w:val="24"/>
              </w:rPr>
              <w:t>3.64</w:t>
            </w:r>
          </w:p>
        </w:tc>
      </w:tr>
      <w:tr>
        <w:tc>
          <w:tcPr>
            <w:vAlign w:val="center"/>
          </w:tcPr>
          <w:p>
            <w:pPr>
              <w:jc w:val="center"/>
            </w:pPr>
            <w:r>
              <w:rPr>
                <w:color w:val="000000"/>
                <w:sz w:val="24"/>
              </w:rPr>
              <w:t>79</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8,682,865.35</w:t>
            </w:r>
          </w:p>
        </w:tc>
        <w:tc>
          <w:tcPr>
            <w:vAlign w:val="center"/>
          </w:tcPr>
          <w:p>
            <w:pPr>
              <w:jc w:val="right"/>
            </w:pPr>
            <w:r>
              <w:rPr>
                <w:color w:val="000000"/>
                <w:sz w:val="24"/>
              </w:rPr>
              <w:t>3.64</w:t>
            </w:r>
          </w:p>
        </w:tc>
      </w:tr>
      <w:tr>
        <w:tc>
          <w:tcPr>
            <w:vAlign w:val="center"/>
          </w:tcPr>
          <w:p>
            <w:pPr>
              <w:jc w:val="center"/>
            </w:pPr>
            <w:r>
              <w:rPr>
                <w:color w:val="000000"/>
                <w:sz w:val="24"/>
              </w:rPr>
              <w:t>80</w:t>
            </w:r>
          </w:p>
        </w:tc>
        <w:tc>
          <w:tcPr>
            <w:vAlign w:val="center"/>
          </w:tcPr>
          <w:p>
            <w:pPr>
              <w:jc w:val="center"/>
            </w:pPr>
            <w:r>
              <w:rPr>
                <w:color w:val="000000"/>
                <w:sz w:val="24"/>
              </w:rPr>
              <w:t>600690</w:t>
            </w:r>
          </w:p>
        </w:tc>
        <w:tc>
          <w:tcPr>
            <w:vAlign w:val="center"/>
          </w:tcPr>
          <w:p>
            <w:pPr>
              <w:jc w:val="center"/>
            </w:pPr>
            <w:r>
              <w:rPr>
                <w:color w:val="000000"/>
                <w:sz w:val="24"/>
              </w:rPr>
              <w:t>青岛海尔</w:t>
            </w:r>
          </w:p>
        </w:tc>
        <w:tc>
          <w:tcPr>
            <w:vAlign w:val="center"/>
          </w:tcPr>
          <w:p>
            <w:pPr>
              <w:jc w:val="right"/>
            </w:pPr>
            <w:r>
              <w:rPr>
                <w:color w:val="000000"/>
                <w:sz w:val="24"/>
              </w:rPr>
              <w:t>8,346,402.00</w:t>
            </w:r>
          </w:p>
        </w:tc>
        <w:tc>
          <w:tcPr>
            <w:vAlign w:val="center"/>
          </w:tcPr>
          <w:p>
            <w:pPr>
              <w:jc w:val="right"/>
            </w:pPr>
            <w:r>
              <w:rPr>
                <w:color w:val="000000"/>
                <w:sz w:val="24"/>
              </w:rPr>
              <w:t>3.50</w:t>
            </w:r>
          </w:p>
        </w:tc>
      </w:tr>
      <w:tr>
        <w:tc>
          <w:tcPr>
            <w:vAlign w:val="center"/>
          </w:tcPr>
          <w:p>
            <w:pPr>
              <w:jc w:val="center"/>
            </w:pPr>
            <w:r>
              <w:rPr>
                <w:color w:val="000000"/>
                <w:sz w:val="24"/>
              </w:rPr>
              <w:t>81</w:t>
            </w:r>
          </w:p>
        </w:tc>
        <w:tc>
          <w:tcPr>
            <w:vAlign w:val="center"/>
          </w:tcPr>
          <w:p>
            <w:pPr>
              <w:jc w:val="center"/>
            </w:pPr>
            <w:r>
              <w:rPr>
                <w:color w:val="000000"/>
                <w:sz w:val="24"/>
              </w:rPr>
              <w:t>300296</w:t>
            </w:r>
          </w:p>
        </w:tc>
        <w:tc>
          <w:tcPr>
            <w:vAlign w:val="center"/>
          </w:tcPr>
          <w:p>
            <w:pPr>
              <w:jc w:val="center"/>
            </w:pPr>
            <w:r>
              <w:rPr>
                <w:color w:val="000000"/>
                <w:sz w:val="24"/>
              </w:rPr>
              <w:t>利亚德</w:t>
            </w:r>
          </w:p>
        </w:tc>
        <w:tc>
          <w:tcPr>
            <w:vAlign w:val="center"/>
          </w:tcPr>
          <w:p>
            <w:pPr>
              <w:jc w:val="right"/>
            </w:pPr>
            <w:r>
              <w:rPr>
                <w:color w:val="000000"/>
                <w:sz w:val="24"/>
              </w:rPr>
              <w:t>8,055,388.50</w:t>
            </w:r>
          </w:p>
        </w:tc>
        <w:tc>
          <w:tcPr>
            <w:vAlign w:val="center"/>
          </w:tcPr>
          <w:p>
            <w:pPr>
              <w:jc w:val="right"/>
            </w:pPr>
            <w:r>
              <w:rPr>
                <w:color w:val="000000"/>
                <w:sz w:val="24"/>
              </w:rPr>
              <w:t>3.37</w:t>
            </w:r>
          </w:p>
        </w:tc>
      </w:tr>
      <w:tr>
        <w:tc>
          <w:tcPr>
            <w:vAlign w:val="center"/>
          </w:tcPr>
          <w:p>
            <w:pPr>
              <w:jc w:val="center"/>
            </w:pPr>
            <w:r>
              <w:rPr>
                <w:color w:val="000000"/>
                <w:sz w:val="24"/>
              </w:rPr>
              <w:t>82</w:t>
            </w:r>
          </w:p>
        </w:tc>
        <w:tc>
          <w:tcPr>
            <w:vAlign w:val="center"/>
          </w:tcPr>
          <w:p>
            <w:pPr>
              <w:jc w:val="center"/>
            </w:pPr>
            <w:r>
              <w:rPr>
                <w:color w:val="000000"/>
                <w:sz w:val="24"/>
              </w:rPr>
              <w:t>603383</w:t>
            </w:r>
          </w:p>
        </w:tc>
        <w:tc>
          <w:tcPr>
            <w:vAlign w:val="center"/>
          </w:tcPr>
          <w:p>
            <w:pPr>
              <w:jc w:val="center"/>
            </w:pPr>
            <w:r>
              <w:rPr>
                <w:color w:val="000000"/>
                <w:sz w:val="24"/>
              </w:rPr>
              <w:t>顶点软件</w:t>
            </w:r>
          </w:p>
        </w:tc>
        <w:tc>
          <w:tcPr>
            <w:vAlign w:val="center"/>
          </w:tcPr>
          <w:p>
            <w:pPr>
              <w:jc w:val="right"/>
            </w:pPr>
            <w:r>
              <w:rPr>
                <w:color w:val="000000"/>
                <w:sz w:val="24"/>
              </w:rPr>
              <w:t>7,998,387.60</w:t>
            </w:r>
          </w:p>
        </w:tc>
        <w:tc>
          <w:tcPr>
            <w:vAlign w:val="center"/>
          </w:tcPr>
          <w:p>
            <w:pPr>
              <w:jc w:val="right"/>
            </w:pPr>
            <w:r>
              <w:rPr>
                <w:color w:val="000000"/>
                <w:sz w:val="24"/>
              </w:rPr>
              <w:t>3.35</w:t>
            </w:r>
          </w:p>
        </w:tc>
      </w:tr>
      <w:tr>
        <w:tc>
          <w:tcPr>
            <w:vAlign w:val="center"/>
          </w:tcPr>
          <w:p>
            <w:pPr>
              <w:jc w:val="center"/>
            </w:pPr>
            <w:r>
              <w:rPr>
                <w:color w:val="000000"/>
                <w:sz w:val="24"/>
              </w:rPr>
              <w:t>83</w:t>
            </w:r>
          </w:p>
        </w:tc>
        <w:tc>
          <w:tcPr>
            <w:vAlign w:val="center"/>
          </w:tcPr>
          <w:p>
            <w:pPr>
              <w:jc w:val="center"/>
            </w:pPr>
            <w:r>
              <w:rPr>
                <w:color w:val="000000"/>
                <w:sz w:val="24"/>
              </w:rPr>
              <w:t>000932</w:t>
            </w:r>
          </w:p>
        </w:tc>
        <w:tc>
          <w:tcPr>
            <w:vAlign w:val="center"/>
          </w:tcPr>
          <w:p>
            <w:pPr>
              <w:jc w:val="center"/>
            </w:pPr>
            <w:r>
              <w:rPr>
                <w:color w:val="000000"/>
                <w:sz w:val="24"/>
              </w:rPr>
              <w:t>华菱钢铁</w:t>
            </w:r>
          </w:p>
        </w:tc>
        <w:tc>
          <w:tcPr>
            <w:vAlign w:val="center"/>
          </w:tcPr>
          <w:p>
            <w:pPr>
              <w:jc w:val="right"/>
            </w:pPr>
            <w:r>
              <w:rPr>
                <w:color w:val="000000"/>
                <w:sz w:val="24"/>
              </w:rPr>
              <w:t>7,665,071.00</w:t>
            </w:r>
          </w:p>
        </w:tc>
        <w:tc>
          <w:tcPr>
            <w:vAlign w:val="center"/>
          </w:tcPr>
          <w:p>
            <w:pPr>
              <w:jc w:val="right"/>
            </w:pPr>
            <w:r>
              <w:rPr>
                <w:color w:val="000000"/>
                <w:sz w:val="24"/>
              </w:rPr>
              <w:t>3.21</w:t>
            </w:r>
          </w:p>
        </w:tc>
      </w:tr>
      <w:tr>
        <w:tc>
          <w:tcPr>
            <w:vAlign w:val="center"/>
          </w:tcPr>
          <w:p>
            <w:pPr>
              <w:jc w:val="center"/>
            </w:pPr>
            <w:r>
              <w:rPr>
                <w:color w:val="000000"/>
                <w:sz w:val="24"/>
              </w:rPr>
              <w:t>84</w:t>
            </w:r>
          </w:p>
        </w:tc>
        <w:tc>
          <w:tcPr>
            <w:vAlign w:val="center"/>
          </w:tcPr>
          <w:p>
            <w:pPr>
              <w:jc w:val="center"/>
            </w:pPr>
            <w:r>
              <w:rPr>
                <w:color w:val="000000"/>
                <w:sz w:val="24"/>
              </w:rPr>
              <w:t>600582</w:t>
            </w:r>
          </w:p>
        </w:tc>
        <w:tc>
          <w:tcPr>
            <w:vAlign w:val="center"/>
          </w:tcPr>
          <w:p>
            <w:pPr>
              <w:jc w:val="center"/>
            </w:pPr>
            <w:r>
              <w:rPr>
                <w:color w:val="000000"/>
                <w:sz w:val="24"/>
              </w:rPr>
              <w:t>天地科技</w:t>
            </w:r>
          </w:p>
        </w:tc>
        <w:tc>
          <w:tcPr>
            <w:vAlign w:val="center"/>
          </w:tcPr>
          <w:p>
            <w:pPr>
              <w:jc w:val="right"/>
            </w:pPr>
            <w:r>
              <w:rPr>
                <w:color w:val="000000"/>
                <w:sz w:val="24"/>
              </w:rPr>
              <w:t>7,655,382.00</w:t>
            </w:r>
          </w:p>
        </w:tc>
        <w:tc>
          <w:tcPr>
            <w:vAlign w:val="center"/>
          </w:tcPr>
          <w:p>
            <w:pPr>
              <w:jc w:val="right"/>
            </w:pPr>
            <w:r>
              <w:rPr>
                <w:color w:val="000000"/>
                <w:sz w:val="24"/>
              </w:rPr>
              <w:t>3.21</w:t>
            </w:r>
          </w:p>
        </w:tc>
      </w:tr>
      <w:tr>
        <w:tc>
          <w:tcPr>
            <w:vAlign w:val="center"/>
          </w:tcPr>
          <w:p>
            <w:pPr>
              <w:jc w:val="center"/>
            </w:pPr>
            <w:r>
              <w:rPr>
                <w:color w:val="000000"/>
                <w:sz w:val="24"/>
              </w:rPr>
              <w:t>85</w:t>
            </w:r>
          </w:p>
        </w:tc>
        <w:tc>
          <w:tcPr>
            <w:vAlign w:val="center"/>
          </w:tcPr>
          <w:p>
            <w:pPr>
              <w:jc w:val="center"/>
            </w:pPr>
            <w:r>
              <w:rPr>
                <w:color w:val="000000"/>
                <w:sz w:val="24"/>
              </w:rPr>
              <w:t>300529</w:t>
            </w:r>
          </w:p>
        </w:tc>
        <w:tc>
          <w:tcPr>
            <w:vAlign w:val="center"/>
          </w:tcPr>
          <w:p>
            <w:pPr>
              <w:jc w:val="center"/>
            </w:pPr>
            <w:r>
              <w:rPr>
                <w:color w:val="000000"/>
                <w:sz w:val="24"/>
              </w:rPr>
              <w:t>健帆生物</w:t>
            </w:r>
          </w:p>
        </w:tc>
        <w:tc>
          <w:tcPr>
            <w:vAlign w:val="center"/>
          </w:tcPr>
          <w:p>
            <w:pPr>
              <w:jc w:val="right"/>
            </w:pPr>
            <w:r>
              <w:rPr>
                <w:color w:val="000000"/>
                <w:sz w:val="24"/>
              </w:rPr>
              <w:t>7,641,102.00</w:t>
            </w:r>
          </w:p>
        </w:tc>
        <w:tc>
          <w:tcPr>
            <w:vAlign w:val="center"/>
          </w:tcPr>
          <w:p>
            <w:pPr>
              <w:jc w:val="right"/>
            </w:pPr>
            <w:r>
              <w:rPr>
                <w:color w:val="000000"/>
                <w:sz w:val="24"/>
              </w:rPr>
              <w:t>3.20</w:t>
            </w:r>
          </w:p>
        </w:tc>
      </w:tr>
      <w:tr>
        <w:tc>
          <w:tcPr>
            <w:vAlign w:val="center"/>
          </w:tcPr>
          <w:p>
            <w:pPr>
              <w:jc w:val="center"/>
            </w:pPr>
            <w:r>
              <w:rPr>
                <w:color w:val="000000"/>
                <w:sz w:val="24"/>
              </w:rPr>
              <w:t>86</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7,070,020.00</w:t>
            </w:r>
          </w:p>
        </w:tc>
        <w:tc>
          <w:tcPr>
            <w:vAlign w:val="center"/>
          </w:tcPr>
          <w:p>
            <w:pPr>
              <w:jc w:val="right"/>
            </w:pPr>
            <w:r>
              <w:rPr>
                <w:color w:val="000000"/>
                <w:sz w:val="24"/>
              </w:rPr>
              <w:t>2.96</w:t>
            </w:r>
          </w:p>
        </w:tc>
      </w:tr>
      <w:tr>
        <w:tc>
          <w:tcPr>
            <w:vAlign w:val="center"/>
          </w:tcPr>
          <w:p>
            <w:pPr>
              <w:jc w:val="center"/>
            </w:pPr>
            <w:r>
              <w:rPr>
                <w:color w:val="000000"/>
                <w:sz w:val="24"/>
              </w:rPr>
              <w:t>87</w:t>
            </w:r>
          </w:p>
        </w:tc>
        <w:tc>
          <w:tcPr>
            <w:vAlign w:val="center"/>
          </w:tcPr>
          <w:p>
            <w:pPr>
              <w:jc w:val="center"/>
            </w:pPr>
            <w:r>
              <w:rPr>
                <w:color w:val="000000"/>
                <w:sz w:val="24"/>
              </w:rPr>
              <w:t>603096</w:t>
            </w:r>
          </w:p>
        </w:tc>
        <w:tc>
          <w:tcPr>
            <w:vAlign w:val="center"/>
          </w:tcPr>
          <w:p>
            <w:pPr>
              <w:jc w:val="center"/>
            </w:pPr>
            <w:r>
              <w:rPr>
                <w:color w:val="000000"/>
                <w:sz w:val="24"/>
              </w:rPr>
              <w:t>新经典</w:t>
            </w:r>
          </w:p>
        </w:tc>
        <w:tc>
          <w:tcPr>
            <w:vAlign w:val="center"/>
          </w:tcPr>
          <w:p>
            <w:pPr>
              <w:jc w:val="right"/>
            </w:pPr>
            <w:r>
              <w:rPr>
                <w:color w:val="000000"/>
                <w:sz w:val="24"/>
              </w:rPr>
              <w:t>6,484,977.00</w:t>
            </w:r>
          </w:p>
        </w:tc>
        <w:tc>
          <w:tcPr>
            <w:vAlign w:val="center"/>
          </w:tcPr>
          <w:p>
            <w:pPr>
              <w:jc w:val="right"/>
            </w:pPr>
            <w:r>
              <w:rPr>
                <w:color w:val="000000"/>
                <w:sz w:val="24"/>
              </w:rPr>
              <w:t>2.72</w:t>
            </w:r>
          </w:p>
        </w:tc>
      </w:tr>
      <w:tr>
        <w:tc>
          <w:tcPr>
            <w:vAlign w:val="center"/>
          </w:tcPr>
          <w:p>
            <w:pPr>
              <w:jc w:val="center"/>
            </w:pPr>
            <w:r>
              <w:rPr>
                <w:color w:val="000000"/>
                <w:sz w:val="24"/>
              </w:rPr>
              <w:t>88</w:t>
            </w:r>
          </w:p>
        </w:tc>
        <w:tc>
          <w:tcPr>
            <w:vAlign w:val="center"/>
          </w:tcPr>
          <w:p>
            <w:pPr>
              <w:jc w:val="center"/>
            </w:pPr>
            <w:r>
              <w:rPr>
                <w:color w:val="000000"/>
                <w:sz w:val="24"/>
              </w:rPr>
              <w:t>600458</w:t>
            </w:r>
          </w:p>
        </w:tc>
        <w:tc>
          <w:tcPr>
            <w:vAlign w:val="center"/>
          </w:tcPr>
          <w:p>
            <w:pPr>
              <w:jc w:val="center"/>
            </w:pPr>
            <w:r>
              <w:rPr>
                <w:color w:val="000000"/>
                <w:sz w:val="24"/>
              </w:rPr>
              <w:t>时代新材</w:t>
            </w:r>
          </w:p>
        </w:tc>
        <w:tc>
          <w:tcPr>
            <w:vAlign w:val="center"/>
          </w:tcPr>
          <w:p>
            <w:pPr>
              <w:jc w:val="right"/>
            </w:pPr>
            <w:r>
              <w:rPr>
                <w:color w:val="000000"/>
                <w:sz w:val="24"/>
              </w:rPr>
              <w:t>6,093,723.00</w:t>
            </w:r>
          </w:p>
        </w:tc>
        <w:tc>
          <w:tcPr>
            <w:vAlign w:val="center"/>
          </w:tcPr>
          <w:p>
            <w:pPr>
              <w:jc w:val="right"/>
            </w:pPr>
            <w:r>
              <w:rPr>
                <w:color w:val="000000"/>
                <w:sz w:val="24"/>
              </w:rPr>
              <w:t>2.55</w:t>
            </w:r>
          </w:p>
        </w:tc>
      </w:tr>
      <w:tr>
        <w:tc>
          <w:tcPr>
            <w:vAlign w:val="center"/>
          </w:tcPr>
          <w:p>
            <w:pPr>
              <w:jc w:val="center"/>
            </w:pPr>
            <w:r>
              <w:rPr>
                <w:color w:val="000000"/>
                <w:sz w:val="24"/>
              </w:rPr>
              <w:t>89</w:t>
            </w:r>
          </w:p>
        </w:tc>
        <w:tc>
          <w:tcPr>
            <w:vAlign w:val="center"/>
          </w:tcPr>
          <w:p>
            <w:pPr>
              <w:jc w:val="center"/>
            </w:pPr>
            <w:r>
              <w:rPr>
                <w:color w:val="000000"/>
                <w:sz w:val="24"/>
              </w:rPr>
              <w:t>002697</w:t>
            </w:r>
          </w:p>
        </w:tc>
        <w:tc>
          <w:tcPr>
            <w:vAlign w:val="center"/>
          </w:tcPr>
          <w:p>
            <w:pPr>
              <w:jc w:val="center"/>
            </w:pPr>
            <w:r>
              <w:rPr>
                <w:color w:val="000000"/>
                <w:sz w:val="24"/>
              </w:rPr>
              <w:t>红旗连锁</w:t>
            </w:r>
          </w:p>
        </w:tc>
        <w:tc>
          <w:tcPr>
            <w:vAlign w:val="center"/>
          </w:tcPr>
          <w:p>
            <w:pPr>
              <w:jc w:val="right"/>
            </w:pPr>
            <w:r>
              <w:rPr>
                <w:color w:val="000000"/>
                <w:sz w:val="24"/>
              </w:rPr>
              <w:t>5,589,721.00</w:t>
            </w:r>
          </w:p>
        </w:tc>
        <w:tc>
          <w:tcPr>
            <w:vAlign w:val="center"/>
          </w:tcPr>
          <w:p>
            <w:pPr>
              <w:jc w:val="right"/>
            </w:pPr>
            <w:r>
              <w:rPr>
                <w:color w:val="000000"/>
                <w:sz w:val="24"/>
              </w:rPr>
              <w:t>2.34</w:t>
            </w:r>
          </w:p>
        </w:tc>
      </w:tr>
      <w:tr>
        <w:tc>
          <w:tcPr>
            <w:vAlign w:val="center"/>
          </w:tcPr>
          <w:p>
            <w:pPr>
              <w:jc w:val="center"/>
            </w:pPr>
            <w:r>
              <w:rPr>
                <w:color w:val="000000"/>
                <w:sz w:val="24"/>
              </w:rPr>
              <w:t>90</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5,295,345.00</w:t>
            </w:r>
          </w:p>
        </w:tc>
        <w:tc>
          <w:tcPr>
            <w:vAlign w:val="center"/>
          </w:tcPr>
          <w:p>
            <w:pPr>
              <w:jc w:val="right"/>
            </w:pPr>
            <w:r>
              <w:rPr>
                <w:color w:val="000000"/>
                <w:sz w:val="24"/>
              </w:rPr>
              <w:t>2.22</w:t>
            </w:r>
          </w:p>
        </w:tc>
      </w:tr>
      <w:tr>
        <w:tc>
          <w:tcPr>
            <w:vAlign w:val="center"/>
          </w:tcPr>
          <w:p>
            <w:pPr>
              <w:jc w:val="center"/>
            </w:pPr>
            <w:r>
              <w:rPr>
                <w:color w:val="000000"/>
                <w:sz w:val="24"/>
              </w:rPr>
              <w:t>91</w:t>
            </w:r>
          </w:p>
        </w:tc>
        <w:tc>
          <w:tcPr>
            <w:vAlign w:val="center"/>
          </w:tcPr>
          <w:p>
            <w:pPr>
              <w:jc w:val="center"/>
            </w:pPr>
            <w:r>
              <w:rPr>
                <w:color w:val="000000"/>
                <w:sz w:val="24"/>
              </w:rPr>
              <w:t>600258</w:t>
            </w:r>
          </w:p>
        </w:tc>
        <w:tc>
          <w:tcPr>
            <w:vAlign w:val="center"/>
          </w:tcPr>
          <w:p>
            <w:pPr>
              <w:jc w:val="center"/>
            </w:pPr>
            <w:r>
              <w:rPr>
                <w:color w:val="000000"/>
                <w:sz w:val="24"/>
              </w:rPr>
              <w:t>首旅酒店</w:t>
            </w:r>
          </w:p>
        </w:tc>
        <w:tc>
          <w:tcPr>
            <w:vAlign w:val="center"/>
          </w:tcPr>
          <w:p>
            <w:pPr>
              <w:jc w:val="right"/>
            </w:pPr>
            <w:r>
              <w:rPr>
                <w:color w:val="000000"/>
                <w:sz w:val="24"/>
              </w:rPr>
              <w:t>5,291,059.60</w:t>
            </w:r>
          </w:p>
        </w:tc>
        <w:tc>
          <w:tcPr>
            <w:vAlign w:val="center"/>
          </w:tcPr>
          <w:p>
            <w:pPr>
              <w:jc w:val="right"/>
            </w:pPr>
            <w:r>
              <w:rPr>
                <w:color w:val="000000"/>
                <w:sz w:val="24"/>
              </w:rPr>
              <w:t>2.22</w:t>
            </w:r>
          </w:p>
        </w:tc>
      </w:tr>
      <w:tr>
        <w:tc>
          <w:tcPr>
            <w:vAlign w:val="center"/>
          </w:tcPr>
          <w:p>
            <w:pPr>
              <w:jc w:val="center"/>
            </w:pPr>
            <w:r>
              <w:rPr>
                <w:color w:val="000000"/>
                <w:sz w:val="24"/>
              </w:rPr>
              <w:t>92</w:t>
            </w:r>
          </w:p>
        </w:tc>
        <w:tc>
          <w:tcPr>
            <w:vAlign w:val="center"/>
          </w:tcPr>
          <w:p>
            <w:pPr>
              <w:jc w:val="center"/>
            </w:pPr>
            <w:r>
              <w:rPr>
                <w:color w:val="000000"/>
                <w:sz w:val="24"/>
              </w:rPr>
              <w:t>603338</w:t>
            </w:r>
          </w:p>
        </w:tc>
        <w:tc>
          <w:tcPr>
            <w:vAlign w:val="center"/>
          </w:tcPr>
          <w:p>
            <w:pPr>
              <w:jc w:val="center"/>
            </w:pPr>
            <w:r>
              <w:rPr>
                <w:color w:val="000000"/>
                <w:sz w:val="24"/>
              </w:rPr>
              <w:t>浙江鼎力</w:t>
            </w:r>
          </w:p>
        </w:tc>
        <w:tc>
          <w:tcPr>
            <w:vAlign w:val="center"/>
          </w:tcPr>
          <w:p>
            <w:pPr>
              <w:jc w:val="right"/>
            </w:pPr>
            <w:r>
              <w:rPr>
                <w:color w:val="000000"/>
                <w:sz w:val="24"/>
              </w:rPr>
              <w:t>5,081,677.25</w:t>
            </w:r>
          </w:p>
        </w:tc>
        <w:tc>
          <w:tcPr>
            <w:vAlign w:val="center"/>
          </w:tcPr>
          <w:p>
            <w:pPr>
              <w:jc w:val="right"/>
            </w:pPr>
            <w:r>
              <w:rPr>
                <w:color w:val="000000"/>
                <w:sz w:val="24"/>
              </w:rPr>
              <w:t>2.13</w:t>
            </w:r>
          </w:p>
        </w:tc>
      </w:tr>
      <w:tr>
        <w:tc>
          <w:tcPr>
            <w:vAlign w:val="center"/>
          </w:tcPr>
          <w:p>
            <w:pPr>
              <w:jc w:val="center"/>
            </w:pPr>
            <w:r>
              <w:rPr>
                <w:color w:val="000000"/>
                <w:sz w:val="24"/>
              </w:rPr>
              <w:t>93</w:t>
            </w:r>
          </w:p>
        </w:tc>
        <w:tc>
          <w:tcPr>
            <w:vAlign w:val="center"/>
          </w:tcPr>
          <w:p>
            <w:pPr>
              <w:jc w:val="center"/>
            </w:pPr>
            <w:r>
              <w:rPr>
                <w:color w:val="000000"/>
                <w:sz w:val="24"/>
              </w:rPr>
              <w:t>002436</w:t>
            </w:r>
          </w:p>
        </w:tc>
        <w:tc>
          <w:tcPr>
            <w:vAlign w:val="center"/>
          </w:tcPr>
          <w:p>
            <w:pPr>
              <w:jc w:val="center"/>
            </w:pPr>
            <w:r>
              <w:rPr>
                <w:color w:val="000000"/>
                <w:sz w:val="24"/>
              </w:rPr>
              <w:t>兴森科技</w:t>
            </w:r>
          </w:p>
        </w:tc>
        <w:tc>
          <w:tcPr>
            <w:vAlign w:val="center"/>
          </w:tcPr>
          <w:p>
            <w:pPr>
              <w:jc w:val="right"/>
            </w:pPr>
            <w:r>
              <w:rPr>
                <w:color w:val="000000"/>
                <w:sz w:val="24"/>
              </w:rPr>
              <w:t>4,921,107.00</w:t>
            </w:r>
          </w:p>
        </w:tc>
        <w:tc>
          <w:tcPr>
            <w:vAlign w:val="center"/>
          </w:tcPr>
          <w:p>
            <w:pPr>
              <w:jc w:val="right"/>
            </w:pPr>
            <w:r>
              <w:rPr>
                <w:color w:val="000000"/>
                <w:sz w:val="24"/>
              </w:rPr>
              <w:t>2.06</w:t>
            </w:r>
          </w:p>
        </w:tc>
      </w:tr>
      <w:tr>
        <w:tc>
          <w:tcPr>
            <w:vAlign w:val="center"/>
          </w:tcPr>
          <w:p>
            <w:pPr>
              <w:jc w:val="center"/>
            </w:pPr>
            <w:r>
              <w:rPr>
                <w:color w:val="000000"/>
                <w:sz w:val="24"/>
              </w:rPr>
              <w:t>94</w:t>
            </w:r>
          </w:p>
        </w:tc>
        <w:tc>
          <w:tcPr>
            <w:vAlign w:val="center"/>
          </w:tcPr>
          <w:p>
            <w:pPr>
              <w:jc w:val="center"/>
            </w:pPr>
            <w:r>
              <w:rPr>
                <w:color w:val="000000"/>
                <w:sz w:val="24"/>
              </w:rPr>
              <w:t>002841</w:t>
            </w:r>
          </w:p>
        </w:tc>
        <w:tc>
          <w:tcPr>
            <w:vAlign w:val="center"/>
          </w:tcPr>
          <w:p>
            <w:pPr>
              <w:jc w:val="center"/>
            </w:pPr>
            <w:r>
              <w:rPr>
                <w:color w:val="000000"/>
                <w:sz w:val="24"/>
              </w:rPr>
              <w:t>视源股份</w:t>
            </w:r>
          </w:p>
        </w:tc>
        <w:tc>
          <w:tcPr>
            <w:vAlign w:val="center"/>
          </w:tcPr>
          <w:p>
            <w:pPr>
              <w:jc w:val="right"/>
            </w:pPr>
            <w:r>
              <w:rPr>
                <w:color w:val="000000"/>
                <w:sz w:val="24"/>
              </w:rPr>
              <w:t>4,836,325.81</w:t>
            </w:r>
          </w:p>
        </w:tc>
        <w:tc>
          <w:tcPr>
            <w:vAlign w:val="center"/>
          </w:tcPr>
          <w:p>
            <w:pPr>
              <w:jc w:val="right"/>
            </w:pPr>
            <w:r>
              <w:rPr>
                <w:color w:val="000000"/>
                <w:sz w:val="24"/>
              </w:rPr>
              <w:t>2.03</w:t>
            </w:r>
          </w:p>
        </w:tc>
      </w:tr>
      <w:tr>
        <w:tc>
          <w:tcPr>
            <w:vAlign w:val="center"/>
          </w:tcPr>
          <w:p>
            <w:pPr>
              <w:jc w:val="center"/>
            </w:pPr>
            <w:r>
              <w:rPr>
                <w:color w:val="000000"/>
                <w:sz w:val="24"/>
              </w:rPr>
              <w:t>95</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4,787,649.00</w:t>
            </w:r>
          </w:p>
        </w:tc>
        <w:tc>
          <w:tcPr>
            <w:vAlign w:val="center"/>
          </w:tcPr>
          <w:p>
            <w:pPr>
              <w:jc w:val="right"/>
            </w:pPr>
            <w:r>
              <w:rPr>
                <w:color w:val="000000"/>
                <w:sz w:val="24"/>
              </w:rPr>
              <w:t>2.00</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110,244,095.52</w:t>
            </w:r>
          </w:p>
        </w:tc>
        <w:tc>
          <w:tcPr>
            <w:vAlign w:val="center"/>
          </w:tcPr>
          <w:p>
            <w:pPr>
              <w:jc w:val="right"/>
            </w:pPr>
            <w:r>
              <w:rPr>
                <w:rFonts w:ascii="Times New Roman" w:hAnsi="Times New Roman"/>
                <w:kern w:val="2"/>
              </w:rPr>
              <w:t>46.17</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104,784,267.15</w:t>
            </w:r>
          </w:p>
        </w:tc>
        <w:tc>
          <w:tcPr>
            <w:vAlign w:val="center"/>
          </w:tcPr>
          <w:p>
            <w:pPr>
              <w:jc w:val="right"/>
            </w:pPr>
            <w:r>
              <w:rPr>
                <w:rFonts w:ascii="Times New Roman" w:hAnsi="Times New Roman"/>
                <w:kern w:val="2"/>
              </w:rPr>
              <w:t>43.88</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91,564,455.65</w:t>
            </w:r>
          </w:p>
        </w:tc>
        <w:tc>
          <w:tcPr>
            <w:vAlign w:val="center"/>
          </w:tcPr>
          <w:p>
            <w:pPr>
              <w:jc w:val="right"/>
            </w:pPr>
            <w:r>
              <w:rPr>
                <w:rFonts w:ascii="Times New Roman" w:hAnsi="Times New Roman"/>
                <w:kern w:val="2"/>
              </w:rPr>
              <w:t>38.35</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89,756,811.86</w:t>
            </w:r>
          </w:p>
        </w:tc>
        <w:tc>
          <w:tcPr>
            <w:vAlign w:val="center"/>
          </w:tcPr>
          <w:p>
            <w:pPr>
              <w:jc w:val="right"/>
            </w:pPr>
            <w:r>
              <w:rPr>
                <w:rFonts w:ascii="Times New Roman" w:hAnsi="Times New Roman"/>
                <w:kern w:val="2"/>
              </w:rPr>
              <w:t>37.59</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600271</w:t>
            </w:r>
          </w:p>
        </w:tc>
        <w:tc>
          <w:tcPr>
            <w:vAlign w:val="center"/>
          </w:tcPr>
          <w:p>
            <w:pPr>
              <w:jc w:val="center"/>
            </w:pPr>
            <w:r>
              <w:rPr>
                <w:rFonts w:ascii="Times New Roman" w:hAnsi="Times New Roman"/>
                <w:kern w:val="2"/>
              </w:rPr>
              <w:t>航天信息</w:t>
            </w:r>
          </w:p>
        </w:tc>
        <w:tc>
          <w:tcPr>
            <w:vAlign w:val="center"/>
          </w:tcPr>
          <w:p>
            <w:pPr>
              <w:jc w:val="right"/>
            </w:pPr>
            <w:r>
              <w:rPr>
                <w:rFonts w:ascii="Times New Roman" w:hAnsi="Times New Roman"/>
                <w:kern w:val="2"/>
              </w:rPr>
              <w:t>78,970,128.77</w:t>
            </w:r>
          </w:p>
        </w:tc>
        <w:tc>
          <w:tcPr>
            <w:vAlign w:val="center"/>
          </w:tcPr>
          <w:p>
            <w:pPr>
              <w:jc w:val="right"/>
            </w:pPr>
            <w:r>
              <w:rPr>
                <w:rFonts w:ascii="Times New Roman" w:hAnsi="Times New Roman"/>
                <w:kern w:val="2"/>
              </w:rPr>
              <w:t>33.07</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002475</w:t>
            </w:r>
          </w:p>
        </w:tc>
        <w:tc>
          <w:tcPr>
            <w:vAlign w:val="center"/>
          </w:tcPr>
          <w:p>
            <w:pPr>
              <w:jc w:val="center"/>
            </w:pPr>
            <w:r>
              <w:rPr>
                <w:rFonts w:ascii="Times New Roman" w:hAnsi="Times New Roman"/>
                <w:kern w:val="2"/>
              </w:rPr>
              <w:t>立讯精密</w:t>
            </w:r>
          </w:p>
        </w:tc>
        <w:tc>
          <w:tcPr>
            <w:vAlign w:val="center"/>
          </w:tcPr>
          <w:p>
            <w:pPr>
              <w:jc w:val="right"/>
            </w:pPr>
            <w:r>
              <w:rPr>
                <w:rFonts w:ascii="Times New Roman" w:hAnsi="Times New Roman"/>
                <w:kern w:val="2"/>
              </w:rPr>
              <w:t>70,295,680.75</w:t>
            </w:r>
          </w:p>
        </w:tc>
        <w:tc>
          <w:tcPr>
            <w:vAlign w:val="center"/>
          </w:tcPr>
          <w:p>
            <w:pPr>
              <w:jc w:val="right"/>
            </w:pPr>
            <w:r>
              <w:rPr>
                <w:rFonts w:ascii="Times New Roman" w:hAnsi="Times New Roman"/>
                <w:kern w:val="2"/>
              </w:rPr>
              <w:t>29.44</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603885</w:t>
            </w:r>
          </w:p>
        </w:tc>
        <w:tc>
          <w:tcPr>
            <w:vAlign w:val="center"/>
          </w:tcPr>
          <w:p>
            <w:pPr>
              <w:jc w:val="center"/>
            </w:pPr>
            <w:r>
              <w:rPr>
                <w:rFonts w:ascii="Times New Roman" w:hAnsi="Times New Roman"/>
                <w:kern w:val="2"/>
              </w:rPr>
              <w:t>吉祥航空</w:t>
            </w:r>
          </w:p>
        </w:tc>
        <w:tc>
          <w:tcPr>
            <w:vAlign w:val="center"/>
          </w:tcPr>
          <w:p>
            <w:pPr>
              <w:jc w:val="right"/>
            </w:pPr>
            <w:r>
              <w:rPr>
                <w:rFonts w:ascii="Times New Roman" w:hAnsi="Times New Roman"/>
                <w:kern w:val="2"/>
              </w:rPr>
              <w:t>69,391,412.40</w:t>
            </w:r>
          </w:p>
        </w:tc>
        <w:tc>
          <w:tcPr>
            <w:vAlign w:val="center"/>
          </w:tcPr>
          <w:p>
            <w:pPr>
              <w:jc w:val="right"/>
            </w:pPr>
            <w:r>
              <w:rPr>
                <w:rFonts w:ascii="Times New Roman" w:hAnsi="Times New Roman"/>
                <w:kern w:val="2"/>
              </w:rPr>
              <w:t>29.06</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002465</w:t>
            </w:r>
          </w:p>
        </w:tc>
        <w:tc>
          <w:tcPr>
            <w:vAlign w:val="center"/>
          </w:tcPr>
          <w:p>
            <w:pPr>
              <w:jc w:val="center"/>
            </w:pPr>
            <w:r>
              <w:rPr>
                <w:rFonts w:ascii="Times New Roman" w:hAnsi="Times New Roman"/>
                <w:kern w:val="2"/>
              </w:rPr>
              <w:t>海格通信</w:t>
            </w:r>
          </w:p>
        </w:tc>
        <w:tc>
          <w:tcPr>
            <w:vAlign w:val="center"/>
          </w:tcPr>
          <w:p>
            <w:pPr>
              <w:jc w:val="right"/>
            </w:pPr>
            <w:r>
              <w:rPr>
                <w:rFonts w:ascii="Times New Roman" w:hAnsi="Times New Roman"/>
                <w:kern w:val="2"/>
              </w:rPr>
              <w:t>68,164,521.02</w:t>
            </w:r>
          </w:p>
        </w:tc>
        <w:tc>
          <w:tcPr>
            <w:vAlign w:val="center"/>
          </w:tcPr>
          <w:p>
            <w:pPr>
              <w:jc w:val="right"/>
            </w:pPr>
            <w:r>
              <w:rPr>
                <w:rFonts w:ascii="Times New Roman" w:hAnsi="Times New Roman"/>
                <w:kern w:val="2"/>
              </w:rPr>
              <w:t>28.55</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002456</w:t>
            </w:r>
          </w:p>
        </w:tc>
        <w:tc>
          <w:tcPr>
            <w:vAlign w:val="center"/>
          </w:tcPr>
          <w:p>
            <w:pPr>
              <w:jc w:val="center"/>
            </w:pPr>
            <w:r>
              <w:rPr>
                <w:rFonts w:ascii="Times New Roman" w:hAnsi="Times New Roman"/>
                <w:kern w:val="2"/>
              </w:rPr>
              <w:t>欧菲科技</w:t>
            </w:r>
          </w:p>
        </w:tc>
        <w:tc>
          <w:tcPr>
            <w:vAlign w:val="center"/>
          </w:tcPr>
          <w:p>
            <w:pPr>
              <w:jc w:val="right"/>
            </w:pPr>
            <w:r>
              <w:rPr>
                <w:rFonts w:ascii="Times New Roman" w:hAnsi="Times New Roman"/>
                <w:kern w:val="2"/>
              </w:rPr>
              <w:t>63,383,457.95</w:t>
            </w:r>
          </w:p>
        </w:tc>
        <w:tc>
          <w:tcPr>
            <w:vAlign w:val="center"/>
          </w:tcPr>
          <w:p>
            <w:pPr>
              <w:jc w:val="right"/>
            </w:pPr>
            <w:r>
              <w:rPr>
                <w:rFonts w:ascii="Times New Roman" w:hAnsi="Times New Roman"/>
                <w:kern w:val="2"/>
              </w:rPr>
              <w:t>26.54</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002415</w:t>
            </w:r>
          </w:p>
        </w:tc>
        <w:tc>
          <w:tcPr>
            <w:vAlign w:val="center"/>
          </w:tcPr>
          <w:p>
            <w:pPr>
              <w:jc w:val="center"/>
            </w:pPr>
            <w:r>
              <w:rPr>
                <w:rFonts w:ascii="Times New Roman" w:hAnsi="Times New Roman"/>
                <w:kern w:val="2"/>
              </w:rPr>
              <w:t>海康威视</w:t>
            </w:r>
          </w:p>
        </w:tc>
        <w:tc>
          <w:tcPr>
            <w:vAlign w:val="center"/>
          </w:tcPr>
          <w:p>
            <w:pPr>
              <w:jc w:val="right"/>
            </w:pPr>
            <w:r>
              <w:rPr>
                <w:rFonts w:ascii="Times New Roman" w:hAnsi="Times New Roman"/>
                <w:kern w:val="2"/>
              </w:rPr>
              <w:t>59,732,424.26</w:t>
            </w:r>
          </w:p>
        </w:tc>
        <w:tc>
          <w:tcPr>
            <w:vAlign w:val="center"/>
          </w:tcPr>
          <w:p>
            <w:pPr>
              <w:jc w:val="right"/>
            </w:pPr>
            <w:r>
              <w:rPr>
                <w:rFonts w:ascii="Times New Roman" w:hAnsi="Times New Roman"/>
                <w:kern w:val="2"/>
              </w:rPr>
              <w:t>25.02</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52,355,707.29</w:t>
            </w:r>
          </w:p>
        </w:tc>
        <w:tc>
          <w:tcPr>
            <w:vAlign w:val="center"/>
          </w:tcPr>
          <w:p>
            <w:pPr>
              <w:jc w:val="right"/>
            </w:pPr>
            <w:r>
              <w:rPr>
                <w:rFonts w:ascii="Times New Roman" w:hAnsi="Times New Roman"/>
                <w:kern w:val="2"/>
              </w:rPr>
              <w:t>21.93</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48,795,029.76</w:t>
            </w:r>
          </w:p>
        </w:tc>
        <w:tc>
          <w:tcPr>
            <w:vAlign w:val="center"/>
          </w:tcPr>
          <w:p>
            <w:pPr>
              <w:jc w:val="right"/>
            </w:pPr>
            <w:r>
              <w:rPr>
                <w:rFonts w:ascii="Times New Roman" w:hAnsi="Times New Roman"/>
                <w:kern w:val="2"/>
              </w:rPr>
              <w:t>20.43</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600115</w:t>
            </w:r>
          </w:p>
        </w:tc>
        <w:tc>
          <w:tcPr>
            <w:vAlign w:val="center"/>
          </w:tcPr>
          <w:p>
            <w:pPr>
              <w:jc w:val="center"/>
            </w:pPr>
            <w:r>
              <w:rPr>
                <w:rFonts w:ascii="Times New Roman" w:hAnsi="Times New Roman"/>
                <w:kern w:val="2"/>
              </w:rPr>
              <w:t>东方航空</w:t>
            </w:r>
          </w:p>
        </w:tc>
        <w:tc>
          <w:tcPr>
            <w:vAlign w:val="center"/>
          </w:tcPr>
          <w:p>
            <w:pPr>
              <w:jc w:val="right"/>
            </w:pPr>
            <w:r>
              <w:rPr>
                <w:rFonts w:ascii="Times New Roman" w:hAnsi="Times New Roman"/>
                <w:kern w:val="2"/>
              </w:rPr>
              <w:t>48,777,267.07</w:t>
            </w:r>
          </w:p>
        </w:tc>
        <w:tc>
          <w:tcPr>
            <w:vAlign w:val="center"/>
          </w:tcPr>
          <w:p>
            <w:pPr>
              <w:jc w:val="right"/>
            </w:pPr>
            <w:r>
              <w:rPr>
                <w:rFonts w:ascii="Times New Roman" w:hAnsi="Times New Roman"/>
                <w:kern w:val="2"/>
              </w:rPr>
              <w:t>20.43</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300747</w:t>
            </w:r>
          </w:p>
        </w:tc>
        <w:tc>
          <w:tcPr>
            <w:vAlign w:val="center"/>
          </w:tcPr>
          <w:p>
            <w:pPr>
              <w:jc w:val="center"/>
            </w:pPr>
            <w:r>
              <w:rPr>
                <w:rFonts w:ascii="Times New Roman" w:hAnsi="Times New Roman"/>
                <w:kern w:val="2"/>
              </w:rPr>
              <w:t>锐科激光</w:t>
            </w:r>
          </w:p>
        </w:tc>
        <w:tc>
          <w:tcPr>
            <w:vAlign w:val="center"/>
          </w:tcPr>
          <w:p>
            <w:pPr>
              <w:jc w:val="right"/>
            </w:pPr>
            <w:r>
              <w:rPr>
                <w:rFonts w:ascii="Times New Roman" w:hAnsi="Times New Roman"/>
                <w:kern w:val="2"/>
              </w:rPr>
              <w:t>48,391,952.44</w:t>
            </w:r>
          </w:p>
        </w:tc>
        <w:tc>
          <w:tcPr>
            <w:vAlign w:val="center"/>
          </w:tcPr>
          <w:p>
            <w:pPr>
              <w:jc w:val="right"/>
            </w:pPr>
            <w:r>
              <w:rPr>
                <w:rFonts w:ascii="Times New Roman" w:hAnsi="Times New Roman"/>
                <w:kern w:val="2"/>
              </w:rPr>
              <w:t>20.27</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46,027,324.90</w:t>
            </w:r>
          </w:p>
        </w:tc>
        <w:tc>
          <w:tcPr>
            <w:vAlign w:val="center"/>
          </w:tcPr>
          <w:p>
            <w:pPr>
              <w:jc w:val="right"/>
            </w:pPr>
            <w:r>
              <w:rPr>
                <w:rFonts w:ascii="Times New Roman" w:hAnsi="Times New Roman"/>
                <w:kern w:val="2"/>
              </w:rPr>
              <w:t>19.28</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600256</w:t>
            </w:r>
          </w:p>
        </w:tc>
        <w:tc>
          <w:tcPr>
            <w:vAlign w:val="center"/>
          </w:tcPr>
          <w:p>
            <w:pPr>
              <w:jc w:val="center"/>
            </w:pPr>
            <w:r>
              <w:rPr>
                <w:rFonts w:ascii="Times New Roman" w:hAnsi="Times New Roman"/>
                <w:kern w:val="2"/>
              </w:rPr>
              <w:t>广汇能源</w:t>
            </w:r>
          </w:p>
        </w:tc>
        <w:tc>
          <w:tcPr>
            <w:vAlign w:val="center"/>
          </w:tcPr>
          <w:p>
            <w:pPr>
              <w:jc w:val="right"/>
            </w:pPr>
            <w:r>
              <w:rPr>
                <w:rFonts w:ascii="Times New Roman" w:hAnsi="Times New Roman"/>
                <w:kern w:val="2"/>
              </w:rPr>
              <w:t>45,618,398.35</w:t>
            </w:r>
          </w:p>
        </w:tc>
        <w:tc>
          <w:tcPr>
            <w:vAlign w:val="center"/>
          </w:tcPr>
          <w:p>
            <w:pPr>
              <w:jc w:val="right"/>
            </w:pPr>
            <w:r>
              <w:rPr>
                <w:rFonts w:ascii="Times New Roman" w:hAnsi="Times New Roman"/>
                <w:kern w:val="2"/>
              </w:rPr>
              <w:t>19.10</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45,021,533.15</w:t>
            </w:r>
          </w:p>
        </w:tc>
        <w:tc>
          <w:tcPr>
            <w:vAlign w:val="center"/>
          </w:tcPr>
          <w:p>
            <w:pPr>
              <w:jc w:val="right"/>
            </w:pPr>
            <w:r>
              <w:rPr>
                <w:rFonts w:ascii="Times New Roman" w:hAnsi="Times New Roman"/>
                <w:kern w:val="2"/>
              </w:rPr>
              <w:t>18.85</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43,652,221.43</w:t>
            </w:r>
          </w:p>
        </w:tc>
        <w:tc>
          <w:tcPr>
            <w:vAlign w:val="center"/>
          </w:tcPr>
          <w:p>
            <w:pPr>
              <w:jc w:val="right"/>
            </w:pPr>
            <w:r>
              <w:rPr>
                <w:rFonts w:ascii="Times New Roman" w:hAnsi="Times New Roman"/>
                <w:kern w:val="2"/>
              </w:rPr>
              <w:t>18.28</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41,440,847.62</w:t>
            </w:r>
          </w:p>
        </w:tc>
        <w:tc>
          <w:tcPr>
            <w:vAlign w:val="center"/>
          </w:tcPr>
          <w:p>
            <w:pPr>
              <w:jc w:val="right"/>
            </w:pPr>
            <w:r>
              <w:rPr>
                <w:rFonts w:ascii="Times New Roman" w:hAnsi="Times New Roman"/>
                <w:kern w:val="2"/>
              </w:rPr>
              <w:t>17.35</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601012</w:t>
            </w:r>
          </w:p>
        </w:tc>
        <w:tc>
          <w:tcPr>
            <w:vAlign w:val="center"/>
          </w:tcPr>
          <w:p>
            <w:pPr>
              <w:jc w:val="center"/>
            </w:pPr>
            <w:r>
              <w:rPr>
                <w:rFonts w:ascii="Times New Roman" w:hAnsi="Times New Roman"/>
                <w:kern w:val="2"/>
              </w:rPr>
              <w:t>隆基股份</w:t>
            </w:r>
          </w:p>
        </w:tc>
        <w:tc>
          <w:tcPr>
            <w:vAlign w:val="center"/>
          </w:tcPr>
          <w:p>
            <w:pPr>
              <w:jc w:val="right"/>
            </w:pPr>
            <w:r>
              <w:rPr>
                <w:rFonts w:ascii="Times New Roman" w:hAnsi="Times New Roman"/>
                <w:kern w:val="2"/>
              </w:rPr>
              <w:t>36,647,758.98</w:t>
            </w:r>
          </w:p>
        </w:tc>
        <w:tc>
          <w:tcPr>
            <w:vAlign w:val="center"/>
          </w:tcPr>
          <w:p>
            <w:pPr>
              <w:jc w:val="right"/>
            </w:pPr>
            <w:r>
              <w:rPr>
                <w:rFonts w:ascii="Times New Roman" w:hAnsi="Times New Roman"/>
                <w:kern w:val="2"/>
              </w:rPr>
              <w:t>15.35</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002292</w:t>
            </w:r>
          </w:p>
        </w:tc>
        <w:tc>
          <w:tcPr>
            <w:vAlign w:val="center"/>
          </w:tcPr>
          <w:p>
            <w:pPr>
              <w:jc w:val="center"/>
            </w:pPr>
            <w:r>
              <w:rPr>
                <w:rFonts w:ascii="Times New Roman" w:hAnsi="Times New Roman"/>
                <w:kern w:val="2"/>
              </w:rPr>
              <w:t>奥飞娱乐</w:t>
            </w:r>
          </w:p>
        </w:tc>
        <w:tc>
          <w:tcPr>
            <w:vAlign w:val="center"/>
          </w:tcPr>
          <w:p>
            <w:pPr>
              <w:jc w:val="right"/>
            </w:pPr>
            <w:r>
              <w:rPr>
                <w:rFonts w:ascii="Times New Roman" w:hAnsi="Times New Roman"/>
                <w:kern w:val="2"/>
              </w:rPr>
              <w:t>32,858,911.82</w:t>
            </w:r>
          </w:p>
        </w:tc>
        <w:tc>
          <w:tcPr>
            <w:vAlign w:val="center"/>
          </w:tcPr>
          <w:p>
            <w:pPr>
              <w:jc w:val="right"/>
            </w:pPr>
            <w:r>
              <w:rPr>
                <w:rFonts w:ascii="Times New Roman" w:hAnsi="Times New Roman"/>
                <w:kern w:val="2"/>
              </w:rPr>
              <w:t>13.76</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002383</w:t>
            </w:r>
          </w:p>
        </w:tc>
        <w:tc>
          <w:tcPr>
            <w:vAlign w:val="center"/>
          </w:tcPr>
          <w:p>
            <w:pPr>
              <w:jc w:val="center"/>
            </w:pPr>
            <w:r>
              <w:rPr>
                <w:rFonts w:ascii="Times New Roman" w:hAnsi="Times New Roman"/>
                <w:kern w:val="2"/>
              </w:rPr>
              <w:t>合众思壮</w:t>
            </w:r>
          </w:p>
        </w:tc>
        <w:tc>
          <w:tcPr>
            <w:vAlign w:val="center"/>
          </w:tcPr>
          <w:p>
            <w:pPr>
              <w:jc w:val="right"/>
            </w:pPr>
            <w:r>
              <w:rPr>
                <w:rFonts w:ascii="Times New Roman" w:hAnsi="Times New Roman"/>
                <w:kern w:val="2"/>
              </w:rPr>
              <w:t>32,593,966.98</w:t>
            </w:r>
          </w:p>
        </w:tc>
        <w:tc>
          <w:tcPr>
            <w:vAlign w:val="center"/>
          </w:tcPr>
          <w:p>
            <w:pPr>
              <w:jc w:val="right"/>
            </w:pPr>
            <w:r>
              <w:rPr>
                <w:rFonts w:ascii="Times New Roman" w:hAnsi="Times New Roman"/>
                <w:kern w:val="2"/>
              </w:rPr>
              <w:t>13.65</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300124</w:t>
            </w:r>
          </w:p>
        </w:tc>
        <w:tc>
          <w:tcPr>
            <w:vAlign w:val="center"/>
          </w:tcPr>
          <w:p>
            <w:pPr>
              <w:jc w:val="center"/>
            </w:pPr>
            <w:r>
              <w:rPr>
                <w:rFonts w:ascii="Times New Roman" w:hAnsi="Times New Roman"/>
                <w:kern w:val="2"/>
              </w:rPr>
              <w:t>汇川技术</w:t>
            </w:r>
          </w:p>
        </w:tc>
        <w:tc>
          <w:tcPr>
            <w:vAlign w:val="center"/>
          </w:tcPr>
          <w:p>
            <w:pPr>
              <w:jc w:val="right"/>
            </w:pPr>
            <w:r>
              <w:rPr>
                <w:rFonts w:ascii="Times New Roman" w:hAnsi="Times New Roman"/>
                <w:kern w:val="2"/>
              </w:rPr>
              <w:t>32,022,434.55</w:t>
            </w:r>
          </w:p>
        </w:tc>
        <w:tc>
          <w:tcPr>
            <w:vAlign w:val="center"/>
          </w:tcPr>
          <w:p>
            <w:pPr>
              <w:jc w:val="right"/>
            </w:pPr>
            <w:r>
              <w:rPr>
                <w:rFonts w:ascii="Times New Roman" w:hAnsi="Times New Roman"/>
                <w:kern w:val="2"/>
              </w:rPr>
              <w:t>13.41</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002027</w:t>
            </w:r>
          </w:p>
        </w:tc>
        <w:tc>
          <w:tcPr>
            <w:vAlign w:val="center"/>
          </w:tcPr>
          <w:p>
            <w:pPr>
              <w:jc w:val="center"/>
            </w:pPr>
            <w:r>
              <w:rPr>
                <w:rFonts w:ascii="Times New Roman" w:hAnsi="Times New Roman"/>
                <w:kern w:val="2"/>
              </w:rPr>
              <w:t>分众传媒</w:t>
            </w:r>
          </w:p>
        </w:tc>
        <w:tc>
          <w:tcPr>
            <w:vAlign w:val="center"/>
          </w:tcPr>
          <w:p>
            <w:pPr>
              <w:jc w:val="right"/>
            </w:pPr>
            <w:r>
              <w:rPr>
                <w:rFonts w:ascii="Times New Roman" w:hAnsi="Times New Roman"/>
                <w:kern w:val="2"/>
              </w:rPr>
              <w:t>32,019,643.62</w:t>
            </w:r>
          </w:p>
        </w:tc>
        <w:tc>
          <w:tcPr>
            <w:vAlign w:val="center"/>
          </w:tcPr>
          <w:p>
            <w:pPr>
              <w:jc w:val="right"/>
            </w:pPr>
            <w:r>
              <w:rPr>
                <w:rFonts w:ascii="Times New Roman" w:hAnsi="Times New Roman"/>
                <w:kern w:val="2"/>
              </w:rPr>
              <w:t>13.41</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002050</w:t>
            </w:r>
          </w:p>
        </w:tc>
        <w:tc>
          <w:tcPr>
            <w:vAlign w:val="center"/>
          </w:tcPr>
          <w:p>
            <w:pPr>
              <w:jc w:val="center"/>
            </w:pPr>
            <w:r>
              <w:rPr>
                <w:rFonts w:ascii="Times New Roman" w:hAnsi="Times New Roman"/>
                <w:kern w:val="2"/>
              </w:rPr>
              <w:t>三花智控</w:t>
            </w:r>
          </w:p>
        </w:tc>
        <w:tc>
          <w:tcPr>
            <w:vAlign w:val="center"/>
          </w:tcPr>
          <w:p>
            <w:pPr>
              <w:jc w:val="right"/>
            </w:pPr>
            <w:r>
              <w:rPr>
                <w:rFonts w:ascii="Times New Roman" w:hAnsi="Times New Roman"/>
                <w:kern w:val="2"/>
              </w:rPr>
              <w:t>30,079,861.08</w:t>
            </w:r>
          </w:p>
        </w:tc>
        <w:tc>
          <w:tcPr>
            <w:vAlign w:val="center"/>
          </w:tcPr>
          <w:p>
            <w:pPr>
              <w:jc w:val="right"/>
            </w:pPr>
            <w:r>
              <w:rPr>
                <w:rFonts w:ascii="Times New Roman" w:hAnsi="Times New Roman"/>
                <w:kern w:val="2"/>
              </w:rPr>
              <w:t>12.60</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601933</w:t>
            </w:r>
          </w:p>
        </w:tc>
        <w:tc>
          <w:tcPr>
            <w:vAlign w:val="center"/>
          </w:tcPr>
          <w:p>
            <w:pPr>
              <w:jc w:val="center"/>
            </w:pPr>
            <w:r>
              <w:rPr>
                <w:rFonts w:ascii="Times New Roman" w:hAnsi="Times New Roman"/>
                <w:kern w:val="2"/>
              </w:rPr>
              <w:t>永辉超市</w:t>
            </w:r>
          </w:p>
        </w:tc>
        <w:tc>
          <w:tcPr>
            <w:vAlign w:val="center"/>
          </w:tcPr>
          <w:p>
            <w:pPr>
              <w:jc w:val="right"/>
            </w:pPr>
            <w:r>
              <w:rPr>
                <w:rFonts w:ascii="Times New Roman" w:hAnsi="Times New Roman"/>
                <w:kern w:val="2"/>
              </w:rPr>
              <w:t>29,419,835.38</w:t>
            </w:r>
          </w:p>
        </w:tc>
        <w:tc>
          <w:tcPr>
            <w:vAlign w:val="center"/>
          </w:tcPr>
          <w:p>
            <w:pPr>
              <w:jc w:val="right"/>
            </w:pPr>
            <w:r>
              <w:rPr>
                <w:rFonts w:ascii="Times New Roman" w:hAnsi="Times New Roman"/>
                <w:kern w:val="2"/>
              </w:rPr>
              <w:t>12.32</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600779</w:t>
            </w:r>
          </w:p>
        </w:tc>
        <w:tc>
          <w:tcPr>
            <w:vAlign w:val="center"/>
          </w:tcPr>
          <w:p>
            <w:pPr>
              <w:jc w:val="center"/>
            </w:pPr>
            <w:r>
              <w:rPr>
                <w:rFonts w:ascii="Times New Roman" w:hAnsi="Times New Roman"/>
                <w:kern w:val="2"/>
              </w:rPr>
              <w:t>水井坊</w:t>
            </w:r>
          </w:p>
        </w:tc>
        <w:tc>
          <w:tcPr>
            <w:vAlign w:val="center"/>
          </w:tcPr>
          <w:p>
            <w:pPr>
              <w:jc w:val="right"/>
            </w:pPr>
            <w:r>
              <w:rPr>
                <w:rFonts w:ascii="Times New Roman" w:hAnsi="Times New Roman"/>
                <w:kern w:val="2"/>
              </w:rPr>
              <w:t>27,605,606.59</w:t>
            </w:r>
          </w:p>
        </w:tc>
        <w:tc>
          <w:tcPr>
            <w:vAlign w:val="center"/>
          </w:tcPr>
          <w:p>
            <w:pPr>
              <w:jc w:val="right"/>
            </w:pPr>
            <w:r>
              <w:rPr>
                <w:rFonts w:ascii="Times New Roman" w:hAnsi="Times New Roman"/>
                <w:kern w:val="2"/>
              </w:rPr>
              <w:t>11.56</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600967</w:t>
            </w:r>
          </w:p>
        </w:tc>
        <w:tc>
          <w:tcPr>
            <w:vAlign w:val="center"/>
          </w:tcPr>
          <w:p>
            <w:pPr>
              <w:jc w:val="center"/>
            </w:pPr>
            <w:r>
              <w:rPr>
                <w:rFonts w:ascii="Times New Roman" w:hAnsi="Times New Roman"/>
                <w:kern w:val="2"/>
              </w:rPr>
              <w:t>内蒙一机</w:t>
            </w:r>
          </w:p>
        </w:tc>
        <w:tc>
          <w:tcPr>
            <w:vAlign w:val="center"/>
          </w:tcPr>
          <w:p>
            <w:pPr>
              <w:jc w:val="right"/>
            </w:pPr>
            <w:r>
              <w:rPr>
                <w:rFonts w:ascii="Times New Roman" w:hAnsi="Times New Roman"/>
                <w:kern w:val="2"/>
              </w:rPr>
              <w:t>27,528,387.55</w:t>
            </w:r>
          </w:p>
        </w:tc>
        <w:tc>
          <w:tcPr>
            <w:vAlign w:val="center"/>
          </w:tcPr>
          <w:p>
            <w:pPr>
              <w:jc w:val="right"/>
            </w:pPr>
            <w:r>
              <w:rPr>
                <w:rFonts w:ascii="Times New Roman" w:hAnsi="Times New Roman"/>
                <w:kern w:val="2"/>
              </w:rPr>
              <w:t>11.53</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300182</w:t>
            </w:r>
          </w:p>
        </w:tc>
        <w:tc>
          <w:tcPr>
            <w:vAlign w:val="center"/>
          </w:tcPr>
          <w:p>
            <w:pPr>
              <w:jc w:val="center"/>
            </w:pPr>
            <w:r>
              <w:rPr>
                <w:rFonts w:ascii="Times New Roman" w:hAnsi="Times New Roman"/>
                <w:kern w:val="2"/>
              </w:rPr>
              <w:t>捷成股份</w:t>
            </w:r>
          </w:p>
        </w:tc>
        <w:tc>
          <w:tcPr>
            <w:vAlign w:val="center"/>
          </w:tcPr>
          <w:p>
            <w:pPr>
              <w:jc w:val="right"/>
            </w:pPr>
            <w:r>
              <w:rPr>
                <w:rFonts w:ascii="Times New Roman" w:hAnsi="Times New Roman"/>
                <w:kern w:val="2"/>
              </w:rPr>
              <w:t>26,730,351.04</w:t>
            </w:r>
          </w:p>
        </w:tc>
        <w:tc>
          <w:tcPr>
            <w:vAlign w:val="center"/>
          </w:tcPr>
          <w:p>
            <w:pPr>
              <w:jc w:val="right"/>
            </w:pPr>
            <w:r>
              <w:rPr>
                <w:rFonts w:ascii="Times New Roman" w:hAnsi="Times New Roman"/>
                <w:kern w:val="2"/>
              </w:rPr>
              <w:t>11.19</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600029</w:t>
            </w:r>
          </w:p>
        </w:tc>
        <w:tc>
          <w:tcPr>
            <w:vAlign w:val="center"/>
          </w:tcPr>
          <w:p>
            <w:pPr>
              <w:jc w:val="center"/>
            </w:pPr>
            <w:r>
              <w:rPr>
                <w:rFonts w:ascii="Times New Roman" w:hAnsi="Times New Roman"/>
                <w:kern w:val="2"/>
              </w:rPr>
              <w:t>南方航空</w:t>
            </w:r>
          </w:p>
        </w:tc>
        <w:tc>
          <w:tcPr>
            <w:vAlign w:val="center"/>
          </w:tcPr>
          <w:p>
            <w:pPr>
              <w:jc w:val="right"/>
            </w:pPr>
            <w:r>
              <w:rPr>
                <w:rFonts w:ascii="Times New Roman" w:hAnsi="Times New Roman"/>
                <w:kern w:val="2"/>
              </w:rPr>
              <w:t>25,911,687.16</w:t>
            </w:r>
          </w:p>
        </w:tc>
        <w:tc>
          <w:tcPr>
            <w:vAlign w:val="center"/>
          </w:tcPr>
          <w:p>
            <w:pPr>
              <w:jc w:val="right"/>
            </w:pPr>
            <w:r>
              <w:rPr>
                <w:rFonts w:ascii="Times New Roman" w:hAnsi="Times New Roman"/>
                <w:kern w:val="2"/>
              </w:rPr>
              <w:t>10.85</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000963</w:t>
            </w:r>
          </w:p>
        </w:tc>
        <w:tc>
          <w:tcPr>
            <w:vAlign w:val="center"/>
          </w:tcPr>
          <w:p>
            <w:pPr>
              <w:jc w:val="center"/>
            </w:pPr>
            <w:r>
              <w:rPr>
                <w:rFonts w:ascii="Times New Roman" w:hAnsi="Times New Roman"/>
                <w:kern w:val="2"/>
              </w:rPr>
              <w:t>华东医药</w:t>
            </w:r>
          </w:p>
        </w:tc>
        <w:tc>
          <w:tcPr>
            <w:vAlign w:val="center"/>
          </w:tcPr>
          <w:p>
            <w:pPr>
              <w:jc w:val="right"/>
            </w:pPr>
            <w:r>
              <w:rPr>
                <w:rFonts w:ascii="Times New Roman" w:hAnsi="Times New Roman"/>
                <w:kern w:val="2"/>
              </w:rPr>
              <w:t>24,197,176.69</w:t>
            </w:r>
          </w:p>
        </w:tc>
        <w:tc>
          <w:tcPr>
            <w:vAlign w:val="center"/>
          </w:tcPr>
          <w:p>
            <w:pPr>
              <w:jc w:val="right"/>
            </w:pPr>
            <w:r>
              <w:rPr>
                <w:rFonts w:ascii="Times New Roman" w:hAnsi="Times New Roman"/>
                <w:kern w:val="2"/>
              </w:rPr>
              <w:t>10.13</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300251</w:t>
            </w:r>
          </w:p>
        </w:tc>
        <w:tc>
          <w:tcPr>
            <w:vAlign w:val="center"/>
          </w:tcPr>
          <w:p>
            <w:pPr>
              <w:jc w:val="center"/>
            </w:pPr>
            <w:r>
              <w:rPr>
                <w:rFonts w:ascii="Times New Roman" w:hAnsi="Times New Roman"/>
                <w:kern w:val="2"/>
              </w:rPr>
              <w:t>光线传媒</w:t>
            </w:r>
          </w:p>
        </w:tc>
        <w:tc>
          <w:tcPr>
            <w:vAlign w:val="center"/>
          </w:tcPr>
          <w:p>
            <w:pPr>
              <w:jc w:val="right"/>
            </w:pPr>
            <w:r>
              <w:rPr>
                <w:rFonts w:ascii="Times New Roman" w:hAnsi="Times New Roman"/>
                <w:kern w:val="2"/>
              </w:rPr>
              <w:t>22,354,376.93</w:t>
            </w:r>
          </w:p>
        </w:tc>
        <w:tc>
          <w:tcPr>
            <w:vAlign w:val="center"/>
          </w:tcPr>
          <w:p>
            <w:pPr>
              <w:jc w:val="right"/>
            </w:pPr>
            <w:r>
              <w:rPr>
                <w:rFonts w:ascii="Times New Roman" w:hAnsi="Times New Roman"/>
                <w:kern w:val="2"/>
              </w:rPr>
              <w:t>9.36</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002463</w:t>
            </w:r>
          </w:p>
        </w:tc>
        <w:tc>
          <w:tcPr>
            <w:vAlign w:val="center"/>
          </w:tcPr>
          <w:p>
            <w:pPr>
              <w:jc w:val="center"/>
            </w:pPr>
            <w:r>
              <w:rPr>
                <w:rFonts w:ascii="Times New Roman" w:hAnsi="Times New Roman"/>
                <w:kern w:val="2"/>
              </w:rPr>
              <w:t>沪电股份</w:t>
            </w:r>
          </w:p>
        </w:tc>
        <w:tc>
          <w:tcPr>
            <w:vAlign w:val="center"/>
          </w:tcPr>
          <w:p>
            <w:pPr>
              <w:jc w:val="right"/>
            </w:pPr>
            <w:r>
              <w:rPr>
                <w:rFonts w:ascii="Times New Roman" w:hAnsi="Times New Roman"/>
                <w:kern w:val="2"/>
              </w:rPr>
              <w:t>22,062,590.02</w:t>
            </w:r>
          </w:p>
        </w:tc>
        <w:tc>
          <w:tcPr>
            <w:vAlign w:val="center"/>
          </w:tcPr>
          <w:p>
            <w:pPr>
              <w:jc w:val="right"/>
            </w:pPr>
            <w:r>
              <w:rPr>
                <w:rFonts w:ascii="Times New Roman" w:hAnsi="Times New Roman"/>
                <w:kern w:val="2"/>
              </w:rPr>
              <w:t>9.24</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300078</w:t>
            </w:r>
          </w:p>
        </w:tc>
        <w:tc>
          <w:tcPr>
            <w:vAlign w:val="center"/>
          </w:tcPr>
          <w:p>
            <w:pPr>
              <w:jc w:val="center"/>
            </w:pPr>
            <w:r>
              <w:rPr>
                <w:rFonts w:ascii="Times New Roman" w:hAnsi="Times New Roman"/>
                <w:kern w:val="2"/>
              </w:rPr>
              <w:t>思创医惠</w:t>
            </w:r>
          </w:p>
        </w:tc>
        <w:tc>
          <w:tcPr>
            <w:vAlign w:val="center"/>
          </w:tcPr>
          <w:p>
            <w:pPr>
              <w:jc w:val="right"/>
            </w:pPr>
            <w:r>
              <w:rPr>
                <w:rFonts w:ascii="Times New Roman" w:hAnsi="Times New Roman"/>
                <w:kern w:val="2"/>
              </w:rPr>
              <w:t>21,221,414.38</w:t>
            </w:r>
          </w:p>
        </w:tc>
        <w:tc>
          <w:tcPr>
            <w:vAlign w:val="center"/>
          </w:tcPr>
          <w:p>
            <w:pPr>
              <w:jc w:val="right"/>
            </w:pPr>
            <w:r>
              <w:rPr>
                <w:rFonts w:ascii="Times New Roman" w:hAnsi="Times New Roman"/>
                <w:kern w:val="2"/>
              </w:rPr>
              <w:t>8.89</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002236</w:t>
            </w:r>
          </w:p>
        </w:tc>
        <w:tc>
          <w:tcPr>
            <w:vAlign w:val="center"/>
          </w:tcPr>
          <w:p>
            <w:pPr>
              <w:jc w:val="center"/>
            </w:pPr>
            <w:r>
              <w:rPr>
                <w:rFonts w:ascii="Times New Roman" w:hAnsi="Times New Roman"/>
                <w:kern w:val="2"/>
              </w:rPr>
              <w:t>大华股份</w:t>
            </w:r>
          </w:p>
        </w:tc>
        <w:tc>
          <w:tcPr>
            <w:vAlign w:val="center"/>
          </w:tcPr>
          <w:p>
            <w:pPr>
              <w:jc w:val="right"/>
            </w:pPr>
            <w:r>
              <w:rPr>
                <w:rFonts w:ascii="Times New Roman" w:hAnsi="Times New Roman"/>
                <w:kern w:val="2"/>
              </w:rPr>
              <w:t>21,148,667.83</w:t>
            </w:r>
          </w:p>
        </w:tc>
        <w:tc>
          <w:tcPr>
            <w:vAlign w:val="center"/>
          </w:tcPr>
          <w:p>
            <w:pPr>
              <w:jc w:val="right"/>
            </w:pPr>
            <w:r>
              <w:rPr>
                <w:rFonts w:ascii="Times New Roman" w:hAnsi="Times New Roman"/>
                <w:kern w:val="2"/>
              </w:rPr>
              <w:t>8.86</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300750</w:t>
            </w:r>
          </w:p>
        </w:tc>
        <w:tc>
          <w:tcPr>
            <w:vAlign w:val="center"/>
          </w:tcPr>
          <w:p>
            <w:pPr>
              <w:jc w:val="center"/>
            </w:pPr>
            <w:r>
              <w:rPr>
                <w:rFonts w:ascii="Times New Roman" w:hAnsi="Times New Roman"/>
                <w:kern w:val="2"/>
              </w:rPr>
              <w:t>宁德时代</w:t>
            </w:r>
          </w:p>
        </w:tc>
        <w:tc>
          <w:tcPr>
            <w:vAlign w:val="center"/>
          </w:tcPr>
          <w:p>
            <w:pPr>
              <w:jc w:val="right"/>
            </w:pPr>
            <w:r>
              <w:rPr>
                <w:rFonts w:ascii="Times New Roman" w:hAnsi="Times New Roman"/>
                <w:kern w:val="2"/>
              </w:rPr>
              <w:t>21,078,704.80</w:t>
            </w:r>
          </w:p>
        </w:tc>
        <w:tc>
          <w:tcPr>
            <w:vAlign w:val="center"/>
          </w:tcPr>
          <w:p>
            <w:pPr>
              <w:jc w:val="right"/>
            </w:pPr>
            <w:r>
              <w:rPr>
                <w:rFonts w:ascii="Times New Roman" w:hAnsi="Times New Roman"/>
                <w:kern w:val="2"/>
              </w:rPr>
              <w:t>8.83</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300602</w:t>
            </w:r>
          </w:p>
        </w:tc>
        <w:tc>
          <w:tcPr>
            <w:vAlign w:val="center"/>
          </w:tcPr>
          <w:p>
            <w:pPr>
              <w:jc w:val="center"/>
            </w:pPr>
            <w:r>
              <w:rPr>
                <w:rFonts w:ascii="Times New Roman" w:hAnsi="Times New Roman"/>
                <w:kern w:val="2"/>
              </w:rPr>
              <w:t>飞荣达</w:t>
            </w:r>
          </w:p>
        </w:tc>
        <w:tc>
          <w:tcPr>
            <w:vAlign w:val="center"/>
          </w:tcPr>
          <w:p>
            <w:pPr>
              <w:jc w:val="right"/>
            </w:pPr>
            <w:r>
              <w:rPr>
                <w:rFonts w:ascii="Times New Roman" w:hAnsi="Times New Roman"/>
                <w:kern w:val="2"/>
              </w:rPr>
              <w:t>21,031,103.73</w:t>
            </w:r>
          </w:p>
        </w:tc>
        <w:tc>
          <w:tcPr>
            <w:vAlign w:val="center"/>
          </w:tcPr>
          <w:p>
            <w:pPr>
              <w:jc w:val="right"/>
            </w:pPr>
            <w:r>
              <w:rPr>
                <w:rFonts w:ascii="Times New Roman" w:hAnsi="Times New Roman"/>
                <w:kern w:val="2"/>
              </w:rPr>
              <w:t>8.81</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603108</w:t>
            </w:r>
          </w:p>
        </w:tc>
        <w:tc>
          <w:tcPr>
            <w:vAlign w:val="center"/>
          </w:tcPr>
          <w:p>
            <w:pPr>
              <w:jc w:val="center"/>
            </w:pPr>
            <w:r>
              <w:rPr>
                <w:rFonts w:ascii="Times New Roman" w:hAnsi="Times New Roman"/>
                <w:kern w:val="2"/>
              </w:rPr>
              <w:t>润达医疗</w:t>
            </w:r>
          </w:p>
        </w:tc>
        <w:tc>
          <w:tcPr>
            <w:vAlign w:val="center"/>
          </w:tcPr>
          <w:p>
            <w:pPr>
              <w:jc w:val="right"/>
            </w:pPr>
            <w:r>
              <w:rPr>
                <w:rFonts w:ascii="Times New Roman" w:hAnsi="Times New Roman"/>
                <w:kern w:val="2"/>
              </w:rPr>
              <w:t>20,345,499.52</w:t>
            </w:r>
          </w:p>
        </w:tc>
        <w:tc>
          <w:tcPr>
            <w:vAlign w:val="center"/>
          </w:tcPr>
          <w:p>
            <w:pPr>
              <w:jc w:val="right"/>
            </w:pPr>
            <w:r>
              <w:rPr>
                <w:rFonts w:ascii="Times New Roman" w:hAnsi="Times New Roman"/>
                <w:kern w:val="2"/>
              </w:rPr>
              <w:t>8.52</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300532</w:t>
            </w:r>
          </w:p>
        </w:tc>
        <w:tc>
          <w:tcPr>
            <w:vAlign w:val="center"/>
          </w:tcPr>
          <w:p>
            <w:pPr>
              <w:jc w:val="center"/>
            </w:pPr>
            <w:r>
              <w:rPr>
                <w:rFonts w:ascii="Times New Roman" w:hAnsi="Times New Roman"/>
                <w:kern w:val="2"/>
              </w:rPr>
              <w:t>今天国际</w:t>
            </w:r>
          </w:p>
        </w:tc>
        <w:tc>
          <w:tcPr>
            <w:vAlign w:val="center"/>
          </w:tcPr>
          <w:p>
            <w:pPr>
              <w:jc w:val="right"/>
            </w:pPr>
            <w:r>
              <w:rPr>
                <w:rFonts w:ascii="Times New Roman" w:hAnsi="Times New Roman"/>
                <w:kern w:val="2"/>
              </w:rPr>
              <w:t>19,602,403.74</w:t>
            </w:r>
          </w:p>
        </w:tc>
        <w:tc>
          <w:tcPr>
            <w:vAlign w:val="center"/>
          </w:tcPr>
          <w:p>
            <w:pPr>
              <w:jc w:val="right"/>
            </w:pPr>
            <w:r>
              <w:rPr>
                <w:rFonts w:ascii="Times New Roman" w:hAnsi="Times New Roman"/>
                <w:kern w:val="2"/>
              </w:rPr>
              <w:t>8.21</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000807</w:t>
            </w:r>
          </w:p>
        </w:tc>
        <w:tc>
          <w:tcPr>
            <w:vAlign w:val="center"/>
          </w:tcPr>
          <w:p>
            <w:pPr>
              <w:jc w:val="center"/>
            </w:pPr>
            <w:r>
              <w:rPr>
                <w:rFonts w:ascii="Times New Roman" w:hAnsi="Times New Roman"/>
                <w:kern w:val="2"/>
              </w:rPr>
              <w:t>云铝股份</w:t>
            </w:r>
          </w:p>
        </w:tc>
        <w:tc>
          <w:tcPr>
            <w:vAlign w:val="center"/>
          </w:tcPr>
          <w:p>
            <w:pPr>
              <w:jc w:val="right"/>
            </w:pPr>
            <w:r>
              <w:rPr>
                <w:rFonts w:ascii="Times New Roman" w:hAnsi="Times New Roman"/>
                <w:kern w:val="2"/>
              </w:rPr>
              <w:t>19,131,016.80</w:t>
            </w:r>
          </w:p>
        </w:tc>
        <w:tc>
          <w:tcPr>
            <w:vAlign w:val="center"/>
          </w:tcPr>
          <w:p>
            <w:pPr>
              <w:jc w:val="right"/>
            </w:pPr>
            <w:r>
              <w:rPr>
                <w:rFonts w:ascii="Times New Roman" w:hAnsi="Times New Roman"/>
                <w:kern w:val="2"/>
              </w:rPr>
              <w:t>8.01</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603096</w:t>
            </w:r>
          </w:p>
        </w:tc>
        <w:tc>
          <w:tcPr>
            <w:vAlign w:val="center"/>
          </w:tcPr>
          <w:p>
            <w:pPr>
              <w:jc w:val="center"/>
            </w:pPr>
            <w:r>
              <w:rPr>
                <w:rFonts w:ascii="Times New Roman" w:hAnsi="Times New Roman"/>
                <w:kern w:val="2"/>
              </w:rPr>
              <w:t>新经典</w:t>
            </w:r>
          </w:p>
        </w:tc>
        <w:tc>
          <w:tcPr>
            <w:vAlign w:val="center"/>
          </w:tcPr>
          <w:p>
            <w:pPr>
              <w:jc w:val="right"/>
            </w:pPr>
            <w:r>
              <w:rPr>
                <w:rFonts w:ascii="Times New Roman" w:hAnsi="Times New Roman"/>
                <w:kern w:val="2"/>
              </w:rPr>
              <w:t>18,665,776.09</w:t>
            </w:r>
          </w:p>
        </w:tc>
        <w:tc>
          <w:tcPr>
            <w:vAlign w:val="center"/>
          </w:tcPr>
          <w:p>
            <w:pPr>
              <w:jc w:val="right"/>
            </w:pPr>
            <w:r>
              <w:rPr>
                <w:rFonts w:ascii="Times New Roman" w:hAnsi="Times New Roman"/>
                <w:kern w:val="2"/>
              </w:rPr>
              <w:t>7.82</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300014</w:t>
            </w:r>
          </w:p>
        </w:tc>
        <w:tc>
          <w:tcPr>
            <w:vAlign w:val="center"/>
          </w:tcPr>
          <w:p>
            <w:pPr>
              <w:jc w:val="center"/>
            </w:pPr>
            <w:r>
              <w:rPr>
                <w:rFonts w:ascii="Times New Roman" w:hAnsi="Times New Roman"/>
                <w:kern w:val="2"/>
              </w:rPr>
              <w:t>亿纬锂能</w:t>
            </w:r>
          </w:p>
        </w:tc>
        <w:tc>
          <w:tcPr>
            <w:vAlign w:val="center"/>
          </w:tcPr>
          <w:p>
            <w:pPr>
              <w:jc w:val="right"/>
            </w:pPr>
            <w:r>
              <w:rPr>
                <w:rFonts w:ascii="Times New Roman" w:hAnsi="Times New Roman"/>
                <w:kern w:val="2"/>
              </w:rPr>
              <w:t>17,741,080.40</w:t>
            </w:r>
          </w:p>
        </w:tc>
        <w:tc>
          <w:tcPr>
            <w:vAlign w:val="center"/>
          </w:tcPr>
          <w:p>
            <w:pPr>
              <w:jc w:val="right"/>
            </w:pPr>
            <w:r>
              <w:rPr>
                <w:rFonts w:ascii="Times New Roman" w:hAnsi="Times New Roman"/>
                <w:kern w:val="2"/>
              </w:rPr>
              <w:t>7.43</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002230</w:t>
            </w:r>
          </w:p>
        </w:tc>
        <w:tc>
          <w:tcPr>
            <w:vAlign w:val="center"/>
          </w:tcPr>
          <w:p>
            <w:pPr>
              <w:jc w:val="center"/>
            </w:pPr>
            <w:r>
              <w:rPr>
                <w:rFonts w:ascii="Times New Roman" w:hAnsi="Times New Roman"/>
                <w:kern w:val="2"/>
              </w:rPr>
              <w:t>科大讯飞</w:t>
            </w:r>
          </w:p>
        </w:tc>
        <w:tc>
          <w:tcPr>
            <w:vAlign w:val="center"/>
          </w:tcPr>
          <w:p>
            <w:pPr>
              <w:jc w:val="right"/>
            </w:pPr>
            <w:r>
              <w:rPr>
                <w:rFonts w:ascii="Times New Roman" w:hAnsi="Times New Roman"/>
                <w:kern w:val="2"/>
              </w:rPr>
              <w:t>16,752,395.61</w:t>
            </w:r>
          </w:p>
        </w:tc>
        <w:tc>
          <w:tcPr>
            <w:vAlign w:val="center"/>
          </w:tcPr>
          <w:p>
            <w:pPr>
              <w:jc w:val="right"/>
            </w:pPr>
            <w:r>
              <w:rPr>
                <w:rFonts w:ascii="Times New Roman" w:hAnsi="Times New Roman"/>
                <w:kern w:val="2"/>
              </w:rPr>
              <w:t>7.02</w:t>
            </w:r>
          </w:p>
        </w:tc>
      </w:tr>
      <w:tr>
        <w:tc>
          <w:tcPr>
            <w:vAlign w:val="center"/>
          </w:tcPr>
          <w:p>
            <w:pPr>
              <w:jc w:val="center"/>
            </w:pPr>
            <w:r>
              <w:rPr>
                <w:rFonts w:ascii="Times New Roman" w:hAnsi="Times New Roman"/>
                <w:kern w:val="2"/>
              </w:rPr>
              <w:t>44</w:t>
            </w:r>
          </w:p>
        </w:tc>
        <w:tc>
          <w:tcPr>
            <w:vAlign w:val="center"/>
          </w:tcPr>
          <w:p>
            <w:pPr>
              <w:jc w:val="center"/>
            </w:pPr>
            <w:r>
              <w:rPr>
                <w:rFonts w:ascii="Times New Roman" w:hAnsi="Times New Roman"/>
                <w:kern w:val="2"/>
              </w:rPr>
              <w:t>601688</w:t>
            </w:r>
          </w:p>
        </w:tc>
        <w:tc>
          <w:tcPr>
            <w:vAlign w:val="center"/>
          </w:tcPr>
          <w:p>
            <w:pPr>
              <w:jc w:val="center"/>
            </w:pPr>
            <w:r>
              <w:rPr>
                <w:rFonts w:ascii="Times New Roman" w:hAnsi="Times New Roman"/>
                <w:kern w:val="2"/>
              </w:rPr>
              <w:t>华泰证券</w:t>
            </w:r>
          </w:p>
        </w:tc>
        <w:tc>
          <w:tcPr>
            <w:vAlign w:val="center"/>
          </w:tcPr>
          <w:p>
            <w:pPr>
              <w:jc w:val="right"/>
            </w:pPr>
            <w:r>
              <w:rPr>
                <w:rFonts w:ascii="Times New Roman" w:hAnsi="Times New Roman"/>
                <w:kern w:val="2"/>
              </w:rPr>
              <w:t>16,130,472.00</w:t>
            </w:r>
          </w:p>
        </w:tc>
        <w:tc>
          <w:tcPr>
            <w:vAlign w:val="center"/>
          </w:tcPr>
          <w:p>
            <w:pPr>
              <w:jc w:val="right"/>
            </w:pPr>
            <w:r>
              <w:rPr>
                <w:rFonts w:ascii="Times New Roman" w:hAnsi="Times New Roman"/>
                <w:kern w:val="2"/>
              </w:rPr>
              <w:t>6.76</w:t>
            </w:r>
          </w:p>
        </w:tc>
      </w:tr>
      <w:tr>
        <w:tc>
          <w:tcPr>
            <w:vAlign w:val="center"/>
          </w:tcPr>
          <w:p>
            <w:pPr>
              <w:jc w:val="center"/>
            </w:pPr>
            <w:r>
              <w:rPr>
                <w:rFonts w:ascii="Times New Roman" w:hAnsi="Times New Roman"/>
                <w:kern w:val="2"/>
              </w:rPr>
              <w:t>45</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14,545,472.50</w:t>
            </w:r>
          </w:p>
        </w:tc>
        <w:tc>
          <w:tcPr>
            <w:vAlign w:val="center"/>
          </w:tcPr>
          <w:p>
            <w:pPr>
              <w:jc w:val="right"/>
            </w:pPr>
            <w:r>
              <w:rPr>
                <w:rFonts w:ascii="Times New Roman" w:hAnsi="Times New Roman"/>
                <w:kern w:val="2"/>
              </w:rPr>
              <w:t>6.09</w:t>
            </w:r>
          </w:p>
        </w:tc>
      </w:tr>
      <w:tr>
        <w:tc>
          <w:tcPr>
            <w:vAlign w:val="center"/>
          </w:tcPr>
          <w:p>
            <w:pPr>
              <w:jc w:val="center"/>
            </w:pPr>
            <w:r>
              <w:rPr>
                <w:rFonts w:ascii="Times New Roman" w:hAnsi="Times New Roman"/>
                <w:kern w:val="2"/>
              </w:rPr>
              <w:t>46</w:t>
            </w:r>
          </w:p>
        </w:tc>
        <w:tc>
          <w:tcPr>
            <w:vAlign w:val="center"/>
          </w:tcPr>
          <w:p>
            <w:pPr>
              <w:jc w:val="center"/>
            </w:pPr>
            <w:r>
              <w:rPr>
                <w:rFonts w:ascii="Times New Roman" w:hAnsi="Times New Roman"/>
                <w:kern w:val="2"/>
              </w:rPr>
              <w:t>300308</w:t>
            </w:r>
          </w:p>
        </w:tc>
        <w:tc>
          <w:tcPr>
            <w:vAlign w:val="center"/>
          </w:tcPr>
          <w:p>
            <w:pPr>
              <w:jc w:val="center"/>
            </w:pPr>
            <w:r>
              <w:rPr>
                <w:rFonts w:ascii="Times New Roman" w:hAnsi="Times New Roman"/>
                <w:kern w:val="2"/>
              </w:rPr>
              <w:t>中际旭创</w:t>
            </w:r>
          </w:p>
        </w:tc>
        <w:tc>
          <w:tcPr>
            <w:vAlign w:val="center"/>
          </w:tcPr>
          <w:p>
            <w:pPr>
              <w:jc w:val="right"/>
            </w:pPr>
            <w:r>
              <w:rPr>
                <w:rFonts w:ascii="Times New Roman" w:hAnsi="Times New Roman"/>
                <w:kern w:val="2"/>
              </w:rPr>
              <w:t>14,247,615.52</w:t>
            </w:r>
          </w:p>
        </w:tc>
        <w:tc>
          <w:tcPr>
            <w:vAlign w:val="center"/>
          </w:tcPr>
          <w:p>
            <w:pPr>
              <w:jc w:val="right"/>
            </w:pPr>
            <w:r>
              <w:rPr>
                <w:rFonts w:ascii="Times New Roman" w:hAnsi="Times New Roman"/>
                <w:kern w:val="2"/>
              </w:rPr>
              <w:t>5.97</w:t>
            </w:r>
          </w:p>
        </w:tc>
      </w:tr>
      <w:tr>
        <w:tc>
          <w:tcPr>
            <w:vAlign w:val="center"/>
          </w:tcPr>
          <w:p>
            <w:pPr>
              <w:jc w:val="center"/>
            </w:pPr>
            <w:r>
              <w:rPr>
                <w:rFonts w:ascii="Times New Roman" w:hAnsi="Times New Roman"/>
                <w:kern w:val="2"/>
              </w:rPr>
              <w:t>47</w:t>
            </w:r>
          </w:p>
        </w:tc>
        <w:tc>
          <w:tcPr>
            <w:vAlign w:val="center"/>
          </w:tcPr>
          <w:p>
            <w:pPr>
              <w:jc w:val="center"/>
            </w:pPr>
            <w:r>
              <w:rPr>
                <w:rFonts w:ascii="Times New Roman" w:hAnsi="Times New Roman"/>
                <w:kern w:val="2"/>
              </w:rPr>
              <w:t>603043</w:t>
            </w:r>
          </w:p>
        </w:tc>
        <w:tc>
          <w:tcPr>
            <w:vAlign w:val="center"/>
          </w:tcPr>
          <w:p>
            <w:pPr>
              <w:jc w:val="center"/>
            </w:pPr>
            <w:r>
              <w:rPr>
                <w:rFonts w:ascii="Times New Roman" w:hAnsi="Times New Roman"/>
                <w:kern w:val="2"/>
              </w:rPr>
              <w:t>广州酒家</w:t>
            </w:r>
          </w:p>
        </w:tc>
        <w:tc>
          <w:tcPr>
            <w:vAlign w:val="center"/>
          </w:tcPr>
          <w:p>
            <w:pPr>
              <w:jc w:val="right"/>
            </w:pPr>
            <w:r>
              <w:rPr>
                <w:rFonts w:ascii="Times New Roman" w:hAnsi="Times New Roman"/>
                <w:kern w:val="2"/>
              </w:rPr>
              <w:t>13,758,775.78</w:t>
            </w:r>
          </w:p>
        </w:tc>
        <w:tc>
          <w:tcPr>
            <w:vAlign w:val="center"/>
          </w:tcPr>
          <w:p>
            <w:pPr>
              <w:jc w:val="right"/>
            </w:pPr>
            <w:r>
              <w:rPr>
                <w:rFonts w:ascii="Times New Roman" w:hAnsi="Times New Roman"/>
                <w:kern w:val="2"/>
              </w:rPr>
              <w:t>5.76</w:t>
            </w:r>
          </w:p>
        </w:tc>
      </w:tr>
      <w:tr>
        <w:tc>
          <w:tcPr>
            <w:vAlign w:val="center"/>
          </w:tcPr>
          <w:p>
            <w:pPr>
              <w:jc w:val="center"/>
            </w:pPr>
            <w:r>
              <w:rPr>
                <w:rFonts w:ascii="Times New Roman" w:hAnsi="Times New Roman"/>
                <w:kern w:val="2"/>
              </w:rPr>
              <w:t>48</w:t>
            </w:r>
          </w:p>
        </w:tc>
        <w:tc>
          <w:tcPr>
            <w:vAlign w:val="center"/>
          </w:tcPr>
          <w:p>
            <w:pPr>
              <w:jc w:val="center"/>
            </w:pPr>
            <w:r>
              <w:rPr>
                <w:rFonts w:ascii="Times New Roman" w:hAnsi="Times New Roman"/>
                <w:kern w:val="2"/>
              </w:rPr>
              <w:t>300003</w:t>
            </w:r>
          </w:p>
        </w:tc>
        <w:tc>
          <w:tcPr>
            <w:vAlign w:val="center"/>
          </w:tcPr>
          <w:p>
            <w:pPr>
              <w:jc w:val="center"/>
            </w:pPr>
            <w:r>
              <w:rPr>
                <w:rFonts w:ascii="Times New Roman" w:hAnsi="Times New Roman"/>
                <w:kern w:val="2"/>
              </w:rPr>
              <w:t>乐普医疗</w:t>
            </w:r>
          </w:p>
        </w:tc>
        <w:tc>
          <w:tcPr>
            <w:vAlign w:val="center"/>
          </w:tcPr>
          <w:p>
            <w:pPr>
              <w:jc w:val="right"/>
            </w:pPr>
            <w:r>
              <w:rPr>
                <w:rFonts w:ascii="Times New Roman" w:hAnsi="Times New Roman"/>
                <w:kern w:val="2"/>
              </w:rPr>
              <w:t>13,703,876.00</w:t>
            </w:r>
          </w:p>
        </w:tc>
        <w:tc>
          <w:tcPr>
            <w:vAlign w:val="center"/>
          </w:tcPr>
          <w:p>
            <w:pPr>
              <w:jc w:val="right"/>
            </w:pPr>
            <w:r>
              <w:rPr>
                <w:rFonts w:ascii="Times New Roman" w:hAnsi="Times New Roman"/>
                <w:kern w:val="2"/>
              </w:rPr>
              <w:t>5.74</w:t>
            </w:r>
          </w:p>
        </w:tc>
      </w:tr>
      <w:tr>
        <w:tc>
          <w:tcPr>
            <w:vAlign w:val="center"/>
          </w:tcPr>
          <w:p>
            <w:pPr>
              <w:jc w:val="center"/>
            </w:pPr>
            <w:r>
              <w:rPr>
                <w:rFonts w:ascii="Times New Roman" w:hAnsi="Times New Roman"/>
                <w:kern w:val="2"/>
              </w:rPr>
              <w:t>49</w:t>
            </w:r>
          </w:p>
        </w:tc>
        <w:tc>
          <w:tcPr>
            <w:vAlign w:val="center"/>
          </w:tcPr>
          <w:p>
            <w:pPr>
              <w:jc w:val="center"/>
            </w:pPr>
            <w:r>
              <w:rPr>
                <w:rFonts w:ascii="Times New Roman" w:hAnsi="Times New Roman"/>
                <w:kern w:val="2"/>
              </w:rPr>
              <w:t>002821</w:t>
            </w:r>
          </w:p>
        </w:tc>
        <w:tc>
          <w:tcPr>
            <w:vAlign w:val="center"/>
          </w:tcPr>
          <w:p>
            <w:pPr>
              <w:jc w:val="center"/>
            </w:pPr>
            <w:r>
              <w:rPr>
                <w:rFonts w:ascii="Times New Roman" w:hAnsi="Times New Roman"/>
                <w:kern w:val="2"/>
              </w:rPr>
              <w:t>凯莱英</w:t>
            </w:r>
          </w:p>
        </w:tc>
        <w:tc>
          <w:tcPr>
            <w:vAlign w:val="center"/>
          </w:tcPr>
          <w:p>
            <w:pPr>
              <w:jc w:val="right"/>
            </w:pPr>
            <w:r>
              <w:rPr>
                <w:rFonts w:ascii="Times New Roman" w:hAnsi="Times New Roman"/>
                <w:kern w:val="2"/>
              </w:rPr>
              <w:t>13,651,501.84</w:t>
            </w:r>
          </w:p>
        </w:tc>
        <w:tc>
          <w:tcPr>
            <w:vAlign w:val="center"/>
          </w:tcPr>
          <w:p>
            <w:pPr>
              <w:jc w:val="right"/>
            </w:pPr>
            <w:r>
              <w:rPr>
                <w:rFonts w:ascii="Times New Roman" w:hAnsi="Times New Roman"/>
                <w:kern w:val="2"/>
              </w:rPr>
              <w:t>5.72</w:t>
            </w:r>
          </w:p>
        </w:tc>
      </w:tr>
      <w:tr>
        <w:tc>
          <w:tcPr>
            <w:vAlign w:val="center"/>
          </w:tcPr>
          <w:p>
            <w:pPr>
              <w:jc w:val="center"/>
            </w:pPr>
            <w:r>
              <w:rPr>
                <w:rFonts w:ascii="Times New Roman" w:hAnsi="Times New Roman"/>
                <w:kern w:val="2"/>
              </w:rPr>
              <w:t>50</w:t>
            </w:r>
          </w:p>
        </w:tc>
        <w:tc>
          <w:tcPr>
            <w:vAlign w:val="center"/>
          </w:tcPr>
          <w:p>
            <w:pPr>
              <w:jc w:val="center"/>
            </w:pPr>
            <w:r>
              <w:rPr>
                <w:rFonts w:ascii="Times New Roman" w:hAnsi="Times New Roman"/>
                <w:kern w:val="2"/>
              </w:rPr>
              <w:t>601111</w:t>
            </w:r>
          </w:p>
        </w:tc>
        <w:tc>
          <w:tcPr>
            <w:vAlign w:val="center"/>
          </w:tcPr>
          <w:p>
            <w:pPr>
              <w:jc w:val="center"/>
            </w:pPr>
            <w:r>
              <w:rPr>
                <w:rFonts w:ascii="Times New Roman" w:hAnsi="Times New Roman"/>
                <w:kern w:val="2"/>
              </w:rPr>
              <w:t>中国国航</w:t>
            </w:r>
          </w:p>
        </w:tc>
        <w:tc>
          <w:tcPr>
            <w:vAlign w:val="center"/>
          </w:tcPr>
          <w:p>
            <w:pPr>
              <w:jc w:val="right"/>
            </w:pPr>
            <w:r>
              <w:rPr>
                <w:rFonts w:ascii="Times New Roman" w:hAnsi="Times New Roman"/>
                <w:kern w:val="2"/>
              </w:rPr>
              <w:t>13,511,416.00</w:t>
            </w:r>
          </w:p>
        </w:tc>
        <w:tc>
          <w:tcPr>
            <w:vAlign w:val="center"/>
          </w:tcPr>
          <w:p>
            <w:pPr>
              <w:jc w:val="right"/>
            </w:pPr>
            <w:r>
              <w:rPr>
                <w:rFonts w:ascii="Times New Roman" w:hAnsi="Times New Roman"/>
                <w:kern w:val="2"/>
              </w:rPr>
              <w:t>5.66</w:t>
            </w:r>
          </w:p>
        </w:tc>
      </w:tr>
      <w:tr>
        <w:tc>
          <w:tcPr>
            <w:vAlign w:val="center"/>
          </w:tcPr>
          <w:p>
            <w:pPr>
              <w:jc w:val="center"/>
            </w:pPr>
            <w:r>
              <w:rPr>
                <w:rFonts w:ascii="Times New Roman" w:hAnsi="Times New Roman"/>
                <w:kern w:val="2"/>
              </w:rPr>
              <w:t>51</w:t>
            </w:r>
          </w:p>
        </w:tc>
        <w:tc>
          <w:tcPr>
            <w:vAlign w:val="center"/>
          </w:tcPr>
          <w:p>
            <w:pPr>
              <w:jc w:val="center"/>
            </w:pPr>
            <w:r>
              <w:rPr>
                <w:rFonts w:ascii="Times New Roman" w:hAnsi="Times New Roman"/>
                <w:kern w:val="2"/>
              </w:rPr>
              <w:t>603986</w:t>
            </w:r>
          </w:p>
        </w:tc>
        <w:tc>
          <w:tcPr>
            <w:vAlign w:val="center"/>
          </w:tcPr>
          <w:p>
            <w:pPr>
              <w:jc w:val="center"/>
            </w:pPr>
            <w:r>
              <w:rPr>
                <w:rFonts w:ascii="Times New Roman" w:hAnsi="Times New Roman"/>
                <w:kern w:val="2"/>
              </w:rPr>
              <w:t>兆易创新</w:t>
            </w:r>
          </w:p>
        </w:tc>
        <w:tc>
          <w:tcPr>
            <w:vAlign w:val="center"/>
          </w:tcPr>
          <w:p>
            <w:pPr>
              <w:jc w:val="right"/>
            </w:pPr>
            <w:r>
              <w:rPr>
                <w:rFonts w:ascii="Times New Roman" w:hAnsi="Times New Roman"/>
                <w:kern w:val="2"/>
              </w:rPr>
              <w:t>13,497,997.95</w:t>
            </w:r>
          </w:p>
        </w:tc>
        <w:tc>
          <w:tcPr>
            <w:vAlign w:val="center"/>
          </w:tcPr>
          <w:p>
            <w:pPr>
              <w:jc w:val="right"/>
            </w:pPr>
            <w:r>
              <w:rPr>
                <w:rFonts w:ascii="Times New Roman" w:hAnsi="Times New Roman"/>
                <w:kern w:val="2"/>
              </w:rPr>
              <w:t>5.65</w:t>
            </w:r>
          </w:p>
        </w:tc>
      </w:tr>
      <w:tr>
        <w:tc>
          <w:tcPr>
            <w:vAlign w:val="center"/>
          </w:tcPr>
          <w:p>
            <w:pPr>
              <w:jc w:val="center"/>
            </w:pPr>
            <w:r>
              <w:rPr>
                <w:rFonts w:ascii="Times New Roman" w:hAnsi="Times New Roman"/>
                <w:kern w:val="2"/>
              </w:rPr>
              <w:t>52</w:t>
            </w:r>
          </w:p>
        </w:tc>
        <w:tc>
          <w:tcPr>
            <w:vAlign w:val="center"/>
          </w:tcPr>
          <w:p>
            <w:pPr>
              <w:jc w:val="center"/>
            </w:pPr>
            <w:r>
              <w:rPr>
                <w:rFonts w:ascii="Times New Roman" w:hAnsi="Times New Roman"/>
                <w:kern w:val="2"/>
              </w:rPr>
              <w:t>002081</w:t>
            </w:r>
          </w:p>
        </w:tc>
        <w:tc>
          <w:tcPr>
            <w:vAlign w:val="center"/>
          </w:tcPr>
          <w:p>
            <w:pPr>
              <w:jc w:val="center"/>
            </w:pPr>
            <w:r>
              <w:rPr>
                <w:rFonts w:ascii="Times New Roman" w:hAnsi="Times New Roman"/>
                <w:kern w:val="2"/>
              </w:rPr>
              <w:t>金螳螂</w:t>
            </w:r>
          </w:p>
        </w:tc>
        <w:tc>
          <w:tcPr>
            <w:vAlign w:val="center"/>
          </w:tcPr>
          <w:p>
            <w:pPr>
              <w:jc w:val="right"/>
            </w:pPr>
            <w:r>
              <w:rPr>
                <w:rFonts w:ascii="Times New Roman" w:hAnsi="Times New Roman"/>
                <w:kern w:val="2"/>
              </w:rPr>
              <w:t>13,104,306.64</w:t>
            </w:r>
          </w:p>
        </w:tc>
        <w:tc>
          <w:tcPr>
            <w:vAlign w:val="center"/>
          </w:tcPr>
          <w:p>
            <w:pPr>
              <w:jc w:val="right"/>
            </w:pPr>
            <w:r>
              <w:rPr>
                <w:rFonts w:ascii="Times New Roman" w:hAnsi="Times New Roman"/>
                <w:kern w:val="2"/>
              </w:rPr>
              <w:t>5.49</w:t>
            </w:r>
          </w:p>
        </w:tc>
      </w:tr>
      <w:tr>
        <w:tc>
          <w:tcPr>
            <w:vAlign w:val="center"/>
          </w:tcPr>
          <w:p>
            <w:pPr>
              <w:jc w:val="center"/>
            </w:pPr>
            <w:r>
              <w:rPr>
                <w:rFonts w:ascii="Times New Roman" w:hAnsi="Times New Roman"/>
                <w:kern w:val="2"/>
              </w:rPr>
              <w:t>53</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13,029,993.40</w:t>
            </w:r>
          </w:p>
        </w:tc>
        <w:tc>
          <w:tcPr>
            <w:vAlign w:val="center"/>
          </w:tcPr>
          <w:p>
            <w:pPr>
              <w:jc w:val="right"/>
            </w:pPr>
            <w:r>
              <w:rPr>
                <w:rFonts w:ascii="Times New Roman" w:hAnsi="Times New Roman"/>
                <w:kern w:val="2"/>
              </w:rPr>
              <w:t>5.46</w:t>
            </w:r>
          </w:p>
        </w:tc>
      </w:tr>
      <w:tr>
        <w:tc>
          <w:tcPr>
            <w:vAlign w:val="center"/>
          </w:tcPr>
          <w:p>
            <w:pPr>
              <w:jc w:val="center"/>
            </w:pPr>
            <w:r>
              <w:rPr>
                <w:rFonts w:ascii="Times New Roman" w:hAnsi="Times New Roman"/>
                <w:kern w:val="2"/>
              </w:rPr>
              <w:t>54</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12,292,136.59</w:t>
            </w:r>
          </w:p>
        </w:tc>
        <w:tc>
          <w:tcPr>
            <w:vAlign w:val="center"/>
          </w:tcPr>
          <w:p>
            <w:pPr>
              <w:jc w:val="right"/>
            </w:pPr>
            <w:r>
              <w:rPr>
                <w:rFonts w:ascii="Times New Roman" w:hAnsi="Times New Roman"/>
                <w:kern w:val="2"/>
              </w:rPr>
              <w:t>5.15</w:t>
            </w:r>
          </w:p>
        </w:tc>
      </w:tr>
      <w:tr>
        <w:tc>
          <w:tcPr>
            <w:vAlign w:val="center"/>
          </w:tcPr>
          <w:p>
            <w:pPr>
              <w:jc w:val="center"/>
            </w:pPr>
            <w:r>
              <w:rPr>
                <w:rFonts w:ascii="Times New Roman" w:hAnsi="Times New Roman"/>
                <w:kern w:val="2"/>
              </w:rPr>
              <w:t>55</w:t>
            </w:r>
          </w:p>
        </w:tc>
        <w:tc>
          <w:tcPr>
            <w:vAlign w:val="center"/>
          </w:tcPr>
          <w:p>
            <w:pPr>
              <w:jc w:val="center"/>
            </w:pPr>
            <w:r>
              <w:rPr>
                <w:rFonts w:ascii="Times New Roman" w:hAnsi="Times New Roman"/>
                <w:kern w:val="2"/>
              </w:rPr>
              <w:t>000333</w:t>
            </w:r>
          </w:p>
        </w:tc>
        <w:tc>
          <w:tcPr>
            <w:vAlign w:val="center"/>
          </w:tcPr>
          <w:p>
            <w:pPr>
              <w:jc w:val="center"/>
            </w:pPr>
            <w:r>
              <w:rPr>
                <w:rFonts w:ascii="Times New Roman" w:hAnsi="Times New Roman"/>
                <w:kern w:val="2"/>
              </w:rPr>
              <w:t>美的集团</w:t>
            </w:r>
          </w:p>
        </w:tc>
        <w:tc>
          <w:tcPr>
            <w:vAlign w:val="center"/>
          </w:tcPr>
          <w:p>
            <w:pPr>
              <w:jc w:val="right"/>
            </w:pPr>
            <w:r>
              <w:rPr>
                <w:rFonts w:ascii="Times New Roman" w:hAnsi="Times New Roman"/>
                <w:kern w:val="2"/>
              </w:rPr>
              <w:t>12,114,341.00</w:t>
            </w:r>
          </w:p>
        </w:tc>
        <w:tc>
          <w:tcPr>
            <w:vAlign w:val="center"/>
          </w:tcPr>
          <w:p>
            <w:pPr>
              <w:jc w:val="right"/>
            </w:pPr>
            <w:r>
              <w:rPr>
                <w:rFonts w:ascii="Times New Roman" w:hAnsi="Times New Roman"/>
                <w:kern w:val="2"/>
              </w:rPr>
              <w:t>5.07</w:t>
            </w:r>
          </w:p>
        </w:tc>
      </w:tr>
      <w:tr>
        <w:tc>
          <w:tcPr>
            <w:vAlign w:val="center"/>
          </w:tcPr>
          <w:p>
            <w:pPr>
              <w:jc w:val="center"/>
            </w:pPr>
            <w:r>
              <w:rPr>
                <w:rFonts w:ascii="Times New Roman" w:hAnsi="Times New Roman"/>
                <w:kern w:val="2"/>
              </w:rPr>
              <w:t>56</w:t>
            </w:r>
          </w:p>
        </w:tc>
        <w:tc>
          <w:tcPr>
            <w:vAlign w:val="center"/>
          </w:tcPr>
          <w:p>
            <w:pPr>
              <w:jc w:val="center"/>
            </w:pPr>
            <w:r>
              <w:rPr>
                <w:rFonts w:ascii="Times New Roman" w:hAnsi="Times New Roman"/>
                <w:kern w:val="2"/>
              </w:rPr>
              <w:t>300168</w:t>
            </w:r>
          </w:p>
        </w:tc>
        <w:tc>
          <w:tcPr>
            <w:vAlign w:val="center"/>
          </w:tcPr>
          <w:p>
            <w:pPr>
              <w:jc w:val="center"/>
            </w:pPr>
            <w:r>
              <w:rPr>
                <w:rFonts w:ascii="Times New Roman" w:hAnsi="Times New Roman"/>
                <w:kern w:val="2"/>
              </w:rPr>
              <w:t>万达信息</w:t>
            </w:r>
          </w:p>
        </w:tc>
        <w:tc>
          <w:tcPr>
            <w:vAlign w:val="center"/>
          </w:tcPr>
          <w:p>
            <w:pPr>
              <w:jc w:val="right"/>
            </w:pPr>
            <w:r>
              <w:rPr>
                <w:rFonts w:ascii="Times New Roman" w:hAnsi="Times New Roman"/>
                <w:kern w:val="2"/>
              </w:rPr>
              <w:t>12,071,677.97</w:t>
            </w:r>
          </w:p>
        </w:tc>
        <w:tc>
          <w:tcPr>
            <w:vAlign w:val="center"/>
          </w:tcPr>
          <w:p>
            <w:pPr>
              <w:jc w:val="right"/>
            </w:pPr>
            <w:r>
              <w:rPr>
                <w:rFonts w:ascii="Times New Roman" w:hAnsi="Times New Roman"/>
                <w:kern w:val="2"/>
              </w:rPr>
              <w:t>5.06</w:t>
            </w:r>
          </w:p>
        </w:tc>
      </w:tr>
      <w:tr>
        <w:tc>
          <w:tcPr>
            <w:vAlign w:val="center"/>
          </w:tcPr>
          <w:p>
            <w:pPr>
              <w:jc w:val="center"/>
            </w:pPr>
            <w:r>
              <w:rPr>
                <w:rFonts w:ascii="Times New Roman" w:hAnsi="Times New Roman"/>
                <w:kern w:val="2"/>
              </w:rPr>
              <w:t>57</w:t>
            </w:r>
          </w:p>
        </w:tc>
        <w:tc>
          <w:tcPr>
            <w:vAlign w:val="center"/>
          </w:tcPr>
          <w:p>
            <w:pPr>
              <w:jc w:val="center"/>
            </w:pPr>
            <w:r>
              <w:rPr>
                <w:rFonts w:ascii="Times New Roman" w:hAnsi="Times New Roman"/>
                <w:kern w:val="2"/>
              </w:rPr>
              <w:t>600188</w:t>
            </w:r>
          </w:p>
        </w:tc>
        <w:tc>
          <w:tcPr>
            <w:vAlign w:val="center"/>
          </w:tcPr>
          <w:p>
            <w:pPr>
              <w:jc w:val="center"/>
            </w:pPr>
            <w:r>
              <w:rPr>
                <w:rFonts w:ascii="Times New Roman" w:hAnsi="Times New Roman"/>
                <w:kern w:val="2"/>
              </w:rPr>
              <w:t>兖州煤业</w:t>
            </w:r>
          </w:p>
        </w:tc>
        <w:tc>
          <w:tcPr>
            <w:vAlign w:val="center"/>
          </w:tcPr>
          <w:p>
            <w:pPr>
              <w:jc w:val="right"/>
            </w:pPr>
            <w:r>
              <w:rPr>
                <w:rFonts w:ascii="Times New Roman" w:hAnsi="Times New Roman"/>
                <w:kern w:val="2"/>
              </w:rPr>
              <w:t>12,026,945.52</w:t>
            </w:r>
          </w:p>
        </w:tc>
        <w:tc>
          <w:tcPr>
            <w:vAlign w:val="center"/>
          </w:tcPr>
          <w:p>
            <w:pPr>
              <w:jc w:val="right"/>
            </w:pPr>
            <w:r>
              <w:rPr>
                <w:rFonts w:ascii="Times New Roman" w:hAnsi="Times New Roman"/>
                <w:kern w:val="2"/>
              </w:rPr>
              <w:t>5.04</w:t>
            </w:r>
          </w:p>
        </w:tc>
      </w:tr>
      <w:tr>
        <w:tc>
          <w:tcPr>
            <w:vAlign w:val="center"/>
          </w:tcPr>
          <w:p>
            <w:pPr>
              <w:jc w:val="center"/>
            </w:pPr>
            <w:r>
              <w:rPr>
                <w:rFonts w:ascii="Times New Roman" w:hAnsi="Times New Roman"/>
                <w:kern w:val="2"/>
              </w:rPr>
              <w:t>58</w:t>
            </w:r>
          </w:p>
        </w:tc>
        <w:tc>
          <w:tcPr>
            <w:vAlign w:val="center"/>
          </w:tcPr>
          <w:p>
            <w:pPr>
              <w:jc w:val="center"/>
            </w:pPr>
            <w:r>
              <w:rPr>
                <w:rFonts w:ascii="Times New Roman" w:hAnsi="Times New Roman"/>
                <w:kern w:val="2"/>
              </w:rPr>
              <w:t>603160</w:t>
            </w:r>
          </w:p>
        </w:tc>
        <w:tc>
          <w:tcPr>
            <w:vAlign w:val="center"/>
          </w:tcPr>
          <w:p>
            <w:pPr>
              <w:jc w:val="center"/>
            </w:pPr>
            <w:r>
              <w:rPr>
                <w:rFonts w:ascii="Times New Roman" w:hAnsi="Times New Roman"/>
                <w:kern w:val="2"/>
              </w:rPr>
              <w:t>汇顶科技</w:t>
            </w:r>
          </w:p>
        </w:tc>
        <w:tc>
          <w:tcPr>
            <w:vAlign w:val="center"/>
          </w:tcPr>
          <w:p>
            <w:pPr>
              <w:jc w:val="right"/>
            </w:pPr>
            <w:r>
              <w:rPr>
                <w:rFonts w:ascii="Times New Roman" w:hAnsi="Times New Roman"/>
                <w:kern w:val="2"/>
              </w:rPr>
              <w:t>11,391,994.20</w:t>
            </w:r>
          </w:p>
        </w:tc>
        <w:tc>
          <w:tcPr>
            <w:vAlign w:val="center"/>
          </w:tcPr>
          <w:p>
            <w:pPr>
              <w:jc w:val="right"/>
            </w:pPr>
            <w:r>
              <w:rPr>
                <w:rFonts w:ascii="Times New Roman" w:hAnsi="Times New Roman"/>
                <w:kern w:val="2"/>
              </w:rPr>
              <w:t>4.77</w:t>
            </w:r>
          </w:p>
        </w:tc>
      </w:tr>
      <w:tr>
        <w:tc>
          <w:tcPr>
            <w:vAlign w:val="center"/>
          </w:tcPr>
          <w:p>
            <w:pPr>
              <w:jc w:val="center"/>
            </w:pPr>
            <w:r>
              <w:rPr>
                <w:rFonts w:ascii="Times New Roman" w:hAnsi="Times New Roman"/>
                <w:kern w:val="2"/>
              </w:rPr>
              <w:t>59</w:t>
            </w:r>
          </w:p>
        </w:tc>
        <w:tc>
          <w:tcPr>
            <w:vAlign w:val="center"/>
          </w:tcPr>
          <w:p>
            <w:pPr>
              <w:jc w:val="center"/>
            </w:pPr>
            <w:r>
              <w:rPr>
                <w:rFonts w:ascii="Times New Roman" w:hAnsi="Times New Roman"/>
                <w:kern w:val="2"/>
              </w:rPr>
              <w:t>600986</w:t>
            </w:r>
          </w:p>
        </w:tc>
        <w:tc>
          <w:tcPr>
            <w:vAlign w:val="center"/>
          </w:tcPr>
          <w:p>
            <w:pPr>
              <w:jc w:val="center"/>
            </w:pPr>
            <w:r>
              <w:rPr>
                <w:rFonts w:ascii="Times New Roman" w:hAnsi="Times New Roman"/>
                <w:kern w:val="2"/>
              </w:rPr>
              <w:t>科达股份</w:t>
            </w:r>
          </w:p>
        </w:tc>
        <w:tc>
          <w:tcPr>
            <w:vAlign w:val="center"/>
          </w:tcPr>
          <w:p>
            <w:pPr>
              <w:jc w:val="right"/>
            </w:pPr>
            <w:r>
              <w:rPr>
                <w:rFonts w:ascii="Times New Roman" w:hAnsi="Times New Roman"/>
                <w:kern w:val="2"/>
              </w:rPr>
              <w:t>10,899,249.75</w:t>
            </w:r>
          </w:p>
        </w:tc>
        <w:tc>
          <w:tcPr>
            <w:vAlign w:val="center"/>
          </w:tcPr>
          <w:p>
            <w:pPr>
              <w:jc w:val="right"/>
            </w:pPr>
            <w:r>
              <w:rPr>
                <w:rFonts w:ascii="Times New Roman" w:hAnsi="Times New Roman"/>
                <w:kern w:val="2"/>
              </w:rPr>
              <w:t>4.56</w:t>
            </w:r>
          </w:p>
        </w:tc>
      </w:tr>
      <w:tr>
        <w:tc>
          <w:tcPr>
            <w:vAlign w:val="center"/>
          </w:tcPr>
          <w:p>
            <w:pPr>
              <w:jc w:val="center"/>
            </w:pPr>
            <w:r>
              <w:rPr>
                <w:rFonts w:ascii="Times New Roman" w:hAnsi="Times New Roman"/>
                <w:kern w:val="2"/>
              </w:rPr>
              <w:t>60</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10,794,371.20</w:t>
            </w:r>
          </w:p>
        </w:tc>
        <w:tc>
          <w:tcPr>
            <w:vAlign w:val="center"/>
          </w:tcPr>
          <w:p>
            <w:pPr>
              <w:jc w:val="right"/>
            </w:pPr>
            <w:r>
              <w:rPr>
                <w:rFonts w:ascii="Times New Roman" w:hAnsi="Times New Roman"/>
                <w:kern w:val="2"/>
              </w:rPr>
              <w:t>4.52</w:t>
            </w:r>
          </w:p>
        </w:tc>
      </w:tr>
      <w:tr>
        <w:tc>
          <w:tcPr>
            <w:vAlign w:val="center"/>
          </w:tcPr>
          <w:p>
            <w:pPr>
              <w:jc w:val="center"/>
            </w:pPr>
            <w:r>
              <w:rPr>
                <w:rFonts w:ascii="Times New Roman" w:hAnsi="Times New Roman"/>
                <w:kern w:val="2"/>
              </w:rPr>
              <w:t>61</w:t>
            </w:r>
          </w:p>
        </w:tc>
        <w:tc>
          <w:tcPr>
            <w:vAlign w:val="center"/>
          </w:tcPr>
          <w:p>
            <w:pPr>
              <w:jc w:val="center"/>
            </w:pPr>
            <w:r>
              <w:rPr>
                <w:rFonts w:ascii="Times New Roman" w:hAnsi="Times New Roman"/>
                <w:kern w:val="2"/>
              </w:rPr>
              <w:t>300724</w:t>
            </w:r>
          </w:p>
        </w:tc>
        <w:tc>
          <w:tcPr>
            <w:vAlign w:val="center"/>
          </w:tcPr>
          <w:p>
            <w:pPr>
              <w:jc w:val="center"/>
            </w:pPr>
            <w:r>
              <w:rPr>
                <w:rFonts w:ascii="Times New Roman" w:hAnsi="Times New Roman"/>
                <w:kern w:val="2"/>
              </w:rPr>
              <w:t>捷佳伟创</w:t>
            </w:r>
          </w:p>
        </w:tc>
        <w:tc>
          <w:tcPr>
            <w:vAlign w:val="center"/>
          </w:tcPr>
          <w:p>
            <w:pPr>
              <w:jc w:val="right"/>
            </w:pPr>
            <w:r>
              <w:rPr>
                <w:rFonts w:ascii="Times New Roman" w:hAnsi="Times New Roman"/>
                <w:kern w:val="2"/>
              </w:rPr>
              <w:t>10,614,300.82</w:t>
            </w:r>
          </w:p>
        </w:tc>
        <w:tc>
          <w:tcPr>
            <w:vAlign w:val="center"/>
          </w:tcPr>
          <w:p>
            <w:pPr>
              <w:jc w:val="right"/>
            </w:pPr>
            <w:r>
              <w:rPr>
                <w:rFonts w:ascii="Times New Roman" w:hAnsi="Times New Roman"/>
                <w:kern w:val="2"/>
              </w:rPr>
              <w:t>4.45</w:t>
            </w:r>
          </w:p>
        </w:tc>
      </w:tr>
      <w:tr>
        <w:tc>
          <w:tcPr>
            <w:vAlign w:val="center"/>
          </w:tcPr>
          <w:p>
            <w:pPr>
              <w:jc w:val="center"/>
            </w:pPr>
            <w:r>
              <w:rPr>
                <w:rFonts w:ascii="Times New Roman" w:hAnsi="Times New Roman"/>
                <w:kern w:val="2"/>
              </w:rPr>
              <w:t>62</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10,367,694.89</w:t>
            </w:r>
          </w:p>
        </w:tc>
        <w:tc>
          <w:tcPr>
            <w:vAlign w:val="center"/>
          </w:tcPr>
          <w:p>
            <w:pPr>
              <w:jc w:val="right"/>
            </w:pPr>
            <w:r>
              <w:rPr>
                <w:rFonts w:ascii="Times New Roman" w:hAnsi="Times New Roman"/>
                <w:kern w:val="2"/>
              </w:rPr>
              <w:t>4.34</w:t>
            </w:r>
          </w:p>
        </w:tc>
      </w:tr>
      <w:tr>
        <w:tc>
          <w:tcPr>
            <w:vAlign w:val="center"/>
          </w:tcPr>
          <w:p>
            <w:pPr>
              <w:jc w:val="center"/>
            </w:pPr>
            <w:r>
              <w:rPr>
                <w:rFonts w:ascii="Times New Roman" w:hAnsi="Times New Roman"/>
                <w:kern w:val="2"/>
              </w:rPr>
              <w:t>63</w:t>
            </w:r>
          </w:p>
        </w:tc>
        <w:tc>
          <w:tcPr>
            <w:vAlign w:val="center"/>
          </w:tcPr>
          <w:p>
            <w:pPr>
              <w:jc w:val="center"/>
            </w:pPr>
            <w:r>
              <w:rPr>
                <w:rFonts w:ascii="Times New Roman" w:hAnsi="Times New Roman"/>
                <w:kern w:val="2"/>
              </w:rPr>
              <w:t>000960</w:t>
            </w:r>
          </w:p>
        </w:tc>
        <w:tc>
          <w:tcPr>
            <w:vAlign w:val="center"/>
          </w:tcPr>
          <w:p>
            <w:pPr>
              <w:jc w:val="center"/>
            </w:pPr>
            <w:r>
              <w:rPr>
                <w:rFonts w:ascii="Times New Roman" w:hAnsi="Times New Roman"/>
                <w:kern w:val="2"/>
              </w:rPr>
              <w:t>锡业股份</w:t>
            </w:r>
          </w:p>
        </w:tc>
        <w:tc>
          <w:tcPr>
            <w:vAlign w:val="center"/>
          </w:tcPr>
          <w:p>
            <w:pPr>
              <w:jc w:val="right"/>
            </w:pPr>
            <w:r>
              <w:rPr>
                <w:rFonts w:ascii="Times New Roman" w:hAnsi="Times New Roman"/>
                <w:kern w:val="2"/>
              </w:rPr>
              <w:t>10,319,052.40</w:t>
            </w:r>
          </w:p>
        </w:tc>
        <w:tc>
          <w:tcPr>
            <w:vAlign w:val="center"/>
          </w:tcPr>
          <w:p>
            <w:pPr>
              <w:jc w:val="right"/>
            </w:pPr>
            <w:r>
              <w:rPr>
                <w:rFonts w:ascii="Times New Roman" w:hAnsi="Times New Roman"/>
                <w:kern w:val="2"/>
              </w:rPr>
              <w:t>4.32</w:t>
            </w:r>
          </w:p>
        </w:tc>
      </w:tr>
      <w:tr>
        <w:tc>
          <w:tcPr>
            <w:vAlign w:val="center"/>
          </w:tcPr>
          <w:p>
            <w:pPr>
              <w:jc w:val="center"/>
            </w:pPr>
            <w:r>
              <w:rPr>
                <w:rFonts w:ascii="Times New Roman" w:hAnsi="Times New Roman"/>
                <w:kern w:val="2"/>
              </w:rPr>
              <w:t>64</w:t>
            </w:r>
          </w:p>
        </w:tc>
        <w:tc>
          <w:tcPr>
            <w:vAlign w:val="center"/>
          </w:tcPr>
          <w:p>
            <w:pPr>
              <w:jc w:val="center"/>
            </w:pPr>
            <w:r>
              <w:rPr>
                <w:rFonts w:ascii="Times New Roman" w:hAnsi="Times New Roman"/>
                <w:kern w:val="2"/>
              </w:rPr>
              <w:t>002153</w:t>
            </w:r>
          </w:p>
        </w:tc>
        <w:tc>
          <w:tcPr>
            <w:vAlign w:val="center"/>
          </w:tcPr>
          <w:p>
            <w:pPr>
              <w:jc w:val="center"/>
            </w:pPr>
            <w:r>
              <w:rPr>
                <w:rFonts w:ascii="Times New Roman" w:hAnsi="Times New Roman"/>
                <w:kern w:val="2"/>
              </w:rPr>
              <w:t>石基信息</w:t>
            </w:r>
          </w:p>
        </w:tc>
        <w:tc>
          <w:tcPr>
            <w:vAlign w:val="center"/>
          </w:tcPr>
          <w:p>
            <w:pPr>
              <w:jc w:val="right"/>
            </w:pPr>
            <w:r>
              <w:rPr>
                <w:rFonts w:ascii="Times New Roman" w:hAnsi="Times New Roman"/>
                <w:kern w:val="2"/>
              </w:rPr>
              <w:t>10,208,580.00</w:t>
            </w:r>
          </w:p>
        </w:tc>
        <w:tc>
          <w:tcPr>
            <w:vAlign w:val="center"/>
          </w:tcPr>
          <w:p>
            <w:pPr>
              <w:jc w:val="right"/>
            </w:pPr>
            <w:r>
              <w:rPr>
                <w:rFonts w:ascii="Times New Roman" w:hAnsi="Times New Roman"/>
                <w:kern w:val="2"/>
              </w:rPr>
              <w:t>4.28</w:t>
            </w:r>
          </w:p>
        </w:tc>
      </w:tr>
      <w:tr>
        <w:tc>
          <w:tcPr>
            <w:vAlign w:val="center"/>
          </w:tcPr>
          <w:p>
            <w:pPr>
              <w:jc w:val="center"/>
            </w:pPr>
            <w:r>
              <w:rPr>
                <w:rFonts w:ascii="Times New Roman" w:hAnsi="Times New Roman"/>
                <w:kern w:val="2"/>
              </w:rPr>
              <w:t>65</w:t>
            </w:r>
          </w:p>
        </w:tc>
        <w:tc>
          <w:tcPr>
            <w:vAlign w:val="center"/>
          </w:tcPr>
          <w:p>
            <w:pPr>
              <w:jc w:val="center"/>
            </w:pPr>
            <w:r>
              <w:rPr>
                <w:rFonts w:ascii="Times New Roman" w:hAnsi="Times New Roman"/>
                <w:kern w:val="2"/>
              </w:rPr>
              <w:t>300616</w:t>
            </w:r>
          </w:p>
        </w:tc>
        <w:tc>
          <w:tcPr>
            <w:vAlign w:val="center"/>
          </w:tcPr>
          <w:p>
            <w:pPr>
              <w:jc w:val="center"/>
            </w:pPr>
            <w:r>
              <w:rPr>
                <w:rFonts w:ascii="Times New Roman" w:hAnsi="Times New Roman"/>
                <w:kern w:val="2"/>
              </w:rPr>
              <w:t>尚品宅配</w:t>
            </w:r>
          </w:p>
        </w:tc>
        <w:tc>
          <w:tcPr>
            <w:vAlign w:val="center"/>
          </w:tcPr>
          <w:p>
            <w:pPr>
              <w:jc w:val="right"/>
            </w:pPr>
            <w:r>
              <w:rPr>
                <w:rFonts w:ascii="Times New Roman" w:hAnsi="Times New Roman"/>
                <w:kern w:val="2"/>
              </w:rPr>
              <w:t>9,886,381.40</w:t>
            </w:r>
          </w:p>
        </w:tc>
        <w:tc>
          <w:tcPr>
            <w:vAlign w:val="center"/>
          </w:tcPr>
          <w:p>
            <w:pPr>
              <w:jc w:val="right"/>
            </w:pPr>
            <w:r>
              <w:rPr>
                <w:rFonts w:ascii="Times New Roman" w:hAnsi="Times New Roman"/>
                <w:kern w:val="2"/>
              </w:rPr>
              <w:t>4.14</w:t>
            </w:r>
          </w:p>
        </w:tc>
      </w:tr>
      <w:tr>
        <w:tc>
          <w:tcPr>
            <w:vAlign w:val="center"/>
          </w:tcPr>
          <w:p>
            <w:pPr>
              <w:jc w:val="center"/>
            </w:pPr>
            <w:r>
              <w:rPr>
                <w:rFonts w:ascii="Times New Roman" w:hAnsi="Times New Roman"/>
                <w:kern w:val="2"/>
              </w:rPr>
              <w:t>66</w:t>
            </w:r>
          </w:p>
        </w:tc>
        <w:tc>
          <w:tcPr>
            <w:vAlign w:val="center"/>
          </w:tcPr>
          <w:p>
            <w:pPr>
              <w:jc w:val="center"/>
            </w:pPr>
            <w:r>
              <w:rPr>
                <w:rFonts w:ascii="Times New Roman" w:hAnsi="Times New Roman"/>
                <w:kern w:val="2"/>
              </w:rPr>
              <w:t>002769</w:t>
            </w:r>
          </w:p>
        </w:tc>
        <w:tc>
          <w:tcPr>
            <w:vAlign w:val="center"/>
          </w:tcPr>
          <w:p>
            <w:pPr>
              <w:jc w:val="center"/>
            </w:pPr>
            <w:r>
              <w:rPr>
                <w:rFonts w:ascii="Times New Roman" w:hAnsi="Times New Roman"/>
                <w:kern w:val="2"/>
              </w:rPr>
              <w:t>普路通</w:t>
            </w:r>
          </w:p>
        </w:tc>
        <w:tc>
          <w:tcPr>
            <w:vAlign w:val="center"/>
          </w:tcPr>
          <w:p>
            <w:pPr>
              <w:jc w:val="right"/>
            </w:pPr>
            <w:r>
              <w:rPr>
                <w:rFonts w:ascii="Times New Roman" w:hAnsi="Times New Roman"/>
                <w:kern w:val="2"/>
              </w:rPr>
              <w:t>9,630,827.54</w:t>
            </w:r>
          </w:p>
        </w:tc>
        <w:tc>
          <w:tcPr>
            <w:vAlign w:val="center"/>
          </w:tcPr>
          <w:p>
            <w:pPr>
              <w:jc w:val="right"/>
            </w:pPr>
            <w:r>
              <w:rPr>
                <w:rFonts w:ascii="Times New Roman" w:hAnsi="Times New Roman"/>
                <w:kern w:val="2"/>
              </w:rPr>
              <w:t>4.03</w:t>
            </w:r>
          </w:p>
        </w:tc>
      </w:tr>
      <w:tr>
        <w:tc>
          <w:tcPr>
            <w:vAlign w:val="center"/>
          </w:tcPr>
          <w:p>
            <w:pPr>
              <w:jc w:val="center"/>
            </w:pPr>
            <w:r>
              <w:rPr>
                <w:rFonts w:ascii="Times New Roman" w:hAnsi="Times New Roman"/>
                <w:kern w:val="2"/>
              </w:rPr>
              <w:t>67</w:t>
            </w:r>
          </w:p>
        </w:tc>
        <w:tc>
          <w:tcPr>
            <w:vAlign w:val="center"/>
          </w:tcPr>
          <w:p>
            <w:pPr>
              <w:jc w:val="center"/>
            </w:pPr>
            <w:r>
              <w:rPr>
                <w:rFonts w:ascii="Times New Roman" w:hAnsi="Times New Roman"/>
                <w:kern w:val="2"/>
              </w:rPr>
              <w:t>603026</w:t>
            </w:r>
          </w:p>
        </w:tc>
        <w:tc>
          <w:tcPr>
            <w:vAlign w:val="center"/>
          </w:tcPr>
          <w:p>
            <w:pPr>
              <w:jc w:val="center"/>
            </w:pPr>
            <w:r>
              <w:rPr>
                <w:rFonts w:ascii="Times New Roman" w:hAnsi="Times New Roman"/>
                <w:kern w:val="2"/>
              </w:rPr>
              <w:t>石大胜华</w:t>
            </w:r>
          </w:p>
        </w:tc>
        <w:tc>
          <w:tcPr>
            <w:vAlign w:val="center"/>
          </w:tcPr>
          <w:p>
            <w:pPr>
              <w:jc w:val="right"/>
            </w:pPr>
            <w:r>
              <w:rPr>
                <w:rFonts w:ascii="Times New Roman" w:hAnsi="Times New Roman"/>
                <w:kern w:val="2"/>
              </w:rPr>
              <w:t>9,541,257.10</w:t>
            </w:r>
          </w:p>
        </w:tc>
        <w:tc>
          <w:tcPr>
            <w:vAlign w:val="center"/>
          </w:tcPr>
          <w:p>
            <w:pPr>
              <w:jc w:val="right"/>
            </w:pPr>
            <w:r>
              <w:rPr>
                <w:rFonts w:ascii="Times New Roman" w:hAnsi="Times New Roman"/>
                <w:kern w:val="2"/>
              </w:rPr>
              <w:t>4.00</w:t>
            </w:r>
          </w:p>
        </w:tc>
      </w:tr>
      <w:tr>
        <w:tc>
          <w:tcPr>
            <w:vAlign w:val="center"/>
          </w:tcPr>
          <w:p>
            <w:pPr>
              <w:jc w:val="center"/>
            </w:pPr>
            <w:r>
              <w:rPr>
                <w:rFonts w:ascii="Times New Roman" w:hAnsi="Times New Roman"/>
                <w:kern w:val="2"/>
              </w:rPr>
              <w:t>68</w:t>
            </w:r>
          </w:p>
        </w:tc>
        <w:tc>
          <w:tcPr>
            <w:vAlign w:val="center"/>
          </w:tcPr>
          <w:p>
            <w:pPr>
              <w:jc w:val="center"/>
            </w:pPr>
            <w:r>
              <w:rPr>
                <w:rFonts w:ascii="Times New Roman" w:hAnsi="Times New Roman"/>
                <w:kern w:val="2"/>
              </w:rPr>
              <w:t>300296</w:t>
            </w:r>
          </w:p>
        </w:tc>
        <w:tc>
          <w:tcPr>
            <w:vAlign w:val="center"/>
          </w:tcPr>
          <w:p>
            <w:pPr>
              <w:jc w:val="center"/>
            </w:pPr>
            <w:r>
              <w:rPr>
                <w:rFonts w:ascii="Times New Roman" w:hAnsi="Times New Roman"/>
                <w:kern w:val="2"/>
              </w:rPr>
              <w:t>利亚德</w:t>
            </w:r>
          </w:p>
        </w:tc>
        <w:tc>
          <w:tcPr>
            <w:vAlign w:val="center"/>
          </w:tcPr>
          <w:p>
            <w:pPr>
              <w:jc w:val="right"/>
            </w:pPr>
            <w:r>
              <w:rPr>
                <w:rFonts w:ascii="Times New Roman" w:hAnsi="Times New Roman"/>
                <w:kern w:val="2"/>
              </w:rPr>
              <w:t>8,894,779.00</w:t>
            </w:r>
          </w:p>
        </w:tc>
        <w:tc>
          <w:tcPr>
            <w:vAlign w:val="center"/>
          </w:tcPr>
          <w:p>
            <w:pPr>
              <w:jc w:val="right"/>
            </w:pPr>
            <w:r>
              <w:rPr>
                <w:rFonts w:ascii="Times New Roman" w:hAnsi="Times New Roman"/>
                <w:kern w:val="2"/>
              </w:rPr>
              <w:t>3.72</w:t>
            </w:r>
          </w:p>
        </w:tc>
      </w:tr>
      <w:tr>
        <w:tc>
          <w:tcPr>
            <w:vAlign w:val="center"/>
          </w:tcPr>
          <w:p>
            <w:pPr>
              <w:jc w:val="center"/>
            </w:pPr>
            <w:r>
              <w:rPr>
                <w:rFonts w:ascii="Times New Roman" w:hAnsi="Times New Roman"/>
                <w:kern w:val="2"/>
              </w:rPr>
              <w:t>69</w:t>
            </w:r>
          </w:p>
        </w:tc>
        <w:tc>
          <w:tcPr>
            <w:vAlign w:val="center"/>
          </w:tcPr>
          <w:p>
            <w:pPr>
              <w:jc w:val="center"/>
            </w:pPr>
            <w:r>
              <w:rPr>
                <w:rFonts w:ascii="Times New Roman" w:hAnsi="Times New Roman"/>
                <w:kern w:val="2"/>
              </w:rPr>
              <w:t>300529</w:t>
            </w:r>
          </w:p>
        </w:tc>
        <w:tc>
          <w:tcPr>
            <w:vAlign w:val="center"/>
          </w:tcPr>
          <w:p>
            <w:pPr>
              <w:jc w:val="center"/>
            </w:pPr>
            <w:r>
              <w:rPr>
                <w:rFonts w:ascii="Times New Roman" w:hAnsi="Times New Roman"/>
                <w:kern w:val="2"/>
              </w:rPr>
              <w:t>健帆生物</w:t>
            </w:r>
          </w:p>
        </w:tc>
        <w:tc>
          <w:tcPr>
            <w:vAlign w:val="center"/>
          </w:tcPr>
          <w:p>
            <w:pPr>
              <w:jc w:val="right"/>
            </w:pPr>
            <w:r>
              <w:rPr>
                <w:rFonts w:ascii="Times New Roman" w:hAnsi="Times New Roman"/>
                <w:kern w:val="2"/>
              </w:rPr>
              <w:t>8,480,003.81</w:t>
            </w:r>
          </w:p>
        </w:tc>
        <w:tc>
          <w:tcPr>
            <w:vAlign w:val="center"/>
          </w:tcPr>
          <w:p>
            <w:pPr>
              <w:jc w:val="right"/>
            </w:pPr>
            <w:r>
              <w:rPr>
                <w:rFonts w:ascii="Times New Roman" w:hAnsi="Times New Roman"/>
                <w:kern w:val="2"/>
              </w:rPr>
              <w:t>3.55</w:t>
            </w:r>
          </w:p>
        </w:tc>
      </w:tr>
      <w:tr>
        <w:tc>
          <w:tcPr>
            <w:vAlign w:val="center"/>
          </w:tcPr>
          <w:p>
            <w:pPr>
              <w:jc w:val="center"/>
            </w:pPr>
            <w:r>
              <w:rPr>
                <w:rFonts w:ascii="Times New Roman" w:hAnsi="Times New Roman"/>
                <w:kern w:val="2"/>
              </w:rPr>
              <w:t>70</w:t>
            </w:r>
          </w:p>
        </w:tc>
        <w:tc>
          <w:tcPr>
            <w:vAlign w:val="center"/>
          </w:tcPr>
          <w:p>
            <w:pPr>
              <w:jc w:val="center"/>
            </w:pPr>
            <w:r>
              <w:rPr>
                <w:rFonts w:ascii="Times New Roman" w:hAnsi="Times New Roman"/>
                <w:kern w:val="2"/>
              </w:rPr>
              <w:t>300571</w:t>
            </w:r>
          </w:p>
        </w:tc>
        <w:tc>
          <w:tcPr>
            <w:vAlign w:val="center"/>
          </w:tcPr>
          <w:p>
            <w:pPr>
              <w:jc w:val="center"/>
            </w:pPr>
            <w:r>
              <w:rPr>
                <w:rFonts w:ascii="Times New Roman" w:hAnsi="Times New Roman"/>
                <w:kern w:val="2"/>
              </w:rPr>
              <w:t>平治信息</w:t>
            </w:r>
          </w:p>
        </w:tc>
        <w:tc>
          <w:tcPr>
            <w:vAlign w:val="center"/>
          </w:tcPr>
          <w:p>
            <w:pPr>
              <w:jc w:val="right"/>
            </w:pPr>
            <w:r>
              <w:rPr>
                <w:rFonts w:ascii="Times New Roman" w:hAnsi="Times New Roman"/>
                <w:kern w:val="2"/>
              </w:rPr>
              <w:t>8,389,820.69</w:t>
            </w:r>
          </w:p>
        </w:tc>
        <w:tc>
          <w:tcPr>
            <w:vAlign w:val="center"/>
          </w:tcPr>
          <w:p>
            <w:pPr>
              <w:jc w:val="right"/>
            </w:pPr>
            <w:r>
              <w:rPr>
                <w:rFonts w:ascii="Times New Roman" w:hAnsi="Times New Roman"/>
                <w:kern w:val="2"/>
              </w:rPr>
              <w:t>3.51</w:t>
            </w:r>
          </w:p>
        </w:tc>
      </w:tr>
      <w:tr>
        <w:tc>
          <w:tcPr>
            <w:vAlign w:val="center"/>
          </w:tcPr>
          <w:p>
            <w:pPr>
              <w:jc w:val="center"/>
            </w:pPr>
            <w:r>
              <w:rPr>
                <w:rFonts w:ascii="Times New Roman" w:hAnsi="Times New Roman"/>
                <w:kern w:val="2"/>
              </w:rPr>
              <w:t>71</w:t>
            </w:r>
          </w:p>
        </w:tc>
        <w:tc>
          <w:tcPr>
            <w:vAlign w:val="center"/>
          </w:tcPr>
          <w:p>
            <w:pPr>
              <w:jc w:val="center"/>
            </w:pPr>
            <w:r>
              <w:rPr>
                <w:rFonts w:ascii="Times New Roman" w:hAnsi="Times New Roman"/>
                <w:kern w:val="2"/>
              </w:rPr>
              <w:t>002008</w:t>
            </w:r>
          </w:p>
        </w:tc>
        <w:tc>
          <w:tcPr>
            <w:vAlign w:val="center"/>
          </w:tcPr>
          <w:p>
            <w:pPr>
              <w:jc w:val="center"/>
            </w:pPr>
            <w:r>
              <w:rPr>
                <w:rFonts w:ascii="Times New Roman" w:hAnsi="Times New Roman"/>
                <w:kern w:val="2"/>
              </w:rPr>
              <w:t>大族激光</w:t>
            </w:r>
          </w:p>
        </w:tc>
        <w:tc>
          <w:tcPr>
            <w:vAlign w:val="center"/>
          </w:tcPr>
          <w:p>
            <w:pPr>
              <w:jc w:val="right"/>
            </w:pPr>
            <w:r>
              <w:rPr>
                <w:rFonts w:ascii="Times New Roman" w:hAnsi="Times New Roman"/>
                <w:kern w:val="2"/>
              </w:rPr>
              <w:t>8,263,797.36</w:t>
            </w:r>
          </w:p>
        </w:tc>
        <w:tc>
          <w:tcPr>
            <w:vAlign w:val="center"/>
          </w:tcPr>
          <w:p>
            <w:pPr>
              <w:jc w:val="right"/>
            </w:pPr>
            <w:r>
              <w:rPr>
                <w:rFonts w:ascii="Times New Roman" w:hAnsi="Times New Roman"/>
                <w:kern w:val="2"/>
              </w:rPr>
              <w:t>3.46</w:t>
            </w:r>
          </w:p>
        </w:tc>
      </w:tr>
      <w:tr>
        <w:tc>
          <w:tcPr>
            <w:vAlign w:val="center"/>
          </w:tcPr>
          <w:p>
            <w:pPr>
              <w:jc w:val="center"/>
            </w:pPr>
            <w:r>
              <w:rPr>
                <w:rFonts w:ascii="Times New Roman" w:hAnsi="Times New Roman"/>
                <w:kern w:val="2"/>
              </w:rPr>
              <w:t>72</w:t>
            </w:r>
          </w:p>
        </w:tc>
        <w:tc>
          <w:tcPr>
            <w:vAlign w:val="center"/>
          </w:tcPr>
          <w:p>
            <w:pPr>
              <w:jc w:val="center"/>
            </w:pPr>
            <w:r>
              <w:rPr>
                <w:rFonts w:ascii="Times New Roman" w:hAnsi="Times New Roman"/>
                <w:kern w:val="2"/>
              </w:rPr>
              <w:t>002555</w:t>
            </w:r>
          </w:p>
        </w:tc>
        <w:tc>
          <w:tcPr>
            <w:vAlign w:val="center"/>
          </w:tcPr>
          <w:p>
            <w:pPr>
              <w:jc w:val="center"/>
            </w:pPr>
            <w:r>
              <w:rPr>
                <w:rFonts w:ascii="Times New Roman" w:hAnsi="Times New Roman"/>
                <w:kern w:val="2"/>
              </w:rPr>
              <w:t>三七互娱</w:t>
            </w:r>
          </w:p>
        </w:tc>
        <w:tc>
          <w:tcPr>
            <w:vAlign w:val="center"/>
          </w:tcPr>
          <w:p>
            <w:pPr>
              <w:jc w:val="right"/>
            </w:pPr>
            <w:r>
              <w:rPr>
                <w:rFonts w:ascii="Times New Roman" w:hAnsi="Times New Roman"/>
                <w:kern w:val="2"/>
              </w:rPr>
              <w:t>8,242,894.00</w:t>
            </w:r>
          </w:p>
        </w:tc>
        <w:tc>
          <w:tcPr>
            <w:vAlign w:val="center"/>
          </w:tcPr>
          <w:p>
            <w:pPr>
              <w:jc w:val="right"/>
            </w:pPr>
            <w:r>
              <w:rPr>
                <w:rFonts w:ascii="Times New Roman" w:hAnsi="Times New Roman"/>
                <w:kern w:val="2"/>
              </w:rPr>
              <w:t>3.45</w:t>
            </w:r>
          </w:p>
        </w:tc>
      </w:tr>
      <w:tr>
        <w:tc>
          <w:tcPr>
            <w:vAlign w:val="center"/>
          </w:tcPr>
          <w:p>
            <w:pPr>
              <w:jc w:val="center"/>
            </w:pPr>
            <w:r>
              <w:rPr>
                <w:rFonts w:ascii="Times New Roman" w:hAnsi="Times New Roman"/>
                <w:kern w:val="2"/>
              </w:rPr>
              <w:t>73</w:t>
            </w:r>
          </w:p>
        </w:tc>
        <w:tc>
          <w:tcPr>
            <w:vAlign w:val="center"/>
          </w:tcPr>
          <w:p>
            <w:pPr>
              <w:jc w:val="center"/>
            </w:pPr>
            <w:r>
              <w:rPr>
                <w:rFonts w:ascii="Times New Roman" w:hAnsi="Times New Roman"/>
                <w:kern w:val="2"/>
              </w:rPr>
              <w:t>000932</w:t>
            </w:r>
          </w:p>
        </w:tc>
        <w:tc>
          <w:tcPr>
            <w:vAlign w:val="center"/>
          </w:tcPr>
          <w:p>
            <w:pPr>
              <w:jc w:val="center"/>
            </w:pPr>
            <w:r>
              <w:rPr>
                <w:rFonts w:ascii="Times New Roman" w:hAnsi="Times New Roman"/>
                <w:kern w:val="2"/>
              </w:rPr>
              <w:t>华菱钢铁</w:t>
            </w:r>
          </w:p>
        </w:tc>
        <w:tc>
          <w:tcPr>
            <w:vAlign w:val="center"/>
          </w:tcPr>
          <w:p>
            <w:pPr>
              <w:jc w:val="right"/>
            </w:pPr>
            <w:r>
              <w:rPr>
                <w:rFonts w:ascii="Times New Roman" w:hAnsi="Times New Roman"/>
                <w:kern w:val="2"/>
              </w:rPr>
              <w:t>7,701,722.00</w:t>
            </w:r>
          </w:p>
        </w:tc>
        <w:tc>
          <w:tcPr>
            <w:vAlign w:val="center"/>
          </w:tcPr>
          <w:p>
            <w:pPr>
              <w:jc w:val="right"/>
            </w:pPr>
            <w:r>
              <w:rPr>
                <w:rFonts w:ascii="Times New Roman" w:hAnsi="Times New Roman"/>
                <w:kern w:val="2"/>
              </w:rPr>
              <w:t>3.23</w:t>
            </w:r>
          </w:p>
        </w:tc>
      </w:tr>
      <w:tr>
        <w:tc>
          <w:tcPr>
            <w:vAlign w:val="center"/>
          </w:tcPr>
          <w:p>
            <w:pPr>
              <w:jc w:val="center"/>
            </w:pPr>
            <w:r>
              <w:rPr>
                <w:rFonts w:ascii="Times New Roman" w:hAnsi="Times New Roman"/>
                <w:kern w:val="2"/>
              </w:rPr>
              <w:t>74</w:t>
            </w:r>
          </w:p>
        </w:tc>
        <w:tc>
          <w:tcPr>
            <w:vAlign w:val="center"/>
          </w:tcPr>
          <w:p>
            <w:pPr>
              <w:jc w:val="center"/>
            </w:pPr>
            <w:r>
              <w:rPr>
                <w:rFonts w:ascii="Times New Roman" w:hAnsi="Times New Roman"/>
                <w:kern w:val="2"/>
              </w:rPr>
              <w:t>002430</w:t>
            </w:r>
          </w:p>
        </w:tc>
        <w:tc>
          <w:tcPr>
            <w:vAlign w:val="center"/>
          </w:tcPr>
          <w:p>
            <w:pPr>
              <w:jc w:val="center"/>
            </w:pPr>
            <w:r>
              <w:rPr>
                <w:rFonts w:ascii="Times New Roman" w:hAnsi="Times New Roman"/>
                <w:kern w:val="2"/>
              </w:rPr>
              <w:t>杭氧股份</w:t>
            </w:r>
          </w:p>
        </w:tc>
        <w:tc>
          <w:tcPr>
            <w:vAlign w:val="center"/>
          </w:tcPr>
          <w:p>
            <w:pPr>
              <w:jc w:val="right"/>
            </w:pPr>
            <w:r>
              <w:rPr>
                <w:rFonts w:ascii="Times New Roman" w:hAnsi="Times New Roman"/>
                <w:kern w:val="2"/>
              </w:rPr>
              <w:t>7,299,041.51</w:t>
            </w:r>
          </w:p>
        </w:tc>
        <w:tc>
          <w:tcPr>
            <w:vAlign w:val="center"/>
          </w:tcPr>
          <w:p>
            <w:pPr>
              <w:jc w:val="right"/>
            </w:pPr>
            <w:r>
              <w:rPr>
                <w:rFonts w:ascii="Times New Roman" w:hAnsi="Times New Roman"/>
                <w:kern w:val="2"/>
              </w:rPr>
              <w:t>3.06</w:t>
            </w:r>
          </w:p>
        </w:tc>
      </w:tr>
      <w:tr>
        <w:tc>
          <w:tcPr>
            <w:vAlign w:val="center"/>
          </w:tcPr>
          <w:p>
            <w:pPr>
              <w:jc w:val="center"/>
            </w:pPr>
            <w:r>
              <w:rPr>
                <w:rFonts w:ascii="Times New Roman" w:hAnsi="Times New Roman"/>
                <w:kern w:val="2"/>
              </w:rPr>
              <w:t>75</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青岛海尔</w:t>
            </w:r>
          </w:p>
        </w:tc>
        <w:tc>
          <w:tcPr>
            <w:vAlign w:val="center"/>
          </w:tcPr>
          <w:p>
            <w:pPr>
              <w:jc w:val="right"/>
            </w:pPr>
            <w:r>
              <w:rPr>
                <w:rFonts w:ascii="Times New Roman" w:hAnsi="Times New Roman"/>
                <w:kern w:val="2"/>
              </w:rPr>
              <w:t>7,166,088.39</w:t>
            </w:r>
          </w:p>
        </w:tc>
        <w:tc>
          <w:tcPr>
            <w:vAlign w:val="center"/>
          </w:tcPr>
          <w:p>
            <w:pPr>
              <w:jc w:val="right"/>
            </w:pPr>
            <w:r>
              <w:rPr>
                <w:rFonts w:ascii="Times New Roman" w:hAnsi="Times New Roman"/>
                <w:kern w:val="2"/>
              </w:rPr>
              <w:t>3.00</w:t>
            </w:r>
          </w:p>
        </w:tc>
      </w:tr>
      <w:tr>
        <w:tc>
          <w:tcPr>
            <w:vAlign w:val="center"/>
          </w:tcPr>
          <w:p>
            <w:pPr>
              <w:jc w:val="center"/>
            </w:pPr>
            <w:r>
              <w:rPr>
                <w:rFonts w:ascii="Times New Roman" w:hAnsi="Times New Roman"/>
                <w:kern w:val="2"/>
              </w:rPr>
              <w:t>76</w:t>
            </w:r>
          </w:p>
        </w:tc>
        <w:tc>
          <w:tcPr>
            <w:vAlign w:val="center"/>
          </w:tcPr>
          <w:p>
            <w:pPr>
              <w:jc w:val="center"/>
            </w:pPr>
            <w:r>
              <w:rPr>
                <w:rFonts w:ascii="Times New Roman" w:hAnsi="Times New Roman"/>
                <w:kern w:val="2"/>
              </w:rPr>
              <w:t>601166</w:t>
            </w:r>
          </w:p>
        </w:tc>
        <w:tc>
          <w:tcPr>
            <w:vAlign w:val="center"/>
          </w:tcPr>
          <w:p>
            <w:pPr>
              <w:jc w:val="center"/>
            </w:pPr>
            <w:r>
              <w:rPr>
                <w:rFonts w:ascii="Times New Roman" w:hAnsi="Times New Roman"/>
                <w:kern w:val="2"/>
              </w:rPr>
              <w:t>兴业银行</w:t>
            </w:r>
          </w:p>
        </w:tc>
        <w:tc>
          <w:tcPr>
            <w:vAlign w:val="center"/>
          </w:tcPr>
          <w:p>
            <w:pPr>
              <w:jc w:val="right"/>
            </w:pPr>
            <w:r>
              <w:rPr>
                <w:rFonts w:ascii="Times New Roman" w:hAnsi="Times New Roman"/>
                <w:kern w:val="2"/>
              </w:rPr>
              <w:t>6,794,704.00</w:t>
            </w:r>
          </w:p>
        </w:tc>
        <w:tc>
          <w:tcPr>
            <w:vAlign w:val="center"/>
          </w:tcPr>
          <w:p>
            <w:pPr>
              <w:jc w:val="right"/>
            </w:pPr>
            <w:r>
              <w:rPr>
                <w:rFonts w:ascii="Times New Roman" w:hAnsi="Times New Roman"/>
                <w:kern w:val="2"/>
              </w:rPr>
              <w:t>2.85</w:t>
            </w:r>
          </w:p>
        </w:tc>
      </w:tr>
      <w:tr>
        <w:tc>
          <w:tcPr>
            <w:vAlign w:val="center"/>
          </w:tcPr>
          <w:p>
            <w:pPr>
              <w:jc w:val="center"/>
            </w:pPr>
            <w:r>
              <w:rPr>
                <w:rFonts w:ascii="Times New Roman" w:hAnsi="Times New Roman"/>
                <w:kern w:val="2"/>
              </w:rPr>
              <w:t>77</w:t>
            </w:r>
          </w:p>
        </w:tc>
        <w:tc>
          <w:tcPr>
            <w:vAlign w:val="center"/>
          </w:tcPr>
          <w:p>
            <w:pPr>
              <w:jc w:val="center"/>
            </w:pPr>
            <w:r>
              <w:rPr>
                <w:rFonts w:ascii="Times New Roman" w:hAnsi="Times New Roman"/>
                <w:kern w:val="2"/>
              </w:rPr>
              <w:t>600582</w:t>
            </w:r>
          </w:p>
        </w:tc>
        <w:tc>
          <w:tcPr>
            <w:vAlign w:val="center"/>
          </w:tcPr>
          <w:p>
            <w:pPr>
              <w:jc w:val="center"/>
            </w:pPr>
            <w:r>
              <w:rPr>
                <w:rFonts w:ascii="Times New Roman" w:hAnsi="Times New Roman"/>
                <w:kern w:val="2"/>
              </w:rPr>
              <w:t>天地科技</w:t>
            </w:r>
          </w:p>
        </w:tc>
        <w:tc>
          <w:tcPr>
            <w:vAlign w:val="center"/>
          </w:tcPr>
          <w:p>
            <w:pPr>
              <w:jc w:val="right"/>
            </w:pPr>
            <w:r>
              <w:rPr>
                <w:rFonts w:ascii="Times New Roman" w:hAnsi="Times New Roman"/>
                <w:kern w:val="2"/>
              </w:rPr>
              <w:t>6,750,725.09</w:t>
            </w:r>
          </w:p>
        </w:tc>
        <w:tc>
          <w:tcPr>
            <w:vAlign w:val="center"/>
          </w:tcPr>
          <w:p>
            <w:pPr>
              <w:jc w:val="right"/>
            </w:pPr>
            <w:r>
              <w:rPr>
                <w:rFonts w:ascii="Times New Roman" w:hAnsi="Times New Roman"/>
                <w:kern w:val="2"/>
              </w:rPr>
              <w:t>2.83</w:t>
            </w:r>
          </w:p>
        </w:tc>
      </w:tr>
      <w:tr>
        <w:tc>
          <w:tcPr>
            <w:vAlign w:val="center"/>
          </w:tcPr>
          <w:p>
            <w:pPr>
              <w:jc w:val="center"/>
            </w:pPr>
            <w:r>
              <w:rPr>
                <w:rFonts w:ascii="Times New Roman" w:hAnsi="Times New Roman"/>
                <w:kern w:val="2"/>
              </w:rPr>
              <w:t>78</w:t>
            </w:r>
          </w:p>
        </w:tc>
        <w:tc>
          <w:tcPr>
            <w:vAlign w:val="center"/>
          </w:tcPr>
          <w:p>
            <w:pPr>
              <w:jc w:val="center"/>
            </w:pPr>
            <w:r>
              <w:rPr>
                <w:rFonts w:ascii="Times New Roman" w:hAnsi="Times New Roman"/>
                <w:kern w:val="2"/>
              </w:rPr>
              <w:t>002690</w:t>
            </w:r>
          </w:p>
        </w:tc>
        <w:tc>
          <w:tcPr>
            <w:vAlign w:val="center"/>
          </w:tcPr>
          <w:p>
            <w:pPr>
              <w:jc w:val="center"/>
            </w:pPr>
            <w:r>
              <w:rPr>
                <w:rFonts w:ascii="Times New Roman" w:hAnsi="Times New Roman"/>
                <w:kern w:val="2"/>
              </w:rPr>
              <w:t>美亚光电</w:t>
            </w:r>
          </w:p>
        </w:tc>
        <w:tc>
          <w:tcPr>
            <w:vAlign w:val="center"/>
          </w:tcPr>
          <w:p>
            <w:pPr>
              <w:jc w:val="right"/>
            </w:pPr>
            <w:r>
              <w:rPr>
                <w:rFonts w:ascii="Times New Roman" w:hAnsi="Times New Roman"/>
                <w:kern w:val="2"/>
              </w:rPr>
              <w:t>6,739,530.37</w:t>
            </w:r>
          </w:p>
        </w:tc>
        <w:tc>
          <w:tcPr>
            <w:vAlign w:val="center"/>
          </w:tcPr>
          <w:p>
            <w:pPr>
              <w:jc w:val="right"/>
            </w:pPr>
            <w:r>
              <w:rPr>
                <w:rFonts w:ascii="Times New Roman" w:hAnsi="Times New Roman"/>
                <w:kern w:val="2"/>
              </w:rPr>
              <w:t>2.82</w:t>
            </w:r>
          </w:p>
        </w:tc>
      </w:tr>
      <w:tr>
        <w:tc>
          <w:tcPr>
            <w:vAlign w:val="center"/>
          </w:tcPr>
          <w:p>
            <w:pPr>
              <w:jc w:val="center"/>
            </w:pPr>
            <w:r>
              <w:rPr>
                <w:rFonts w:ascii="Times New Roman" w:hAnsi="Times New Roman"/>
                <w:kern w:val="2"/>
              </w:rPr>
              <w:t>79</w:t>
            </w:r>
          </w:p>
        </w:tc>
        <w:tc>
          <w:tcPr>
            <w:vAlign w:val="center"/>
          </w:tcPr>
          <w:p>
            <w:pPr>
              <w:jc w:val="center"/>
            </w:pPr>
            <w:r>
              <w:rPr>
                <w:rFonts w:ascii="Times New Roman" w:hAnsi="Times New Roman"/>
                <w:kern w:val="2"/>
              </w:rPr>
              <w:t>300523</w:t>
            </w:r>
          </w:p>
        </w:tc>
        <w:tc>
          <w:tcPr>
            <w:vAlign w:val="center"/>
          </w:tcPr>
          <w:p>
            <w:pPr>
              <w:jc w:val="center"/>
            </w:pPr>
            <w:r>
              <w:rPr>
                <w:rFonts w:ascii="Times New Roman" w:hAnsi="Times New Roman"/>
                <w:kern w:val="2"/>
              </w:rPr>
              <w:t>辰安科技</w:t>
            </w:r>
          </w:p>
        </w:tc>
        <w:tc>
          <w:tcPr>
            <w:vAlign w:val="center"/>
          </w:tcPr>
          <w:p>
            <w:pPr>
              <w:jc w:val="right"/>
            </w:pPr>
            <w:r>
              <w:rPr>
                <w:rFonts w:ascii="Times New Roman" w:hAnsi="Times New Roman"/>
                <w:kern w:val="2"/>
              </w:rPr>
              <w:t>6,141,004.60</w:t>
            </w:r>
          </w:p>
        </w:tc>
        <w:tc>
          <w:tcPr>
            <w:vAlign w:val="center"/>
          </w:tcPr>
          <w:p>
            <w:pPr>
              <w:jc w:val="right"/>
            </w:pPr>
            <w:r>
              <w:rPr>
                <w:rFonts w:ascii="Times New Roman" w:hAnsi="Times New Roman"/>
                <w:kern w:val="2"/>
              </w:rPr>
              <w:t>2.57</w:t>
            </w:r>
          </w:p>
        </w:tc>
      </w:tr>
      <w:tr>
        <w:tc>
          <w:tcPr>
            <w:vAlign w:val="center"/>
          </w:tcPr>
          <w:p>
            <w:pPr>
              <w:jc w:val="center"/>
            </w:pPr>
            <w:r>
              <w:rPr>
                <w:rFonts w:ascii="Times New Roman" w:hAnsi="Times New Roman"/>
                <w:kern w:val="2"/>
              </w:rPr>
              <w:t>80</w:t>
            </w:r>
          </w:p>
        </w:tc>
        <w:tc>
          <w:tcPr>
            <w:vAlign w:val="center"/>
          </w:tcPr>
          <w:p>
            <w:pPr>
              <w:jc w:val="center"/>
            </w:pPr>
            <w:r>
              <w:rPr>
                <w:rFonts w:ascii="Times New Roman" w:hAnsi="Times New Roman"/>
                <w:kern w:val="2"/>
              </w:rPr>
              <w:t>600183</w:t>
            </w:r>
          </w:p>
        </w:tc>
        <w:tc>
          <w:tcPr>
            <w:vAlign w:val="center"/>
          </w:tcPr>
          <w:p>
            <w:pPr>
              <w:jc w:val="center"/>
            </w:pPr>
            <w:r>
              <w:rPr>
                <w:rFonts w:ascii="Times New Roman" w:hAnsi="Times New Roman"/>
                <w:kern w:val="2"/>
              </w:rPr>
              <w:t>生益科技</w:t>
            </w:r>
          </w:p>
        </w:tc>
        <w:tc>
          <w:tcPr>
            <w:vAlign w:val="center"/>
          </w:tcPr>
          <w:p>
            <w:pPr>
              <w:jc w:val="right"/>
            </w:pPr>
            <w:r>
              <w:rPr>
                <w:rFonts w:ascii="Times New Roman" w:hAnsi="Times New Roman"/>
                <w:kern w:val="2"/>
              </w:rPr>
              <w:t>5,616,868.92</w:t>
            </w:r>
          </w:p>
        </w:tc>
        <w:tc>
          <w:tcPr>
            <w:vAlign w:val="center"/>
          </w:tcPr>
          <w:p>
            <w:pPr>
              <w:jc w:val="right"/>
            </w:pPr>
            <w:r>
              <w:rPr>
                <w:rFonts w:ascii="Times New Roman" w:hAnsi="Times New Roman"/>
                <w:kern w:val="2"/>
              </w:rPr>
              <w:t>2.35</w:t>
            </w:r>
          </w:p>
        </w:tc>
      </w:tr>
      <w:tr>
        <w:tc>
          <w:tcPr>
            <w:vAlign w:val="center"/>
          </w:tcPr>
          <w:p>
            <w:pPr>
              <w:jc w:val="center"/>
            </w:pPr>
            <w:r>
              <w:rPr>
                <w:rFonts w:ascii="Times New Roman" w:hAnsi="Times New Roman"/>
                <w:kern w:val="2"/>
              </w:rPr>
              <w:t>81</w:t>
            </w:r>
          </w:p>
        </w:tc>
        <w:tc>
          <w:tcPr>
            <w:vAlign w:val="center"/>
          </w:tcPr>
          <w:p>
            <w:pPr>
              <w:jc w:val="center"/>
            </w:pPr>
            <w:r>
              <w:rPr>
                <w:rFonts w:ascii="Times New Roman" w:hAnsi="Times New Roman"/>
                <w:kern w:val="2"/>
              </w:rPr>
              <w:t>002436</w:t>
            </w:r>
          </w:p>
        </w:tc>
        <w:tc>
          <w:tcPr>
            <w:vAlign w:val="center"/>
          </w:tcPr>
          <w:p>
            <w:pPr>
              <w:jc w:val="center"/>
            </w:pPr>
            <w:r>
              <w:rPr>
                <w:rFonts w:ascii="Times New Roman" w:hAnsi="Times New Roman"/>
                <w:kern w:val="2"/>
              </w:rPr>
              <w:t>兴森科技</w:t>
            </w:r>
          </w:p>
        </w:tc>
        <w:tc>
          <w:tcPr>
            <w:vAlign w:val="center"/>
          </w:tcPr>
          <w:p>
            <w:pPr>
              <w:jc w:val="right"/>
            </w:pPr>
            <w:r>
              <w:rPr>
                <w:rFonts w:ascii="Times New Roman" w:hAnsi="Times New Roman"/>
                <w:kern w:val="2"/>
              </w:rPr>
              <w:t>5,532,980.16</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82</w:t>
            </w:r>
          </w:p>
        </w:tc>
        <w:tc>
          <w:tcPr>
            <w:vAlign w:val="center"/>
          </w:tcPr>
          <w:p>
            <w:pPr>
              <w:jc w:val="center"/>
            </w:pPr>
            <w:r>
              <w:rPr>
                <w:rFonts w:ascii="Times New Roman" w:hAnsi="Times New Roman"/>
                <w:kern w:val="2"/>
              </w:rPr>
              <w:t>002697</w:t>
            </w:r>
          </w:p>
        </w:tc>
        <w:tc>
          <w:tcPr>
            <w:vAlign w:val="center"/>
          </w:tcPr>
          <w:p>
            <w:pPr>
              <w:jc w:val="center"/>
            </w:pPr>
            <w:r>
              <w:rPr>
                <w:rFonts w:ascii="Times New Roman" w:hAnsi="Times New Roman"/>
                <w:kern w:val="2"/>
              </w:rPr>
              <w:t>红旗连锁</w:t>
            </w:r>
          </w:p>
        </w:tc>
        <w:tc>
          <w:tcPr>
            <w:vAlign w:val="center"/>
          </w:tcPr>
          <w:p>
            <w:pPr>
              <w:jc w:val="right"/>
            </w:pPr>
            <w:r>
              <w:rPr>
                <w:rFonts w:ascii="Times New Roman" w:hAnsi="Times New Roman"/>
                <w:kern w:val="2"/>
              </w:rPr>
              <w:t>5,425,575.00</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83</w:t>
            </w:r>
          </w:p>
        </w:tc>
        <w:tc>
          <w:tcPr>
            <w:vAlign w:val="center"/>
          </w:tcPr>
          <w:p>
            <w:pPr>
              <w:jc w:val="center"/>
            </w:pPr>
            <w:r>
              <w:rPr>
                <w:rFonts w:ascii="Times New Roman" w:hAnsi="Times New Roman"/>
                <w:kern w:val="2"/>
              </w:rPr>
              <w:t>600258</w:t>
            </w:r>
          </w:p>
        </w:tc>
        <w:tc>
          <w:tcPr>
            <w:vAlign w:val="center"/>
          </w:tcPr>
          <w:p>
            <w:pPr>
              <w:jc w:val="center"/>
            </w:pPr>
            <w:r>
              <w:rPr>
                <w:rFonts w:ascii="Times New Roman" w:hAnsi="Times New Roman"/>
                <w:kern w:val="2"/>
              </w:rPr>
              <w:t>首旅酒店</w:t>
            </w:r>
          </w:p>
        </w:tc>
        <w:tc>
          <w:tcPr>
            <w:vAlign w:val="center"/>
          </w:tcPr>
          <w:p>
            <w:pPr>
              <w:jc w:val="right"/>
            </w:pPr>
            <w:r>
              <w:rPr>
                <w:rFonts w:ascii="Times New Roman" w:hAnsi="Times New Roman"/>
                <w:kern w:val="2"/>
              </w:rPr>
              <w:t>5,203,650.57</w:t>
            </w:r>
          </w:p>
        </w:tc>
        <w:tc>
          <w:tcPr>
            <w:vAlign w:val="center"/>
          </w:tcPr>
          <w:p>
            <w:pPr>
              <w:jc w:val="right"/>
            </w:pPr>
            <w:r>
              <w:rPr>
                <w:rFonts w:ascii="Times New Roman" w:hAnsi="Times New Roman"/>
                <w:kern w:val="2"/>
              </w:rPr>
              <w:t>2.18</w:t>
            </w:r>
          </w:p>
        </w:tc>
      </w:tr>
      <w:tr>
        <w:tc>
          <w:tcPr>
            <w:vAlign w:val="center"/>
          </w:tcPr>
          <w:p>
            <w:pPr>
              <w:jc w:val="center"/>
            </w:pPr>
            <w:r>
              <w:rPr>
                <w:rFonts w:ascii="Times New Roman" w:hAnsi="Times New Roman"/>
                <w:kern w:val="2"/>
              </w:rPr>
              <w:t>84</w:t>
            </w:r>
          </w:p>
        </w:tc>
        <w:tc>
          <w:tcPr>
            <w:vAlign w:val="center"/>
          </w:tcPr>
          <w:p>
            <w:pPr>
              <w:jc w:val="center"/>
            </w:pPr>
            <w:r>
              <w:rPr>
                <w:rFonts w:ascii="Times New Roman" w:hAnsi="Times New Roman"/>
                <w:kern w:val="2"/>
              </w:rPr>
              <w:t>002912</w:t>
            </w:r>
          </w:p>
        </w:tc>
        <w:tc>
          <w:tcPr>
            <w:vAlign w:val="center"/>
          </w:tcPr>
          <w:p>
            <w:pPr>
              <w:jc w:val="center"/>
            </w:pPr>
            <w:r>
              <w:rPr>
                <w:rFonts w:ascii="Times New Roman" w:hAnsi="Times New Roman"/>
                <w:kern w:val="2"/>
              </w:rPr>
              <w:t>中新赛克</w:t>
            </w:r>
          </w:p>
        </w:tc>
        <w:tc>
          <w:tcPr>
            <w:vAlign w:val="center"/>
          </w:tcPr>
          <w:p>
            <w:pPr>
              <w:jc w:val="right"/>
            </w:pPr>
            <w:r>
              <w:rPr>
                <w:rFonts w:ascii="Times New Roman" w:hAnsi="Times New Roman"/>
                <w:kern w:val="2"/>
              </w:rPr>
              <w:t>5,177,465.45</w:t>
            </w:r>
          </w:p>
        </w:tc>
        <w:tc>
          <w:tcPr>
            <w:vAlign w:val="center"/>
          </w:tcPr>
          <w:p>
            <w:pPr>
              <w:jc w:val="right"/>
            </w:pPr>
            <w:r>
              <w:rPr>
                <w:rFonts w:ascii="Times New Roman" w:hAnsi="Times New Roman"/>
                <w:kern w:val="2"/>
              </w:rPr>
              <w:t>2.17</w:t>
            </w:r>
          </w:p>
        </w:tc>
      </w:tr>
      <w:tr>
        <w:tc>
          <w:tcPr>
            <w:vAlign w:val="center"/>
          </w:tcPr>
          <w:p>
            <w:pPr>
              <w:jc w:val="center"/>
            </w:pPr>
            <w:r>
              <w:rPr>
                <w:rFonts w:ascii="Times New Roman" w:hAnsi="Times New Roman"/>
                <w:kern w:val="2"/>
              </w:rPr>
              <w:t>85</w:t>
            </w:r>
          </w:p>
        </w:tc>
        <w:tc>
          <w:tcPr>
            <w:vAlign w:val="center"/>
          </w:tcPr>
          <w:p>
            <w:pPr>
              <w:jc w:val="center"/>
            </w:pPr>
            <w:r>
              <w:rPr>
                <w:rFonts w:ascii="Times New Roman" w:hAnsi="Times New Roman"/>
                <w:kern w:val="2"/>
              </w:rPr>
              <w:t>300015</w:t>
            </w:r>
          </w:p>
        </w:tc>
        <w:tc>
          <w:tcPr>
            <w:vAlign w:val="center"/>
          </w:tcPr>
          <w:p>
            <w:pPr>
              <w:jc w:val="center"/>
            </w:pPr>
            <w:r>
              <w:rPr>
                <w:rFonts w:ascii="Times New Roman" w:hAnsi="Times New Roman"/>
                <w:kern w:val="2"/>
              </w:rPr>
              <w:t>爱尔眼科</w:t>
            </w:r>
          </w:p>
        </w:tc>
        <w:tc>
          <w:tcPr>
            <w:vAlign w:val="center"/>
          </w:tcPr>
          <w:p>
            <w:pPr>
              <w:jc w:val="right"/>
            </w:pPr>
            <w:r>
              <w:rPr>
                <w:rFonts w:ascii="Times New Roman" w:hAnsi="Times New Roman"/>
                <w:kern w:val="2"/>
              </w:rPr>
              <w:t>4,915,256.15</w:t>
            </w:r>
          </w:p>
        </w:tc>
        <w:tc>
          <w:tcPr>
            <w:vAlign w:val="center"/>
          </w:tcPr>
          <w:p>
            <w:pPr>
              <w:jc w:val="right"/>
            </w:pPr>
            <w:r>
              <w:rPr>
                <w:rFonts w:ascii="Times New Roman" w:hAnsi="Times New Roman"/>
                <w:kern w:val="2"/>
              </w:rPr>
              <w:t>2.06</w:t>
            </w:r>
          </w:p>
        </w:tc>
      </w:tr>
      <w:tr>
        <w:tc>
          <w:tcPr>
            <w:vAlign w:val="center"/>
          </w:tcPr>
          <w:p>
            <w:pPr>
              <w:jc w:val="center"/>
            </w:pPr>
            <w:r>
              <w:rPr>
                <w:rFonts w:ascii="Times New Roman" w:hAnsi="Times New Roman"/>
                <w:kern w:val="2"/>
              </w:rPr>
              <w:t>86</w:t>
            </w:r>
          </w:p>
        </w:tc>
        <w:tc>
          <w:tcPr>
            <w:vAlign w:val="center"/>
          </w:tcPr>
          <w:p>
            <w:pPr>
              <w:jc w:val="center"/>
            </w:pPr>
            <w:r>
              <w:rPr>
                <w:rFonts w:ascii="Times New Roman" w:hAnsi="Times New Roman"/>
                <w:kern w:val="2"/>
              </w:rPr>
              <w:t>600066</w:t>
            </w:r>
          </w:p>
        </w:tc>
        <w:tc>
          <w:tcPr>
            <w:vAlign w:val="center"/>
          </w:tcPr>
          <w:p>
            <w:pPr>
              <w:jc w:val="center"/>
            </w:pPr>
            <w:r>
              <w:rPr>
                <w:rFonts w:ascii="Times New Roman" w:hAnsi="Times New Roman"/>
                <w:kern w:val="2"/>
              </w:rPr>
              <w:t>宇通客车</w:t>
            </w:r>
          </w:p>
        </w:tc>
        <w:tc>
          <w:tcPr>
            <w:vAlign w:val="center"/>
          </w:tcPr>
          <w:p>
            <w:pPr>
              <w:jc w:val="right"/>
            </w:pPr>
            <w:r>
              <w:rPr>
                <w:rFonts w:ascii="Times New Roman" w:hAnsi="Times New Roman"/>
                <w:kern w:val="2"/>
              </w:rPr>
              <w:t>4,846,297.00</w:t>
            </w:r>
          </w:p>
        </w:tc>
        <w:tc>
          <w:tcPr>
            <w:vAlign w:val="center"/>
          </w:tcPr>
          <w:p>
            <w:pPr>
              <w:jc w:val="right"/>
            </w:pPr>
            <w:r>
              <w:rPr>
                <w:rFonts w:ascii="Times New Roman" w:hAnsi="Times New Roman"/>
                <w:kern w:val="2"/>
              </w:rPr>
              <w:t>2.03</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3,261,750,042.30</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2,324,838,483.97</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C234F0" w:rsidR="001A59F9" w:rsidRDefault="001A59F9" w:rsidRPr="00C234F0">
      <w:pPr>
        <w:autoSpaceDE w:val="0"/>
        <w:autoSpaceDN w:val="0"/>
        <w:adjustRightInd w:val="0"/>
        <w:spacing w:before="29" w:line="288"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34"/>
        <w:gridCol w:w="2835"/>
        <w:gridCol w:w="2780"/>
        <w:gridCol w:w="2249"/>
      </w:tblGrid>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序号</w:t>
            </w:r>
            <w:r w:rsidRPr="00C234F0">
              <w:rPr>
                <w:color w:val="000000"/>
                <w:sz w:val="24"/>
              </w:rPr>
              <w:t/>
            </w:r>
          </w:p>
        </w:tc>
        <w:tc>
          <w:tcPr>
            <w:tcW w:type="dxa" w:w="2835"/>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债券品种</w:t>
            </w:r>
          </w:p>
        </w:tc>
        <w:tc>
          <w:tcPr>
            <w:tcW w:type="dxa" w:w="2780"/>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公允价值</w:t>
            </w:r>
          </w:p>
        </w:tc>
        <w:tc>
          <w:tcPr>
            <w:tcW w:type="dxa" w:w="2249"/>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1</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国家债券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89,460,000.00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5.20</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2</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央行票据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
            </w:r>
            <w:r w:rsidRPr="00C234F0">
              <w:rPr>
                <w:sz w:val="24"/>
              </w:rPr>
              <w:lastRenderedPageBreak/>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lastRenderedPageBreak/>
              <w:t/>
            </w:r>
            <w:r w:rsidRPr="00C234F0">
              <w:rPr>
                <w:sz w:val="24"/>
              </w:rPr>
              <w:lastRenderedPageBreak/>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lastRenderedPageBreak/>
              <w:t>3</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金融债券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其中：政策性金融债</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4</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5</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6</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中期票据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E122CE" w:rsidRPr="00C234F0" w:rsidTr="00986F4D">
        <w:tc>
          <w:tcPr>
            <w:tcW w:type="dxa" w:w="1134"/>
            <w:vAlign w:val="center"/>
          </w:tcPr>
          <w:p w:rsidP="00986F4D" w:rsidR="00E122CE" w:rsidRDefault="00E122CE" w:rsidRPr="00C234F0">
            <w:pPr>
              <w:spacing w:before="29" w:line="288" w:lineRule="auto"/>
              <w:ind w:left="17"/>
              <w:jc w:val="center"/>
              <w:rPr>
                <w:color w:val="000000"/>
                <w:sz w:val="24"/>
              </w:rPr>
            </w:pPr>
            <w:r w:rsidRPr="00C234F0">
              <w:rPr>
                <w:color w:val="000000"/>
                <w:sz w:val="24"/>
              </w:rPr>
              <w:t>7</w:t>
            </w:r>
          </w:p>
        </w:tc>
        <w:tc>
          <w:tcPr>
            <w:tcW w:type="dxa" w:w="2835"/>
            <w:vAlign w:val="center"/>
          </w:tcPr>
          <w:p w:rsidP="00986F4D" w:rsidR="00E122CE" w:rsidRDefault="00E122CE" w:rsidRPr="00C234F0">
            <w:pPr>
              <w:spacing w:before="29" w:line="288" w:lineRule="auto"/>
              <w:ind w:left="17"/>
              <w:jc w:val="left"/>
              <w:rPr>
                <w:color w:val="000000"/>
                <w:sz w:val="24"/>
              </w:rPr>
            </w:pPr>
            <w:bookmarkStart w:id="78" w:name="_GoBack"/>
            <w:r w:rsidRPr="00C234F0">
              <w:rPr>
                <w:rFonts w:hint="eastAsia"/>
                <w:color w:val="000000"/>
                <w:sz w:val="24"/>
              </w:rPr>
              <w:t>可转债</w:t>
            </w:r>
            <w:bookmarkEnd w:id="78"/>
            <w:r>
              <w:rPr>
                <w:rFonts w:hint="eastAsia"/>
                <w:sz w:val="24"/>
              </w:rPr>
              <w:t>（可交换债）</w:t>
            </w:r>
          </w:p>
        </w:tc>
        <w:tc>
          <w:tcPr>
            <w:tcW w:type="dxa" w:w="2780"/>
            <w:vAlign w:val="center"/>
          </w:tcPr>
          <w:p w:rsidP="00986F4D" w:rsidR="00E122CE" w:rsidRDefault="00E122CE" w:rsidRPr="00C234F0">
            <w:pPr>
              <w:spacing w:before="29" w:line="288" w:lineRule="auto"/>
              <w:ind w:left="17"/>
              <w:jc w:val="right"/>
              <w:rPr>
                <w:sz w:val="24"/>
              </w:rPr>
            </w:pPr>
            <w:r w:rsidRPr="00C234F0">
              <w:rPr>
                <w:sz w:val="24"/>
              </w:rPr>
              <w:t>-</w:t>
            </w:r>
          </w:p>
        </w:tc>
        <w:tc>
          <w:tcPr>
            <w:tcW w:type="dxa" w:w="2249"/>
            <w:vAlign w:val="center"/>
          </w:tcPr>
          <w:p w:rsidP="00986F4D" w:rsidR="00E122CE" w:rsidRDefault="00E122CE" w:rsidRPr="00C234F0">
            <w:pPr>
              <w:spacing w:before="29" w:line="288" w:lineRule="auto"/>
              <w:ind w:left="17"/>
              <w:jc w:val="right"/>
              <w:rPr>
                <w:sz w:val="24"/>
              </w:rPr>
            </w:pPr>
            <w:r w:rsidRPr="00C234F0">
              <w:rPr>
                <w:sz w:val="24"/>
              </w:rPr>
              <w:t>-</w:t>
            </w:r>
          </w:p>
        </w:tc>
      </w:tr>
      <w:tr w:rsidR="00E122CE" w:rsidRPr="00C51C77" w:rsidTr="00C234F0">
        <w:tc>
          <w:tcPr>
            <w:tcW w:type="dxa" w:w="1134"/>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8</w:t>
            </w:r>
          </w:p>
        </w:tc>
        <w:tc>
          <w:tcPr>
            <w:tcW w:type="dxa" w:w="2835"/>
            <w:vAlign w:val="center"/>
          </w:tcPr>
          <w:p w:rsidP="00E122CE" w:rsidR="00E122CE" w:rsidRDefault="00E122CE" w:rsidRPr="004B6D45">
            <w:pPr>
              <w:spacing w:before="29" w:line="288" w:lineRule="auto"/>
              <w:ind w:left="17"/>
              <w:jc w:val="left"/>
              <w:rPr>
                <w:color w:val="000000"/>
                <w:sz w:val="24"/>
              </w:rPr>
            </w:pPr>
            <w:r w:rsidRPr="004B6D45">
              <w:rPr>
                <w:rFonts w:hint="eastAsia"/>
                <w:color w:val="000000"/>
                <w:sz w:val="24"/>
              </w:rPr>
              <w:t>同业存单</w:t>
            </w:r>
          </w:p>
        </w:tc>
        <w:tc>
          <w:tcPr>
            <w:tcW w:type="dxa" w:w="2780"/>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249"/>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9</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其他</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10</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合计</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89,460,000.00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5.20</w:t>
            </w:r>
          </w:p>
        </w:tc>
      </w:tr>
    </w:tbl>
    <w:p w:rsidP="00BE4E5D" w:rsidR="00436166" w:rsidRDefault="00436166" w:rsidRPr="00C51C77">
      <w:pPr>
        <w:tabs>
          <w:tab w:pos="426" w:val="left"/>
        </w:tabs>
        <w:spacing w:before="29" w:line="288" w:lineRule="auto"/>
        <w:jc w:val="left"/>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5F057B" w:rsidR="001A59F9" w:rsidRDefault="001A59F9" w:rsidRPr="005F057B">
      <w:pPr>
        <w:autoSpaceDE w:val="0"/>
        <w:autoSpaceDN w:val="0"/>
        <w:adjustRightInd w:val="0"/>
        <w:spacing w:before="29" w:line="288" w:lineRule="auto"/>
        <w:ind w:left="15"/>
        <w:jc w:val="right"/>
        <w:rPr>
          <w:color w:val="000000"/>
          <w:sz w:val="24"/>
        </w:rPr>
      </w:pPr>
      <w:r w:rsidRPr="005F057B">
        <w:rPr>
          <w:color w:val="000000"/>
          <w:sz w:val="24"/>
        </w:rPr>
        <w:t/>
      </w:r>
      <w:r w:rsidRPr="005F057B">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500"/>
        <w:gridCol w:w="1500"/>
      </w:tblGrid>
      <w:tr w:rsidR="001A59F9" w:rsidRPr="00C51C77" w:rsidTr="006A1415">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序号</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债券代码</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债券名称</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公允价值</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189953</w:t>
            </w:r>
          </w:p>
        </w:tc>
        <w:tc>
          <w:tcPr>
            <w:vAlign w:val="center"/>
          </w:tcPr>
          <w:p>
            <w:pPr>
              <w:jc w:val="center"/>
            </w:pPr>
            <w:r>
              <w:rPr>
                <w:color w:val="000000"/>
                <w:sz w:val="24"/>
              </w:rPr>
              <w:t>18贴现国债53</w:t>
            </w:r>
          </w:p>
        </w:tc>
        <w:tc>
          <w:tcPr>
            <w:vAlign w:val="center"/>
          </w:tcPr>
          <w:p>
            <w:pPr>
              <w:jc w:val="right"/>
            </w:pPr>
            <w:r>
              <w:rPr>
                <w:color w:val="000000"/>
                <w:sz w:val="24"/>
              </w:rPr>
              <w:t>900,000</w:t>
            </w:r>
          </w:p>
        </w:tc>
        <w:tc>
          <w:tcPr>
            <w:vAlign w:val="center"/>
          </w:tcPr>
          <w:p>
            <w:pPr>
              <w:jc w:val="right"/>
            </w:pPr>
            <w:r>
              <w:rPr>
                <w:color w:val="000000"/>
                <w:sz w:val="24"/>
              </w:rPr>
              <w:t>89,460,000.00</w:t>
            </w:r>
          </w:p>
        </w:tc>
        <w:tc>
          <w:tcPr>
            <w:vAlign w:val="center"/>
          </w:tcPr>
          <w:p>
            <w:pPr>
              <w:jc w:val="right"/>
            </w:pPr>
            <w:r>
              <w:rPr>
                <w:color w:val="000000"/>
                <w:sz w:val="24"/>
              </w:rPr>
              <w:t>5.20</w:t>
            </w:r>
          </w:p>
        </w:tc>
      </w:tr>
    </w:tbl>
    <w:p w:rsidP="00BE4E5D" w:rsidR="00360E5D" w:rsidRDefault="00360E5D" w:rsidRPr="00BE4E5D">
      <w:pPr>
        <w:tabs>
          <w:tab w:pos="426" w:val="left"/>
        </w:tabs>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报告期内本基金投资的前十名证券的发行主体未被监管部门立案调查，在本报告编制日前一年内本基金投资的前十名证券的发行主体未受到公开谴责和处罚。</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841,223.56</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494,173.82</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3,484,838.56</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4,820,235.94</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A81E7C" w:rsidR="001A59F9" w:rsidRDefault="001A59F9" w:rsidRPr="00C51C77">
      <w:pPr>
        <w:tabs>
          <w:tab w:pos="426" w:val="left"/>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FC1A5A" w:rsidR="001A59F9" w:rsidRDefault="001A59F9"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58"/>
        <w:gridCol w:w="1272"/>
        <w:gridCol w:w="1271"/>
        <w:gridCol w:w="1870"/>
        <w:gridCol w:w="1522"/>
        <w:gridCol w:w="2005"/>
      </w:tblGrid>
      <w:tr w:rsidR="001A59F9" w:rsidRPr="00C51C77" w:rsidTr="00F53C7C">
        <w:tc>
          <w:tcPr>
            <w:tcW w:type="dxa" w:w="1083"/>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序号</w:t>
            </w:r>
          </w:p>
        </w:tc>
        <w:tc>
          <w:tcPr>
            <w:tcW w:type="dxa" w:w="1302"/>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股票代码</w:t>
            </w:r>
          </w:p>
        </w:tc>
        <w:tc>
          <w:tcPr>
            <w:tcW w:type="dxa" w:w="1301"/>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股票名称</w:t>
            </w:r>
          </w:p>
        </w:tc>
        <w:tc>
          <w:tcPr>
            <w:tcW w:type="dxa" w:w="1917"/>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流通受限部分的公允价值</w:t>
            </w:r>
          </w:p>
        </w:tc>
        <w:tc>
          <w:tcPr>
            <w:tcW w:type="dxa" w:w="1559"/>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type="dxa" w:w="2056"/>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7,952,000.00</w:t>
            </w:r>
          </w:p>
        </w:tc>
        <w:tc>
          <w:tcPr>
            <w:vAlign w:val="center"/>
          </w:tcPr>
          <w:p>
            <w:pPr>
              <w:jc w:val="right"/>
            </w:pPr>
            <w:r>
              <w:rPr>
                <w:color w:val="000000"/>
                <w:sz w:val="24"/>
              </w:rPr>
              <w:t>0.46</w:t>
            </w:r>
          </w:p>
        </w:tc>
        <w:tc>
          <w:tcPr>
            <w:vAlign w:val="center"/>
          </w:tcPr>
          <w:p>
            <w:pPr>
              <w:jc w:val="right"/>
            </w:pPr>
            <w:r>
              <w:rPr>
                <w:color w:val="000000"/>
                <w:sz w:val="24"/>
              </w:rPr>
              <w:t>限售股</w:t>
            </w:r>
          </w:p>
        </w:tc>
      </w:tr>
      <w:tr>
        <w:tc>
          <w:tcPr>
            <w:vAlign w:val="center"/>
          </w:tcPr>
          <w:p>
            <w:pPr>
              <w:jc w:val="center"/>
            </w:pPr>
            <w:r>
              <w:rPr>
                <w:color w:val="000000"/>
                <w:sz w:val="24"/>
              </w:rPr>
              <w:t>2</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7,130,700.00</w:t>
            </w:r>
          </w:p>
        </w:tc>
        <w:tc>
          <w:tcPr>
            <w:vAlign w:val="center"/>
          </w:tcPr>
          <w:p>
            <w:pPr>
              <w:jc w:val="right"/>
            </w:pPr>
            <w:r>
              <w:rPr>
                <w:color w:val="000000"/>
                <w:sz w:val="24"/>
              </w:rPr>
              <w:t>0.41</w:t>
            </w:r>
          </w:p>
        </w:tc>
        <w:tc>
          <w:tcPr>
            <w:vAlign w:val="center"/>
          </w:tcPr>
          <w:p>
            <w:pPr>
              <w:jc w:val="right"/>
            </w:pPr>
            <w:r>
              <w:rPr>
                <w:color w:val="000000"/>
                <w:sz w:val="24"/>
              </w:rPr>
              <w:t>限售股</w:t>
            </w:r>
          </w:p>
        </w:tc>
      </w:tr>
    </w:tbl>
    <w:p w:rsidP="00026C9C" w:rsidR="00E056A4" w:rsidRDefault="00E056A4" w:rsidRPr="00C51C77">
      <w:pPr>
        <w:autoSpaceDE w:val="0"/>
        <w:autoSpaceDN w:val="0"/>
        <w:adjustRightInd w:val="0"/>
        <w:spacing w:line="360" w:lineRule="auto"/>
        <w:ind w:firstLine="42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P="00F53C7C" w:rsidR="001A59F9" w:rsidRDefault="001A59F9">
      <w:pPr>
        <w:spacing w:before="29" w:line="288" w:lineRule="auto"/>
        <w:rPr>
          <w:color w:val="000000"/>
          <w:sz w:val="24"/>
        </w:rPr>
      </w:pPr>
      <w:r w:rsidRPr="00F53C7C">
        <w:rPr>
          <w:color w:val="000000"/>
          <w:sz w:val="24"/>
        </w:rPr>
        <w:t>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359,542</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359,542</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1,857.44</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302,862,467.95</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45.35%</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364,964,979.82</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54.65%</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8,527.51</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0.00%</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2013年9月4日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642,313,653.44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86,768,456.33</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1,017,191,486.49</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436,132,495.05</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667,827,447.77</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 xml:space="preserve">    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2、基金托管人的基金托管部门的重大人事变动：本报告期内，本行总行聘任刘琳同志、李智同志为本行托管业务部高级专家。</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本报告期内，为本基金提供审计服务的会计师事务所为普华永道中天会计师事务所（特殊普通合伙），本期审计费用为100,000.00元。自本基金基金合同生效以来，本基金未改聘为其审计的会计师事务所。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1</w:t>
            </w:r>
          </w:p>
        </w:tc>
        <w:tc>
          <w:tcPr>
            <w:vAlign w:val="center"/>
          </w:tcPr>
          <w:p>
            <w:pPr>
              <w:jc w:val="right"/>
            </w:pPr>
            <w:r>
              <w:rPr>
                <w:color w:val="000000"/>
                <w:szCs w:val="21"/>
              </w:rPr>
              <w:t>80,823,275.52</w:t>
            </w:r>
          </w:p>
        </w:tc>
        <w:tc>
          <w:tcPr>
            <w:vAlign w:val="center"/>
          </w:tcPr>
          <w:p>
            <w:pPr>
              <w:jc w:val="right"/>
            </w:pPr>
            <w:r>
              <w:rPr>
                <w:color w:val="000000"/>
                <w:szCs w:val="21"/>
              </w:rPr>
              <w:t>1.45%</w:t>
            </w:r>
          </w:p>
        </w:tc>
        <w:tc>
          <w:tcPr>
            <w:vAlign w:val="center"/>
          </w:tcPr>
          <w:p>
            <w:pPr>
              <w:jc w:val="right"/>
            </w:pPr>
            <w:r>
              <w:rPr>
                <w:color w:val="000000"/>
                <w:szCs w:val="21"/>
              </w:rPr>
              <w:t>75,270.30</w:t>
            </w:r>
          </w:p>
        </w:tc>
        <w:tc>
          <w:tcPr>
            <w:vAlign w:val="center"/>
          </w:tcPr>
          <w:p>
            <w:pPr>
              <w:jc w:val="right"/>
            </w:pPr>
            <w:r>
              <w:rPr>
                <w:color w:val="000000"/>
                <w:szCs w:val="21"/>
              </w:rPr>
              <w:t>1.45%</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3</w:t>
            </w:r>
          </w:p>
        </w:tc>
        <w:tc>
          <w:tcPr>
            <w:vAlign w:val="center"/>
          </w:tcPr>
          <w:p>
            <w:pPr>
              <w:jc w:val="right"/>
            </w:pPr>
            <w:r>
              <w:rPr>
                <w:color w:val="000000"/>
                <w:szCs w:val="21"/>
              </w:rPr>
              <w:t>639,619,772.10</w:t>
            </w:r>
          </w:p>
        </w:tc>
        <w:tc>
          <w:tcPr>
            <w:vAlign w:val="center"/>
          </w:tcPr>
          <w:p>
            <w:pPr>
              <w:jc w:val="right"/>
            </w:pPr>
            <w:r>
              <w:rPr>
                <w:color w:val="000000"/>
                <w:szCs w:val="21"/>
              </w:rPr>
              <w:t>11.46%</w:t>
            </w:r>
          </w:p>
        </w:tc>
        <w:tc>
          <w:tcPr>
            <w:vAlign w:val="center"/>
          </w:tcPr>
          <w:p>
            <w:pPr>
              <w:jc w:val="right"/>
            </w:pPr>
            <w:r>
              <w:rPr>
                <w:color w:val="000000"/>
                <w:szCs w:val="21"/>
              </w:rPr>
              <w:t>596,076.53</w:t>
            </w:r>
          </w:p>
        </w:tc>
        <w:tc>
          <w:tcPr>
            <w:vAlign w:val="center"/>
          </w:tcPr>
          <w:p>
            <w:pPr>
              <w:jc w:val="right"/>
            </w:pPr>
            <w:r>
              <w:rPr>
                <w:color w:val="000000"/>
                <w:szCs w:val="21"/>
              </w:rPr>
              <w:t>11.46%</w:t>
            </w:r>
          </w:p>
        </w:tc>
        <w:tc>
          <w:tcPr>
            <w:vAlign w:val="center"/>
          </w:tcPr>
          <w:p>
            <w:pPr>
              <w:jc w:val="left"/>
            </w:pPr>
            <w:r>
              <w:rPr>
                <w:color w:val="000000"/>
                <w:szCs w:val="21"/>
              </w:rPr>
              <w:t>-</w:t>
            </w:r>
          </w:p>
        </w:tc>
      </w:tr>
      <w:tr>
        <w:tc>
          <w:tcPr>
            <w:vAlign w:val="center"/>
          </w:tcPr>
          <w:p>
            <w:pPr>
              <w:jc w:val="left"/>
            </w:pPr>
            <w:r>
              <w:rPr>
                <w:color w:val="000000"/>
                <w:szCs w:val="21"/>
              </w:rPr>
              <w:t>东北证券股份有限公司</w:t>
            </w:r>
          </w:p>
        </w:tc>
        <w:tc>
          <w:tcPr>
            <w:vAlign w:val="center"/>
          </w:tcPr>
          <w:p>
            <w:pPr>
              <w:jc w:val="right"/>
            </w:pPr>
            <w:r>
              <w:rPr>
                <w:color w:val="000000"/>
                <w:szCs w:val="21"/>
              </w:rPr>
              <w:t>2</w:t>
            </w:r>
          </w:p>
        </w:tc>
        <w:tc>
          <w:tcPr>
            <w:vAlign w:val="center"/>
          </w:tcPr>
          <w:p>
            <w:pPr>
              <w:jc w:val="right"/>
            </w:pPr>
            <w:r>
              <w:rPr>
                <w:color w:val="000000"/>
                <w:szCs w:val="21"/>
              </w:rPr>
              <w:t>605,000,563.72</w:t>
            </w:r>
          </w:p>
        </w:tc>
        <w:tc>
          <w:tcPr>
            <w:vAlign w:val="center"/>
          </w:tcPr>
          <w:p>
            <w:pPr>
              <w:jc w:val="right"/>
            </w:pPr>
            <w:r>
              <w:rPr>
                <w:color w:val="000000"/>
                <w:szCs w:val="21"/>
              </w:rPr>
              <w:t>10.84%</w:t>
            </w:r>
          </w:p>
        </w:tc>
        <w:tc>
          <w:tcPr>
            <w:vAlign w:val="center"/>
          </w:tcPr>
          <w:p>
            <w:pPr>
              <w:jc w:val="right"/>
            </w:pPr>
            <w:r>
              <w:rPr>
                <w:color w:val="000000"/>
                <w:szCs w:val="21"/>
              </w:rPr>
              <w:t>563,436.84</w:t>
            </w:r>
          </w:p>
        </w:tc>
        <w:tc>
          <w:tcPr>
            <w:vAlign w:val="center"/>
          </w:tcPr>
          <w:p>
            <w:pPr>
              <w:jc w:val="right"/>
            </w:pPr>
            <w:r>
              <w:rPr>
                <w:color w:val="000000"/>
                <w:szCs w:val="21"/>
              </w:rPr>
              <w:t>10.84%</w:t>
            </w:r>
          </w:p>
        </w:tc>
        <w:tc>
          <w:tcPr>
            <w:vAlign w:val="center"/>
          </w:tcPr>
          <w:p>
            <w:pPr>
              <w:jc w:val="lef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2</w:t>
            </w:r>
          </w:p>
        </w:tc>
        <w:tc>
          <w:tcPr>
            <w:vAlign w:val="center"/>
          </w:tcPr>
          <w:p>
            <w:pPr>
              <w:jc w:val="right"/>
            </w:pPr>
            <w:r>
              <w:rPr>
                <w:color w:val="000000"/>
                <w:szCs w:val="21"/>
              </w:rPr>
              <w:t>563,301,158.20</w:t>
            </w:r>
          </w:p>
        </w:tc>
        <w:tc>
          <w:tcPr>
            <w:vAlign w:val="center"/>
          </w:tcPr>
          <w:p>
            <w:pPr>
              <w:jc w:val="right"/>
            </w:pPr>
            <w:r>
              <w:rPr>
                <w:color w:val="000000"/>
                <w:szCs w:val="21"/>
              </w:rPr>
              <w:t>10.09%</w:t>
            </w:r>
          </w:p>
        </w:tc>
        <w:tc>
          <w:tcPr>
            <w:vAlign w:val="center"/>
          </w:tcPr>
          <w:p>
            <w:pPr>
              <w:jc w:val="right"/>
            </w:pPr>
            <w:r>
              <w:rPr>
                <w:color w:val="000000"/>
                <w:szCs w:val="21"/>
              </w:rPr>
              <w:t>524,601.41</w:t>
            </w:r>
          </w:p>
        </w:tc>
        <w:tc>
          <w:tcPr>
            <w:vAlign w:val="center"/>
          </w:tcPr>
          <w:p>
            <w:pPr>
              <w:jc w:val="right"/>
            </w:pPr>
            <w:r>
              <w:rPr>
                <w:color w:val="000000"/>
                <w:szCs w:val="21"/>
              </w:rPr>
              <w:t>10.09%</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2</w:t>
            </w:r>
          </w:p>
        </w:tc>
        <w:tc>
          <w:tcPr>
            <w:vAlign w:val="center"/>
          </w:tcPr>
          <w:p>
            <w:pPr>
              <w:jc w:val="right"/>
            </w:pPr>
            <w:r>
              <w:rPr>
                <w:color w:val="000000"/>
                <w:szCs w:val="21"/>
              </w:rPr>
              <w:t>426,089,265.55</w:t>
            </w:r>
          </w:p>
        </w:tc>
        <w:tc>
          <w:tcPr>
            <w:vAlign w:val="center"/>
          </w:tcPr>
          <w:p>
            <w:pPr>
              <w:jc w:val="right"/>
            </w:pPr>
            <w:r>
              <w:rPr>
                <w:color w:val="000000"/>
                <w:szCs w:val="21"/>
              </w:rPr>
              <w:t>7.63%</w:t>
            </w:r>
          </w:p>
        </w:tc>
        <w:tc>
          <w:tcPr>
            <w:vAlign w:val="center"/>
          </w:tcPr>
          <w:p>
            <w:pPr>
              <w:jc w:val="right"/>
            </w:pPr>
            <w:r>
              <w:rPr>
                <w:color w:val="000000"/>
                <w:szCs w:val="21"/>
              </w:rPr>
              <w:t>396,817.20</w:t>
            </w:r>
          </w:p>
        </w:tc>
        <w:tc>
          <w:tcPr>
            <w:vAlign w:val="center"/>
          </w:tcPr>
          <w:p>
            <w:pPr>
              <w:jc w:val="right"/>
            </w:pPr>
            <w:r>
              <w:rPr>
                <w:color w:val="000000"/>
                <w:szCs w:val="21"/>
              </w:rPr>
              <w:t>7.63%</w:t>
            </w:r>
          </w:p>
        </w:tc>
        <w:tc>
          <w:tcPr>
            <w:vAlign w:val="center"/>
          </w:tcPr>
          <w:p>
            <w:pPr>
              <w:jc w:val="lef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2</w:t>
            </w:r>
          </w:p>
        </w:tc>
        <w:tc>
          <w:tcPr>
            <w:vAlign w:val="center"/>
          </w:tcPr>
          <w:p>
            <w:pPr>
              <w:jc w:val="right"/>
            </w:pPr>
            <w:r>
              <w:rPr>
                <w:color w:val="000000"/>
                <w:szCs w:val="21"/>
              </w:rPr>
              <w:t>379,162,554.53</w:t>
            </w:r>
          </w:p>
        </w:tc>
        <w:tc>
          <w:tcPr>
            <w:vAlign w:val="center"/>
          </w:tcPr>
          <w:p>
            <w:pPr>
              <w:jc w:val="right"/>
            </w:pPr>
            <w:r>
              <w:rPr>
                <w:color w:val="000000"/>
                <w:szCs w:val="21"/>
              </w:rPr>
              <w:t>6.79%</w:t>
            </w:r>
          </w:p>
        </w:tc>
        <w:tc>
          <w:tcPr>
            <w:vAlign w:val="center"/>
          </w:tcPr>
          <w:p>
            <w:pPr>
              <w:jc w:val="right"/>
            </w:pPr>
            <w:r>
              <w:rPr>
                <w:color w:val="000000"/>
                <w:szCs w:val="21"/>
              </w:rPr>
              <w:t>353,114.51</w:t>
            </w:r>
          </w:p>
        </w:tc>
        <w:tc>
          <w:tcPr>
            <w:vAlign w:val="center"/>
          </w:tcPr>
          <w:p>
            <w:pPr>
              <w:jc w:val="right"/>
            </w:pPr>
            <w:r>
              <w:rPr>
                <w:color w:val="000000"/>
                <w:szCs w:val="21"/>
              </w:rPr>
              <w:t>6.79%</w:t>
            </w:r>
          </w:p>
        </w:tc>
        <w:tc>
          <w:tcPr>
            <w:vAlign w:val="center"/>
          </w:tcPr>
          <w:p>
            <w:pPr>
              <w:jc w:val="left"/>
            </w:pPr>
            <w:r>
              <w:rPr>
                <w:color w:val="000000"/>
                <w:szCs w:val="21"/>
              </w:rPr>
              <w:t>-</w:t>
            </w:r>
          </w:p>
        </w:tc>
      </w:tr>
      <w:tr>
        <w:tc>
          <w:tcPr>
            <w:vAlign w:val="center"/>
          </w:tcPr>
          <w:p>
            <w:pPr>
              <w:jc w:val="left"/>
            </w:pPr>
            <w:r>
              <w:rPr>
                <w:color w:val="000000"/>
                <w:szCs w:val="21"/>
              </w:rPr>
              <w:t>华创证券有限责任公司</w:t>
            </w:r>
          </w:p>
        </w:tc>
        <w:tc>
          <w:tcPr>
            <w:vAlign w:val="center"/>
          </w:tcPr>
          <w:p>
            <w:pPr>
              <w:jc w:val="right"/>
            </w:pPr>
            <w:r>
              <w:rPr>
                <w:color w:val="000000"/>
                <w:szCs w:val="21"/>
              </w:rPr>
              <w:t>1</w:t>
            </w:r>
          </w:p>
        </w:tc>
        <w:tc>
          <w:tcPr>
            <w:vAlign w:val="center"/>
          </w:tcPr>
          <w:p>
            <w:pPr>
              <w:jc w:val="right"/>
            </w:pPr>
            <w:r>
              <w:rPr>
                <w:color w:val="000000"/>
                <w:szCs w:val="21"/>
              </w:rPr>
              <w:t>354,400,311.87</w:t>
            </w:r>
          </w:p>
        </w:tc>
        <w:tc>
          <w:tcPr>
            <w:vAlign w:val="center"/>
          </w:tcPr>
          <w:p>
            <w:pPr>
              <w:jc w:val="right"/>
            </w:pPr>
            <w:r>
              <w:rPr>
                <w:color w:val="000000"/>
                <w:szCs w:val="21"/>
              </w:rPr>
              <w:t>6.35%</w:t>
            </w:r>
          </w:p>
        </w:tc>
        <w:tc>
          <w:tcPr>
            <w:vAlign w:val="center"/>
          </w:tcPr>
          <w:p>
            <w:pPr>
              <w:jc w:val="right"/>
            </w:pPr>
            <w:r>
              <w:rPr>
                <w:color w:val="000000"/>
                <w:szCs w:val="21"/>
              </w:rPr>
              <w:t>330,053.96</w:t>
            </w:r>
          </w:p>
        </w:tc>
        <w:tc>
          <w:tcPr>
            <w:vAlign w:val="center"/>
          </w:tcPr>
          <w:p>
            <w:pPr>
              <w:jc w:val="right"/>
            </w:pPr>
            <w:r>
              <w:rPr>
                <w:color w:val="000000"/>
                <w:szCs w:val="21"/>
              </w:rPr>
              <w:t>6.35%</w:t>
            </w:r>
          </w:p>
        </w:tc>
        <w:tc>
          <w:tcPr>
            <w:vAlign w:val="center"/>
          </w:tcPr>
          <w:p>
            <w:pPr>
              <w:jc w:val="lef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338,043,207.48</w:t>
            </w:r>
          </w:p>
        </w:tc>
        <w:tc>
          <w:tcPr>
            <w:vAlign w:val="center"/>
          </w:tcPr>
          <w:p>
            <w:pPr>
              <w:jc w:val="right"/>
            </w:pPr>
            <w:r>
              <w:rPr>
                <w:color w:val="000000"/>
                <w:szCs w:val="21"/>
              </w:rPr>
              <w:t>6.06%</w:t>
            </w:r>
          </w:p>
        </w:tc>
        <w:tc>
          <w:tcPr>
            <w:vAlign w:val="center"/>
          </w:tcPr>
          <w:p>
            <w:pPr>
              <w:jc w:val="right"/>
            </w:pPr>
            <w:r>
              <w:rPr>
                <w:color w:val="000000"/>
                <w:szCs w:val="21"/>
              </w:rPr>
              <w:t>314,819.83</w:t>
            </w:r>
          </w:p>
        </w:tc>
        <w:tc>
          <w:tcPr>
            <w:vAlign w:val="center"/>
          </w:tcPr>
          <w:p>
            <w:pPr>
              <w:jc w:val="right"/>
            </w:pPr>
            <w:r>
              <w:rPr>
                <w:color w:val="000000"/>
                <w:szCs w:val="21"/>
              </w:rPr>
              <w:t>6.05%</w:t>
            </w:r>
          </w:p>
        </w:tc>
        <w:tc>
          <w:tcPr>
            <w:vAlign w:val="center"/>
          </w:tcPr>
          <w:p>
            <w:pPr>
              <w:jc w:val="left"/>
            </w:pPr>
            <w:r>
              <w:rPr>
                <w:color w:val="000000"/>
                <w:szCs w:val="21"/>
              </w:rPr>
              <w:t>-</w:t>
            </w:r>
          </w:p>
        </w:tc>
      </w:tr>
      <w:tr>
        <w:tc>
          <w:tcPr>
            <w:vAlign w:val="center"/>
          </w:tcPr>
          <w:p>
            <w:pPr>
              <w:jc w:val="left"/>
            </w:pPr>
            <w:r>
              <w:rPr>
                <w:color w:val="000000"/>
                <w:szCs w:val="21"/>
              </w:rPr>
              <w:t>华西证券股份有限公司</w:t>
            </w:r>
          </w:p>
        </w:tc>
        <w:tc>
          <w:tcPr>
            <w:vAlign w:val="center"/>
          </w:tcPr>
          <w:p>
            <w:pPr>
              <w:jc w:val="right"/>
            </w:pPr>
            <w:r>
              <w:rPr>
                <w:color w:val="000000"/>
                <w:szCs w:val="21"/>
              </w:rPr>
              <w:t>1</w:t>
            </w:r>
          </w:p>
        </w:tc>
        <w:tc>
          <w:tcPr>
            <w:vAlign w:val="center"/>
          </w:tcPr>
          <w:p>
            <w:pPr>
              <w:jc w:val="right"/>
            </w:pPr>
            <w:r>
              <w:rPr>
                <w:color w:val="000000"/>
                <w:szCs w:val="21"/>
              </w:rPr>
              <w:t>31,474,936.15</w:t>
            </w:r>
          </w:p>
        </w:tc>
        <w:tc>
          <w:tcPr>
            <w:vAlign w:val="center"/>
          </w:tcPr>
          <w:p>
            <w:pPr>
              <w:jc w:val="right"/>
            </w:pPr>
            <w:r>
              <w:rPr>
                <w:color w:val="000000"/>
                <w:szCs w:val="21"/>
              </w:rPr>
              <w:t>0.56%</w:t>
            </w:r>
          </w:p>
        </w:tc>
        <w:tc>
          <w:tcPr>
            <w:vAlign w:val="center"/>
          </w:tcPr>
          <w:p>
            <w:pPr>
              <w:jc w:val="right"/>
            </w:pPr>
            <w:r>
              <w:rPr>
                <w:color w:val="000000"/>
                <w:szCs w:val="21"/>
              </w:rPr>
              <w:t>29,312.64</w:t>
            </w:r>
          </w:p>
        </w:tc>
        <w:tc>
          <w:tcPr>
            <w:vAlign w:val="center"/>
          </w:tcPr>
          <w:p>
            <w:pPr>
              <w:jc w:val="right"/>
            </w:pPr>
            <w:r>
              <w:rPr>
                <w:color w:val="000000"/>
                <w:szCs w:val="21"/>
              </w:rPr>
              <w:t>0.56%</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2</w:t>
            </w:r>
          </w:p>
        </w:tc>
        <w:tc>
          <w:tcPr>
            <w:vAlign w:val="center"/>
          </w:tcPr>
          <w:p>
            <w:pPr>
              <w:jc w:val="right"/>
            </w:pPr>
            <w:r>
              <w:rPr>
                <w:color w:val="000000"/>
                <w:szCs w:val="21"/>
              </w:rPr>
              <w:t>298,767,977.36</w:t>
            </w:r>
          </w:p>
        </w:tc>
        <w:tc>
          <w:tcPr>
            <w:vAlign w:val="center"/>
          </w:tcPr>
          <w:p>
            <w:pPr>
              <w:jc w:val="right"/>
            </w:pPr>
            <w:r>
              <w:rPr>
                <w:color w:val="000000"/>
                <w:szCs w:val="21"/>
              </w:rPr>
              <w:t>5.35%</w:t>
            </w:r>
          </w:p>
        </w:tc>
        <w:tc>
          <w:tcPr>
            <w:vAlign w:val="center"/>
          </w:tcPr>
          <w:p>
            <w:pPr>
              <w:jc w:val="right"/>
            </w:pPr>
            <w:r>
              <w:rPr>
                <w:color w:val="000000"/>
                <w:szCs w:val="21"/>
              </w:rPr>
              <w:t>278,243.61</w:t>
            </w:r>
          </w:p>
        </w:tc>
        <w:tc>
          <w:tcPr>
            <w:vAlign w:val="center"/>
          </w:tcPr>
          <w:p>
            <w:pPr>
              <w:jc w:val="right"/>
            </w:pPr>
            <w:r>
              <w:rPr>
                <w:color w:val="000000"/>
                <w:szCs w:val="21"/>
              </w:rPr>
              <w:t>5.35%</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248,969,707.54</w:t>
            </w:r>
          </w:p>
        </w:tc>
        <w:tc>
          <w:tcPr>
            <w:vAlign w:val="center"/>
          </w:tcPr>
          <w:p>
            <w:pPr>
              <w:jc w:val="right"/>
            </w:pPr>
            <w:r>
              <w:rPr>
                <w:color w:val="000000"/>
                <w:szCs w:val="21"/>
              </w:rPr>
              <w:t>4.46%</w:t>
            </w:r>
          </w:p>
        </w:tc>
        <w:tc>
          <w:tcPr>
            <w:vAlign w:val="center"/>
          </w:tcPr>
          <w:p>
            <w:pPr>
              <w:jc w:val="right"/>
            </w:pPr>
            <w:r>
              <w:rPr>
                <w:color w:val="000000"/>
                <w:szCs w:val="21"/>
              </w:rPr>
              <w:t>231,866.05</w:t>
            </w:r>
          </w:p>
        </w:tc>
        <w:tc>
          <w:tcPr>
            <w:vAlign w:val="center"/>
          </w:tcPr>
          <w:p>
            <w:pPr>
              <w:jc w:val="right"/>
            </w:pPr>
            <w:r>
              <w:rPr>
                <w:color w:val="000000"/>
                <w:szCs w:val="21"/>
              </w:rPr>
              <w:t>4.46%</w:t>
            </w:r>
          </w:p>
        </w:tc>
        <w:tc>
          <w:tcPr>
            <w:vAlign w:val="center"/>
          </w:tcPr>
          <w:p>
            <w:pPr>
              <w:jc w:val="left"/>
            </w:pPr>
            <w:r>
              <w:rPr>
                <w:color w:val="000000"/>
                <w:szCs w:val="21"/>
              </w:rPr>
              <w:t>-</w:t>
            </w:r>
          </w:p>
        </w:tc>
      </w:tr>
      <w:tr>
        <w:tc>
          <w:tcPr>
            <w:vAlign w:val="center"/>
          </w:tcPr>
          <w:p>
            <w:pPr>
              <w:jc w:val="left"/>
            </w:pPr>
            <w:r>
              <w:rPr>
                <w:color w:val="000000"/>
                <w:szCs w:val="21"/>
              </w:rPr>
              <w:t>国海证券股份有限公司</w:t>
            </w:r>
          </w:p>
        </w:tc>
        <w:tc>
          <w:tcPr>
            <w:vAlign w:val="center"/>
          </w:tcPr>
          <w:p>
            <w:pPr>
              <w:jc w:val="right"/>
            </w:pPr>
            <w:r>
              <w:rPr>
                <w:color w:val="000000"/>
                <w:szCs w:val="21"/>
              </w:rPr>
              <w:t>1</w:t>
            </w:r>
          </w:p>
        </w:tc>
        <w:tc>
          <w:tcPr>
            <w:vAlign w:val="center"/>
          </w:tcPr>
          <w:p>
            <w:pPr>
              <w:jc w:val="right"/>
            </w:pPr>
            <w:r>
              <w:rPr>
                <w:color w:val="000000"/>
                <w:szCs w:val="21"/>
              </w:rPr>
              <w:t>198,531,844.10</w:t>
            </w:r>
          </w:p>
        </w:tc>
        <w:tc>
          <w:tcPr>
            <w:vAlign w:val="center"/>
          </w:tcPr>
          <w:p>
            <w:pPr>
              <w:jc w:val="right"/>
            </w:pPr>
            <w:r>
              <w:rPr>
                <w:color w:val="000000"/>
                <w:szCs w:val="21"/>
              </w:rPr>
              <w:t>3.56%</w:t>
            </w:r>
          </w:p>
        </w:tc>
        <w:tc>
          <w:tcPr>
            <w:vAlign w:val="center"/>
          </w:tcPr>
          <w:p>
            <w:pPr>
              <w:jc w:val="right"/>
            </w:pPr>
            <w:r>
              <w:rPr>
                <w:color w:val="000000"/>
                <w:szCs w:val="21"/>
              </w:rPr>
              <w:t>184,892.66</w:t>
            </w:r>
          </w:p>
        </w:tc>
        <w:tc>
          <w:tcPr>
            <w:vAlign w:val="center"/>
          </w:tcPr>
          <w:p>
            <w:pPr>
              <w:jc w:val="right"/>
            </w:pPr>
            <w:r>
              <w:rPr>
                <w:color w:val="000000"/>
                <w:szCs w:val="21"/>
              </w:rPr>
              <w:t>3.56%</w:t>
            </w:r>
          </w:p>
        </w:tc>
        <w:tc>
          <w:tcPr>
            <w:vAlign w:val="center"/>
          </w:tcPr>
          <w:p>
            <w:pPr>
              <w:jc w:val="left"/>
            </w:pPr>
            <w:r>
              <w:rPr>
                <w:color w:val="000000"/>
                <w:szCs w:val="21"/>
              </w:rPr>
              <w:t>-</w:t>
            </w:r>
          </w:p>
        </w:tc>
      </w:tr>
      <w:tr>
        <w:tc>
          <w:tcPr>
            <w:vAlign w:val="center"/>
          </w:tcPr>
          <w:p>
            <w:pPr>
              <w:jc w:val="left"/>
            </w:pPr>
            <w:r>
              <w:rPr>
                <w:color w:val="000000"/>
                <w:szCs w:val="21"/>
              </w:rPr>
              <w:t>中泰证券股份有限公司</w:t>
            </w:r>
          </w:p>
        </w:tc>
        <w:tc>
          <w:tcPr>
            <w:vAlign w:val="center"/>
          </w:tcPr>
          <w:p>
            <w:pPr>
              <w:jc w:val="right"/>
            </w:pPr>
            <w:r>
              <w:rPr>
                <w:color w:val="000000"/>
                <w:szCs w:val="21"/>
              </w:rPr>
              <w:t>1</w:t>
            </w:r>
          </w:p>
        </w:tc>
        <w:tc>
          <w:tcPr>
            <w:vAlign w:val="center"/>
          </w:tcPr>
          <w:p>
            <w:pPr>
              <w:jc w:val="right"/>
            </w:pPr>
            <w:r>
              <w:rPr>
                <w:color w:val="000000"/>
                <w:szCs w:val="21"/>
              </w:rPr>
              <w:t>166,991,575.42</w:t>
            </w:r>
          </w:p>
        </w:tc>
        <w:tc>
          <w:tcPr>
            <w:vAlign w:val="center"/>
          </w:tcPr>
          <w:p>
            <w:pPr>
              <w:jc w:val="right"/>
            </w:pPr>
            <w:r>
              <w:rPr>
                <w:color w:val="000000"/>
                <w:szCs w:val="21"/>
              </w:rPr>
              <w:t>2.99%</w:t>
            </w:r>
          </w:p>
        </w:tc>
        <w:tc>
          <w:tcPr>
            <w:vAlign w:val="center"/>
          </w:tcPr>
          <w:p>
            <w:pPr>
              <w:jc w:val="right"/>
            </w:pPr>
            <w:r>
              <w:rPr>
                <w:color w:val="000000"/>
                <w:szCs w:val="21"/>
              </w:rPr>
              <w:t>155,518.75</w:t>
            </w:r>
          </w:p>
        </w:tc>
        <w:tc>
          <w:tcPr>
            <w:vAlign w:val="center"/>
          </w:tcPr>
          <w:p>
            <w:pPr>
              <w:jc w:val="right"/>
            </w:pPr>
            <w:r>
              <w:rPr>
                <w:color w:val="000000"/>
                <w:szCs w:val="21"/>
              </w:rPr>
              <w:t>2.99%</w:t>
            </w:r>
          </w:p>
        </w:tc>
        <w:tc>
          <w:tcPr>
            <w:vAlign w:val="center"/>
          </w:tcPr>
          <w:p>
            <w:pPr>
              <w:jc w:val="lef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122,977,284.23</w:t>
            </w:r>
          </w:p>
        </w:tc>
        <w:tc>
          <w:tcPr>
            <w:vAlign w:val="center"/>
          </w:tcPr>
          <w:p>
            <w:pPr>
              <w:jc w:val="right"/>
            </w:pPr>
            <w:r>
              <w:rPr>
                <w:color w:val="000000"/>
                <w:szCs w:val="21"/>
              </w:rPr>
              <w:t>2.20%</w:t>
            </w:r>
          </w:p>
        </w:tc>
        <w:tc>
          <w:tcPr>
            <w:vAlign w:val="center"/>
          </w:tcPr>
          <w:p>
            <w:pPr>
              <w:jc w:val="right"/>
            </w:pPr>
            <w:r>
              <w:rPr>
                <w:color w:val="000000"/>
                <w:szCs w:val="21"/>
              </w:rPr>
              <w:t>114,527.38</w:t>
            </w:r>
          </w:p>
        </w:tc>
        <w:tc>
          <w:tcPr>
            <w:vAlign w:val="center"/>
          </w:tcPr>
          <w:p>
            <w:pPr>
              <w:jc w:val="right"/>
            </w:pPr>
            <w:r>
              <w:rPr>
                <w:color w:val="000000"/>
                <w:szCs w:val="21"/>
              </w:rPr>
              <w:t>2.20%</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11,900,129.34</w:t>
            </w:r>
          </w:p>
        </w:tc>
        <w:tc>
          <w:tcPr>
            <w:vAlign w:val="center"/>
          </w:tcPr>
          <w:p>
            <w:pPr>
              <w:jc w:val="right"/>
            </w:pPr>
            <w:r>
              <w:rPr>
                <w:color w:val="000000"/>
                <w:szCs w:val="21"/>
              </w:rPr>
              <w:t>0.21%</w:t>
            </w:r>
          </w:p>
        </w:tc>
        <w:tc>
          <w:tcPr>
            <w:vAlign w:val="center"/>
          </w:tcPr>
          <w:p>
            <w:pPr>
              <w:jc w:val="right"/>
            </w:pPr>
            <w:r>
              <w:rPr>
                <w:color w:val="000000"/>
                <w:szCs w:val="21"/>
              </w:rPr>
              <w:t>11,081.89</w:t>
            </w:r>
          </w:p>
        </w:tc>
        <w:tc>
          <w:tcPr>
            <w:vAlign w:val="center"/>
          </w:tcPr>
          <w:p>
            <w:pPr>
              <w:jc w:val="right"/>
            </w:pPr>
            <w:r>
              <w:rPr>
                <w:color w:val="000000"/>
                <w:szCs w:val="21"/>
              </w:rPr>
              <w:t>0.21%</w:t>
            </w:r>
          </w:p>
        </w:tc>
        <w:tc>
          <w:tcPr>
            <w:vAlign w:val="center"/>
          </w:tcPr>
          <w:p>
            <w:pPr>
              <w:jc w:val="lef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1</w:t>
            </w:r>
          </w:p>
        </w:tc>
        <w:tc>
          <w:tcPr>
            <w:vAlign w:val="center"/>
          </w:tcPr>
          <w:p>
            <w:pPr>
              <w:jc w:val="right"/>
            </w:pPr>
            <w:r>
              <w:rPr>
                <w:color w:val="000000"/>
                <w:szCs w:val="21"/>
              </w:rPr>
              <w:t>106,251,196.26</w:t>
            </w:r>
          </w:p>
        </w:tc>
        <w:tc>
          <w:tcPr>
            <w:vAlign w:val="center"/>
          </w:tcPr>
          <w:p>
            <w:pPr>
              <w:jc w:val="right"/>
            </w:pPr>
            <w:r>
              <w:rPr>
                <w:color w:val="000000"/>
                <w:szCs w:val="21"/>
              </w:rPr>
              <w:t>1.90%</w:t>
            </w:r>
          </w:p>
        </w:tc>
        <w:tc>
          <w:tcPr>
            <w:vAlign w:val="center"/>
          </w:tcPr>
          <w:p>
            <w:pPr>
              <w:jc w:val="right"/>
            </w:pPr>
            <w:r>
              <w:rPr>
                <w:color w:val="000000"/>
                <w:szCs w:val="21"/>
              </w:rPr>
              <w:t>98,951.88</w:t>
            </w:r>
          </w:p>
        </w:tc>
        <w:tc>
          <w:tcPr>
            <w:vAlign w:val="center"/>
          </w:tcPr>
          <w:p>
            <w:pPr>
              <w:jc w:val="right"/>
            </w:pPr>
            <w:r>
              <w:rPr>
                <w:color w:val="000000"/>
                <w:szCs w:val="21"/>
              </w:rPr>
              <w:t>1.90%</w:t>
            </w:r>
          </w:p>
        </w:tc>
        <w:tc>
          <w:tcPr>
            <w:vAlign w:val="center"/>
          </w:tcPr>
          <w:p>
            <w:pPr>
              <w:jc w:val="left"/>
            </w:pPr>
            <w:r>
              <w:rPr>
                <w:color w:val="000000"/>
                <w:szCs w:val="21"/>
              </w:rPr>
              <w:t>-</w:t>
            </w:r>
          </w:p>
        </w:tc>
      </w:tr>
      <w:tr>
        <w:tc>
          <w:tcPr>
            <w:vAlign w:val="center"/>
          </w:tcPr>
          <w:p>
            <w:pPr>
              <w:jc w:val="left"/>
            </w:pPr>
            <w:r>
              <w:rPr>
                <w:color w:val="000000"/>
                <w:szCs w:val="21"/>
              </w:rPr>
              <w:t>天风证券股份有限公司</w:t>
            </w:r>
          </w:p>
        </w:tc>
        <w:tc>
          <w:tcPr>
            <w:vAlign w:val="center"/>
          </w:tcPr>
          <w:p>
            <w:pPr>
              <w:jc w:val="right"/>
            </w:pPr>
            <w:r>
              <w:rPr>
                <w:color w:val="000000"/>
                <w:szCs w:val="21"/>
              </w:rPr>
              <w:t>1</w:t>
            </w:r>
          </w:p>
        </w:tc>
        <w:tc>
          <w:tcPr>
            <w:vAlign w:val="center"/>
          </w:tcPr>
          <w:p>
            <w:pPr>
              <w:jc w:val="right"/>
            </w:pPr>
            <w:r>
              <w:rPr>
                <w:color w:val="000000"/>
                <w:szCs w:val="21"/>
              </w:rPr>
              <w:t>1,010,549,090.39</w:t>
            </w:r>
          </w:p>
        </w:tc>
        <w:tc>
          <w:tcPr>
            <w:vAlign w:val="center"/>
          </w:tcPr>
          <w:p>
            <w:pPr>
              <w:jc w:val="right"/>
            </w:pPr>
            <w:r>
              <w:rPr>
                <w:color w:val="000000"/>
                <w:szCs w:val="21"/>
              </w:rPr>
              <w:t>18.10%</w:t>
            </w:r>
          </w:p>
        </w:tc>
        <w:tc>
          <w:tcPr>
            <w:vAlign w:val="center"/>
          </w:tcPr>
          <w:p>
            <w:pPr>
              <w:jc w:val="right"/>
            </w:pPr>
            <w:r>
              <w:rPr>
                <w:color w:val="000000"/>
                <w:szCs w:val="21"/>
              </w:rPr>
              <w:t>941,126.40</w:t>
            </w:r>
          </w:p>
        </w:tc>
        <w:tc>
          <w:tcPr>
            <w:vAlign w:val="center"/>
          </w:tcPr>
          <w:p>
            <w:pPr>
              <w:jc w:val="right"/>
            </w:pPr>
            <w:r>
              <w:rPr>
                <w:color w:val="000000"/>
                <w:szCs w:val="21"/>
              </w:rPr>
              <w:t>18.10%</w:t>
            </w:r>
          </w:p>
        </w:tc>
        <w:tc>
          <w:tcPr>
            <w:vAlign w:val="center"/>
          </w:tcPr>
          <w:p>
            <w:pPr>
              <w:jc w:val="left"/>
            </w:pPr>
            <w:r>
              <w:rPr>
                <w:color w:val="000000"/>
                <w:szCs w:val="21"/>
              </w:rPr>
              <w:t>-</w:t>
            </w:r>
          </w:p>
        </w:tc>
      </w:tr>
      <w:tr>
        <w:tc>
          <w:tcPr>
            <w:vAlign w:val="center"/>
          </w:tcPr>
          <w:p>
            <w:pPr>
              <w:jc w:val="left"/>
            </w:pPr>
            <w:r>
              <w:rPr>
                <w:color w:val="000000"/>
                <w:szCs w:val="21"/>
              </w:rPr>
              <w:t>安信证券股份有限公司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长城证券股份有限公司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国金证券股份有限公司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国信证券股份有限公司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九州证券股份有限公司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中国银河证券股份有限公司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中银国际证券股份有限公司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英大证券有限责任公司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中国中投证券有限责任公司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pPr>
        <w:tabs>
          <w:tab w:pos="426" w:val="left"/>
        </w:tabs>
        <w:spacing w:before="29" w:line="288" w:lineRule="auto"/>
        <w:jc w:val="left"/>
        <w:rPr>
          <w:kern w:val="0"/>
          <w:sz w:val="24"/>
        </w:rPr>
      </w:pPr>
      <w:r>
        <w:rPr>
          <w:kern w:val="0"/>
          <w:sz w:val="24"/>
        </w:rPr>
        <w:t xml:space="preserve">注：1、报告期内，本基金新增加交易单元为中泰证券股份有限公司，其它交易单元未发生变化；   </w:t>
      </w:r>
    </w:p>
    <w:p>
      <w:pPr>
        <w:tabs>
          <w:tab w:pos="426" w:val="left"/>
        </w:tabs>
        <w:spacing w:before="29" w:line="288" w:lineRule="auto"/>
        <w:jc w:val="left"/>
        <w:rPr>
          <w:kern w:val="0"/>
          <w:sz w:val="24"/>
        </w:rPr>
      </w:pPr>
      <w:r>
        <w:rPr>
          <w:kern w:val="0"/>
          <w:sz w:val="24"/>
        </w:rPr>
        <w:t>2、租用证券公司专用交易单元的选择标准主要包括：券商基本面评价（财务状况和经营状况）、券商研究机构评价（报告质量、及时性和数量）、券商每日信息评价（及时性和有效性）和券商协作表现评价等四个方面；</w:t>
      </w:r>
    </w:p>
    <w:p w:rsidP="00273FD9" w:rsidR="001A59F9" w:rsidRDefault="001A59F9" w:rsidRPr="00273FD9">
      <w:pPr>
        <w:tabs>
          <w:tab w:pos="426" w:val="left"/>
        </w:tabs>
        <w:spacing w:before="29" w:line="288" w:lineRule="auto"/>
        <w:jc w:val="left"/>
        <w:rPr>
          <w:kern w:val="0"/>
          <w:sz w:val="24"/>
        </w:rPr>
      </w:pPr>
      <w:r w:rsidRPr="00273FD9">
        <w:rPr>
          <w:kern w:val="0"/>
          <w:sz w:val="24"/>
        </w:rPr>
        <w:t>3、租用证券公司专用交易单元的程序：首先根据租用证券公司专用交易单元的选择标准进行综合评价，然后根据评价选择基金专用交易单元。研究部提交方案，并上报公司批准。</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无。</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12.1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交银施罗德定期支付双息平衡混合型证券投资基金2018年年度报告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