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665064" w:rsidRDefault="007B62FA" w:rsidP="00665064">
      <w:pPr>
        <w:spacing w:before="29" w:line="288" w:lineRule="auto"/>
        <w:jc w:val="center"/>
        <w:rPr>
          <w:b/>
          <w:sz w:val="36"/>
          <w:szCs w:val="36"/>
        </w:rPr>
      </w:pPr>
      <w:r w:rsidRPr="00665064">
        <w:rPr>
          <w:b/>
          <w:sz w:val="36"/>
          <w:szCs w:val="36"/>
        </w:rPr>
        <w:t>交银施罗德全球自然资源证券投资基金</w:t>
      </w:r>
      <w:bookmarkEnd w:id="0"/>
      <w:bookmarkEnd w:id="1"/>
      <w:bookmarkEnd w:id="2"/>
      <w:bookmarkEnd w:id="3"/>
      <w:bookmarkEnd w:id="4"/>
      <w:bookmarkEnd w:id="5"/>
    </w:p>
    <w:p w:rsidR="007B62FA" w:rsidRPr="00665064"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65064">
        <w:rPr>
          <w:b/>
          <w:sz w:val="36"/>
          <w:szCs w:val="36"/>
        </w:rPr>
        <w:t>2018</w:t>
      </w:r>
      <w:r w:rsidRPr="00665064">
        <w:rPr>
          <w:b/>
          <w:sz w:val="36"/>
          <w:szCs w:val="36"/>
        </w:rPr>
        <w:t>年年度报告</w:t>
      </w:r>
      <w:bookmarkEnd w:id="6"/>
      <w:bookmarkEnd w:id="7"/>
      <w:bookmarkEnd w:id="8"/>
      <w:bookmarkEnd w:id="9"/>
      <w:bookmarkEnd w:id="10"/>
      <w:bookmarkEnd w:id="11"/>
      <w:r w:rsidR="00AD4267" w:rsidRPr="00665064">
        <w:rPr>
          <w:rFonts w:hint="eastAsia"/>
          <w:b/>
          <w:sz w:val="36"/>
          <w:szCs w:val="36"/>
        </w:rPr>
        <w:t>摘要</w:t>
      </w:r>
    </w:p>
    <w:p w:rsidR="007B62FA" w:rsidRPr="00665064" w:rsidRDefault="00ED2997" w:rsidP="00665064">
      <w:pPr>
        <w:spacing w:before="29" w:line="288" w:lineRule="auto"/>
        <w:jc w:val="center"/>
        <w:rPr>
          <w:b/>
          <w:sz w:val="36"/>
          <w:szCs w:val="36"/>
        </w:rPr>
      </w:pPr>
      <w:r w:rsidRPr="00665064">
        <w:rPr>
          <w:b/>
          <w:sz w:val="36"/>
          <w:szCs w:val="36"/>
        </w:rPr>
        <w:t>2018</w:t>
      </w:r>
      <w:r w:rsidRPr="00665064">
        <w:rPr>
          <w:b/>
          <w:sz w:val="36"/>
          <w:szCs w:val="36"/>
        </w:rPr>
        <w:t>年</w:t>
      </w:r>
      <w:r w:rsidRPr="00665064">
        <w:rPr>
          <w:b/>
          <w:sz w:val="36"/>
          <w:szCs w:val="36"/>
        </w:rPr>
        <w:t>12</w:t>
      </w:r>
      <w:r w:rsidRPr="00665064">
        <w:rPr>
          <w:b/>
          <w:sz w:val="36"/>
          <w:szCs w:val="36"/>
        </w:rPr>
        <w:t>月</w:t>
      </w:r>
      <w:r w:rsidRPr="00665064">
        <w:rPr>
          <w:b/>
          <w:sz w:val="36"/>
          <w:szCs w:val="36"/>
        </w:rPr>
        <w:t>31</w:t>
      </w:r>
      <w:r w:rsidRPr="00665064">
        <w:rPr>
          <w:b/>
          <w:sz w:val="36"/>
          <w:szCs w:val="36"/>
        </w:rPr>
        <w:t>日</w:t>
      </w:r>
    </w:p>
    <w:p w:rsidR="007B62FA" w:rsidRPr="00D763B5" w:rsidRDefault="007B62FA" w:rsidP="00665064">
      <w:pPr>
        <w:spacing w:before="29" w:line="288" w:lineRule="auto"/>
        <w:jc w:val="center"/>
        <w:rPr>
          <w:rFonts w:ascii="宋体" w:hAnsi="宋体"/>
          <w:b/>
          <w:color w:val="000000"/>
          <w:szCs w:val="21"/>
        </w:rPr>
      </w:pPr>
    </w:p>
    <w:p w:rsidR="007B62FA" w:rsidRPr="00BF596D"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jc w:val="center"/>
        <w:rPr>
          <w:rFonts w:ascii="宋体" w:hAnsi="宋体"/>
          <w:b/>
          <w:color w:val="000000"/>
          <w:szCs w:val="21"/>
        </w:rPr>
      </w:pPr>
    </w:p>
    <w:p w:rsidR="007B62FA" w:rsidRPr="00D763B5" w:rsidRDefault="007B62FA" w:rsidP="00417F87">
      <w:pPr>
        <w:spacing w:line="360" w:lineRule="auto"/>
        <w:rPr>
          <w:rFonts w:ascii="宋体" w:hAnsi="宋体"/>
          <w:b/>
          <w:color w:val="000000"/>
          <w:szCs w:val="21"/>
        </w:rPr>
      </w:pPr>
    </w:p>
    <w:p w:rsidR="00C34845" w:rsidRDefault="00C34845" w:rsidP="00D42CB7">
      <w:pPr>
        <w:spacing w:before="29" w:line="288" w:lineRule="auto"/>
        <w:ind w:firstLineChars="900" w:firstLine="2168"/>
        <w:rPr>
          <w:b/>
          <w:color w:val="000000"/>
          <w:sz w:val="24"/>
        </w:rPr>
      </w:pP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基金管理人：</w:t>
      </w:r>
      <w:r w:rsidRPr="00D42CB7">
        <w:rPr>
          <w:b/>
          <w:color w:val="000000"/>
          <w:sz w:val="24"/>
        </w:rPr>
        <w:t>交银施罗德基金管理有限公司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基金托管人：</w:t>
      </w:r>
      <w:r w:rsidRPr="00D42CB7">
        <w:rPr>
          <w:b/>
          <w:color w:val="000000"/>
          <w:sz w:val="24"/>
        </w:rPr>
        <w:t>中国建设银行股份有限公司</w:t>
      </w:r>
    </w:p>
    <w:p w:rsidR="007B62FA" w:rsidRPr="00D42CB7" w:rsidRDefault="007B62FA" w:rsidP="00D42CB7">
      <w:pPr>
        <w:spacing w:before="29" w:line="288" w:lineRule="auto"/>
        <w:ind w:firstLineChars="900" w:firstLine="2168"/>
        <w:rPr>
          <w:b/>
          <w:color w:val="000000"/>
          <w:sz w:val="24"/>
        </w:rPr>
      </w:pPr>
      <w:r w:rsidRPr="00D42CB7">
        <w:rPr>
          <w:rFonts w:hint="eastAsia"/>
          <w:b/>
          <w:color w:val="000000"/>
          <w:sz w:val="24"/>
        </w:rPr>
        <w:t>报告送出日期：</w:t>
      </w:r>
      <w:r w:rsidRPr="00D42CB7">
        <w:rPr>
          <w:b/>
          <w:color w:val="000000"/>
          <w:sz w:val="24"/>
        </w:rPr>
        <w:t>二〇一九年三月二十七日</w:t>
      </w:r>
    </w:p>
    <w:p w:rsidR="00843355" w:rsidRPr="00D763B5" w:rsidRDefault="00843355" w:rsidP="00D763B5">
      <w:pPr>
        <w:spacing w:line="360" w:lineRule="auto"/>
        <w:ind w:firstLine="420"/>
        <w:jc w:val="left"/>
        <w:rPr>
          <w:rFonts w:ascii="宋体" w:hAnsi="宋体"/>
          <w:b/>
          <w:color w:val="000000"/>
          <w:sz w:val="24"/>
        </w:rPr>
      </w:pPr>
    </w:p>
    <w:p w:rsidR="00843355" w:rsidRPr="00D763B5" w:rsidRDefault="00843355" w:rsidP="00417F87">
      <w:pPr>
        <w:spacing w:line="360" w:lineRule="auto"/>
        <w:ind w:left="1680" w:firstLine="420"/>
        <w:jc w:val="left"/>
        <w:rPr>
          <w:rFonts w:ascii="宋体" w:hAnsi="宋体"/>
          <w:color w:val="000000"/>
          <w:szCs w:val="21"/>
        </w:rPr>
        <w:sectPr w:rsidR="00843355" w:rsidRPr="00D763B5" w:rsidSect="00A53283">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394FD2">
        <w:rPr>
          <w:rFonts w:hint="eastAsia"/>
          <w:b/>
          <w:bCs/>
          <w:szCs w:val="24"/>
          <w:lang w:val="en-US"/>
        </w:rPr>
        <w:lastRenderedPageBreak/>
        <w:t>§</w:t>
      </w:r>
      <w:r w:rsidRPr="00394FD2">
        <w:rPr>
          <w:b/>
          <w:bCs/>
          <w:szCs w:val="24"/>
          <w:lang w:val="en-US"/>
        </w:rPr>
        <w:t xml:space="preserve">1  </w:t>
      </w:r>
      <w:r w:rsidRPr="00394FD2">
        <w:rPr>
          <w:rFonts w:hint="eastAsia"/>
          <w:b/>
          <w:bCs/>
          <w:szCs w:val="24"/>
          <w:lang w:val="en-US"/>
        </w:rPr>
        <w:t>重要提示</w:t>
      </w:r>
      <w:bookmarkEnd w:id="12"/>
      <w:bookmarkEnd w:id="13"/>
      <w:bookmarkEnd w:id="14"/>
      <w:bookmarkEnd w:id="15"/>
      <w:bookmarkEnd w:id="16"/>
    </w:p>
    <w:p w:rsidR="009D756A" w:rsidRPr="009D756A" w:rsidRDefault="009D756A" w:rsidP="009D756A"/>
    <w:p w:rsidR="007B62FA" w:rsidRPr="00394FD2"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394FD2">
        <w:rPr>
          <w:rFonts w:ascii="Times New Roman" w:hAnsi="Times New Roman"/>
          <w:kern w:val="0"/>
          <w:szCs w:val="24"/>
        </w:rPr>
        <w:t xml:space="preserve">1.1 </w:t>
      </w:r>
      <w:r w:rsidRPr="00394FD2">
        <w:rPr>
          <w:rFonts w:ascii="Times New Roman" w:hAnsi="Times New Roman" w:hint="eastAsia"/>
          <w:kern w:val="0"/>
          <w:szCs w:val="24"/>
        </w:rPr>
        <w:t>重要提示</w:t>
      </w:r>
      <w:bookmarkEnd w:id="17"/>
      <w:bookmarkEnd w:id="18"/>
      <w:bookmarkEnd w:id="19"/>
      <w:bookmarkEnd w:id="20"/>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基金托管人</w:t>
      </w:r>
      <w:r w:rsidRPr="00394FD2">
        <w:rPr>
          <w:color w:val="000000"/>
          <w:sz w:val="24"/>
        </w:rPr>
        <w:t>中国建设银行股份有限公司</w:t>
      </w:r>
      <w:r w:rsidR="00FC32C8">
        <w:rPr>
          <w:color w:val="000000"/>
          <w:sz w:val="24"/>
        </w:rPr>
        <w:t>(</w:t>
      </w:r>
      <w:r w:rsidR="00FC32C8">
        <w:rPr>
          <w:rFonts w:hint="eastAsia"/>
          <w:color w:val="000000"/>
          <w:sz w:val="24"/>
        </w:rPr>
        <w:t>以下简称“</w:t>
      </w:r>
      <w:r w:rsidR="00FC32C8">
        <w:rPr>
          <w:color w:val="000000"/>
          <w:sz w:val="24"/>
        </w:rPr>
        <w:t>中国建设银行</w:t>
      </w:r>
      <w:r w:rsidR="00FC32C8">
        <w:rPr>
          <w:rFonts w:hint="eastAsia"/>
          <w:color w:val="000000"/>
          <w:sz w:val="24"/>
        </w:rPr>
        <w:t>”</w:t>
      </w:r>
      <w:r w:rsidR="00FC32C8">
        <w:rPr>
          <w:color w:val="000000"/>
          <w:sz w:val="24"/>
        </w:rPr>
        <w:t>)</w:t>
      </w:r>
      <w:r w:rsidRPr="00394FD2">
        <w:rPr>
          <w:rFonts w:hint="eastAsia"/>
          <w:color w:val="000000"/>
          <w:sz w:val="24"/>
        </w:rPr>
        <w:t>根据本基金合同规定，于</w:t>
      </w:r>
      <w:r w:rsidRPr="00394FD2">
        <w:rPr>
          <w:color w:val="000000"/>
          <w:sz w:val="24"/>
        </w:rPr>
        <w:t>2019</w:t>
      </w:r>
      <w:r w:rsidRPr="00394FD2">
        <w:rPr>
          <w:color w:val="000000"/>
          <w:sz w:val="24"/>
        </w:rPr>
        <w:t>年</w:t>
      </w:r>
      <w:r w:rsidRPr="00394FD2">
        <w:rPr>
          <w:color w:val="000000"/>
          <w:sz w:val="24"/>
        </w:rPr>
        <w:t>3</w:t>
      </w:r>
      <w:r w:rsidRPr="00394FD2">
        <w:rPr>
          <w:color w:val="000000"/>
          <w:sz w:val="24"/>
        </w:rPr>
        <w:t>月</w:t>
      </w:r>
      <w:r w:rsidRPr="00394FD2">
        <w:rPr>
          <w:color w:val="000000"/>
          <w:sz w:val="24"/>
        </w:rPr>
        <w:t>26</w:t>
      </w:r>
      <w:r w:rsidRPr="00394FD2">
        <w:rPr>
          <w:color w:val="000000"/>
          <w:sz w:val="24"/>
        </w:rPr>
        <w:t>日</w:t>
      </w:r>
      <w:r w:rsidRPr="00394FD2">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基金管理人承诺以诚实信用、勤勉尽责的原则管理和运用基金资产，但不保证基金一定盈利。</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基金的过往业绩并不代表其未来表现。投资有风险，投资者在</w:t>
      </w:r>
      <w:r w:rsidR="00B0014E" w:rsidRPr="00394FD2">
        <w:rPr>
          <w:rFonts w:hint="eastAsia"/>
          <w:color w:val="000000"/>
          <w:sz w:val="24"/>
        </w:rPr>
        <w:t>作</w:t>
      </w:r>
      <w:r w:rsidRPr="00394FD2">
        <w:rPr>
          <w:rFonts w:hint="eastAsia"/>
          <w:color w:val="000000"/>
          <w:sz w:val="24"/>
        </w:rPr>
        <w:t>出投资决策前应仔细阅读本基金的招募说明书及其更新。</w:t>
      </w:r>
    </w:p>
    <w:p w:rsidR="0017356E" w:rsidRPr="00394FD2" w:rsidRDefault="0017356E" w:rsidP="00394FD2">
      <w:pPr>
        <w:spacing w:before="29" w:line="288" w:lineRule="auto"/>
        <w:ind w:firstLineChars="200" w:firstLine="480"/>
        <w:rPr>
          <w:color w:val="000000"/>
          <w:sz w:val="24"/>
        </w:rPr>
      </w:pPr>
      <w:r w:rsidRPr="00394FD2">
        <w:rPr>
          <w:rFonts w:hint="eastAsia"/>
          <w:color w:val="000000"/>
          <w:sz w:val="24"/>
        </w:rPr>
        <w:t>本年度报告摘要摘自年度报告正文，投资者欲了解详细内容，应阅读年度报告正文。</w:t>
      </w:r>
    </w:p>
    <w:p w:rsidR="00A03C2C" w:rsidRPr="00394FD2" w:rsidRDefault="00A03C2C" w:rsidP="00394FD2">
      <w:pPr>
        <w:spacing w:before="29" w:line="288" w:lineRule="auto"/>
        <w:ind w:firstLineChars="200" w:firstLine="480"/>
        <w:rPr>
          <w:color w:val="000000"/>
          <w:sz w:val="24"/>
        </w:rPr>
      </w:pPr>
      <w:r w:rsidRPr="00394FD2">
        <w:rPr>
          <w:rFonts w:hint="eastAsia"/>
          <w:color w:val="000000"/>
          <w:sz w:val="24"/>
        </w:rPr>
        <w:t>本报告期自</w:t>
      </w:r>
      <w:r w:rsidRPr="00394FD2">
        <w:rPr>
          <w:color w:val="000000"/>
          <w:sz w:val="24"/>
        </w:rPr>
        <w:t>2018</w:t>
      </w:r>
      <w:r w:rsidRPr="00394FD2">
        <w:rPr>
          <w:color w:val="000000"/>
          <w:sz w:val="24"/>
        </w:rPr>
        <w:t>年</w:t>
      </w:r>
      <w:r w:rsidRPr="00394FD2">
        <w:rPr>
          <w:color w:val="000000"/>
          <w:sz w:val="24"/>
        </w:rPr>
        <w:t>1</w:t>
      </w:r>
      <w:r w:rsidRPr="00394FD2">
        <w:rPr>
          <w:color w:val="000000"/>
          <w:sz w:val="24"/>
        </w:rPr>
        <w:t>月</w:t>
      </w:r>
      <w:r w:rsidRPr="00394FD2">
        <w:rPr>
          <w:color w:val="000000"/>
          <w:sz w:val="24"/>
        </w:rPr>
        <w:t>1</w:t>
      </w:r>
      <w:r w:rsidRPr="00394FD2">
        <w:rPr>
          <w:color w:val="000000"/>
          <w:sz w:val="24"/>
        </w:rPr>
        <w:t>日</w:t>
      </w:r>
      <w:r w:rsidRPr="00394FD2">
        <w:rPr>
          <w:rFonts w:hint="eastAsia"/>
          <w:color w:val="000000"/>
          <w:sz w:val="24"/>
        </w:rPr>
        <w:t>起至</w:t>
      </w:r>
      <w:r w:rsidRPr="00394FD2">
        <w:rPr>
          <w:color w:val="000000"/>
          <w:sz w:val="24"/>
        </w:rPr>
        <w:t>12</w:t>
      </w:r>
      <w:r w:rsidRPr="00394FD2">
        <w:rPr>
          <w:color w:val="000000"/>
          <w:sz w:val="24"/>
        </w:rPr>
        <w:t>月</w:t>
      </w:r>
      <w:r w:rsidRPr="00394FD2">
        <w:rPr>
          <w:color w:val="000000"/>
          <w:sz w:val="24"/>
        </w:rPr>
        <w:t>31</w:t>
      </w:r>
      <w:r w:rsidRPr="00394FD2">
        <w:rPr>
          <w:color w:val="000000"/>
          <w:sz w:val="24"/>
        </w:rPr>
        <w:t>日</w:t>
      </w:r>
      <w:r w:rsidRPr="00394FD2">
        <w:rPr>
          <w:rFonts w:hint="eastAsia"/>
          <w:color w:val="000000"/>
          <w:sz w:val="24"/>
        </w:rPr>
        <w:t>止。</w:t>
      </w:r>
    </w:p>
    <w:p w:rsidR="00392B63" w:rsidRPr="00D763B5" w:rsidRDefault="007B62FA" w:rsidP="00D763B5">
      <w:pPr>
        <w:spacing w:line="360" w:lineRule="auto"/>
        <w:ind w:firstLineChars="50" w:firstLine="105"/>
        <w:rPr>
          <w:rFonts w:ascii="宋体" w:hAnsi="宋体"/>
          <w:b/>
          <w:color w:val="000000"/>
          <w:kern w:val="0"/>
          <w:szCs w:val="21"/>
        </w:rPr>
      </w:pPr>
      <w:r w:rsidRPr="00D763B5">
        <w:rPr>
          <w:rFonts w:ascii="宋体" w:hAnsi="宋体"/>
          <w:szCs w:val="21"/>
        </w:rPr>
        <w:br w:type="page"/>
      </w: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7D37D0">
        <w:rPr>
          <w:rFonts w:hint="eastAsia"/>
          <w:b/>
          <w:bCs/>
          <w:szCs w:val="24"/>
          <w:lang w:val="en-US"/>
        </w:rPr>
        <w:lastRenderedPageBreak/>
        <w:t>§</w:t>
      </w:r>
      <w:r w:rsidRPr="007D37D0">
        <w:rPr>
          <w:b/>
          <w:bCs/>
          <w:szCs w:val="24"/>
          <w:lang w:val="en-US"/>
        </w:rPr>
        <w:t xml:space="preserve">2  </w:t>
      </w:r>
      <w:r w:rsidRPr="007D37D0">
        <w:rPr>
          <w:rFonts w:hint="eastAsia"/>
          <w:b/>
          <w:bCs/>
          <w:szCs w:val="24"/>
          <w:lang w:val="en-US"/>
        </w:rPr>
        <w:t>基金简介</w:t>
      </w:r>
      <w:bookmarkEnd w:id="21"/>
      <w:bookmarkEnd w:id="22"/>
      <w:bookmarkEnd w:id="23"/>
      <w:bookmarkEnd w:id="24"/>
      <w:bookmarkEnd w:id="25"/>
    </w:p>
    <w:p w:rsidR="009D756A" w:rsidRPr="009D756A" w:rsidRDefault="009D756A" w:rsidP="009D756A"/>
    <w:p w:rsidR="007B62FA" w:rsidRPr="007D37D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7D37D0">
        <w:rPr>
          <w:rFonts w:ascii="Times New Roman" w:hAnsi="Times New Roman"/>
          <w:kern w:val="0"/>
          <w:szCs w:val="24"/>
        </w:rPr>
        <w:t>2.1</w:t>
      </w:r>
      <w:r w:rsidRPr="007D37D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基金简称</w:t>
            </w:r>
          </w:p>
        </w:tc>
        <w:tc>
          <w:tcPr>
            <w:tcW w:w="3459" w:type="dxa"/>
            <w:vAlign w:val="center"/>
          </w:tcPr>
          <w:p w:rsidR="007B62FA" w:rsidRPr="007D37D0" w:rsidRDefault="007B62FA" w:rsidP="007D37D0">
            <w:pPr>
              <w:spacing w:before="29" w:line="288" w:lineRule="auto"/>
              <w:jc w:val="center"/>
              <w:rPr>
                <w:sz w:val="24"/>
              </w:rPr>
            </w:pPr>
            <w:r w:rsidRPr="007D37D0">
              <w:rPr>
                <w:sz w:val="24"/>
              </w:rPr>
              <w:t>交银全球资源混合</w:t>
            </w:r>
            <w:r w:rsidRPr="007D37D0">
              <w:rPr>
                <w:sz w:val="24"/>
              </w:rPr>
              <w:t>(QDII)</w:t>
            </w:r>
          </w:p>
        </w:tc>
      </w:tr>
      <w:tr w:rsidR="007B62FA" w:rsidRPr="00D763B5" w:rsidTr="001176DA">
        <w:tc>
          <w:tcPr>
            <w:tcW w:w="3459" w:type="dxa"/>
            <w:vAlign w:val="center"/>
          </w:tcPr>
          <w:p w:rsidR="007B62FA" w:rsidRPr="007D37D0" w:rsidRDefault="007B62FA" w:rsidP="007D37D0">
            <w:pPr>
              <w:spacing w:before="29" w:line="288" w:lineRule="auto"/>
              <w:rPr>
                <w:sz w:val="24"/>
              </w:rPr>
            </w:pPr>
            <w:r w:rsidRPr="007D37D0">
              <w:rPr>
                <w:rFonts w:hint="eastAsia"/>
                <w:sz w:val="24"/>
              </w:rPr>
              <w:t>基金主代码</w:t>
            </w:r>
          </w:p>
        </w:tc>
        <w:tc>
          <w:tcPr>
            <w:tcW w:w="3459" w:type="dxa"/>
            <w:vAlign w:val="center"/>
          </w:tcPr>
          <w:p w:rsidR="007B62FA" w:rsidRPr="007D37D0" w:rsidRDefault="007B62FA" w:rsidP="007D37D0">
            <w:pPr>
              <w:spacing w:before="29" w:line="288" w:lineRule="auto"/>
              <w:jc w:val="center"/>
              <w:rPr>
                <w:sz w:val="24"/>
              </w:rPr>
            </w:pPr>
            <w:r w:rsidRPr="007D37D0">
              <w:rPr>
                <w:sz w:val="24"/>
              </w:rPr>
              <w:t>519709</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交易代码</w:t>
            </w:r>
          </w:p>
        </w:tc>
        <w:tc>
          <w:tcPr>
            <w:tcW w:w="3459" w:type="dxa"/>
            <w:vAlign w:val="center"/>
          </w:tcPr>
          <w:p w:rsidR="0073375D" w:rsidRPr="007D37D0" w:rsidRDefault="0073375D" w:rsidP="007D37D0">
            <w:pPr>
              <w:spacing w:before="29" w:line="288" w:lineRule="auto"/>
              <w:jc w:val="center"/>
              <w:rPr>
                <w:sz w:val="24"/>
              </w:rPr>
            </w:pPr>
            <w:r w:rsidRPr="007D37D0">
              <w:rPr>
                <w:sz w:val="24"/>
              </w:rPr>
              <w:t>519709</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基金运作方式</w:t>
            </w:r>
          </w:p>
        </w:tc>
        <w:tc>
          <w:tcPr>
            <w:tcW w:w="3459" w:type="dxa"/>
            <w:vAlign w:val="center"/>
          </w:tcPr>
          <w:p w:rsidR="0073375D" w:rsidRPr="007D37D0" w:rsidRDefault="0073375D" w:rsidP="007D37D0">
            <w:pPr>
              <w:spacing w:before="29" w:line="288" w:lineRule="auto"/>
              <w:jc w:val="center"/>
              <w:rPr>
                <w:sz w:val="24"/>
              </w:rPr>
            </w:pPr>
            <w:r w:rsidRPr="007D37D0">
              <w:rPr>
                <w:sz w:val="24"/>
              </w:rPr>
              <w:t>契约型开放式</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基金合同生效日</w:t>
            </w:r>
          </w:p>
        </w:tc>
        <w:tc>
          <w:tcPr>
            <w:tcW w:w="3459" w:type="dxa"/>
            <w:vAlign w:val="center"/>
          </w:tcPr>
          <w:p w:rsidR="0073375D" w:rsidRPr="007D37D0" w:rsidRDefault="0073375D" w:rsidP="007D37D0">
            <w:pPr>
              <w:spacing w:before="29" w:line="288" w:lineRule="auto"/>
              <w:jc w:val="center"/>
              <w:rPr>
                <w:sz w:val="24"/>
              </w:rPr>
            </w:pPr>
            <w:r w:rsidRPr="007D37D0">
              <w:rPr>
                <w:sz w:val="24"/>
              </w:rPr>
              <w:t>2012</w:t>
            </w:r>
            <w:r w:rsidRPr="007D37D0">
              <w:rPr>
                <w:sz w:val="24"/>
              </w:rPr>
              <w:t>年</w:t>
            </w:r>
            <w:r w:rsidRPr="007D37D0">
              <w:rPr>
                <w:sz w:val="24"/>
              </w:rPr>
              <w:t>5</w:t>
            </w:r>
            <w:r w:rsidRPr="007D37D0">
              <w:rPr>
                <w:sz w:val="24"/>
              </w:rPr>
              <w:t>月</w:t>
            </w:r>
            <w:r w:rsidRPr="007D37D0">
              <w:rPr>
                <w:sz w:val="24"/>
              </w:rPr>
              <w:t>22</w:t>
            </w:r>
            <w:r w:rsidRPr="007D37D0">
              <w:rPr>
                <w:sz w:val="24"/>
              </w:rPr>
              <w:t>日</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基金管理人</w:t>
            </w:r>
          </w:p>
        </w:tc>
        <w:tc>
          <w:tcPr>
            <w:tcW w:w="3459" w:type="dxa"/>
            <w:vAlign w:val="center"/>
          </w:tcPr>
          <w:p w:rsidR="0073375D" w:rsidRPr="007D37D0" w:rsidRDefault="0073375D" w:rsidP="007D37D0">
            <w:pPr>
              <w:spacing w:before="29" w:line="288" w:lineRule="auto"/>
              <w:jc w:val="center"/>
              <w:rPr>
                <w:sz w:val="24"/>
              </w:rPr>
            </w:pPr>
            <w:r w:rsidRPr="007D37D0">
              <w:rPr>
                <w:sz w:val="24"/>
              </w:rPr>
              <w:t>交银施罗德基金管理有限公司</w:t>
            </w:r>
          </w:p>
        </w:tc>
      </w:tr>
      <w:tr w:rsidR="0073375D" w:rsidRPr="00D763B5" w:rsidTr="001176DA">
        <w:trPr>
          <w:trHeight w:val="269"/>
        </w:trPr>
        <w:tc>
          <w:tcPr>
            <w:tcW w:w="3459" w:type="dxa"/>
            <w:vAlign w:val="center"/>
          </w:tcPr>
          <w:p w:rsidR="0073375D" w:rsidRPr="007D37D0" w:rsidRDefault="0073375D" w:rsidP="007D37D0">
            <w:pPr>
              <w:spacing w:before="29" w:line="288" w:lineRule="auto"/>
              <w:rPr>
                <w:sz w:val="24"/>
              </w:rPr>
            </w:pPr>
            <w:r w:rsidRPr="007D37D0">
              <w:rPr>
                <w:rFonts w:hint="eastAsia"/>
                <w:sz w:val="24"/>
              </w:rPr>
              <w:t>基金托管人</w:t>
            </w:r>
          </w:p>
        </w:tc>
        <w:tc>
          <w:tcPr>
            <w:tcW w:w="3459" w:type="dxa"/>
            <w:vAlign w:val="center"/>
          </w:tcPr>
          <w:p w:rsidR="0073375D" w:rsidRPr="007D37D0" w:rsidRDefault="0073375D" w:rsidP="007D37D0">
            <w:pPr>
              <w:spacing w:before="29" w:line="288" w:lineRule="auto"/>
              <w:jc w:val="center"/>
              <w:rPr>
                <w:sz w:val="24"/>
              </w:rPr>
            </w:pPr>
            <w:r w:rsidRPr="007D37D0">
              <w:rPr>
                <w:sz w:val="24"/>
              </w:rPr>
              <w:t>中国建设银行股份有限公司</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报告期末基金份额总额</w:t>
            </w:r>
          </w:p>
        </w:tc>
        <w:tc>
          <w:tcPr>
            <w:tcW w:w="3459" w:type="dxa"/>
            <w:vAlign w:val="center"/>
          </w:tcPr>
          <w:p w:rsidR="0073375D" w:rsidRPr="007D37D0" w:rsidRDefault="0073375D" w:rsidP="007D37D0">
            <w:pPr>
              <w:spacing w:before="29" w:line="288" w:lineRule="auto"/>
              <w:jc w:val="center"/>
              <w:rPr>
                <w:sz w:val="24"/>
              </w:rPr>
            </w:pPr>
            <w:r w:rsidRPr="007D37D0">
              <w:rPr>
                <w:sz w:val="24"/>
              </w:rPr>
              <w:t>36,915,122.15</w:t>
            </w:r>
            <w:r w:rsidRPr="007D37D0">
              <w:rPr>
                <w:rFonts w:hint="eastAsia"/>
                <w:sz w:val="24"/>
              </w:rPr>
              <w:t>份</w:t>
            </w:r>
          </w:p>
        </w:tc>
      </w:tr>
      <w:tr w:rsidR="0073375D" w:rsidRPr="00D763B5" w:rsidTr="001176DA">
        <w:tc>
          <w:tcPr>
            <w:tcW w:w="3459" w:type="dxa"/>
            <w:vAlign w:val="center"/>
          </w:tcPr>
          <w:p w:rsidR="0073375D" w:rsidRPr="007D37D0" w:rsidRDefault="0073375D" w:rsidP="007D37D0">
            <w:pPr>
              <w:spacing w:before="29" w:line="288" w:lineRule="auto"/>
              <w:rPr>
                <w:sz w:val="24"/>
              </w:rPr>
            </w:pPr>
            <w:r w:rsidRPr="007D37D0">
              <w:rPr>
                <w:rFonts w:hint="eastAsia"/>
                <w:sz w:val="24"/>
              </w:rPr>
              <w:t>基金合同存续期</w:t>
            </w:r>
          </w:p>
        </w:tc>
        <w:tc>
          <w:tcPr>
            <w:tcW w:w="3459" w:type="dxa"/>
            <w:vAlign w:val="center"/>
          </w:tcPr>
          <w:p w:rsidR="0073375D" w:rsidRPr="007D37D0" w:rsidRDefault="0073375D" w:rsidP="007D37D0">
            <w:pPr>
              <w:spacing w:before="29" w:line="288" w:lineRule="auto"/>
              <w:jc w:val="center"/>
              <w:rPr>
                <w:sz w:val="24"/>
              </w:rPr>
            </w:pPr>
            <w:r w:rsidRPr="007D37D0">
              <w:rPr>
                <w:sz w:val="24"/>
              </w:rPr>
              <w:t>不定期</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390099">
        <w:rPr>
          <w:rFonts w:ascii="Times New Roman" w:hAnsi="Times New Roman"/>
          <w:kern w:val="0"/>
          <w:szCs w:val="24"/>
        </w:rPr>
        <w:t xml:space="preserve">2.2 </w:t>
      </w:r>
      <w:r w:rsidRPr="00390099">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投资目标</w:t>
            </w:r>
          </w:p>
        </w:tc>
        <w:tc>
          <w:tcPr>
            <w:tcW w:w="6021" w:type="dxa"/>
            <w:vAlign w:val="center"/>
          </w:tcPr>
          <w:p w:rsidR="007B62FA" w:rsidRPr="00390099" w:rsidRDefault="007B62FA" w:rsidP="00390099">
            <w:pPr>
              <w:spacing w:before="29" w:line="288" w:lineRule="auto"/>
              <w:rPr>
                <w:sz w:val="24"/>
              </w:rPr>
            </w:pPr>
            <w:r w:rsidRPr="00390099">
              <w:rPr>
                <w:sz w:val="24"/>
              </w:rPr>
              <w:t>在全球范围内精选自然资源相关行业的上市公司，通过积极主动的资产配置和组合管理，在有效控制组合下行风险的前提下力争实现资本的长期保值增值。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投资策略</w:t>
            </w:r>
          </w:p>
        </w:tc>
        <w:tc>
          <w:tcPr>
            <w:tcW w:w="6021" w:type="dxa"/>
            <w:vAlign w:val="center"/>
          </w:tcPr>
          <w:p w:rsidR="007B62FA" w:rsidRPr="00390099" w:rsidRDefault="007B62FA" w:rsidP="00390099">
            <w:pPr>
              <w:spacing w:before="29" w:line="288" w:lineRule="auto"/>
              <w:rPr>
                <w:sz w:val="24"/>
              </w:rPr>
            </w:pPr>
            <w:r w:rsidRPr="00390099">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业绩比较基准</w:t>
            </w:r>
          </w:p>
        </w:tc>
        <w:tc>
          <w:tcPr>
            <w:tcW w:w="6021" w:type="dxa"/>
            <w:vAlign w:val="center"/>
          </w:tcPr>
          <w:p w:rsidR="007B62FA" w:rsidRPr="00390099" w:rsidRDefault="007B62FA" w:rsidP="00390099">
            <w:pPr>
              <w:spacing w:before="29" w:line="288" w:lineRule="auto"/>
              <w:rPr>
                <w:sz w:val="24"/>
              </w:rPr>
            </w:pPr>
            <w:r w:rsidRPr="00390099">
              <w:rPr>
                <w:sz w:val="24"/>
              </w:rPr>
              <w:t>MSCI</w:t>
            </w:r>
            <w:r w:rsidRPr="00390099">
              <w:rPr>
                <w:sz w:val="24"/>
              </w:rPr>
              <w:t>全球原材料总收益指数收益率</w:t>
            </w:r>
            <w:r w:rsidRPr="00390099">
              <w:rPr>
                <w:sz w:val="24"/>
              </w:rPr>
              <w:t>×65%</w:t>
            </w:r>
            <w:r w:rsidRPr="00390099">
              <w:rPr>
                <w:sz w:val="24"/>
              </w:rPr>
              <w:t>＋</w:t>
            </w:r>
            <w:r w:rsidRPr="00390099">
              <w:rPr>
                <w:sz w:val="24"/>
              </w:rPr>
              <w:t>MSCI</w:t>
            </w:r>
            <w:r w:rsidRPr="00390099">
              <w:rPr>
                <w:sz w:val="24"/>
              </w:rPr>
              <w:t>全球能源总收益指数收益率</w:t>
            </w:r>
            <w:r w:rsidRPr="00390099">
              <w:rPr>
                <w:sz w:val="24"/>
              </w:rPr>
              <w:t>×35%</w:t>
            </w:r>
          </w:p>
        </w:tc>
      </w:tr>
      <w:tr w:rsidR="007B62FA" w:rsidRPr="00D763B5" w:rsidTr="007D0DDF">
        <w:tc>
          <w:tcPr>
            <w:tcW w:w="2977" w:type="dxa"/>
            <w:vAlign w:val="center"/>
          </w:tcPr>
          <w:p w:rsidR="007B62FA" w:rsidRPr="00390099" w:rsidRDefault="007B62FA" w:rsidP="00390099">
            <w:pPr>
              <w:spacing w:before="29" w:line="288" w:lineRule="auto"/>
              <w:rPr>
                <w:sz w:val="24"/>
              </w:rPr>
            </w:pPr>
            <w:r w:rsidRPr="00390099">
              <w:rPr>
                <w:rFonts w:hint="eastAsia"/>
                <w:sz w:val="24"/>
              </w:rPr>
              <w:t>风险收益特征</w:t>
            </w:r>
          </w:p>
        </w:tc>
        <w:tc>
          <w:tcPr>
            <w:tcW w:w="6021" w:type="dxa"/>
            <w:vAlign w:val="center"/>
          </w:tcPr>
          <w:p w:rsidR="007B62FA" w:rsidRPr="00390099" w:rsidRDefault="007B62FA" w:rsidP="00390099">
            <w:pPr>
              <w:spacing w:before="29" w:line="288" w:lineRule="auto"/>
              <w:rPr>
                <w:sz w:val="24"/>
              </w:rPr>
            </w:pPr>
            <w:r w:rsidRPr="00390099">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w:t>
            </w:r>
            <w:r w:rsidRPr="00390099">
              <w:rPr>
                <w:sz w:val="24"/>
              </w:rPr>
              <w:lastRenderedPageBreak/>
              <w:t>市场基金，低于股票型基金。属于承担较高风险、预期收益较高的证券投资基金品种。</w:t>
            </w:r>
          </w:p>
        </w:tc>
      </w:tr>
    </w:tbl>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390099">
        <w:rPr>
          <w:rFonts w:ascii="Times New Roman" w:hAnsi="Times New Roman"/>
          <w:kern w:val="0"/>
          <w:szCs w:val="24"/>
        </w:rPr>
        <w:t xml:space="preserve">2.3 </w:t>
      </w:r>
      <w:r w:rsidRPr="00390099">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项目</w:t>
            </w:r>
          </w:p>
        </w:tc>
        <w:tc>
          <w:tcPr>
            <w:tcW w:w="34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基金管理人</w:t>
            </w:r>
          </w:p>
        </w:tc>
        <w:tc>
          <w:tcPr>
            <w:tcW w:w="2902" w:type="dxa"/>
            <w:vAlign w:val="center"/>
          </w:tcPr>
          <w:p w:rsidR="007B62FA" w:rsidRPr="00A43F14" w:rsidRDefault="007B62FA" w:rsidP="00A43F14">
            <w:pPr>
              <w:spacing w:line="288" w:lineRule="auto"/>
              <w:jc w:val="center"/>
              <w:rPr>
                <w:color w:val="000000"/>
                <w:kern w:val="0"/>
                <w:sz w:val="24"/>
              </w:rPr>
            </w:pPr>
            <w:r w:rsidRPr="00A43F14">
              <w:rPr>
                <w:rFonts w:hint="eastAsia"/>
                <w:color w:val="000000"/>
                <w:kern w:val="0"/>
                <w:sz w:val="24"/>
              </w:rPr>
              <w:t>基金托管人</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名称</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交银施罗德基金管理有限公司</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中国建设银行股份有限公司</w:t>
            </w:r>
          </w:p>
        </w:tc>
      </w:tr>
      <w:tr w:rsidR="007B62FA" w:rsidRPr="00D763B5" w:rsidTr="00B33C85">
        <w:tc>
          <w:tcPr>
            <w:tcW w:w="1418" w:type="dxa"/>
            <w:vMerge w:val="restart"/>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信息披露负责人</w:t>
            </w: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姓名</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王晚婷</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田青</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联系电话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1418" w:type="dxa"/>
            <w:vMerge/>
            <w:vAlign w:val="center"/>
          </w:tcPr>
          <w:p w:rsidR="007B62FA" w:rsidRPr="00D763B5"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A43F14" w:rsidRDefault="007B62FA" w:rsidP="007E3DBA">
            <w:pPr>
              <w:autoSpaceDE w:val="0"/>
              <w:autoSpaceDN w:val="0"/>
              <w:adjustRightInd w:val="0"/>
              <w:spacing w:before="29" w:line="288" w:lineRule="auto"/>
              <w:ind w:left="15"/>
              <w:jc w:val="center"/>
              <w:rPr>
                <w:color w:val="000000"/>
                <w:kern w:val="0"/>
                <w:sz w:val="24"/>
              </w:rPr>
            </w:pPr>
            <w:r w:rsidRPr="00A43F14">
              <w:rPr>
                <w:rFonts w:hint="eastAsia"/>
                <w:color w:val="000000"/>
                <w:kern w:val="0"/>
                <w:sz w:val="24"/>
              </w:rPr>
              <w:t>电子邮箱</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xxpl@jysld.com,disclosure@jysld.com</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tianqing1.zh@ccb.com</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客户服务电话</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400-700-5000</w:t>
            </w:r>
            <w:r w:rsidRPr="00A43F14">
              <w:rPr>
                <w:color w:val="000000"/>
                <w:kern w:val="0"/>
                <w:sz w:val="24"/>
              </w:rPr>
              <w:t>，</w:t>
            </w:r>
            <w:r w:rsidRPr="00A43F14">
              <w:rPr>
                <w:color w:val="000000"/>
                <w:kern w:val="0"/>
                <w:sz w:val="24"/>
              </w:rPr>
              <w:t>021-61055000</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010-67595096</w:t>
            </w:r>
          </w:p>
        </w:tc>
      </w:tr>
      <w:tr w:rsidR="007B62FA" w:rsidRPr="00D763B5" w:rsidTr="00B33C85">
        <w:tc>
          <w:tcPr>
            <w:tcW w:w="2694" w:type="dxa"/>
            <w:gridSpan w:val="2"/>
            <w:vAlign w:val="center"/>
          </w:tcPr>
          <w:p w:rsidR="007B62FA" w:rsidRPr="00A43F14" w:rsidRDefault="007B62FA" w:rsidP="00A43F14">
            <w:pPr>
              <w:autoSpaceDE w:val="0"/>
              <w:autoSpaceDN w:val="0"/>
              <w:adjustRightInd w:val="0"/>
              <w:spacing w:before="29" w:line="288" w:lineRule="auto"/>
              <w:ind w:left="15"/>
              <w:rPr>
                <w:color w:val="000000"/>
                <w:kern w:val="0"/>
                <w:sz w:val="24"/>
              </w:rPr>
            </w:pPr>
            <w:r w:rsidRPr="00A43F14">
              <w:rPr>
                <w:rFonts w:hint="eastAsia"/>
                <w:color w:val="000000"/>
                <w:kern w:val="0"/>
                <w:sz w:val="24"/>
              </w:rPr>
              <w:t>传真</w:t>
            </w:r>
          </w:p>
        </w:tc>
        <w:tc>
          <w:tcPr>
            <w:tcW w:w="34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w:t>
            </w:r>
            <w:r w:rsidRPr="00A43F14">
              <w:rPr>
                <w:color w:val="000000"/>
                <w:kern w:val="0"/>
                <w:sz w:val="24"/>
              </w:rPr>
              <w:t>021</w:t>
            </w:r>
            <w:r w:rsidRPr="00A43F14">
              <w:rPr>
                <w:color w:val="000000"/>
                <w:kern w:val="0"/>
                <w:sz w:val="24"/>
              </w:rPr>
              <w:t>）</w:t>
            </w:r>
            <w:r w:rsidRPr="00A43F14">
              <w:rPr>
                <w:color w:val="000000"/>
                <w:kern w:val="0"/>
                <w:sz w:val="24"/>
              </w:rPr>
              <w:t>61055054</w:t>
            </w:r>
          </w:p>
        </w:tc>
        <w:tc>
          <w:tcPr>
            <w:tcW w:w="2902" w:type="dxa"/>
            <w:vAlign w:val="center"/>
          </w:tcPr>
          <w:p w:rsidR="007B62FA" w:rsidRPr="00A43F14" w:rsidRDefault="007B62FA" w:rsidP="00A43F14">
            <w:pPr>
              <w:autoSpaceDE w:val="0"/>
              <w:autoSpaceDN w:val="0"/>
              <w:adjustRightInd w:val="0"/>
              <w:spacing w:before="29" w:line="288" w:lineRule="auto"/>
              <w:ind w:left="15"/>
              <w:jc w:val="center"/>
              <w:rPr>
                <w:color w:val="000000"/>
                <w:kern w:val="0"/>
                <w:sz w:val="24"/>
              </w:rPr>
            </w:pPr>
            <w:r w:rsidRPr="00A43F14">
              <w:rPr>
                <w:color w:val="000000"/>
                <w:kern w:val="0"/>
                <w:sz w:val="24"/>
              </w:rPr>
              <w:t>010-66275853</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390099">
        <w:rPr>
          <w:rFonts w:ascii="Times New Roman" w:hAnsi="Times New Roman"/>
          <w:kern w:val="0"/>
          <w:szCs w:val="24"/>
        </w:rPr>
        <w:t xml:space="preserve">2.4 </w:t>
      </w:r>
      <w:r w:rsidRPr="00390099">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项目</w:t>
            </w:r>
          </w:p>
        </w:tc>
        <w:tc>
          <w:tcPr>
            <w:tcW w:w="34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境外投资顾问</w:t>
            </w:r>
          </w:p>
        </w:tc>
        <w:tc>
          <w:tcPr>
            <w:tcW w:w="2902"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境外资产托管人</w:t>
            </w:r>
          </w:p>
        </w:tc>
      </w:tr>
      <w:tr w:rsidR="007B62FA" w:rsidRPr="00D763B5" w:rsidTr="00B33C85">
        <w:trPr>
          <w:trHeight w:val="370"/>
        </w:trPr>
        <w:tc>
          <w:tcPr>
            <w:tcW w:w="1418" w:type="dxa"/>
            <w:vMerge w:val="restart"/>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名称</w:t>
            </w: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英文</w:t>
            </w:r>
          </w:p>
        </w:tc>
        <w:tc>
          <w:tcPr>
            <w:tcW w:w="3402" w:type="dxa"/>
            <w:vAlign w:val="center"/>
          </w:tcPr>
          <w:p w:rsidR="007B62FA" w:rsidRPr="00941EEA" w:rsidRDefault="007B62FA" w:rsidP="00941EEA">
            <w:pPr>
              <w:spacing w:before="29" w:line="288" w:lineRule="auto"/>
              <w:rPr>
                <w:sz w:val="24"/>
              </w:rPr>
            </w:pPr>
            <w:r w:rsidRPr="00941EEA">
              <w:rPr>
                <w:sz w:val="24"/>
              </w:rPr>
              <w:t>Schroder Investment Management Limited</w:t>
            </w:r>
          </w:p>
        </w:tc>
        <w:tc>
          <w:tcPr>
            <w:tcW w:w="2902" w:type="dxa"/>
            <w:vAlign w:val="center"/>
          </w:tcPr>
          <w:p w:rsidR="007B62FA" w:rsidRPr="00941EEA" w:rsidRDefault="007B62FA" w:rsidP="00941EEA">
            <w:pPr>
              <w:spacing w:before="29" w:line="288" w:lineRule="auto"/>
              <w:rPr>
                <w:sz w:val="24"/>
              </w:rPr>
            </w:pPr>
            <w:r w:rsidRPr="00941EEA">
              <w:rPr>
                <w:sz w:val="24"/>
              </w:rPr>
              <w:t>JPMorgan Chase Bank</w:t>
            </w:r>
            <w:r w:rsidRPr="00941EEA">
              <w:rPr>
                <w:sz w:val="24"/>
              </w:rPr>
              <w:t>，</w:t>
            </w:r>
            <w:r w:rsidRPr="00941EEA">
              <w:rPr>
                <w:sz w:val="24"/>
              </w:rPr>
              <w:t>National Association</w:t>
            </w:r>
          </w:p>
        </w:tc>
      </w:tr>
      <w:tr w:rsidR="007B62FA" w:rsidRPr="00D763B5" w:rsidTr="00B33C85">
        <w:trPr>
          <w:trHeight w:val="335"/>
        </w:trPr>
        <w:tc>
          <w:tcPr>
            <w:tcW w:w="1418" w:type="dxa"/>
            <w:vMerge/>
            <w:vAlign w:val="center"/>
          </w:tcPr>
          <w:p w:rsidR="007B62FA" w:rsidRPr="00941EEA" w:rsidRDefault="007B62FA" w:rsidP="00941EEA">
            <w:pPr>
              <w:spacing w:before="29" w:line="288" w:lineRule="auto"/>
              <w:jc w:val="center"/>
              <w:rPr>
                <w:color w:val="000000"/>
                <w:sz w:val="24"/>
              </w:rPr>
            </w:pPr>
          </w:p>
        </w:tc>
        <w:tc>
          <w:tcPr>
            <w:tcW w:w="1276" w:type="dxa"/>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中文</w:t>
            </w:r>
          </w:p>
        </w:tc>
        <w:tc>
          <w:tcPr>
            <w:tcW w:w="3402" w:type="dxa"/>
            <w:vAlign w:val="center"/>
          </w:tcPr>
          <w:p w:rsidR="007B62FA" w:rsidRPr="00941EEA" w:rsidRDefault="007B62FA" w:rsidP="00941EEA">
            <w:pPr>
              <w:spacing w:before="29" w:line="288" w:lineRule="auto"/>
              <w:rPr>
                <w:sz w:val="24"/>
              </w:rPr>
            </w:pPr>
            <w:r w:rsidRPr="00941EEA">
              <w:rPr>
                <w:sz w:val="24"/>
              </w:rPr>
              <w:t>施罗德投资管理有限公司</w:t>
            </w:r>
          </w:p>
        </w:tc>
        <w:tc>
          <w:tcPr>
            <w:tcW w:w="2902" w:type="dxa"/>
            <w:vAlign w:val="center"/>
          </w:tcPr>
          <w:p w:rsidR="007B62FA" w:rsidRPr="00941EEA" w:rsidRDefault="007B62FA" w:rsidP="00941EEA">
            <w:pPr>
              <w:spacing w:before="29" w:line="288" w:lineRule="auto"/>
              <w:rPr>
                <w:sz w:val="24"/>
              </w:rPr>
            </w:pPr>
            <w:r w:rsidRPr="00941EEA">
              <w:rPr>
                <w:sz w:val="24"/>
              </w:rPr>
              <w:t>摩根大通银行</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注册地址</w:t>
            </w:r>
          </w:p>
        </w:tc>
        <w:tc>
          <w:tcPr>
            <w:tcW w:w="3402" w:type="dxa"/>
            <w:vAlign w:val="center"/>
          </w:tcPr>
          <w:p w:rsidR="007B62FA" w:rsidRPr="00941EEA" w:rsidRDefault="007B62FA" w:rsidP="00941EEA">
            <w:pPr>
              <w:spacing w:before="29" w:line="288" w:lineRule="auto"/>
              <w:rPr>
                <w:sz w:val="24"/>
              </w:rPr>
            </w:pPr>
            <w:r w:rsidRPr="00941EEA">
              <w:rPr>
                <w:sz w:val="24"/>
              </w:rPr>
              <w:t>英国伦敦</w:t>
            </w:r>
          </w:p>
        </w:tc>
        <w:tc>
          <w:tcPr>
            <w:tcW w:w="2902" w:type="dxa"/>
            <w:vAlign w:val="center"/>
          </w:tcPr>
          <w:p w:rsidR="007B62FA" w:rsidRPr="00941EEA" w:rsidRDefault="007B62FA" w:rsidP="00941EEA">
            <w:pPr>
              <w:spacing w:before="29" w:line="288" w:lineRule="auto"/>
              <w:rPr>
                <w:sz w:val="24"/>
              </w:rPr>
            </w:pPr>
            <w:r w:rsidRPr="00941EEA">
              <w:rPr>
                <w:sz w:val="24"/>
              </w:rPr>
              <w:t>1111 Polaris Parkway, Columbus, OH43240, U.S.A.</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办公地址</w:t>
            </w:r>
          </w:p>
        </w:tc>
        <w:tc>
          <w:tcPr>
            <w:tcW w:w="3402" w:type="dxa"/>
            <w:vAlign w:val="center"/>
          </w:tcPr>
          <w:p w:rsidR="007B62FA" w:rsidRPr="00941EEA" w:rsidRDefault="007B62FA" w:rsidP="00941EEA">
            <w:pPr>
              <w:spacing w:before="29" w:line="288" w:lineRule="auto"/>
              <w:rPr>
                <w:sz w:val="24"/>
              </w:rPr>
            </w:pPr>
            <w:r w:rsidRPr="00941EEA">
              <w:rPr>
                <w:sz w:val="24"/>
              </w:rPr>
              <w:t>31 Gresham Street London</w:t>
            </w:r>
          </w:p>
        </w:tc>
        <w:tc>
          <w:tcPr>
            <w:tcW w:w="2902" w:type="dxa"/>
            <w:vAlign w:val="center"/>
          </w:tcPr>
          <w:p w:rsidR="007B62FA" w:rsidRPr="00941EEA" w:rsidRDefault="007B62FA" w:rsidP="00941EEA">
            <w:pPr>
              <w:spacing w:before="29" w:line="288" w:lineRule="auto"/>
              <w:rPr>
                <w:sz w:val="24"/>
              </w:rPr>
            </w:pPr>
            <w:r w:rsidRPr="00941EEA">
              <w:rPr>
                <w:sz w:val="24"/>
              </w:rPr>
              <w:t>270 Park Avenue, New York, New York 10017</w:t>
            </w:r>
          </w:p>
        </w:tc>
      </w:tr>
      <w:tr w:rsidR="007B62FA" w:rsidRPr="00D763B5" w:rsidTr="00B33C85">
        <w:tc>
          <w:tcPr>
            <w:tcW w:w="2694" w:type="dxa"/>
            <w:gridSpan w:val="2"/>
            <w:vAlign w:val="center"/>
          </w:tcPr>
          <w:p w:rsidR="007B62FA" w:rsidRPr="00941EEA" w:rsidRDefault="007B62FA" w:rsidP="00941EEA">
            <w:pPr>
              <w:spacing w:before="29" w:line="288" w:lineRule="auto"/>
              <w:jc w:val="center"/>
              <w:rPr>
                <w:color w:val="000000"/>
                <w:sz w:val="24"/>
              </w:rPr>
            </w:pPr>
            <w:r w:rsidRPr="00941EEA">
              <w:rPr>
                <w:rFonts w:hint="eastAsia"/>
                <w:color w:val="000000"/>
                <w:sz w:val="24"/>
              </w:rPr>
              <w:t>邮政编码</w:t>
            </w:r>
          </w:p>
        </w:tc>
        <w:tc>
          <w:tcPr>
            <w:tcW w:w="3402" w:type="dxa"/>
            <w:vAlign w:val="center"/>
          </w:tcPr>
          <w:p w:rsidR="007B62FA" w:rsidRPr="00941EEA" w:rsidRDefault="007B62FA" w:rsidP="00941EEA">
            <w:pPr>
              <w:spacing w:before="29" w:line="288" w:lineRule="auto"/>
              <w:rPr>
                <w:sz w:val="24"/>
              </w:rPr>
            </w:pPr>
            <w:r w:rsidRPr="00941EEA">
              <w:rPr>
                <w:sz w:val="24"/>
              </w:rPr>
              <w:t>EC2V 7QA</w:t>
            </w:r>
          </w:p>
        </w:tc>
        <w:tc>
          <w:tcPr>
            <w:tcW w:w="2902" w:type="dxa"/>
            <w:vAlign w:val="center"/>
          </w:tcPr>
          <w:p w:rsidR="007B62FA" w:rsidRPr="00941EEA" w:rsidRDefault="007B62FA" w:rsidP="00941EEA">
            <w:pPr>
              <w:spacing w:before="29" w:line="288" w:lineRule="auto"/>
              <w:rPr>
                <w:sz w:val="24"/>
              </w:rPr>
            </w:pPr>
            <w:r w:rsidRPr="00941EEA">
              <w:rPr>
                <w:sz w:val="24"/>
              </w:rPr>
              <w:t>10017</w:t>
            </w:r>
          </w:p>
        </w:tc>
      </w:tr>
    </w:tbl>
    <w:p w:rsidR="007B62FA" w:rsidRPr="00D763B5" w:rsidRDefault="007B62FA" w:rsidP="00417F87">
      <w:pPr>
        <w:tabs>
          <w:tab w:val="left" w:pos="1740"/>
        </w:tabs>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390099">
        <w:rPr>
          <w:rFonts w:ascii="Times New Roman" w:hAnsi="Times New Roman"/>
          <w:kern w:val="0"/>
          <w:szCs w:val="24"/>
        </w:rPr>
        <w:t xml:space="preserve">2.5 </w:t>
      </w:r>
      <w:r w:rsidRPr="00390099">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D763B5" w:rsidTr="00E60A93">
        <w:tc>
          <w:tcPr>
            <w:tcW w:w="3686" w:type="dxa"/>
            <w:vAlign w:val="center"/>
          </w:tcPr>
          <w:p w:rsidR="007B62FA" w:rsidRPr="00E60A93" w:rsidRDefault="00AD648D" w:rsidP="00E60A93">
            <w:pPr>
              <w:tabs>
                <w:tab w:val="left" w:pos="1740"/>
              </w:tabs>
              <w:spacing w:before="29" w:line="288" w:lineRule="auto"/>
              <w:rPr>
                <w:color w:val="000000"/>
                <w:sz w:val="24"/>
              </w:rPr>
            </w:pPr>
            <w:r w:rsidRPr="00E60A93">
              <w:rPr>
                <w:rFonts w:hint="eastAsia"/>
                <w:color w:val="000000"/>
                <w:sz w:val="24"/>
              </w:rPr>
              <w:t>登载基金年度报告</w:t>
            </w:r>
            <w:r w:rsidR="00794FD7">
              <w:rPr>
                <w:rFonts w:hint="eastAsia"/>
                <w:color w:val="000000"/>
                <w:sz w:val="24"/>
              </w:rPr>
              <w:t>正文</w:t>
            </w:r>
            <w:r w:rsidR="007B62FA" w:rsidRPr="00E60A93">
              <w:rPr>
                <w:rFonts w:hint="eastAsia"/>
                <w:color w:val="000000"/>
                <w:sz w:val="24"/>
              </w:rPr>
              <w:t>的管理人互联网网址</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www.fund001.com</w:t>
            </w:r>
          </w:p>
        </w:tc>
      </w:tr>
      <w:tr w:rsidR="007B62FA" w:rsidRPr="00D763B5" w:rsidTr="00E60A93">
        <w:tc>
          <w:tcPr>
            <w:tcW w:w="3686" w:type="dxa"/>
            <w:vAlign w:val="center"/>
          </w:tcPr>
          <w:p w:rsidR="007B62FA" w:rsidRPr="00E60A93" w:rsidRDefault="007B62FA" w:rsidP="00E60A93">
            <w:pPr>
              <w:tabs>
                <w:tab w:val="left" w:pos="1740"/>
              </w:tabs>
              <w:spacing w:before="29" w:line="288" w:lineRule="auto"/>
              <w:rPr>
                <w:color w:val="000000"/>
                <w:sz w:val="24"/>
              </w:rPr>
            </w:pPr>
            <w:r w:rsidRPr="00E60A93">
              <w:rPr>
                <w:rFonts w:hint="eastAsia"/>
                <w:color w:val="000000"/>
                <w:sz w:val="24"/>
              </w:rPr>
              <w:t>基金年度报告备置地点</w:t>
            </w:r>
          </w:p>
        </w:tc>
        <w:tc>
          <w:tcPr>
            <w:tcW w:w="5314" w:type="dxa"/>
            <w:vAlign w:val="center"/>
          </w:tcPr>
          <w:p w:rsidR="007B62FA" w:rsidRPr="001D004C" w:rsidRDefault="007B62FA" w:rsidP="001D004C">
            <w:pPr>
              <w:tabs>
                <w:tab w:val="left" w:pos="1740"/>
              </w:tabs>
              <w:spacing w:before="29" w:line="288" w:lineRule="auto"/>
              <w:rPr>
                <w:color w:val="000000"/>
                <w:sz w:val="24"/>
              </w:rPr>
            </w:pPr>
            <w:r w:rsidRPr="001D004C">
              <w:rPr>
                <w:color w:val="000000"/>
                <w:sz w:val="24"/>
              </w:rPr>
              <w:t>基金管理人的办公场所</w:t>
            </w:r>
          </w:p>
        </w:tc>
      </w:tr>
    </w:tbl>
    <w:p w:rsidR="00277542" w:rsidRPr="00C65B39" w:rsidRDefault="00277542"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D85C22">
        <w:rPr>
          <w:rFonts w:hint="eastAsia"/>
          <w:b/>
          <w:bCs/>
          <w:szCs w:val="24"/>
          <w:lang w:val="en-US"/>
        </w:rPr>
        <w:t>§</w:t>
      </w:r>
      <w:r w:rsidR="003E5E48" w:rsidRPr="00D85C22">
        <w:rPr>
          <w:b/>
          <w:bCs/>
          <w:szCs w:val="24"/>
          <w:lang w:val="en-US"/>
        </w:rPr>
        <w:t>3</w:t>
      </w:r>
      <w:r w:rsidR="003E5E48" w:rsidRPr="00D85C22">
        <w:rPr>
          <w:rFonts w:hint="eastAsia"/>
          <w:b/>
          <w:bCs/>
          <w:szCs w:val="24"/>
          <w:lang w:val="en-US"/>
        </w:rPr>
        <w:tab/>
        <w:t xml:space="preserve">  </w:t>
      </w:r>
      <w:r w:rsidRPr="00D85C22">
        <w:rPr>
          <w:rFonts w:hint="eastAsia"/>
          <w:b/>
          <w:bCs/>
          <w:szCs w:val="24"/>
          <w:lang w:val="en-US"/>
        </w:rPr>
        <w:t>主要财务指标、基金净值表现及利润分配情况</w:t>
      </w:r>
      <w:bookmarkEnd w:id="51"/>
      <w:bookmarkEnd w:id="52"/>
      <w:bookmarkEnd w:id="53"/>
      <w:bookmarkEnd w:id="5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390099">
        <w:rPr>
          <w:rFonts w:ascii="Times New Roman" w:hAnsi="Times New Roman"/>
          <w:kern w:val="0"/>
          <w:szCs w:val="24"/>
        </w:rPr>
        <w:lastRenderedPageBreak/>
        <w:t xml:space="preserve">3.1 </w:t>
      </w:r>
      <w:r w:rsidRPr="00390099">
        <w:rPr>
          <w:rFonts w:ascii="Times New Roman" w:hAnsi="Times New Roman" w:hint="eastAsia"/>
          <w:kern w:val="0"/>
          <w:szCs w:val="24"/>
        </w:rPr>
        <w:t>主要会计数据和财务指标</w:t>
      </w:r>
      <w:bookmarkEnd w:id="55"/>
      <w:bookmarkEnd w:id="56"/>
      <w:bookmarkEnd w:id="57"/>
      <w:bookmarkEnd w:id="58"/>
      <w:bookmarkEnd w:id="59"/>
    </w:p>
    <w:p w:rsidR="007B62FA" w:rsidRPr="00EF6949" w:rsidRDefault="007B62FA" w:rsidP="00417F87">
      <w:pPr>
        <w:autoSpaceDE w:val="0"/>
        <w:autoSpaceDN w:val="0"/>
        <w:adjustRightInd w:val="0"/>
        <w:spacing w:before="29" w:line="360" w:lineRule="auto"/>
        <w:ind w:left="15"/>
        <w:jc w:val="right"/>
        <w:rPr>
          <w:color w:val="000000"/>
          <w:kern w:val="0"/>
          <w:sz w:val="24"/>
        </w:rPr>
      </w:pPr>
      <w:r w:rsidRPr="00EF6949">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9"/>
        <w:gridCol w:w="2255"/>
        <w:gridCol w:w="2256"/>
        <w:gridCol w:w="2256"/>
      </w:tblGrid>
      <w:tr w:rsidR="007B62FA" w:rsidRPr="00310CC3" w:rsidTr="00B30D16">
        <w:trPr>
          <w:trHeight w:val="487"/>
        </w:trPr>
        <w:tc>
          <w:tcPr>
            <w:tcW w:w="1356" w:type="pct"/>
            <w:vAlign w:val="center"/>
          </w:tcPr>
          <w:p w:rsidR="007B62FA" w:rsidRPr="00310CC3" w:rsidRDefault="007B62FA" w:rsidP="00D85C22">
            <w:pPr>
              <w:spacing w:before="29" w:line="288" w:lineRule="auto"/>
              <w:rPr>
                <w:b/>
                <w:szCs w:val="21"/>
              </w:rPr>
            </w:pPr>
            <w:r w:rsidRPr="00310CC3">
              <w:rPr>
                <w:b/>
                <w:szCs w:val="21"/>
              </w:rPr>
              <w:t xml:space="preserve">3.1.1 </w:t>
            </w:r>
            <w:r w:rsidRPr="00310CC3">
              <w:rPr>
                <w:rFonts w:hint="eastAsia"/>
                <w:b/>
                <w:szCs w:val="21"/>
              </w:rPr>
              <w:t>期间数据和指标</w:t>
            </w:r>
          </w:p>
        </w:tc>
        <w:tc>
          <w:tcPr>
            <w:tcW w:w="1214" w:type="pct"/>
            <w:vAlign w:val="center"/>
          </w:tcPr>
          <w:p w:rsidR="007B62FA" w:rsidRPr="00310CC3" w:rsidRDefault="007B62FA" w:rsidP="00D85C22">
            <w:pPr>
              <w:spacing w:before="29" w:line="288" w:lineRule="auto"/>
              <w:jc w:val="center"/>
              <w:rPr>
                <w:b/>
                <w:szCs w:val="21"/>
              </w:rPr>
            </w:pPr>
            <w:r w:rsidRPr="00310CC3">
              <w:rPr>
                <w:b/>
                <w:szCs w:val="21"/>
              </w:rPr>
              <w:t>2018</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2017</w:t>
            </w:r>
            <w:r w:rsidRPr="00310CC3">
              <w:rPr>
                <w:b/>
                <w:szCs w:val="21"/>
              </w:rPr>
              <w:t>年</w:t>
            </w:r>
          </w:p>
        </w:tc>
        <w:tc>
          <w:tcPr>
            <w:tcW w:w="1215" w:type="pct"/>
            <w:vAlign w:val="center"/>
          </w:tcPr>
          <w:p w:rsidR="007B62FA" w:rsidRPr="00310CC3" w:rsidRDefault="007B62FA" w:rsidP="00D85C22">
            <w:pPr>
              <w:spacing w:before="29" w:line="288" w:lineRule="auto"/>
              <w:jc w:val="center"/>
              <w:rPr>
                <w:b/>
                <w:szCs w:val="21"/>
              </w:rPr>
            </w:pPr>
            <w:r w:rsidRPr="00310CC3">
              <w:rPr>
                <w:b/>
                <w:szCs w:val="21"/>
              </w:rPr>
              <w:t>2016</w:t>
            </w:r>
            <w:r w:rsidRPr="00310CC3">
              <w:rPr>
                <w:b/>
                <w:szCs w:val="21"/>
              </w:rPr>
              <w:t>年</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本期已实现收益</w:t>
            </w:r>
          </w:p>
        </w:tc>
        <w:tc>
          <w:tcPr>
            <w:tcW w:w="1214" w:type="pct"/>
            <w:vAlign w:val="center"/>
          </w:tcPr>
          <w:p w:rsidR="007B62FA" w:rsidRPr="00310CC3" w:rsidRDefault="007B62FA" w:rsidP="001449BE">
            <w:pPr>
              <w:spacing w:before="29" w:line="288" w:lineRule="auto"/>
              <w:jc w:val="right"/>
              <w:rPr>
                <w:szCs w:val="21"/>
              </w:rPr>
            </w:pPr>
            <w:r w:rsidRPr="00310CC3">
              <w:rPr>
                <w:szCs w:val="21"/>
              </w:rPr>
              <w:t>2,886,517.38</w:t>
            </w:r>
          </w:p>
        </w:tc>
        <w:tc>
          <w:tcPr>
            <w:tcW w:w="1215" w:type="pct"/>
            <w:vAlign w:val="center"/>
          </w:tcPr>
          <w:p w:rsidR="007B62FA" w:rsidRPr="00310CC3" w:rsidRDefault="007B62FA" w:rsidP="001449BE">
            <w:pPr>
              <w:spacing w:before="29" w:line="288" w:lineRule="auto"/>
              <w:jc w:val="right"/>
              <w:rPr>
                <w:szCs w:val="21"/>
              </w:rPr>
            </w:pPr>
            <w:r w:rsidRPr="00310CC3">
              <w:rPr>
                <w:szCs w:val="21"/>
              </w:rPr>
              <w:t>5,970,171.53</w:t>
            </w:r>
          </w:p>
        </w:tc>
        <w:tc>
          <w:tcPr>
            <w:tcW w:w="1215" w:type="pct"/>
            <w:vAlign w:val="center"/>
          </w:tcPr>
          <w:p w:rsidR="007B62FA" w:rsidRPr="00310CC3" w:rsidRDefault="007B62FA" w:rsidP="001449BE">
            <w:pPr>
              <w:spacing w:before="29" w:line="288" w:lineRule="auto"/>
              <w:jc w:val="right"/>
              <w:rPr>
                <w:szCs w:val="21"/>
              </w:rPr>
            </w:pPr>
            <w:r w:rsidRPr="00310CC3">
              <w:rPr>
                <w:szCs w:val="21"/>
              </w:rPr>
              <w:t>-6,907,119.21</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-11,326,386.48</w:t>
            </w:r>
          </w:p>
        </w:tc>
        <w:tc>
          <w:tcPr>
            <w:tcW w:w="1215" w:type="pct"/>
            <w:vAlign w:val="center"/>
          </w:tcPr>
          <w:p w:rsidR="007B62FA" w:rsidRPr="00310CC3" w:rsidRDefault="007B62FA" w:rsidP="001449BE">
            <w:pPr>
              <w:spacing w:before="29" w:line="288" w:lineRule="auto"/>
              <w:jc w:val="right"/>
              <w:rPr>
                <w:szCs w:val="21"/>
              </w:rPr>
            </w:pPr>
            <w:r w:rsidRPr="00310CC3">
              <w:rPr>
                <w:szCs w:val="21"/>
              </w:rPr>
              <w:t>10,700,569.59</w:t>
            </w:r>
          </w:p>
        </w:tc>
        <w:tc>
          <w:tcPr>
            <w:tcW w:w="1215" w:type="pct"/>
            <w:vAlign w:val="center"/>
          </w:tcPr>
          <w:p w:rsidR="007B62FA" w:rsidRPr="00310CC3" w:rsidRDefault="007B62FA" w:rsidP="001449BE">
            <w:pPr>
              <w:spacing w:before="29" w:line="288" w:lineRule="auto"/>
              <w:jc w:val="right"/>
              <w:rPr>
                <w:szCs w:val="21"/>
              </w:rPr>
            </w:pPr>
            <w:r w:rsidRPr="00310CC3">
              <w:rPr>
                <w:szCs w:val="21"/>
              </w:rPr>
              <w:t>1,926,796.63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加权平均基金份额本期利润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-0.3197</w:t>
            </w:r>
          </w:p>
        </w:tc>
        <w:tc>
          <w:tcPr>
            <w:tcW w:w="1215" w:type="pct"/>
            <w:vAlign w:val="center"/>
          </w:tcPr>
          <w:p w:rsidR="007B62FA" w:rsidRPr="00310CC3" w:rsidRDefault="007B62FA" w:rsidP="001449BE">
            <w:pPr>
              <w:spacing w:before="29" w:line="288" w:lineRule="auto"/>
              <w:jc w:val="right"/>
              <w:rPr>
                <w:szCs w:val="21"/>
              </w:rPr>
            </w:pPr>
            <w:r w:rsidRPr="00310CC3">
              <w:rPr>
                <w:szCs w:val="21"/>
              </w:rPr>
              <w:t>0.3136</w:t>
            </w:r>
          </w:p>
        </w:tc>
        <w:tc>
          <w:tcPr>
            <w:tcW w:w="1215" w:type="pct"/>
            <w:vAlign w:val="center"/>
          </w:tcPr>
          <w:p w:rsidR="007B62FA" w:rsidRPr="00310CC3" w:rsidRDefault="007B62FA" w:rsidP="001449BE">
            <w:pPr>
              <w:spacing w:before="29" w:line="288" w:lineRule="auto"/>
              <w:jc w:val="right"/>
              <w:rPr>
                <w:szCs w:val="21"/>
              </w:rPr>
            </w:pPr>
            <w:r w:rsidRPr="00310CC3">
              <w:rPr>
                <w:szCs w:val="21"/>
              </w:rPr>
              <w:t>0.0723</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本期基金份额净值增长率</w:t>
            </w:r>
          </w:p>
        </w:tc>
        <w:tc>
          <w:tcPr>
            <w:tcW w:w="1214" w:type="pct"/>
            <w:vAlign w:val="center"/>
          </w:tcPr>
          <w:p w:rsidR="007B62FA" w:rsidRPr="00310CC3" w:rsidRDefault="007B62FA" w:rsidP="001449BE">
            <w:pPr>
              <w:spacing w:before="29" w:line="288" w:lineRule="auto"/>
              <w:jc w:val="right"/>
              <w:rPr>
                <w:szCs w:val="21"/>
              </w:rPr>
            </w:pPr>
            <w:r w:rsidRPr="00310CC3">
              <w:rPr>
                <w:szCs w:val="21"/>
              </w:rPr>
              <w:t>-13.57%</w:t>
            </w:r>
          </w:p>
        </w:tc>
        <w:tc>
          <w:tcPr>
            <w:tcW w:w="1215" w:type="pct"/>
            <w:vAlign w:val="center"/>
          </w:tcPr>
          <w:p w:rsidR="007B62FA" w:rsidRPr="00310CC3" w:rsidRDefault="007B62FA" w:rsidP="001449BE">
            <w:pPr>
              <w:spacing w:before="29" w:line="288" w:lineRule="auto"/>
              <w:jc w:val="right"/>
              <w:rPr>
                <w:szCs w:val="21"/>
              </w:rPr>
            </w:pPr>
            <w:r w:rsidRPr="00310CC3">
              <w:rPr>
                <w:szCs w:val="21"/>
              </w:rPr>
              <w:t>27.95%</w:t>
            </w:r>
          </w:p>
        </w:tc>
        <w:tc>
          <w:tcPr>
            <w:tcW w:w="1215" w:type="pct"/>
            <w:vAlign w:val="center"/>
          </w:tcPr>
          <w:p w:rsidR="007B62FA" w:rsidRPr="00310CC3" w:rsidRDefault="007B62FA" w:rsidP="001449BE">
            <w:pPr>
              <w:spacing w:before="29" w:line="288" w:lineRule="auto"/>
              <w:jc w:val="right"/>
              <w:rPr>
                <w:szCs w:val="21"/>
              </w:rPr>
            </w:pPr>
            <w:r w:rsidRPr="00310CC3">
              <w:rPr>
                <w:szCs w:val="21"/>
              </w:rPr>
              <w:t>7.44%</w:t>
            </w:r>
          </w:p>
        </w:tc>
      </w:tr>
      <w:tr w:rsidR="00947254" w:rsidRPr="00310CC3" w:rsidTr="00B30D16">
        <w:tc>
          <w:tcPr>
            <w:tcW w:w="1356" w:type="pct"/>
            <w:vAlign w:val="center"/>
          </w:tcPr>
          <w:p w:rsidR="00947254" w:rsidRPr="00310CC3" w:rsidRDefault="00947254" w:rsidP="00D85C22">
            <w:pPr>
              <w:spacing w:before="29" w:line="288" w:lineRule="auto"/>
              <w:rPr>
                <w:b/>
                <w:szCs w:val="21"/>
              </w:rPr>
            </w:pPr>
            <w:r w:rsidRPr="00310CC3">
              <w:rPr>
                <w:b/>
                <w:szCs w:val="21"/>
              </w:rPr>
              <w:t xml:space="preserve">3.1.2 </w:t>
            </w:r>
            <w:r w:rsidRPr="00310CC3">
              <w:rPr>
                <w:rFonts w:hint="eastAsia"/>
                <w:b/>
                <w:szCs w:val="21"/>
              </w:rPr>
              <w:t>期末数据和指标</w:t>
            </w:r>
          </w:p>
        </w:tc>
        <w:tc>
          <w:tcPr>
            <w:tcW w:w="1214" w:type="pct"/>
            <w:vAlign w:val="center"/>
          </w:tcPr>
          <w:p w:rsidR="00947254" w:rsidRPr="00310CC3" w:rsidRDefault="0098537C" w:rsidP="00D85C22">
            <w:pPr>
              <w:spacing w:before="29" w:line="288" w:lineRule="auto"/>
              <w:jc w:val="center"/>
              <w:rPr>
                <w:b/>
                <w:szCs w:val="21"/>
              </w:rPr>
            </w:pPr>
            <w:r w:rsidRPr="00310CC3">
              <w:rPr>
                <w:b/>
                <w:szCs w:val="21"/>
              </w:rPr>
              <w:t>2018</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2017</w:t>
            </w:r>
            <w:r w:rsidR="00B95238" w:rsidRPr="00310CC3">
              <w:rPr>
                <w:rFonts w:hint="eastAsia"/>
                <w:b/>
                <w:szCs w:val="21"/>
              </w:rPr>
              <w:t>年</w:t>
            </w:r>
            <w:r w:rsidR="00947254" w:rsidRPr="00310CC3">
              <w:rPr>
                <w:rFonts w:hint="eastAsia"/>
                <w:b/>
                <w:szCs w:val="21"/>
              </w:rPr>
              <w:t>末</w:t>
            </w:r>
          </w:p>
        </w:tc>
        <w:tc>
          <w:tcPr>
            <w:tcW w:w="1215" w:type="pct"/>
            <w:vAlign w:val="center"/>
          </w:tcPr>
          <w:p w:rsidR="00947254" w:rsidRPr="00310CC3" w:rsidRDefault="0098537C" w:rsidP="00D85C22">
            <w:pPr>
              <w:spacing w:before="29" w:line="288" w:lineRule="auto"/>
              <w:jc w:val="center"/>
              <w:rPr>
                <w:b/>
                <w:szCs w:val="21"/>
              </w:rPr>
            </w:pPr>
            <w:r w:rsidRPr="00310CC3">
              <w:rPr>
                <w:b/>
                <w:szCs w:val="21"/>
              </w:rPr>
              <w:t>2016</w:t>
            </w:r>
            <w:r w:rsidR="00B95238" w:rsidRPr="00310CC3">
              <w:rPr>
                <w:rFonts w:hint="eastAsia"/>
                <w:b/>
                <w:szCs w:val="21"/>
              </w:rPr>
              <w:t>年</w:t>
            </w:r>
            <w:r w:rsidR="00947254" w:rsidRPr="00310CC3">
              <w:rPr>
                <w:rFonts w:hint="eastAsia"/>
                <w:b/>
                <w:szCs w:val="21"/>
              </w:rPr>
              <w:t>末</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期末可供分配基金份额利润</w:t>
            </w:r>
          </w:p>
        </w:tc>
        <w:tc>
          <w:tcPr>
            <w:tcW w:w="1214" w:type="pct"/>
            <w:vAlign w:val="center"/>
          </w:tcPr>
          <w:p w:rsidR="007B62FA" w:rsidRPr="00310CC3" w:rsidRDefault="007B62FA" w:rsidP="001449BE">
            <w:pPr>
              <w:spacing w:before="29" w:line="288" w:lineRule="auto"/>
              <w:jc w:val="right"/>
              <w:rPr>
                <w:szCs w:val="21"/>
              </w:rPr>
            </w:pPr>
            <w:r w:rsidRPr="00310CC3">
              <w:rPr>
                <w:szCs w:val="21"/>
              </w:rPr>
              <w:t>-0.106</w:t>
            </w:r>
          </w:p>
        </w:tc>
        <w:tc>
          <w:tcPr>
            <w:tcW w:w="1215" w:type="pct"/>
            <w:vAlign w:val="center"/>
          </w:tcPr>
          <w:p w:rsidR="007B62FA" w:rsidRPr="00310CC3" w:rsidRDefault="007B62FA" w:rsidP="001449BE">
            <w:pPr>
              <w:spacing w:before="29" w:line="288" w:lineRule="auto"/>
              <w:jc w:val="right"/>
              <w:rPr>
                <w:szCs w:val="21"/>
              </w:rPr>
            </w:pPr>
            <w:r w:rsidRPr="00310CC3">
              <w:rPr>
                <w:szCs w:val="21"/>
              </w:rPr>
              <w:t>-0.198</w:t>
            </w:r>
          </w:p>
        </w:tc>
        <w:tc>
          <w:tcPr>
            <w:tcW w:w="1215" w:type="pct"/>
            <w:vAlign w:val="center"/>
          </w:tcPr>
          <w:p w:rsidR="007B62FA" w:rsidRPr="00310CC3" w:rsidRDefault="007B62FA" w:rsidP="001449BE">
            <w:pPr>
              <w:spacing w:before="29" w:line="288" w:lineRule="auto"/>
              <w:jc w:val="right"/>
              <w:rPr>
                <w:szCs w:val="21"/>
              </w:rPr>
            </w:pPr>
            <w:r w:rsidRPr="00310CC3">
              <w:rPr>
                <w:szCs w:val="21"/>
              </w:rPr>
              <w:t>-0.391</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期末基金资产净值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50,106,057.32</w:t>
            </w:r>
          </w:p>
        </w:tc>
        <w:tc>
          <w:tcPr>
            <w:tcW w:w="1215" w:type="pct"/>
            <w:vAlign w:val="center"/>
          </w:tcPr>
          <w:p w:rsidR="007B62FA" w:rsidRPr="00310CC3" w:rsidRDefault="007B62FA" w:rsidP="001449BE">
            <w:pPr>
              <w:spacing w:before="29" w:line="288" w:lineRule="auto"/>
              <w:jc w:val="right"/>
              <w:rPr>
                <w:szCs w:val="21"/>
              </w:rPr>
            </w:pPr>
            <w:r w:rsidRPr="00310CC3">
              <w:rPr>
                <w:szCs w:val="21"/>
              </w:rPr>
              <w:t>49,394,717.90</w:t>
            </w:r>
          </w:p>
        </w:tc>
        <w:tc>
          <w:tcPr>
            <w:tcW w:w="1215" w:type="pct"/>
            <w:vAlign w:val="center"/>
          </w:tcPr>
          <w:p w:rsidR="007B62FA" w:rsidRPr="00310CC3" w:rsidRDefault="007B62FA" w:rsidP="001449BE">
            <w:pPr>
              <w:spacing w:before="29" w:line="288" w:lineRule="auto"/>
              <w:jc w:val="right"/>
              <w:rPr>
                <w:szCs w:val="21"/>
              </w:rPr>
            </w:pPr>
            <w:r w:rsidRPr="00310CC3">
              <w:rPr>
                <w:szCs w:val="21"/>
              </w:rPr>
              <w:t>39,335,885.59</w:t>
            </w:r>
          </w:p>
        </w:tc>
      </w:tr>
      <w:tr w:rsidR="007B62FA" w:rsidRPr="00310CC3" w:rsidTr="001449BE">
        <w:tc>
          <w:tcPr>
            <w:tcW w:w="1356" w:type="pct"/>
            <w:vAlign w:val="center"/>
          </w:tcPr>
          <w:p w:rsidR="007B62FA" w:rsidRPr="00310CC3" w:rsidRDefault="007B62FA" w:rsidP="00D85C22">
            <w:pPr>
              <w:spacing w:before="29" w:line="288" w:lineRule="auto"/>
              <w:rPr>
                <w:szCs w:val="21"/>
              </w:rPr>
            </w:pPr>
            <w:r w:rsidRPr="00310CC3">
              <w:rPr>
                <w:rFonts w:hint="eastAsia"/>
                <w:szCs w:val="21"/>
              </w:rPr>
              <w:t>期末基金份额净值</w:t>
            </w:r>
          </w:p>
        </w:tc>
        <w:tc>
          <w:tcPr>
            <w:tcW w:w="1214" w:type="pct"/>
            <w:vAlign w:val="center"/>
          </w:tcPr>
          <w:p w:rsidR="007B62FA" w:rsidRPr="00310CC3" w:rsidRDefault="007B62FA" w:rsidP="001449BE">
            <w:pPr>
              <w:spacing w:before="29" w:line="288" w:lineRule="auto"/>
              <w:jc w:val="right"/>
              <w:rPr>
                <w:szCs w:val="21"/>
              </w:rPr>
            </w:pPr>
            <w:r w:rsidRPr="00310CC3">
              <w:rPr>
                <w:szCs w:val="21"/>
              </w:rPr>
              <w:t>1.357</w:t>
            </w:r>
          </w:p>
        </w:tc>
        <w:tc>
          <w:tcPr>
            <w:tcW w:w="1215" w:type="pct"/>
            <w:vAlign w:val="center"/>
          </w:tcPr>
          <w:p w:rsidR="007B62FA" w:rsidRPr="00310CC3" w:rsidRDefault="007B62FA" w:rsidP="001449BE">
            <w:pPr>
              <w:spacing w:before="29" w:line="288" w:lineRule="auto"/>
              <w:jc w:val="right"/>
              <w:rPr>
                <w:szCs w:val="21"/>
              </w:rPr>
            </w:pPr>
            <w:r w:rsidRPr="00310CC3">
              <w:rPr>
                <w:szCs w:val="21"/>
              </w:rPr>
              <w:t>1.570</w:t>
            </w:r>
          </w:p>
        </w:tc>
        <w:tc>
          <w:tcPr>
            <w:tcW w:w="1215" w:type="pct"/>
            <w:vAlign w:val="center"/>
          </w:tcPr>
          <w:p w:rsidR="007B62FA" w:rsidRPr="00310CC3" w:rsidRDefault="007B62FA" w:rsidP="001449BE">
            <w:pPr>
              <w:spacing w:before="29" w:line="288" w:lineRule="auto"/>
              <w:jc w:val="right"/>
              <w:rPr>
                <w:szCs w:val="21"/>
              </w:rPr>
            </w:pPr>
            <w:r w:rsidRPr="00310CC3">
              <w:rPr>
                <w:szCs w:val="21"/>
              </w:rPr>
              <w:t>1.227</w:t>
            </w:r>
          </w:p>
        </w:tc>
      </w:tr>
    </w:tbl>
    <w:p w:rsidR="006C0751" w:rsidRDefault="00EC1ED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 xml:space="preserve"> </w:t>
      </w:r>
      <w:r w:rsidRPr="00C65B39">
        <w:rPr>
          <w:kern w:val="0"/>
          <w:sz w:val="24"/>
        </w:rPr>
        <w:t>本期已实现收益指基金本期利息收入、投资收益、其他收入（不含公允价值变动收益）扣除相关费用后的余额，本期利润为本期已实现收益加上本期公允价值变动收益。</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390099">
        <w:rPr>
          <w:rFonts w:ascii="Times New Roman" w:hAnsi="Times New Roman"/>
          <w:kern w:val="0"/>
          <w:szCs w:val="24"/>
        </w:rPr>
        <w:t xml:space="preserve">3.2 </w:t>
      </w:r>
      <w:r w:rsidRPr="00390099">
        <w:rPr>
          <w:rFonts w:ascii="Times New Roman" w:hAnsi="Times New Roman" w:hint="eastAsia"/>
          <w:kern w:val="0"/>
          <w:szCs w:val="24"/>
        </w:rPr>
        <w:t>基金净值表现</w:t>
      </w:r>
      <w:bookmarkEnd w:id="60"/>
      <w:bookmarkEnd w:id="61"/>
      <w:bookmarkEnd w:id="62"/>
      <w:bookmarkEnd w:id="63"/>
      <w:bookmarkEnd w:id="64"/>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3.2.1 </w:t>
      </w:r>
      <w:r w:rsidRPr="00390099">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1436"/>
        <w:gridCol w:w="1269"/>
        <w:gridCol w:w="1436"/>
        <w:gridCol w:w="1269"/>
        <w:gridCol w:w="1369"/>
        <w:gridCol w:w="1269"/>
      </w:tblGrid>
      <w:tr w:rsidR="007B62FA" w:rsidRPr="00D763B5" w:rsidTr="00B30D16">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阶段</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份额净值增长率①</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份额净值增长率标准差②</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业绩比较基准收益率③</w:t>
            </w:r>
          </w:p>
        </w:tc>
        <w:tc>
          <w:tcPr>
            <w:tcW w:w="3459" w:type="dxa"/>
            <w:vAlign w:val="center"/>
          </w:tcPr>
          <w:p w:rsidR="007B62FA" w:rsidRPr="00B30D16" w:rsidRDefault="007B62FA" w:rsidP="00B30D16">
            <w:pPr>
              <w:spacing w:before="29" w:line="288" w:lineRule="auto"/>
              <w:jc w:val="center"/>
              <w:rPr>
                <w:color w:val="000000"/>
                <w:sz w:val="24"/>
              </w:rPr>
            </w:pPr>
            <w:r w:rsidRPr="00B30D16">
              <w:rPr>
                <w:rFonts w:hint="eastAsia"/>
                <w:color w:val="000000"/>
                <w:sz w:val="24"/>
              </w:rPr>
              <w:t>业绩比较基准收益率标准差④</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①－③</w:t>
            </w:r>
          </w:p>
        </w:tc>
        <w:tc>
          <w:tcPr>
            <w:tcW w:w="3459" w:type="dxa"/>
            <w:vAlign w:val="center"/>
          </w:tcPr>
          <w:p w:rsidR="007B62FA" w:rsidRPr="00B30D16" w:rsidRDefault="007B62FA" w:rsidP="00B30D16">
            <w:pPr>
              <w:spacing w:line="360" w:lineRule="auto"/>
              <w:jc w:val="center"/>
              <w:rPr>
                <w:color w:val="000000"/>
                <w:sz w:val="24"/>
              </w:rPr>
            </w:pPr>
            <w:r w:rsidRPr="00B30D16">
              <w:rPr>
                <w:rFonts w:hint="eastAsia"/>
                <w:color w:val="000000"/>
                <w:sz w:val="24"/>
              </w:rPr>
              <w:t>②－④</w:t>
            </w:r>
          </w:p>
        </w:tc>
      </w:tr>
      <w:tr w:rsidR="006C0751">
        <w:tc>
          <w:tcPr>
            <w:tcW w:w="0" w:type="auto"/>
            <w:vAlign w:val="center"/>
          </w:tcPr>
          <w:p w:rsidR="006C0751" w:rsidRDefault="00EC1EDA">
            <w:pPr>
              <w:jc w:val="left"/>
            </w:pPr>
            <w:r>
              <w:rPr>
                <w:color w:val="000000"/>
                <w:sz w:val="24"/>
              </w:rPr>
              <w:t>过去三个月</w:t>
            </w:r>
          </w:p>
        </w:tc>
        <w:tc>
          <w:tcPr>
            <w:tcW w:w="0" w:type="auto"/>
            <w:vAlign w:val="center"/>
          </w:tcPr>
          <w:p w:rsidR="006C0751" w:rsidRDefault="00EC1EDA">
            <w:pPr>
              <w:jc w:val="center"/>
            </w:pPr>
            <w:r>
              <w:rPr>
                <w:color w:val="000000"/>
                <w:sz w:val="24"/>
              </w:rPr>
              <w:t>-13.35%</w:t>
            </w:r>
          </w:p>
        </w:tc>
        <w:tc>
          <w:tcPr>
            <w:tcW w:w="0" w:type="auto"/>
            <w:vAlign w:val="center"/>
          </w:tcPr>
          <w:p w:rsidR="006C0751" w:rsidRDefault="00EC1EDA">
            <w:pPr>
              <w:jc w:val="center"/>
            </w:pPr>
            <w:r>
              <w:rPr>
                <w:color w:val="000000"/>
                <w:sz w:val="24"/>
              </w:rPr>
              <w:t>1.73%</w:t>
            </w:r>
          </w:p>
        </w:tc>
        <w:tc>
          <w:tcPr>
            <w:tcW w:w="0" w:type="auto"/>
            <w:vAlign w:val="center"/>
          </w:tcPr>
          <w:p w:rsidR="006C0751" w:rsidRDefault="00EC1EDA">
            <w:pPr>
              <w:jc w:val="center"/>
            </w:pPr>
            <w:r>
              <w:rPr>
                <w:color w:val="000000"/>
                <w:sz w:val="24"/>
              </w:rPr>
              <w:t>-16.99%</w:t>
            </w:r>
          </w:p>
        </w:tc>
        <w:tc>
          <w:tcPr>
            <w:tcW w:w="0" w:type="auto"/>
            <w:vAlign w:val="center"/>
          </w:tcPr>
          <w:p w:rsidR="006C0751" w:rsidRDefault="00EC1EDA">
            <w:pPr>
              <w:jc w:val="center"/>
            </w:pPr>
            <w:r>
              <w:rPr>
                <w:color w:val="000000"/>
                <w:sz w:val="24"/>
              </w:rPr>
              <w:t>1.18%</w:t>
            </w:r>
          </w:p>
        </w:tc>
        <w:tc>
          <w:tcPr>
            <w:tcW w:w="0" w:type="auto"/>
            <w:vAlign w:val="center"/>
          </w:tcPr>
          <w:p w:rsidR="006C0751" w:rsidRDefault="00EC1EDA">
            <w:pPr>
              <w:jc w:val="center"/>
            </w:pPr>
            <w:r>
              <w:rPr>
                <w:color w:val="000000"/>
                <w:sz w:val="24"/>
              </w:rPr>
              <w:t>3.64%</w:t>
            </w:r>
          </w:p>
        </w:tc>
        <w:tc>
          <w:tcPr>
            <w:tcW w:w="0" w:type="auto"/>
            <w:vAlign w:val="center"/>
          </w:tcPr>
          <w:p w:rsidR="006C0751" w:rsidRDefault="00EC1EDA">
            <w:pPr>
              <w:jc w:val="center"/>
            </w:pPr>
            <w:r>
              <w:rPr>
                <w:color w:val="000000"/>
                <w:sz w:val="24"/>
              </w:rPr>
              <w:t>0.55%</w:t>
            </w:r>
          </w:p>
        </w:tc>
      </w:tr>
      <w:tr w:rsidR="006C0751">
        <w:tc>
          <w:tcPr>
            <w:tcW w:w="0" w:type="auto"/>
            <w:vAlign w:val="center"/>
          </w:tcPr>
          <w:p w:rsidR="006C0751" w:rsidRDefault="00EC1EDA">
            <w:pPr>
              <w:jc w:val="left"/>
            </w:pPr>
            <w:r>
              <w:rPr>
                <w:color w:val="000000"/>
                <w:sz w:val="24"/>
              </w:rPr>
              <w:t>过去六个月</w:t>
            </w:r>
          </w:p>
        </w:tc>
        <w:tc>
          <w:tcPr>
            <w:tcW w:w="0" w:type="auto"/>
            <w:vAlign w:val="center"/>
          </w:tcPr>
          <w:p w:rsidR="006C0751" w:rsidRDefault="00EC1EDA">
            <w:pPr>
              <w:jc w:val="center"/>
            </w:pPr>
            <w:r>
              <w:rPr>
                <w:color w:val="000000"/>
                <w:sz w:val="24"/>
              </w:rPr>
              <w:t>-21.29%</w:t>
            </w:r>
          </w:p>
        </w:tc>
        <w:tc>
          <w:tcPr>
            <w:tcW w:w="0" w:type="auto"/>
            <w:vAlign w:val="center"/>
          </w:tcPr>
          <w:p w:rsidR="006C0751" w:rsidRDefault="00EC1EDA">
            <w:pPr>
              <w:jc w:val="center"/>
            </w:pPr>
            <w:r>
              <w:rPr>
                <w:color w:val="000000"/>
                <w:sz w:val="24"/>
              </w:rPr>
              <w:t>1.63%</w:t>
            </w:r>
          </w:p>
        </w:tc>
        <w:tc>
          <w:tcPr>
            <w:tcW w:w="0" w:type="auto"/>
            <w:vAlign w:val="center"/>
          </w:tcPr>
          <w:p w:rsidR="006C0751" w:rsidRDefault="00EC1EDA">
            <w:pPr>
              <w:jc w:val="center"/>
            </w:pPr>
            <w:r>
              <w:rPr>
                <w:color w:val="000000"/>
                <w:sz w:val="24"/>
              </w:rPr>
              <w:t>-17.62%</w:t>
            </w:r>
          </w:p>
        </w:tc>
        <w:tc>
          <w:tcPr>
            <w:tcW w:w="0" w:type="auto"/>
            <w:vAlign w:val="center"/>
          </w:tcPr>
          <w:p w:rsidR="006C0751" w:rsidRDefault="00EC1EDA">
            <w:pPr>
              <w:jc w:val="center"/>
            </w:pPr>
            <w:r>
              <w:rPr>
                <w:color w:val="000000"/>
                <w:sz w:val="24"/>
              </w:rPr>
              <w:t>0.99%</w:t>
            </w:r>
          </w:p>
        </w:tc>
        <w:tc>
          <w:tcPr>
            <w:tcW w:w="0" w:type="auto"/>
            <w:vAlign w:val="center"/>
          </w:tcPr>
          <w:p w:rsidR="006C0751" w:rsidRDefault="00EC1EDA">
            <w:pPr>
              <w:jc w:val="center"/>
            </w:pPr>
            <w:r>
              <w:rPr>
                <w:color w:val="000000"/>
                <w:sz w:val="24"/>
              </w:rPr>
              <w:t>-3.67%</w:t>
            </w:r>
          </w:p>
        </w:tc>
        <w:tc>
          <w:tcPr>
            <w:tcW w:w="0" w:type="auto"/>
            <w:vAlign w:val="center"/>
          </w:tcPr>
          <w:p w:rsidR="006C0751" w:rsidRDefault="00EC1EDA">
            <w:pPr>
              <w:jc w:val="center"/>
            </w:pPr>
            <w:r>
              <w:rPr>
                <w:color w:val="000000"/>
                <w:sz w:val="24"/>
              </w:rPr>
              <w:t>0.64%</w:t>
            </w:r>
          </w:p>
        </w:tc>
      </w:tr>
      <w:tr w:rsidR="006C0751">
        <w:tc>
          <w:tcPr>
            <w:tcW w:w="0" w:type="auto"/>
            <w:vAlign w:val="center"/>
          </w:tcPr>
          <w:p w:rsidR="006C0751" w:rsidRDefault="00EC1EDA">
            <w:pPr>
              <w:jc w:val="left"/>
            </w:pPr>
            <w:r>
              <w:rPr>
                <w:color w:val="000000"/>
                <w:sz w:val="24"/>
              </w:rPr>
              <w:t>过去一年</w:t>
            </w:r>
          </w:p>
        </w:tc>
        <w:tc>
          <w:tcPr>
            <w:tcW w:w="0" w:type="auto"/>
            <w:vAlign w:val="center"/>
          </w:tcPr>
          <w:p w:rsidR="006C0751" w:rsidRDefault="00EC1EDA">
            <w:pPr>
              <w:jc w:val="center"/>
            </w:pPr>
            <w:r>
              <w:rPr>
                <w:color w:val="000000"/>
                <w:sz w:val="24"/>
              </w:rPr>
              <w:t>-13.57%</w:t>
            </w:r>
          </w:p>
        </w:tc>
        <w:tc>
          <w:tcPr>
            <w:tcW w:w="0" w:type="auto"/>
            <w:vAlign w:val="center"/>
          </w:tcPr>
          <w:p w:rsidR="006C0751" w:rsidRDefault="00EC1EDA">
            <w:pPr>
              <w:jc w:val="center"/>
            </w:pPr>
            <w:r>
              <w:rPr>
                <w:color w:val="000000"/>
                <w:sz w:val="24"/>
              </w:rPr>
              <w:t>1.57%</w:t>
            </w:r>
          </w:p>
        </w:tc>
        <w:tc>
          <w:tcPr>
            <w:tcW w:w="0" w:type="auto"/>
            <w:vAlign w:val="center"/>
          </w:tcPr>
          <w:p w:rsidR="006C0751" w:rsidRDefault="00EC1EDA">
            <w:pPr>
              <w:jc w:val="center"/>
            </w:pPr>
            <w:r>
              <w:rPr>
                <w:color w:val="000000"/>
                <w:sz w:val="24"/>
              </w:rPr>
              <w:t>-18.48%</w:t>
            </w:r>
          </w:p>
        </w:tc>
        <w:tc>
          <w:tcPr>
            <w:tcW w:w="0" w:type="auto"/>
            <w:vAlign w:val="center"/>
          </w:tcPr>
          <w:p w:rsidR="006C0751" w:rsidRDefault="00EC1EDA">
            <w:pPr>
              <w:jc w:val="center"/>
            </w:pPr>
            <w:r>
              <w:rPr>
                <w:color w:val="000000"/>
                <w:sz w:val="24"/>
              </w:rPr>
              <w:t>0.96%</w:t>
            </w:r>
          </w:p>
        </w:tc>
        <w:tc>
          <w:tcPr>
            <w:tcW w:w="0" w:type="auto"/>
            <w:vAlign w:val="center"/>
          </w:tcPr>
          <w:p w:rsidR="006C0751" w:rsidRDefault="00EC1EDA">
            <w:pPr>
              <w:jc w:val="center"/>
            </w:pPr>
            <w:r>
              <w:rPr>
                <w:color w:val="000000"/>
                <w:sz w:val="24"/>
              </w:rPr>
              <w:t>4.91%</w:t>
            </w:r>
          </w:p>
        </w:tc>
        <w:tc>
          <w:tcPr>
            <w:tcW w:w="0" w:type="auto"/>
            <w:vAlign w:val="center"/>
          </w:tcPr>
          <w:p w:rsidR="006C0751" w:rsidRDefault="00EC1EDA">
            <w:pPr>
              <w:jc w:val="center"/>
            </w:pPr>
            <w:r>
              <w:rPr>
                <w:color w:val="000000"/>
                <w:sz w:val="24"/>
              </w:rPr>
              <w:t>0.61%</w:t>
            </w:r>
          </w:p>
        </w:tc>
      </w:tr>
      <w:tr w:rsidR="006C0751">
        <w:tc>
          <w:tcPr>
            <w:tcW w:w="0" w:type="auto"/>
            <w:vAlign w:val="center"/>
          </w:tcPr>
          <w:p w:rsidR="006C0751" w:rsidRDefault="00EC1EDA">
            <w:pPr>
              <w:jc w:val="left"/>
            </w:pPr>
            <w:r>
              <w:rPr>
                <w:color w:val="000000"/>
                <w:sz w:val="24"/>
              </w:rPr>
              <w:t>过去三年</w:t>
            </w:r>
          </w:p>
        </w:tc>
        <w:tc>
          <w:tcPr>
            <w:tcW w:w="0" w:type="auto"/>
            <w:vAlign w:val="center"/>
          </w:tcPr>
          <w:p w:rsidR="006C0751" w:rsidRDefault="00EC1EDA">
            <w:pPr>
              <w:jc w:val="center"/>
            </w:pPr>
            <w:r>
              <w:rPr>
                <w:color w:val="000000"/>
                <w:sz w:val="24"/>
              </w:rPr>
              <w:t>18.83%</w:t>
            </w:r>
          </w:p>
        </w:tc>
        <w:tc>
          <w:tcPr>
            <w:tcW w:w="0" w:type="auto"/>
            <w:vAlign w:val="center"/>
          </w:tcPr>
          <w:p w:rsidR="006C0751" w:rsidRDefault="00EC1EDA">
            <w:pPr>
              <w:jc w:val="center"/>
            </w:pPr>
            <w:r>
              <w:rPr>
                <w:color w:val="000000"/>
                <w:sz w:val="24"/>
              </w:rPr>
              <w:t>1.17%</w:t>
            </w:r>
          </w:p>
        </w:tc>
        <w:tc>
          <w:tcPr>
            <w:tcW w:w="0" w:type="auto"/>
            <w:vAlign w:val="center"/>
          </w:tcPr>
          <w:p w:rsidR="006C0751" w:rsidRDefault="00EC1EDA">
            <w:pPr>
              <w:jc w:val="center"/>
            </w:pPr>
            <w:r>
              <w:rPr>
                <w:color w:val="000000"/>
                <w:sz w:val="24"/>
              </w:rPr>
              <w:t>16.23%</w:t>
            </w:r>
          </w:p>
        </w:tc>
        <w:tc>
          <w:tcPr>
            <w:tcW w:w="0" w:type="auto"/>
            <w:vAlign w:val="center"/>
          </w:tcPr>
          <w:p w:rsidR="006C0751" w:rsidRDefault="00EC1EDA">
            <w:pPr>
              <w:jc w:val="center"/>
            </w:pPr>
            <w:r>
              <w:rPr>
                <w:color w:val="000000"/>
                <w:sz w:val="24"/>
              </w:rPr>
              <w:t>0.93%</w:t>
            </w:r>
          </w:p>
        </w:tc>
        <w:tc>
          <w:tcPr>
            <w:tcW w:w="0" w:type="auto"/>
            <w:vAlign w:val="center"/>
          </w:tcPr>
          <w:p w:rsidR="006C0751" w:rsidRDefault="00EC1EDA">
            <w:pPr>
              <w:jc w:val="center"/>
            </w:pPr>
            <w:r>
              <w:rPr>
                <w:color w:val="000000"/>
                <w:sz w:val="24"/>
              </w:rPr>
              <w:t>2.60%</w:t>
            </w:r>
          </w:p>
        </w:tc>
        <w:tc>
          <w:tcPr>
            <w:tcW w:w="0" w:type="auto"/>
            <w:vAlign w:val="center"/>
          </w:tcPr>
          <w:p w:rsidR="006C0751" w:rsidRDefault="00EC1EDA">
            <w:pPr>
              <w:jc w:val="center"/>
            </w:pPr>
            <w:r>
              <w:rPr>
                <w:color w:val="000000"/>
                <w:sz w:val="24"/>
              </w:rPr>
              <w:t>0.24%</w:t>
            </w:r>
          </w:p>
        </w:tc>
      </w:tr>
      <w:tr w:rsidR="006C0751">
        <w:tc>
          <w:tcPr>
            <w:tcW w:w="0" w:type="auto"/>
            <w:vAlign w:val="center"/>
          </w:tcPr>
          <w:p w:rsidR="006C0751" w:rsidRDefault="00EC1EDA">
            <w:pPr>
              <w:jc w:val="left"/>
            </w:pPr>
            <w:r>
              <w:rPr>
                <w:color w:val="000000"/>
                <w:sz w:val="24"/>
              </w:rPr>
              <w:t>过去五年</w:t>
            </w:r>
          </w:p>
        </w:tc>
        <w:tc>
          <w:tcPr>
            <w:tcW w:w="0" w:type="auto"/>
            <w:vAlign w:val="center"/>
          </w:tcPr>
          <w:p w:rsidR="006C0751" w:rsidRDefault="00EC1EDA">
            <w:pPr>
              <w:jc w:val="center"/>
            </w:pPr>
            <w:r>
              <w:rPr>
                <w:color w:val="000000"/>
                <w:sz w:val="24"/>
              </w:rPr>
              <w:t>9.63%</w:t>
            </w:r>
          </w:p>
        </w:tc>
        <w:tc>
          <w:tcPr>
            <w:tcW w:w="0" w:type="auto"/>
            <w:vAlign w:val="center"/>
          </w:tcPr>
          <w:p w:rsidR="006C0751" w:rsidRDefault="00EC1EDA">
            <w:pPr>
              <w:jc w:val="center"/>
            </w:pPr>
            <w:r>
              <w:rPr>
                <w:color w:val="000000"/>
                <w:sz w:val="24"/>
              </w:rPr>
              <w:t>1.44%</w:t>
            </w:r>
          </w:p>
        </w:tc>
        <w:tc>
          <w:tcPr>
            <w:tcW w:w="0" w:type="auto"/>
            <w:vAlign w:val="center"/>
          </w:tcPr>
          <w:p w:rsidR="006C0751" w:rsidRDefault="00EC1EDA">
            <w:pPr>
              <w:jc w:val="center"/>
            </w:pPr>
            <w:r>
              <w:rPr>
                <w:color w:val="000000"/>
                <w:sz w:val="24"/>
              </w:rPr>
              <w:t>-15.48%</w:t>
            </w:r>
          </w:p>
        </w:tc>
        <w:tc>
          <w:tcPr>
            <w:tcW w:w="0" w:type="auto"/>
            <w:vAlign w:val="center"/>
          </w:tcPr>
          <w:p w:rsidR="006C0751" w:rsidRDefault="00EC1EDA">
            <w:pPr>
              <w:jc w:val="center"/>
            </w:pPr>
            <w:r>
              <w:rPr>
                <w:color w:val="000000"/>
                <w:sz w:val="24"/>
              </w:rPr>
              <w:t>0.99%</w:t>
            </w:r>
          </w:p>
        </w:tc>
        <w:tc>
          <w:tcPr>
            <w:tcW w:w="0" w:type="auto"/>
            <w:vAlign w:val="center"/>
          </w:tcPr>
          <w:p w:rsidR="006C0751" w:rsidRDefault="00EC1EDA">
            <w:pPr>
              <w:jc w:val="center"/>
            </w:pPr>
            <w:r>
              <w:rPr>
                <w:color w:val="000000"/>
                <w:sz w:val="24"/>
              </w:rPr>
              <w:t>25.11%</w:t>
            </w:r>
          </w:p>
        </w:tc>
        <w:tc>
          <w:tcPr>
            <w:tcW w:w="0" w:type="auto"/>
            <w:vAlign w:val="center"/>
          </w:tcPr>
          <w:p w:rsidR="006C0751" w:rsidRDefault="00EC1EDA">
            <w:pPr>
              <w:jc w:val="center"/>
            </w:pPr>
            <w:r>
              <w:rPr>
                <w:color w:val="000000"/>
                <w:sz w:val="24"/>
              </w:rPr>
              <w:t>0.45%</w:t>
            </w:r>
          </w:p>
        </w:tc>
      </w:tr>
      <w:tr w:rsidR="006C0751">
        <w:tc>
          <w:tcPr>
            <w:tcW w:w="0" w:type="auto"/>
            <w:vAlign w:val="center"/>
          </w:tcPr>
          <w:p w:rsidR="006C0751" w:rsidRDefault="00EC1EDA">
            <w:pPr>
              <w:jc w:val="left"/>
            </w:pPr>
            <w:r>
              <w:rPr>
                <w:color w:val="000000"/>
                <w:sz w:val="24"/>
              </w:rPr>
              <w:t>自基金</w:t>
            </w:r>
            <w:r>
              <w:rPr>
                <w:color w:val="000000"/>
                <w:sz w:val="24"/>
              </w:rPr>
              <w:lastRenderedPageBreak/>
              <w:t>合同生效起至今</w:t>
            </w:r>
          </w:p>
        </w:tc>
        <w:tc>
          <w:tcPr>
            <w:tcW w:w="0" w:type="auto"/>
            <w:vAlign w:val="center"/>
          </w:tcPr>
          <w:p w:rsidR="006C0751" w:rsidRDefault="00EC1EDA">
            <w:pPr>
              <w:jc w:val="center"/>
            </w:pPr>
            <w:r>
              <w:rPr>
                <w:color w:val="000000"/>
                <w:sz w:val="24"/>
              </w:rPr>
              <w:lastRenderedPageBreak/>
              <w:t>38.24%</w:t>
            </w:r>
          </w:p>
        </w:tc>
        <w:tc>
          <w:tcPr>
            <w:tcW w:w="0" w:type="auto"/>
            <w:vAlign w:val="center"/>
          </w:tcPr>
          <w:p w:rsidR="006C0751" w:rsidRDefault="00EC1EDA">
            <w:pPr>
              <w:jc w:val="center"/>
            </w:pPr>
            <w:r>
              <w:rPr>
                <w:color w:val="000000"/>
                <w:sz w:val="24"/>
              </w:rPr>
              <w:t>1.32%</w:t>
            </w:r>
          </w:p>
        </w:tc>
        <w:tc>
          <w:tcPr>
            <w:tcW w:w="0" w:type="auto"/>
            <w:vAlign w:val="center"/>
          </w:tcPr>
          <w:p w:rsidR="006C0751" w:rsidRDefault="00EC1EDA">
            <w:pPr>
              <w:jc w:val="center"/>
            </w:pPr>
            <w:r>
              <w:rPr>
                <w:color w:val="000000"/>
                <w:sz w:val="24"/>
              </w:rPr>
              <w:t>1.11%</w:t>
            </w:r>
          </w:p>
        </w:tc>
        <w:tc>
          <w:tcPr>
            <w:tcW w:w="0" w:type="auto"/>
            <w:vAlign w:val="center"/>
          </w:tcPr>
          <w:p w:rsidR="006C0751" w:rsidRDefault="00EC1EDA">
            <w:pPr>
              <w:jc w:val="center"/>
            </w:pPr>
            <w:r>
              <w:rPr>
                <w:color w:val="000000"/>
                <w:sz w:val="24"/>
              </w:rPr>
              <w:t>0.98%</w:t>
            </w:r>
          </w:p>
        </w:tc>
        <w:tc>
          <w:tcPr>
            <w:tcW w:w="0" w:type="auto"/>
            <w:vAlign w:val="center"/>
          </w:tcPr>
          <w:p w:rsidR="006C0751" w:rsidRDefault="00EC1EDA">
            <w:pPr>
              <w:jc w:val="center"/>
            </w:pPr>
            <w:r>
              <w:rPr>
                <w:color w:val="000000"/>
                <w:sz w:val="24"/>
              </w:rPr>
              <w:t>37.13%</w:t>
            </w:r>
          </w:p>
        </w:tc>
        <w:tc>
          <w:tcPr>
            <w:tcW w:w="0" w:type="auto"/>
            <w:vAlign w:val="center"/>
          </w:tcPr>
          <w:p w:rsidR="006C0751" w:rsidRDefault="00EC1EDA">
            <w:pPr>
              <w:jc w:val="center"/>
            </w:pPr>
            <w:r>
              <w:rPr>
                <w:color w:val="000000"/>
                <w:sz w:val="24"/>
              </w:rPr>
              <w:t>0.34%</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注：本基金的业绩比较基准为</w:t>
      </w:r>
      <w:r w:rsidRPr="00C65B39">
        <w:rPr>
          <w:kern w:val="0"/>
          <w:sz w:val="24"/>
        </w:rPr>
        <w:t>MSCI</w:t>
      </w:r>
      <w:r w:rsidRPr="00C65B39">
        <w:rPr>
          <w:kern w:val="0"/>
          <w:sz w:val="24"/>
        </w:rPr>
        <w:t>全球原材料总收益指数收益率</w:t>
      </w:r>
      <w:r w:rsidRPr="00C65B39">
        <w:rPr>
          <w:kern w:val="0"/>
          <w:sz w:val="24"/>
        </w:rPr>
        <w:t>×65%</w:t>
      </w:r>
      <w:r w:rsidRPr="00C65B39">
        <w:rPr>
          <w:kern w:val="0"/>
          <w:sz w:val="24"/>
        </w:rPr>
        <w:t>＋</w:t>
      </w:r>
      <w:r w:rsidRPr="00C65B39">
        <w:rPr>
          <w:kern w:val="0"/>
          <w:sz w:val="24"/>
        </w:rPr>
        <w:t>MSCI</w:t>
      </w:r>
      <w:r w:rsidRPr="00C65B39">
        <w:rPr>
          <w:kern w:val="0"/>
          <w:sz w:val="24"/>
        </w:rPr>
        <w:t>全球能源总收益指数收益率</w:t>
      </w:r>
      <w:r w:rsidRPr="00C65B39">
        <w:rPr>
          <w:kern w:val="0"/>
          <w:sz w:val="24"/>
        </w:rPr>
        <w:t>×35%</w:t>
      </w:r>
      <w:r w:rsidRPr="00C65B39">
        <w:rPr>
          <w:kern w:val="0"/>
          <w:sz w:val="24"/>
        </w:rPr>
        <w:t>，每日进行再平衡过程。</w:t>
      </w:r>
    </w:p>
    <w:p w:rsidR="007B62FA" w:rsidRPr="00D763B5" w:rsidRDefault="007B62FA" w:rsidP="00417F87">
      <w:pPr>
        <w:pStyle w:val="22"/>
        <w:adjustRightInd w:val="0"/>
        <w:snapToGrid w:val="0"/>
        <w:spacing w:line="360" w:lineRule="auto"/>
        <w:ind w:firstLineChars="0" w:firstLine="0"/>
        <w:rPr>
          <w:color w:val="auto"/>
          <w:sz w:val="21"/>
          <w:szCs w:val="21"/>
        </w:rPr>
      </w:pPr>
    </w:p>
    <w:p w:rsidR="007536B4" w:rsidRPr="00390099" w:rsidRDefault="007536B4"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 xml:space="preserve">3.2.2 </w:t>
      </w:r>
      <w:r w:rsidR="00586D3B" w:rsidRPr="00591341">
        <w:rPr>
          <w:rFonts w:ascii="Times New Roman" w:hAnsi="Times New Roman"/>
          <w:kern w:val="0"/>
          <w:szCs w:val="24"/>
        </w:rPr>
        <w:t>自基金合同生效以来</w:t>
      </w:r>
      <w:r w:rsidRPr="00390099">
        <w:rPr>
          <w:rFonts w:ascii="Times New Roman" w:hAnsi="Times New Roman"/>
          <w:kern w:val="0"/>
          <w:szCs w:val="24"/>
        </w:rPr>
        <w:t>基金份额累计净值增长率变动及其与同期业绩比较基准收益率变动的比较</w:t>
      </w:r>
      <w:r w:rsidRPr="00390099">
        <w:rPr>
          <w:rFonts w:ascii="Times New Roman" w:hAnsi="Times New Roman"/>
          <w:kern w:val="0"/>
          <w:szCs w:val="24"/>
        </w:rPr>
        <w:t xml:space="preserve"> </w:t>
      </w:r>
    </w:p>
    <w:p w:rsidR="007B62FA" w:rsidRPr="00D763B5" w:rsidRDefault="00AD3961"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C65B39" w:rsidRDefault="007B62FA" w:rsidP="00C65B39">
      <w:pPr>
        <w:tabs>
          <w:tab w:val="left" w:pos="426"/>
        </w:tabs>
        <w:spacing w:before="29" w:line="288" w:lineRule="auto"/>
        <w:jc w:val="left"/>
        <w:rPr>
          <w:kern w:val="0"/>
          <w:sz w:val="24"/>
        </w:rPr>
      </w:pPr>
      <w:r w:rsidRPr="00C65B39">
        <w:rPr>
          <w:kern w:val="0"/>
          <w:sz w:val="24"/>
        </w:rPr>
        <w:t>注：本基金建仓期为自基金合同生效日起的</w:t>
      </w:r>
      <w:r w:rsidRPr="00C65B39">
        <w:rPr>
          <w:kern w:val="0"/>
          <w:sz w:val="24"/>
        </w:rPr>
        <w:t>6</w:t>
      </w:r>
      <w:r w:rsidRPr="00C65B39">
        <w:rPr>
          <w:kern w:val="0"/>
          <w:sz w:val="24"/>
        </w:rPr>
        <w:t>个月。截至建仓期结束，本基金各项资产配置比例符合基金合同及招募说明书有关投资比例的约定。</w:t>
      </w:r>
    </w:p>
    <w:p w:rsidR="007B62FA" w:rsidRPr="00D763B5" w:rsidRDefault="007B62FA" w:rsidP="00417F87">
      <w:pPr>
        <w:spacing w:line="360" w:lineRule="auto"/>
        <w:rPr>
          <w:rFonts w:ascii="宋体" w:hAnsi="宋体"/>
          <w:color w:val="000000"/>
          <w:szCs w:val="21"/>
        </w:rPr>
      </w:pPr>
    </w:p>
    <w:p w:rsidR="007B62FA" w:rsidRPr="00401D95" w:rsidRDefault="007B62FA" w:rsidP="00401D95">
      <w:pPr>
        <w:spacing w:before="29" w:line="288" w:lineRule="auto"/>
        <w:rPr>
          <w:b/>
          <w:bCs/>
          <w:color w:val="000000"/>
          <w:kern w:val="0"/>
          <w:sz w:val="24"/>
        </w:rPr>
      </w:pPr>
      <w:r w:rsidRPr="00401D95">
        <w:rPr>
          <w:b/>
          <w:bCs/>
          <w:color w:val="000000"/>
          <w:kern w:val="0"/>
          <w:sz w:val="24"/>
        </w:rPr>
        <w:t xml:space="preserve">3.2.3 </w:t>
      </w:r>
      <w:r w:rsidR="00BC75B8" w:rsidRPr="00401D95">
        <w:rPr>
          <w:rFonts w:hint="eastAsia"/>
          <w:b/>
          <w:bCs/>
          <w:color w:val="000000"/>
          <w:kern w:val="0"/>
          <w:sz w:val="24"/>
        </w:rPr>
        <w:t>过去五年</w:t>
      </w:r>
      <w:r w:rsidRPr="00401D95">
        <w:rPr>
          <w:rFonts w:hint="eastAsia"/>
          <w:b/>
          <w:bCs/>
          <w:color w:val="000000"/>
          <w:kern w:val="0"/>
          <w:sz w:val="24"/>
        </w:rPr>
        <w:t>基金每年净值增长率及其与同期业绩比较基准收益率的比较</w:t>
      </w:r>
    </w:p>
    <w:p w:rsidR="007B62FA" w:rsidRPr="00D763B5" w:rsidRDefault="00AD3961" w:rsidP="00417F87">
      <w:pPr>
        <w:spacing w:line="360" w:lineRule="auto"/>
        <w:jc w:val="center"/>
        <w:rPr>
          <w:rFonts w:ascii="宋体" w:hAnsi="宋体"/>
          <w:szCs w:val="21"/>
        </w:rPr>
      </w:pPr>
      <w:r>
        <w:rPr>
          <w:rFonts w:ascii="宋体" w:hAnsi="宋体"/>
          <w:noProof/>
          <w:szCs w:val="21"/>
        </w:rPr>
        <w:lastRenderedPageBreak/>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52D22" w:rsidRPr="00C65B39" w:rsidRDefault="00552D22"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390099">
        <w:rPr>
          <w:rFonts w:ascii="Times New Roman" w:hAnsi="Times New Roman"/>
          <w:kern w:val="0"/>
          <w:szCs w:val="24"/>
        </w:rPr>
        <w:t>3.3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过去三年基金的利润分配情况</w:t>
      </w:r>
      <w:bookmarkEnd w:id="65"/>
      <w:bookmarkEnd w:id="66"/>
      <w:bookmarkEnd w:id="67"/>
      <w:bookmarkEnd w:id="68"/>
      <w:bookmarkEnd w:id="69"/>
    </w:p>
    <w:p w:rsidR="007B62FA" w:rsidRPr="006B0067" w:rsidRDefault="007B62FA" w:rsidP="006B0067">
      <w:pPr>
        <w:autoSpaceDE w:val="0"/>
        <w:autoSpaceDN w:val="0"/>
        <w:adjustRightInd w:val="0"/>
        <w:spacing w:before="29" w:line="288" w:lineRule="auto"/>
        <w:ind w:left="15"/>
        <w:jc w:val="right"/>
        <w:rPr>
          <w:color w:val="000000"/>
          <w:kern w:val="0"/>
          <w:sz w:val="24"/>
        </w:rPr>
      </w:pPr>
      <w:r w:rsidRPr="006B0067">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D763B5" w:rsidTr="008704BB">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年度</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每</w:t>
            </w:r>
            <w:r w:rsidRPr="00552D22">
              <w:rPr>
                <w:color w:val="000000"/>
                <w:sz w:val="24"/>
              </w:rPr>
              <w:t>10</w:t>
            </w:r>
            <w:r w:rsidRPr="00552D22">
              <w:rPr>
                <w:rFonts w:hint="eastAsia"/>
                <w:color w:val="000000"/>
                <w:sz w:val="24"/>
              </w:rPr>
              <w:t>份基金份额分红数</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现金形式发放总额</w:t>
            </w:r>
          </w:p>
        </w:tc>
        <w:tc>
          <w:tcPr>
            <w:tcW w:w="3459" w:type="dxa"/>
            <w:vAlign w:val="center"/>
          </w:tcPr>
          <w:p w:rsidR="007B62FA" w:rsidRPr="00552D22" w:rsidRDefault="007B62FA" w:rsidP="00552D22">
            <w:pPr>
              <w:autoSpaceDE w:val="0"/>
              <w:autoSpaceDN w:val="0"/>
              <w:adjustRightInd w:val="0"/>
              <w:spacing w:before="29" w:line="288" w:lineRule="auto"/>
              <w:ind w:left="15"/>
              <w:jc w:val="center"/>
              <w:rPr>
                <w:color w:val="000000"/>
                <w:sz w:val="24"/>
              </w:rPr>
            </w:pPr>
            <w:r w:rsidRPr="00552D22">
              <w:rPr>
                <w:rFonts w:hint="eastAsia"/>
                <w:color w:val="000000"/>
                <w:sz w:val="24"/>
              </w:rPr>
              <w:t>再投资形式发放总额</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年度利润分配合计</w:t>
            </w:r>
          </w:p>
        </w:tc>
        <w:tc>
          <w:tcPr>
            <w:tcW w:w="3459" w:type="dxa"/>
            <w:vAlign w:val="center"/>
          </w:tcPr>
          <w:p w:rsidR="007B62FA" w:rsidRPr="00552D22" w:rsidRDefault="007B62FA" w:rsidP="00552D22">
            <w:pPr>
              <w:adjustRightInd w:val="0"/>
              <w:spacing w:before="29" w:line="288" w:lineRule="auto"/>
              <w:ind w:left="15"/>
              <w:jc w:val="center"/>
              <w:rPr>
                <w:color w:val="000000"/>
                <w:sz w:val="24"/>
              </w:rPr>
            </w:pPr>
            <w:r w:rsidRPr="00552D22">
              <w:rPr>
                <w:rFonts w:hint="eastAsia"/>
                <w:color w:val="000000"/>
                <w:sz w:val="24"/>
              </w:rPr>
              <w:t>备注</w:t>
            </w:r>
          </w:p>
        </w:tc>
      </w:tr>
      <w:tr w:rsidR="006C0751">
        <w:tc>
          <w:tcPr>
            <w:tcW w:w="1499" w:type="dxa"/>
            <w:vAlign w:val="center"/>
          </w:tcPr>
          <w:p w:rsidR="006C0751" w:rsidRDefault="00EC1EDA">
            <w:pPr>
              <w:jc w:val="center"/>
            </w:pPr>
            <w:r>
              <w:rPr>
                <w:color w:val="000000"/>
                <w:sz w:val="24"/>
              </w:rPr>
              <w:t>2018</w:t>
            </w:r>
            <w:r>
              <w:rPr>
                <w:color w:val="000000"/>
                <w:sz w:val="24"/>
              </w:rPr>
              <w:t>年</w:t>
            </w:r>
          </w:p>
        </w:tc>
        <w:tc>
          <w:tcPr>
            <w:tcW w:w="1499"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left"/>
            </w:pPr>
            <w:r>
              <w:rPr>
                <w:color w:val="000000"/>
                <w:sz w:val="24"/>
              </w:rPr>
              <w:t>-</w:t>
            </w:r>
          </w:p>
        </w:tc>
      </w:tr>
      <w:tr w:rsidR="006C0751">
        <w:tc>
          <w:tcPr>
            <w:tcW w:w="1499" w:type="dxa"/>
            <w:vAlign w:val="center"/>
          </w:tcPr>
          <w:p w:rsidR="006C0751" w:rsidRDefault="00EC1EDA">
            <w:pPr>
              <w:jc w:val="center"/>
            </w:pPr>
            <w:r>
              <w:rPr>
                <w:color w:val="000000"/>
                <w:sz w:val="24"/>
              </w:rPr>
              <w:t>2017</w:t>
            </w:r>
            <w:r>
              <w:rPr>
                <w:color w:val="000000"/>
                <w:sz w:val="24"/>
              </w:rPr>
              <w:t>年</w:t>
            </w:r>
          </w:p>
        </w:tc>
        <w:tc>
          <w:tcPr>
            <w:tcW w:w="1499"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left"/>
            </w:pPr>
            <w:r>
              <w:rPr>
                <w:color w:val="000000"/>
                <w:sz w:val="24"/>
              </w:rPr>
              <w:t>-</w:t>
            </w:r>
          </w:p>
        </w:tc>
      </w:tr>
      <w:tr w:rsidR="006C0751">
        <w:tc>
          <w:tcPr>
            <w:tcW w:w="1499" w:type="dxa"/>
            <w:vAlign w:val="center"/>
          </w:tcPr>
          <w:p w:rsidR="006C0751" w:rsidRDefault="00EC1EDA">
            <w:pPr>
              <w:jc w:val="center"/>
            </w:pPr>
            <w:r>
              <w:rPr>
                <w:color w:val="000000"/>
                <w:sz w:val="24"/>
              </w:rPr>
              <w:t>2016</w:t>
            </w:r>
            <w:r>
              <w:rPr>
                <w:color w:val="000000"/>
                <w:sz w:val="24"/>
              </w:rPr>
              <w:t>年</w:t>
            </w:r>
          </w:p>
        </w:tc>
        <w:tc>
          <w:tcPr>
            <w:tcW w:w="1499"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right"/>
            </w:pPr>
            <w:r>
              <w:rPr>
                <w:color w:val="000000"/>
                <w:sz w:val="24"/>
              </w:rPr>
              <w:t>-</w:t>
            </w:r>
          </w:p>
        </w:tc>
        <w:tc>
          <w:tcPr>
            <w:tcW w:w="1500" w:type="dxa"/>
            <w:vAlign w:val="center"/>
          </w:tcPr>
          <w:p w:rsidR="006C0751" w:rsidRDefault="00EC1EDA">
            <w:pPr>
              <w:jc w:val="left"/>
            </w:pPr>
            <w:r>
              <w:rPr>
                <w:color w:val="000000"/>
                <w:sz w:val="24"/>
              </w:rPr>
              <w:t>-</w:t>
            </w:r>
          </w:p>
        </w:tc>
      </w:tr>
      <w:tr w:rsidR="007B62FA" w:rsidRPr="00D763B5" w:rsidTr="00665979">
        <w:tc>
          <w:tcPr>
            <w:tcW w:w="3459" w:type="dxa"/>
            <w:vAlign w:val="center"/>
          </w:tcPr>
          <w:p w:rsidR="007B62FA" w:rsidRPr="00D763B5" w:rsidRDefault="007B62FA" w:rsidP="007D28C2">
            <w:pPr>
              <w:spacing w:before="29" w:line="288" w:lineRule="auto"/>
              <w:jc w:val="center"/>
              <w:rPr>
                <w:rFonts w:ascii="宋体" w:hAnsi="宋体"/>
                <w:color w:val="000000"/>
                <w:szCs w:val="21"/>
              </w:rPr>
            </w:pPr>
            <w:r w:rsidRPr="007D28C2">
              <w:rPr>
                <w:rFonts w:hint="eastAsia"/>
                <w:sz w:val="24"/>
              </w:rPr>
              <w:t>合计</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81547E">
            <w:pPr>
              <w:spacing w:before="29" w:line="288" w:lineRule="auto"/>
              <w:jc w:val="right"/>
              <w:rPr>
                <w:sz w:val="24"/>
              </w:rPr>
            </w:pPr>
            <w:r w:rsidRPr="007D28C2">
              <w:rPr>
                <w:sz w:val="24"/>
              </w:rPr>
              <w:t>-</w:t>
            </w:r>
          </w:p>
        </w:tc>
        <w:tc>
          <w:tcPr>
            <w:tcW w:w="3459" w:type="dxa"/>
            <w:vAlign w:val="center"/>
          </w:tcPr>
          <w:p w:rsidR="007B62FA" w:rsidRPr="007D28C2" w:rsidRDefault="007B62FA" w:rsidP="00665979">
            <w:pPr>
              <w:spacing w:before="29" w:line="288" w:lineRule="auto"/>
              <w:rPr>
                <w:sz w:val="24"/>
              </w:rPr>
            </w:pPr>
            <w:r w:rsidRPr="007D28C2">
              <w:rPr>
                <w:sz w:val="24"/>
              </w:rPr>
              <w:t>-</w:t>
            </w:r>
          </w:p>
        </w:tc>
      </w:tr>
    </w:tbl>
    <w:p w:rsidR="00383321" w:rsidRPr="00C65B39" w:rsidRDefault="00383321"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0E3A56">
        <w:rPr>
          <w:rFonts w:hint="eastAsia"/>
          <w:b/>
          <w:bCs/>
          <w:szCs w:val="24"/>
          <w:lang w:val="en-US"/>
        </w:rPr>
        <w:t>§</w:t>
      </w:r>
      <w:r w:rsidR="001822F7" w:rsidRPr="000E3A56">
        <w:rPr>
          <w:b/>
          <w:bCs/>
          <w:szCs w:val="24"/>
          <w:lang w:val="en-US"/>
        </w:rPr>
        <w:t>4</w:t>
      </w:r>
      <w:r w:rsidR="003E5E48" w:rsidRPr="000E3A56">
        <w:rPr>
          <w:rFonts w:hint="eastAsia"/>
          <w:b/>
          <w:bCs/>
          <w:szCs w:val="24"/>
          <w:lang w:val="en-US"/>
        </w:rPr>
        <w:t xml:space="preserve">  </w:t>
      </w:r>
      <w:r w:rsidRPr="000E3A56">
        <w:rPr>
          <w:rFonts w:hint="eastAsia"/>
          <w:b/>
          <w:bCs/>
          <w:szCs w:val="24"/>
          <w:lang w:val="en-US"/>
        </w:rPr>
        <w:t>管理人报告</w:t>
      </w:r>
      <w:bookmarkEnd w:id="70"/>
      <w:bookmarkEnd w:id="71"/>
      <w:bookmarkEnd w:id="72"/>
      <w:bookmarkEnd w:id="73"/>
      <w:bookmarkEnd w:id="74"/>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390099">
        <w:rPr>
          <w:rFonts w:ascii="Times New Roman" w:hAnsi="Times New Roman"/>
          <w:kern w:val="0"/>
          <w:szCs w:val="24"/>
        </w:rPr>
        <w:t xml:space="preserve">4.1 </w:t>
      </w:r>
      <w:r w:rsidRPr="00390099">
        <w:rPr>
          <w:rFonts w:ascii="Times New Roman" w:hAnsi="Times New Roman" w:hint="eastAsia"/>
          <w:kern w:val="0"/>
          <w:szCs w:val="24"/>
        </w:rPr>
        <w:t>基金管理人及基金经理情况</w:t>
      </w:r>
      <w:bookmarkEnd w:id="75"/>
      <w:bookmarkEnd w:id="76"/>
      <w:bookmarkEnd w:id="77"/>
      <w:bookmarkEnd w:id="7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4.1.1</w:t>
      </w:r>
      <w:r w:rsidR="006A6C3A"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基金管理人及其管理基金的经验</w:t>
      </w:r>
    </w:p>
    <w:p w:rsidR="006C0751" w:rsidRDefault="00EC1EDA">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7B62FA" w:rsidRPr="000E3A56" w:rsidRDefault="007B62FA" w:rsidP="000E3A56">
      <w:pPr>
        <w:spacing w:before="29" w:line="288" w:lineRule="auto"/>
        <w:ind w:firstLineChars="200" w:firstLine="480"/>
        <w:jc w:val="left"/>
        <w:rPr>
          <w:color w:val="000000"/>
          <w:sz w:val="24"/>
        </w:rPr>
      </w:pPr>
      <w:r w:rsidRPr="000E3A56">
        <w:rPr>
          <w:color w:val="000000"/>
          <w:sz w:val="24"/>
        </w:rPr>
        <w:t>截至报告期末，公司管理了包括货币型、债券型、保本混合型、普通混合型和股票</w:t>
      </w:r>
      <w:r w:rsidRPr="000E3A56">
        <w:rPr>
          <w:color w:val="000000"/>
          <w:sz w:val="24"/>
        </w:rPr>
        <w:lastRenderedPageBreak/>
        <w:t>型在内的</w:t>
      </w:r>
      <w:r w:rsidRPr="000E3A56">
        <w:rPr>
          <w:color w:val="000000"/>
          <w:sz w:val="24"/>
        </w:rPr>
        <w:t>77</w:t>
      </w:r>
      <w:r w:rsidRPr="000E3A56">
        <w:rPr>
          <w:color w:val="000000"/>
          <w:sz w:val="24"/>
        </w:rPr>
        <w:t>只基金，其中股票型涵盖普通指数型、交易型开放式（</w:t>
      </w:r>
      <w:r w:rsidRPr="000E3A56">
        <w:rPr>
          <w:color w:val="000000"/>
          <w:sz w:val="24"/>
        </w:rPr>
        <w:t>ETF</w:t>
      </w:r>
      <w:r w:rsidRPr="000E3A56">
        <w:rPr>
          <w:color w:val="000000"/>
          <w:sz w:val="24"/>
        </w:rPr>
        <w:t>）、</w:t>
      </w:r>
      <w:r w:rsidRPr="000E3A56">
        <w:rPr>
          <w:color w:val="000000"/>
          <w:sz w:val="24"/>
        </w:rPr>
        <w:t>QDII</w:t>
      </w:r>
      <w:r w:rsidRPr="000E3A56">
        <w:rPr>
          <w:color w:val="000000"/>
          <w:sz w:val="24"/>
        </w:rPr>
        <w:t>等不同类型基金。</w:t>
      </w:r>
    </w:p>
    <w:p w:rsidR="007B62FA" w:rsidRPr="00492AF1" w:rsidRDefault="007B62FA" w:rsidP="00492AF1">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3"/>
        <w:gridCol w:w="2246"/>
        <w:gridCol w:w="1553"/>
        <w:gridCol w:w="763"/>
        <w:gridCol w:w="763"/>
        <w:gridCol w:w="2910"/>
      </w:tblGrid>
      <w:tr w:rsidR="00DB51BC" w:rsidRPr="00D763B5" w:rsidTr="00C0469F">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姓名</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职务</w:t>
            </w:r>
          </w:p>
        </w:tc>
        <w:tc>
          <w:tcPr>
            <w:tcW w:w="3459" w:type="dxa"/>
            <w:gridSpan w:val="2"/>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任本基金的基金经理</w:t>
            </w:r>
            <w:r w:rsidR="00165641" w:rsidRPr="000E3A56">
              <w:rPr>
                <w:rFonts w:hint="eastAsia"/>
                <w:color w:val="000000"/>
                <w:sz w:val="24"/>
              </w:rPr>
              <w:t>（助理）</w:t>
            </w:r>
            <w:r w:rsidRPr="000E3A56">
              <w:rPr>
                <w:rFonts w:hint="eastAsia"/>
                <w:color w:val="000000"/>
                <w:sz w:val="24"/>
              </w:rPr>
              <w:t>期限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证券从业年限</w:t>
            </w:r>
          </w:p>
        </w:tc>
        <w:tc>
          <w:tcPr>
            <w:tcW w:w="3459" w:type="dxa"/>
            <w:vMerge w:val="restart"/>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说明</w:t>
            </w:r>
          </w:p>
        </w:tc>
      </w:tr>
      <w:tr w:rsidR="00DB51BC" w:rsidRPr="00D763B5" w:rsidTr="00C0469F">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任职日期</w:t>
            </w:r>
          </w:p>
        </w:tc>
        <w:tc>
          <w:tcPr>
            <w:tcW w:w="3459" w:type="dxa"/>
            <w:vAlign w:val="center"/>
          </w:tcPr>
          <w:p w:rsidR="007B62FA" w:rsidRPr="000E3A56" w:rsidRDefault="007B62FA" w:rsidP="000E3A56">
            <w:pPr>
              <w:spacing w:before="29" w:line="288" w:lineRule="auto"/>
              <w:jc w:val="center"/>
              <w:rPr>
                <w:color w:val="000000"/>
                <w:sz w:val="24"/>
              </w:rPr>
            </w:pPr>
            <w:r w:rsidRPr="000E3A56">
              <w:rPr>
                <w:rFonts w:hint="eastAsia"/>
                <w:color w:val="000000"/>
                <w:sz w:val="24"/>
              </w:rPr>
              <w:t>离任日期</w:t>
            </w: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D763B5" w:rsidRDefault="007B62FA" w:rsidP="00417F87">
            <w:pPr>
              <w:widowControl/>
              <w:spacing w:line="360" w:lineRule="auto"/>
              <w:jc w:val="left"/>
              <w:rPr>
                <w:rFonts w:ascii="宋体" w:hAnsi="宋体"/>
                <w:color w:val="000000"/>
                <w:szCs w:val="21"/>
              </w:rPr>
            </w:pPr>
          </w:p>
        </w:tc>
      </w:tr>
      <w:tr w:rsidR="006C0751">
        <w:tc>
          <w:tcPr>
            <w:tcW w:w="0" w:type="auto"/>
            <w:vAlign w:val="center"/>
          </w:tcPr>
          <w:p w:rsidR="006C0751" w:rsidRDefault="00EC1EDA">
            <w:pPr>
              <w:jc w:val="center"/>
            </w:pPr>
            <w:r>
              <w:rPr>
                <w:color w:val="000000"/>
                <w:sz w:val="24"/>
              </w:rPr>
              <w:t>陈俊华</w:t>
            </w:r>
          </w:p>
        </w:tc>
        <w:tc>
          <w:tcPr>
            <w:tcW w:w="0" w:type="auto"/>
            <w:vAlign w:val="center"/>
          </w:tcPr>
          <w:p w:rsidR="006C0751" w:rsidRDefault="00EC1ED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、交银沪港深价值精选混合的基金经理，公司跨境投资副总监</w:t>
            </w:r>
          </w:p>
        </w:tc>
        <w:tc>
          <w:tcPr>
            <w:tcW w:w="0" w:type="auto"/>
            <w:vAlign w:val="center"/>
          </w:tcPr>
          <w:p w:rsidR="006C0751" w:rsidRDefault="00EC1EDA">
            <w:pPr>
              <w:jc w:val="center"/>
            </w:pPr>
            <w:r>
              <w:rPr>
                <w:color w:val="000000"/>
                <w:sz w:val="24"/>
              </w:rPr>
              <w:t>2015-11-21</w:t>
            </w:r>
          </w:p>
        </w:tc>
        <w:tc>
          <w:tcPr>
            <w:tcW w:w="0" w:type="auto"/>
            <w:vAlign w:val="center"/>
          </w:tcPr>
          <w:p w:rsidR="006C0751" w:rsidRDefault="00EC1EDA">
            <w:pPr>
              <w:jc w:val="center"/>
            </w:pPr>
            <w:r>
              <w:rPr>
                <w:color w:val="000000"/>
                <w:sz w:val="24"/>
              </w:rPr>
              <w:t>-</w:t>
            </w:r>
          </w:p>
        </w:tc>
        <w:tc>
          <w:tcPr>
            <w:tcW w:w="0" w:type="auto"/>
            <w:vAlign w:val="center"/>
          </w:tcPr>
          <w:p w:rsidR="006C0751" w:rsidRDefault="00EC1EDA">
            <w:pPr>
              <w:jc w:val="center"/>
            </w:pPr>
            <w:r>
              <w:rPr>
                <w:color w:val="000000"/>
                <w:sz w:val="24"/>
              </w:rPr>
              <w:t>13</w:t>
            </w:r>
            <w:r>
              <w:rPr>
                <w:color w:val="000000"/>
                <w:sz w:val="24"/>
              </w:rPr>
              <w:t>年</w:t>
            </w:r>
          </w:p>
        </w:tc>
        <w:tc>
          <w:tcPr>
            <w:tcW w:w="0" w:type="auto"/>
            <w:vAlign w:val="center"/>
          </w:tcPr>
          <w:p w:rsidR="006C0751" w:rsidRDefault="00EC1EDA">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6C0751">
        <w:tc>
          <w:tcPr>
            <w:tcW w:w="0" w:type="auto"/>
            <w:vAlign w:val="center"/>
          </w:tcPr>
          <w:p w:rsidR="006C0751" w:rsidRDefault="00EC1EDA">
            <w:pPr>
              <w:jc w:val="center"/>
            </w:pPr>
            <w:r>
              <w:rPr>
                <w:color w:val="000000"/>
                <w:sz w:val="24"/>
              </w:rPr>
              <w:t>周中</w:t>
            </w:r>
          </w:p>
        </w:tc>
        <w:tc>
          <w:tcPr>
            <w:tcW w:w="0" w:type="auto"/>
            <w:vAlign w:val="center"/>
          </w:tcPr>
          <w:p w:rsidR="006C0751" w:rsidRDefault="00EC1ED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0" w:type="auto"/>
            <w:vAlign w:val="center"/>
          </w:tcPr>
          <w:p w:rsidR="006C0751" w:rsidRDefault="00EC1EDA">
            <w:pPr>
              <w:jc w:val="center"/>
            </w:pPr>
            <w:r>
              <w:rPr>
                <w:color w:val="000000"/>
                <w:sz w:val="24"/>
              </w:rPr>
              <w:t>2015-12-12</w:t>
            </w:r>
          </w:p>
        </w:tc>
        <w:tc>
          <w:tcPr>
            <w:tcW w:w="0" w:type="auto"/>
            <w:vAlign w:val="center"/>
          </w:tcPr>
          <w:p w:rsidR="006C0751" w:rsidRDefault="00EC1EDA">
            <w:pPr>
              <w:jc w:val="center"/>
            </w:pPr>
            <w:r>
              <w:rPr>
                <w:color w:val="000000"/>
                <w:sz w:val="24"/>
              </w:rPr>
              <w:t>-</w:t>
            </w:r>
          </w:p>
        </w:tc>
        <w:tc>
          <w:tcPr>
            <w:tcW w:w="0" w:type="auto"/>
            <w:vAlign w:val="center"/>
          </w:tcPr>
          <w:p w:rsidR="006C0751" w:rsidRDefault="00EC1EDA">
            <w:pPr>
              <w:jc w:val="center"/>
            </w:pPr>
            <w:r>
              <w:rPr>
                <w:color w:val="000000"/>
                <w:sz w:val="24"/>
              </w:rPr>
              <w:t>9</w:t>
            </w:r>
            <w:r>
              <w:rPr>
                <w:color w:val="000000"/>
                <w:sz w:val="24"/>
              </w:rPr>
              <w:t>年</w:t>
            </w:r>
          </w:p>
        </w:tc>
        <w:tc>
          <w:tcPr>
            <w:tcW w:w="0" w:type="auto"/>
            <w:vAlign w:val="center"/>
          </w:tcPr>
          <w:p w:rsidR="006C0751" w:rsidRDefault="00EC1EDA">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6C0751" w:rsidRDefault="00EC1ED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C0751" w:rsidRDefault="00EC1ED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7B62FA" w:rsidRPr="00C65B39" w:rsidRDefault="007B62FA" w:rsidP="00C65B39">
      <w:pPr>
        <w:tabs>
          <w:tab w:val="left" w:pos="426"/>
        </w:tabs>
        <w:spacing w:before="29" w:line="288" w:lineRule="auto"/>
        <w:jc w:val="left"/>
        <w:rPr>
          <w:kern w:val="0"/>
          <w:sz w:val="24"/>
        </w:rPr>
      </w:pPr>
      <w:r w:rsidRPr="00C65B39">
        <w:rPr>
          <w:kern w:val="0"/>
          <w:sz w:val="24"/>
        </w:rPr>
        <w:t>3</w:t>
      </w:r>
      <w:r w:rsidRPr="00C65B39">
        <w:rPr>
          <w:kern w:val="0"/>
          <w:sz w:val="24"/>
        </w:rPr>
        <w:t>、基金经理（或基金经理小组）期后变动（如有）敬请关注基金管理人发布的相关公告。</w:t>
      </w:r>
    </w:p>
    <w:p w:rsidR="007B62FA" w:rsidRPr="00D763B5" w:rsidRDefault="007B62FA" w:rsidP="00D763B5">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79" w:name="_Toc224618356"/>
      <w:bookmarkStart w:id="80" w:name="_Toc235605685"/>
      <w:bookmarkStart w:id="81" w:name="_Toc286929733"/>
      <w:bookmarkStart w:id="82" w:name="_Toc352255973"/>
      <w:bookmarkStart w:id="83" w:name="_Toc352256041"/>
      <w:bookmarkStart w:id="84" w:name="_Toc352331219"/>
      <w:bookmarkStart w:id="85" w:name="_Toc362423997"/>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境外投资顾问为本基金提供投资建议的主要成员简介</w:t>
      </w:r>
      <w:bookmarkEnd w:id="79"/>
      <w:bookmarkEnd w:id="80"/>
      <w:bookmarkEnd w:id="81"/>
      <w:bookmarkEnd w:id="82"/>
      <w:bookmarkEnd w:id="83"/>
      <w:bookmarkEnd w:id="84"/>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2250"/>
        <w:gridCol w:w="2249"/>
        <w:gridCol w:w="2249"/>
      </w:tblGrid>
      <w:tr w:rsidR="007B62FA" w:rsidRPr="00D763B5" w:rsidTr="00C0469F">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姓名</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在境外投资顾问所任职务</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证券从业年限</w:t>
            </w:r>
          </w:p>
        </w:tc>
        <w:tc>
          <w:tcPr>
            <w:tcW w:w="3459" w:type="dxa"/>
            <w:vAlign w:val="center"/>
          </w:tcPr>
          <w:p w:rsidR="007B62FA" w:rsidRPr="0082386D" w:rsidRDefault="007B62FA" w:rsidP="0082386D">
            <w:pPr>
              <w:spacing w:before="29" w:line="288" w:lineRule="auto"/>
              <w:jc w:val="center"/>
              <w:rPr>
                <w:color w:val="000000"/>
                <w:sz w:val="24"/>
              </w:rPr>
            </w:pPr>
            <w:r w:rsidRPr="0082386D">
              <w:rPr>
                <w:rFonts w:hint="eastAsia"/>
                <w:color w:val="000000"/>
                <w:sz w:val="24"/>
              </w:rPr>
              <w:t>说明</w:t>
            </w:r>
          </w:p>
        </w:tc>
      </w:tr>
      <w:tr w:rsidR="006C0751">
        <w:tc>
          <w:tcPr>
            <w:tcW w:w="2250" w:type="dxa"/>
            <w:vAlign w:val="center"/>
          </w:tcPr>
          <w:p w:rsidR="006C0751" w:rsidRDefault="00EC1EDA">
            <w:pPr>
              <w:jc w:val="center"/>
            </w:pPr>
            <w:r>
              <w:rPr>
                <w:color w:val="000000"/>
                <w:sz w:val="24"/>
              </w:rPr>
              <w:t>Simon Webber</w:t>
            </w:r>
          </w:p>
        </w:tc>
        <w:tc>
          <w:tcPr>
            <w:tcW w:w="2250" w:type="dxa"/>
            <w:vAlign w:val="center"/>
          </w:tcPr>
          <w:p w:rsidR="006C0751" w:rsidRDefault="00EC1EDA">
            <w:pPr>
              <w:jc w:val="center"/>
            </w:pPr>
            <w:r>
              <w:rPr>
                <w:color w:val="000000"/>
                <w:sz w:val="24"/>
              </w:rPr>
              <w:t>施罗德集团多区域（全球及国际）股票投资主管、全球和国际股票基金经理、全球气候变化</w:t>
            </w:r>
            <w:r>
              <w:rPr>
                <w:color w:val="000000"/>
                <w:sz w:val="24"/>
              </w:rPr>
              <w:lastRenderedPageBreak/>
              <w:t>股票基金经理</w:t>
            </w:r>
          </w:p>
        </w:tc>
        <w:tc>
          <w:tcPr>
            <w:tcW w:w="2249" w:type="dxa"/>
            <w:vAlign w:val="center"/>
          </w:tcPr>
          <w:p w:rsidR="006C0751" w:rsidRDefault="00EC1EDA">
            <w:pPr>
              <w:jc w:val="center"/>
            </w:pPr>
            <w:r>
              <w:rPr>
                <w:color w:val="000000"/>
                <w:sz w:val="24"/>
              </w:rPr>
              <w:lastRenderedPageBreak/>
              <w:t>19</w:t>
            </w:r>
            <w:r>
              <w:rPr>
                <w:color w:val="000000"/>
                <w:sz w:val="24"/>
              </w:rPr>
              <w:t>年</w:t>
            </w:r>
          </w:p>
        </w:tc>
        <w:tc>
          <w:tcPr>
            <w:tcW w:w="2249" w:type="dxa"/>
            <w:vAlign w:val="center"/>
          </w:tcPr>
          <w:p w:rsidR="006C0751" w:rsidRDefault="00EC1EDA">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w:t>
            </w:r>
            <w:r>
              <w:rPr>
                <w:color w:val="000000"/>
                <w:sz w:val="24"/>
              </w:rPr>
              <w:lastRenderedPageBreak/>
              <w:t>限公司，历任全球技术团队分析员。</w:t>
            </w:r>
          </w:p>
        </w:tc>
      </w:tr>
    </w:tbl>
    <w:p w:rsidR="007B62FA" w:rsidRPr="00D763B5" w:rsidRDefault="007B62FA" w:rsidP="00417F87">
      <w:pPr>
        <w:spacing w:line="360" w:lineRule="auto"/>
        <w:rPr>
          <w:rFonts w:ascii="宋体" w:hAnsi="宋体"/>
          <w:color w:val="00000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86" w:name="_Toc225498256"/>
      <w:bookmarkStart w:id="87" w:name="_Toc352255974"/>
      <w:bookmarkStart w:id="88" w:name="_Toc352256042"/>
      <w:bookmarkStart w:id="89" w:name="_Toc352331220"/>
      <w:bookmarkStart w:id="90" w:name="_Toc362423998"/>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管理人对报告期内本基金运作遵规守信情况的说明</w:t>
      </w:r>
      <w:bookmarkEnd w:id="86"/>
      <w:bookmarkEnd w:id="87"/>
      <w:bookmarkEnd w:id="88"/>
      <w:bookmarkEnd w:id="89"/>
      <w:bookmarkEnd w:id="90"/>
    </w:p>
    <w:p w:rsidR="007B62FA" w:rsidRPr="00C0469F" w:rsidRDefault="007B62FA" w:rsidP="00C0469F">
      <w:pPr>
        <w:spacing w:before="29" w:line="288" w:lineRule="auto"/>
        <w:ind w:firstLineChars="200" w:firstLine="480"/>
        <w:rPr>
          <w:color w:val="000000"/>
          <w:sz w:val="24"/>
        </w:rPr>
      </w:pPr>
      <w:r w:rsidRPr="00C0469F">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1" w:name="_Toc225498257"/>
      <w:bookmarkStart w:id="92" w:name="_Toc352255975"/>
      <w:bookmarkStart w:id="93" w:name="_Toc352256043"/>
      <w:bookmarkStart w:id="94" w:name="_Toc352331221"/>
      <w:bookmarkStart w:id="95" w:name="_Toc362423999"/>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管理人对报告期内公平交易情况的专项说明</w:t>
      </w:r>
      <w:bookmarkEnd w:id="91"/>
      <w:bookmarkEnd w:id="92"/>
      <w:bookmarkEnd w:id="93"/>
      <w:bookmarkEnd w:id="94"/>
      <w:bookmarkEnd w:id="95"/>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1</w:t>
      </w:r>
      <w:r w:rsidR="002D0B5F"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公平交易制度和控制方法</w:t>
      </w:r>
    </w:p>
    <w:p w:rsidR="006C0751" w:rsidRDefault="00EC1ED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w:t>
      </w:r>
      <w:r>
        <w:rPr>
          <w:color w:val="000000"/>
          <w:sz w:val="24"/>
        </w:rPr>
        <w:t>要控制方法如下：</w:t>
      </w:r>
    </w:p>
    <w:p w:rsidR="006C0751" w:rsidRDefault="00EC1ED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C0751" w:rsidRDefault="00EC1ED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w:t>
      </w:r>
      <w:r>
        <w:rPr>
          <w:color w:val="000000"/>
          <w:sz w:val="24"/>
        </w:rPr>
        <w:t>行分配。</w:t>
      </w:r>
    </w:p>
    <w:p w:rsidR="006C0751" w:rsidRDefault="00EC1ED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C0751" w:rsidRDefault="00EC1ED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w:t>
      </w:r>
      <w:r>
        <w:rPr>
          <w:color w:val="000000"/>
          <w:sz w:val="24"/>
        </w:rPr>
        <w:t>库和交易对手备选库，组合经理在此基础上根据投资授权构建投资组合。</w:t>
      </w:r>
    </w:p>
    <w:p w:rsidR="007B62FA" w:rsidRPr="00C0469F" w:rsidRDefault="007B62FA" w:rsidP="00C0469F">
      <w:pPr>
        <w:spacing w:before="29" w:line="288" w:lineRule="auto"/>
        <w:ind w:firstLineChars="200" w:firstLine="480"/>
        <w:rPr>
          <w:color w:val="000000"/>
          <w:sz w:val="24"/>
        </w:rPr>
      </w:pPr>
      <w:r w:rsidRPr="00C0469F">
        <w:rPr>
          <w:color w:val="000000"/>
          <w:sz w:val="24"/>
        </w:rPr>
        <w:t>（</w:t>
      </w:r>
      <w:r w:rsidRPr="00C0469F">
        <w:rPr>
          <w:color w:val="000000"/>
          <w:sz w:val="24"/>
        </w:rPr>
        <w:t>5</w:t>
      </w:r>
      <w:r w:rsidRPr="00C0469F">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公平交易制度的执行情况</w:t>
      </w:r>
    </w:p>
    <w:p w:rsidR="006C0751" w:rsidRDefault="00EC1ED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6C0751" w:rsidRDefault="00EC1ED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6C0751" w:rsidRDefault="00EC1ED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C0469F" w:rsidRDefault="007B62FA" w:rsidP="00C0469F">
      <w:pPr>
        <w:spacing w:before="29" w:line="288" w:lineRule="auto"/>
        <w:ind w:firstLineChars="200" w:firstLine="480"/>
        <w:rPr>
          <w:color w:val="000000"/>
          <w:sz w:val="24"/>
        </w:rPr>
      </w:pPr>
      <w:r w:rsidRPr="00C0469F">
        <w:rPr>
          <w:color w:val="000000"/>
          <w:sz w:val="24"/>
        </w:rPr>
        <w:t>报告期内本公司严格执行公平交易制度，公平对待旗下各投资组合，未发现任何违反公平交易的行为。</w:t>
      </w:r>
    </w:p>
    <w:p w:rsidR="007B62FA" w:rsidRPr="00D763B5" w:rsidRDefault="007B62FA" w:rsidP="00D763B5">
      <w:pPr>
        <w:spacing w:line="360" w:lineRule="auto"/>
        <w:jc w:val="left"/>
        <w:rPr>
          <w:rFonts w:ascii="宋体" w:hAnsi="宋体"/>
          <w:color w:val="000000"/>
          <w:szCs w:val="21"/>
        </w:rPr>
      </w:pPr>
    </w:p>
    <w:p w:rsidR="007B62FA" w:rsidRPr="00390099" w:rsidRDefault="00633B6F"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3</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异常交易行为的专项说明</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0469F">
        <w:rPr>
          <w:color w:val="000000"/>
          <w:sz w:val="24"/>
        </w:rPr>
        <w:t>5%</w:t>
      </w:r>
      <w:r w:rsidRPr="00C0469F">
        <w:rPr>
          <w:color w:val="000000"/>
          <w:sz w:val="24"/>
        </w:rPr>
        <w:t>的情形，本基金与本公司管理的其他投资组合在不同时间窗下（如日内、</w:t>
      </w:r>
      <w:r w:rsidRPr="00C0469F">
        <w:rPr>
          <w:color w:val="000000"/>
          <w:sz w:val="24"/>
        </w:rPr>
        <w:t>3</w:t>
      </w:r>
      <w:r w:rsidRPr="00C0469F">
        <w:rPr>
          <w:color w:val="000000"/>
          <w:sz w:val="24"/>
        </w:rPr>
        <w:t>日内、</w:t>
      </w:r>
      <w:r w:rsidRPr="00C0469F">
        <w:rPr>
          <w:color w:val="000000"/>
          <w:sz w:val="24"/>
        </w:rPr>
        <w:t>5</w:t>
      </w:r>
      <w:r w:rsidRPr="00C0469F">
        <w:rPr>
          <w:color w:val="000000"/>
          <w:sz w:val="24"/>
        </w:rPr>
        <w:t>日内）同向交易的交易价差未出现异常。</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96" w:name="_Toc225498258"/>
      <w:bookmarkStart w:id="97" w:name="_Toc352255976"/>
      <w:bookmarkStart w:id="98" w:name="_Toc352256044"/>
      <w:bookmarkStart w:id="99" w:name="_Toc352331222"/>
      <w:bookmarkStart w:id="100" w:name="_Toc362424000"/>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管理人对报告期内基金的投资策略和业绩表现的说明</w:t>
      </w:r>
      <w:bookmarkEnd w:id="96"/>
      <w:bookmarkEnd w:id="97"/>
      <w:bookmarkEnd w:id="98"/>
      <w:bookmarkEnd w:id="99"/>
      <w:bookmarkEnd w:id="100"/>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.1</w:t>
      </w:r>
      <w:r w:rsidR="007B62FA" w:rsidRPr="00390099">
        <w:rPr>
          <w:rFonts w:ascii="Times New Roman" w:hAnsi="Times New Roman" w:hint="eastAsia"/>
          <w:kern w:val="0"/>
          <w:szCs w:val="24"/>
        </w:rPr>
        <w:t>报告期内基金投资策略和运作分析</w:t>
      </w:r>
    </w:p>
    <w:p w:rsidR="006C0751" w:rsidRDefault="00EC1EDA">
      <w:pPr>
        <w:spacing w:before="29" w:line="288" w:lineRule="auto"/>
        <w:ind w:firstLineChars="200" w:firstLine="480"/>
        <w:rPr>
          <w:color w:val="000000"/>
          <w:sz w:val="24"/>
        </w:rPr>
      </w:pPr>
      <w:r>
        <w:rPr>
          <w:color w:val="000000"/>
          <w:sz w:val="24"/>
        </w:rPr>
        <w:t>2018</w:t>
      </w:r>
      <w:r>
        <w:rPr>
          <w:color w:val="000000"/>
          <w:sz w:val="24"/>
        </w:rPr>
        <w:t>年全年全球经济出现明显分化，海外股票市场的市场波动显著加大。港股市场受到美国加息，中美贸易战和中国经济降温的利空影响，出现了比较大的波动。美股市场在</w:t>
      </w:r>
      <w:r>
        <w:rPr>
          <w:color w:val="000000"/>
          <w:sz w:val="24"/>
        </w:rPr>
        <w:t>2018</w:t>
      </w:r>
      <w:r>
        <w:rPr>
          <w:color w:val="000000"/>
          <w:sz w:val="24"/>
        </w:rPr>
        <w:t>年四季度出现了大幅回调，投资者开始预期美国经济增长将在</w:t>
      </w:r>
      <w:r>
        <w:rPr>
          <w:color w:val="000000"/>
          <w:sz w:val="24"/>
        </w:rPr>
        <w:t>2019</w:t>
      </w:r>
      <w:r>
        <w:rPr>
          <w:color w:val="000000"/>
          <w:sz w:val="24"/>
        </w:rPr>
        <w:t>年放缓，从而开始抛售股票。十二月美联储继续加息使得整个市场继续承压，港股市场也受到相应的压力。</w:t>
      </w:r>
    </w:p>
    <w:p w:rsidR="007B62FA" w:rsidRPr="00C0469F" w:rsidRDefault="007B62FA" w:rsidP="00C0469F">
      <w:pPr>
        <w:spacing w:before="29" w:line="288" w:lineRule="auto"/>
        <w:ind w:firstLineChars="200" w:firstLine="480"/>
        <w:rPr>
          <w:color w:val="000000"/>
          <w:sz w:val="24"/>
        </w:rPr>
      </w:pPr>
      <w:r w:rsidRPr="00C0469F">
        <w:rPr>
          <w:color w:val="000000"/>
          <w:sz w:val="24"/>
        </w:rPr>
        <w:t>我们总体保持相对较低仓位，在行业配置方面，我们降低了前期超额收益较高的石油石化板块的配置，同时继续降低对消费品板块的配置。</w:t>
      </w:r>
    </w:p>
    <w:p w:rsidR="007B62FA" w:rsidRPr="00D763B5" w:rsidRDefault="007B62FA" w:rsidP="00D763B5">
      <w:pPr>
        <w:spacing w:line="360" w:lineRule="auto"/>
        <w:ind w:firstLineChars="200" w:firstLine="420"/>
        <w:rPr>
          <w:rFonts w:ascii="宋体" w:hAnsi="宋体"/>
          <w:kern w:val="0"/>
          <w:szCs w:val="21"/>
        </w:rPr>
      </w:pPr>
    </w:p>
    <w:p w:rsidR="007B62FA" w:rsidRPr="00390099" w:rsidRDefault="009D1492" w:rsidP="00390099">
      <w:pPr>
        <w:pStyle w:val="20"/>
        <w:spacing w:before="29" w:after="0" w:line="288" w:lineRule="auto"/>
        <w:rPr>
          <w:rFonts w:ascii="Times New Roman" w:hAnsi="Times New Roman"/>
          <w:kern w:val="0"/>
          <w:szCs w:val="24"/>
        </w:rPr>
      </w:pPr>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5</w:t>
      </w:r>
      <w:r w:rsidR="007B62FA" w:rsidRPr="00390099">
        <w:rPr>
          <w:rFonts w:ascii="Times New Roman" w:hAnsi="Times New Roman"/>
          <w:kern w:val="0"/>
          <w:szCs w:val="24"/>
        </w:rPr>
        <w:t>.2</w:t>
      </w:r>
      <w:r w:rsidR="006A6C3A" w:rsidRPr="00390099">
        <w:rPr>
          <w:rFonts w:ascii="Times New Roman" w:hAnsi="Times New Roman" w:hint="eastAsia"/>
          <w:kern w:val="0"/>
          <w:szCs w:val="24"/>
        </w:rPr>
        <w:t xml:space="preserve"> </w:t>
      </w:r>
      <w:r w:rsidR="007B62FA" w:rsidRPr="00390099">
        <w:rPr>
          <w:rFonts w:ascii="Times New Roman" w:hAnsi="Times New Roman" w:hint="eastAsia"/>
          <w:kern w:val="0"/>
          <w:szCs w:val="24"/>
        </w:rPr>
        <w:t>报告期内基金的业绩表现</w:t>
      </w:r>
    </w:p>
    <w:p w:rsidR="007B62FA" w:rsidRPr="00C0469F" w:rsidRDefault="007B62FA" w:rsidP="00C0469F">
      <w:pPr>
        <w:spacing w:before="29" w:line="288" w:lineRule="auto"/>
        <w:ind w:firstLineChars="200" w:firstLine="480"/>
        <w:rPr>
          <w:color w:val="000000"/>
          <w:sz w:val="24"/>
        </w:rPr>
      </w:pPr>
      <w:r w:rsidRPr="00C0469F">
        <w:rPr>
          <w:color w:val="000000"/>
          <w:sz w:val="24"/>
        </w:rPr>
        <w:t>本基金（各类）份额净值及业绩表现请见</w:t>
      </w:r>
      <w:r w:rsidRPr="00C0469F">
        <w:rPr>
          <w:color w:val="000000"/>
          <w:sz w:val="24"/>
        </w:rPr>
        <w:t>“3.1</w:t>
      </w:r>
      <w:r w:rsidRPr="00C0469F">
        <w:rPr>
          <w:color w:val="000000"/>
          <w:sz w:val="24"/>
        </w:rPr>
        <w:t>主要会计数据和财务指标</w:t>
      </w:r>
      <w:r w:rsidRPr="00C0469F">
        <w:rPr>
          <w:color w:val="000000"/>
          <w:sz w:val="24"/>
        </w:rPr>
        <w:t xml:space="preserve">” </w:t>
      </w:r>
      <w:r w:rsidRPr="00C0469F">
        <w:rPr>
          <w:color w:val="000000"/>
          <w:sz w:val="24"/>
        </w:rPr>
        <w:t>及</w:t>
      </w:r>
      <w:r w:rsidRPr="00C0469F">
        <w:rPr>
          <w:color w:val="000000"/>
          <w:sz w:val="24"/>
        </w:rPr>
        <w:t>“3.2.1</w:t>
      </w:r>
      <w:r w:rsidRPr="00C0469F">
        <w:rPr>
          <w:color w:val="000000"/>
          <w:sz w:val="24"/>
        </w:rPr>
        <w:t>基金份额净值增长率及其与同期业绩比较基准收益率的比较</w:t>
      </w:r>
      <w:r w:rsidRPr="00C0469F">
        <w:rPr>
          <w:color w:val="000000"/>
          <w:sz w:val="24"/>
        </w:rPr>
        <w:t>”</w:t>
      </w:r>
      <w:r w:rsidRPr="00C0469F">
        <w:rPr>
          <w:color w:val="000000"/>
          <w:sz w:val="24"/>
        </w:rPr>
        <w:t>部分披露。</w:t>
      </w:r>
    </w:p>
    <w:p w:rsidR="007B62FA" w:rsidRPr="00D763B5" w:rsidRDefault="007B62FA" w:rsidP="00C0469F">
      <w:pPr>
        <w:spacing w:before="29" w:line="288"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1" w:name="_Toc225498259"/>
      <w:bookmarkStart w:id="102" w:name="_Toc352255977"/>
      <w:bookmarkStart w:id="103" w:name="_Toc352256045"/>
      <w:bookmarkStart w:id="104" w:name="_Toc352331223"/>
      <w:bookmarkStart w:id="105" w:name="_Toc362424001"/>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6</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管理人对宏观经济、证券市场及行业走势的简要展望</w:t>
      </w:r>
      <w:bookmarkEnd w:id="101"/>
      <w:bookmarkEnd w:id="102"/>
      <w:bookmarkEnd w:id="103"/>
      <w:bookmarkEnd w:id="104"/>
      <w:bookmarkEnd w:id="105"/>
    </w:p>
    <w:p w:rsidR="007B62FA" w:rsidRPr="00C0469F" w:rsidRDefault="007B62FA" w:rsidP="00C0469F">
      <w:pPr>
        <w:spacing w:before="29" w:line="288" w:lineRule="auto"/>
        <w:ind w:firstLineChars="200" w:firstLine="480"/>
        <w:rPr>
          <w:color w:val="000000"/>
          <w:sz w:val="24"/>
        </w:rPr>
      </w:pPr>
      <w:r w:rsidRPr="00C0469F">
        <w:rPr>
          <w:color w:val="000000"/>
          <w:sz w:val="24"/>
        </w:rPr>
        <w:t>展望</w:t>
      </w:r>
      <w:r w:rsidRPr="00C0469F">
        <w:rPr>
          <w:color w:val="000000"/>
          <w:sz w:val="24"/>
        </w:rPr>
        <w:t>2019</w:t>
      </w:r>
      <w:r w:rsidRPr="00C0469F">
        <w:rPr>
          <w:color w:val="000000"/>
          <w:sz w:val="24"/>
        </w:rPr>
        <w:t>年，我们维持相对谨慎的态度。海外风险可能在</w:t>
      </w:r>
      <w:r w:rsidRPr="00C0469F">
        <w:rPr>
          <w:color w:val="000000"/>
          <w:sz w:val="24"/>
        </w:rPr>
        <w:t>2019</w:t>
      </w:r>
      <w:r w:rsidRPr="00C0469F">
        <w:rPr>
          <w:color w:val="000000"/>
          <w:sz w:val="24"/>
        </w:rPr>
        <w:t>年加大，贸易战对</w:t>
      </w:r>
      <w:r w:rsidRPr="00C0469F">
        <w:rPr>
          <w:color w:val="000000"/>
          <w:sz w:val="24"/>
        </w:rPr>
        <w:lastRenderedPageBreak/>
        <w:t>全球经济的负面影响将在未来几个季度显现。我们将继续坚持自下而上精选个股的投资策略，寻找能够穿越经济周期的优质个股，力求为投资者创造持续回报。</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06" w:name="_Toc247959457"/>
      <w:bookmarkStart w:id="107" w:name="_Toc225570083"/>
      <w:bookmarkStart w:id="108" w:name="_Toc352255979"/>
      <w:bookmarkStart w:id="109" w:name="_Toc352256047"/>
      <w:bookmarkStart w:id="110" w:name="_Toc352331225"/>
      <w:bookmarkStart w:id="111" w:name="_Toc362424003"/>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7</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管理人对报告期内基金估值程序等事项的说明</w:t>
      </w:r>
      <w:bookmarkEnd w:id="106"/>
      <w:bookmarkEnd w:id="107"/>
      <w:bookmarkEnd w:id="108"/>
      <w:bookmarkEnd w:id="109"/>
      <w:bookmarkEnd w:id="110"/>
      <w:bookmarkEnd w:id="111"/>
    </w:p>
    <w:p w:rsidR="006C0751" w:rsidRDefault="00EC1ED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C0751" w:rsidRDefault="00EC1ED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C0469F" w:rsidRDefault="007B62FA" w:rsidP="00C0469F">
      <w:pPr>
        <w:spacing w:before="29" w:line="288" w:lineRule="auto"/>
        <w:ind w:firstLineChars="200" w:firstLine="480"/>
        <w:rPr>
          <w:color w:val="000000"/>
          <w:sz w:val="24"/>
        </w:rPr>
      </w:pPr>
      <w:r w:rsidRPr="00C0469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763B5" w:rsidRDefault="007B62FA" w:rsidP="00D763B5">
      <w:pPr>
        <w:autoSpaceDE w:val="0"/>
        <w:autoSpaceDN w:val="0"/>
        <w:adjustRightInd w:val="0"/>
        <w:spacing w:line="360" w:lineRule="auto"/>
        <w:ind w:firstLine="482"/>
        <w:rPr>
          <w:rFonts w:ascii="宋体" w:hAnsi="宋体"/>
          <w:color w:val="000000"/>
          <w:kern w:val="0"/>
          <w:szCs w:val="21"/>
        </w:rPr>
      </w:pPr>
    </w:p>
    <w:p w:rsidR="007B62FA" w:rsidRPr="00390099" w:rsidRDefault="009D1492" w:rsidP="00390099">
      <w:pPr>
        <w:pStyle w:val="20"/>
        <w:spacing w:before="29" w:after="0" w:line="288" w:lineRule="auto"/>
        <w:rPr>
          <w:rFonts w:ascii="Times New Roman" w:hAnsi="Times New Roman"/>
          <w:kern w:val="0"/>
          <w:szCs w:val="24"/>
        </w:rPr>
      </w:pPr>
      <w:bookmarkStart w:id="112" w:name="_Toc247959458"/>
      <w:bookmarkStart w:id="113" w:name="_Toc225570084"/>
      <w:bookmarkStart w:id="114" w:name="_Toc352255980"/>
      <w:bookmarkStart w:id="115" w:name="_Toc352256048"/>
      <w:bookmarkStart w:id="116" w:name="_Toc352331226"/>
      <w:bookmarkStart w:id="117" w:name="_Toc362424004"/>
      <w:r w:rsidRPr="00390099">
        <w:rPr>
          <w:rFonts w:ascii="Times New Roman" w:hAnsi="Times New Roman" w:hint="eastAsia"/>
          <w:kern w:val="0"/>
          <w:szCs w:val="24"/>
        </w:rPr>
        <w:t>4</w:t>
      </w:r>
      <w:r w:rsidRPr="00390099">
        <w:rPr>
          <w:rFonts w:ascii="Times New Roman" w:hAnsi="Times New Roman"/>
          <w:kern w:val="0"/>
          <w:szCs w:val="24"/>
        </w:rPr>
        <w:t>.</w:t>
      </w:r>
      <w:r w:rsidRPr="00390099">
        <w:rPr>
          <w:rFonts w:ascii="Times New Roman" w:hAnsi="Times New Roman" w:hint="eastAsia"/>
          <w:kern w:val="0"/>
          <w:szCs w:val="24"/>
        </w:rPr>
        <w:t>8</w:t>
      </w:r>
      <w:r w:rsidR="007B62FA" w:rsidRPr="00390099">
        <w:rPr>
          <w:rFonts w:ascii="Times New Roman" w:hAnsi="Times New Roman"/>
          <w:kern w:val="0"/>
          <w:szCs w:val="24"/>
        </w:rPr>
        <w:t xml:space="preserve"> </w:t>
      </w:r>
      <w:r w:rsidR="007B62FA" w:rsidRPr="00390099">
        <w:rPr>
          <w:rFonts w:ascii="Times New Roman" w:hAnsi="Times New Roman" w:hint="eastAsia"/>
          <w:kern w:val="0"/>
          <w:szCs w:val="24"/>
        </w:rPr>
        <w:t>管理人对报告期内基金利润分配情况的说明</w:t>
      </w:r>
      <w:bookmarkEnd w:id="112"/>
      <w:bookmarkEnd w:id="113"/>
      <w:bookmarkEnd w:id="114"/>
      <w:bookmarkEnd w:id="115"/>
      <w:bookmarkEnd w:id="116"/>
      <w:bookmarkEnd w:id="117"/>
    </w:p>
    <w:p w:rsidR="007B62FA" w:rsidRPr="00D763B5" w:rsidRDefault="007B62FA" w:rsidP="00C0469F">
      <w:pPr>
        <w:spacing w:before="29" w:line="288" w:lineRule="auto"/>
        <w:ind w:firstLineChars="200" w:firstLine="480"/>
        <w:rPr>
          <w:rFonts w:asciiTheme="minorEastAsia" w:eastAsiaTheme="minorEastAsia" w:hAnsiTheme="minorEastAsia"/>
          <w:color w:val="000000"/>
          <w:szCs w:val="21"/>
        </w:rPr>
      </w:pPr>
      <w:r w:rsidRPr="00C0469F">
        <w:rPr>
          <w:color w:val="000000"/>
          <w:sz w:val="24"/>
        </w:rPr>
        <w:t>本基金本报告期内未进行利润分配。</w:t>
      </w:r>
    </w:p>
    <w:p w:rsidR="007B62FA" w:rsidRPr="00D763B5"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BB731C" w:rsidRDefault="000154CB" w:rsidP="000154CB">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0154CB" w:rsidRPr="00BB731C" w:rsidRDefault="000154CB" w:rsidP="000154CB">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万元的情形，截至本报告期末，本基金基金资产净值已高于</w:t>
      </w:r>
      <w:r w:rsidRPr="00BB731C">
        <w:rPr>
          <w:kern w:val="0"/>
          <w:sz w:val="24"/>
        </w:rPr>
        <w:t>5000</w:t>
      </w:r>
      <w:r w:rsidRPr="00BB731C">
        <w:rPr>
          <w:kern w:val="0"/>
          <w:sz w:val="24"/>
        </w:rPr>
        <w:t>万元。</w:t>
      </w:r>
    </w:p>
    <w:p w:rsidR="000154CB" w:rsidRPr="00C0469F" w:rsidRDefault="000154CB" w:rsidP="00C0469F">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362424006"/>
      <w:r w:rsidRPr="00190051">
        <w:rPr>
          <w:rFonts w:hint="eastAsia"/>
          <w:b/>
          <w:bCs/>
          <w:szCs w:val="24"/>
          <w:lang w:val="en-US"/>
        </w:rPr>
        <w:t>§</w:t>
      </w:r>
      <w:r w:rsidR="003E5E48" w:rsidRPr="00190051">
        <w:rPr>
          <w:b/>
          <w:bCs/>
          <w:szCs w:val="24"/>
          <w:lang w:val="en-US"/>
        </w:rPr>
        <w:t>5</w:t>
      </w:r>
      <w:r w:rsidR="003E5E48" w:rsidRPr="00190051">
        <w:rPr>
          <w:rFonts w:hint="eastAsia"/>
          <w:b/>
          <w:bCs/>
          <w:szCs w:val="24"/>
          <w:lang w:val="en-US"/>
        </w:rPr>
        <w:t xml:space="preserve">  </w:t>
      </w:r>
      <w:r w:rsidRPr="00190051">
        <w:rPr>
          <w:rFonts w:hint="eastAsia"/>
          <w:b/>
          <w:bCs/>
          <w:szCs w:val="24"/>
          <w:lang w:val="en-US"/>
        </w:rPr>
        <w:t>托管人报告</w:t>
      </w:r>
      <w:bookmarkEnd w:id="118"/>
      <w:bookmarkEnd w:id="119"/>
      <w:bookmarkEnd w:id="120"/>
      <w:bookmarkEnd w:id="121"/>
      <w:bookmarkEnd w:id="122"/>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362424007"/>
      <w:r w:rsidRPr="00390099">
        <w:rPr>
          <w:rFonts w:ascii="Times New Roman" w:hAnsi="Times New Roman"/>
          <w:kern w:val="0"/>
          <w:szCs w:val="24"/>
        </w:rPr>
        <w:t xml:space="preserve">5.1 </w:t>
      </w:r>
      <w:r w:rsidRPr="00390099">
        <w:rPr>
          <w:rFonts w:ascii="Times New Roman" w:hAnsi="Times New Roman" w:hint="eastAsia"/>
          <w:kern w:val="0"/>
          <w:szCs w:val="24"/>
        </w:rPr>
        <w:t>报告期内本基金托管人遵规守信情况声明</w:t>
      </w:r>
      <w:bookmarkEnd w:id="123"/>
      <w:bookmarkEnd w:id="124"/>
      <w:bookmarkEnd w:id="125"/>
      <w:bookmarkEnd w:id="126"/>
      <w:bookmarkEnd w:id="127"/>
    </w:p>
    <w:p w:rsidR="007B62FA" w:rsidRPr="00190051" w:rsidRDefault="007B62FA" w:rsidP="00190051">
      <w:pPr>
        <w:spacing w:before="29" w:line="288" w:lineRule="auto"/>
        <w:ind w:firstLineChars="200" w:firstLine="480"/>
        <w:rPr>
          <w:color w:val="000000"/>
          <w:sz w:val="24"/>
        </w:rPr>
      </w:pPr>
      <w:r w:rsidRPr="001900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362424008"/>
      <w:r w:rsidRPr="00390099">
        <w:rPr>
          <w:rFonts w:ascii="Times New Roman" w:hAnsi="Times New Roman"/>
          <w:kern w:val="0"/>
          <w:szCs w:val="24"/>
        </w:rPr>
        <w:lastRenderedPageBreak/>
        <w:t xml:space="preserve">5.2 </w:t>
      </w:r>
      <w:r w:rsidRPr="00390099">
        <w:rPr>
          <w:rFonts w:ascii="Times New Roman" w:hAnsi="Times New Roman" w:hint="eastAsia"/>
          <w:kern w:val="0"/>
          <w:szCs w:val="24"/>
        </w:rPr>
        <w:t>托管人对报告期内本基金投资运作遵规守信、净值计算、利润分配等情况的</w:t>
      </w:r>
      <w:bookmarkEnd w:id="128"/>
      <w:r w:rsidRPr="00390099">
        <w:rPr>
          <w:rFonts w:ascii="Times New Roman" w:hAnsi="Times New Roman" w:hint="eastAsia"/>
          <w:kern w:val="0"/>
          <w:szCs w:val="24"/>
        </w:rPr>
        <w:t>说明</w:t>
      </w:r>
      <w:bookmarkEnd w:id="129"/>
      <w:bookmarkEnd w:id="130"/>
      <w:bookmarkEnd w:id="131"/>
      <w:bookmarkEnd w:id="132"/>
    </w:p>
    <w:p w:rsidR="006C0751" w:rsidRDefault="00EC1ED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7B62FA" w:rsidRPr="00190051" w:rsidRDefault="007B62FA" w:rsidP="00190051">
      <w:pPr>
        <w:spacing w:before="29" w:line="288" w:lineRule="auto"/>
        <w:ind w:firstLineChars="200" w:firstLine="480"/>
        <w:rPr>
          <w:color w:val="000000"/>
          <w:sz w:val="24"/>
        </w:rPr>
      </w:pPr>
      <w:r w:rsidRPr="00190051">
        <w:rPr>
          <w:color w:val="000000"/>
          <w:sz w:val="24"/>
        </w:rPr>
        <w:t>报告期内，本基金未实施利润分配。</w:t>
      </w:r>
    </w:p>
    <w:p w:rsidR="007B62FA" w:rsidRPr="00D763B5" w:rsidRDefault="007B62FA" w:rsidP="00D763B5">
      <w:pPr>
        <w:spacing w:line="360" w:lineRule="auto"/>
        <w:ind w:firstLineChars="200" w:firstLine="420"/>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362424009"/>
      <w:r w:rsidRPr="00390099">
        <w:rPr>
          <w:rFonts w:ascii="Times New Roman" w:hAnsi="Times New Roman"/>
          <w:kern w:val="0"/>
          <w:szCs w:val="24"/>
        </w:rPr>
        <w:t xml:space="preserve">5.3 </w:t>
      </w:r>
      <w:r w:rsidRPr="00390099">
        <w:rPr>
          <w:rFonts w:ascii="Times New Roman" w:hAnsi="Times New Roman" w:hint="eastAsia"/>
          <w:kern w:val="0"/>
          <w:szCs w:val="24"/>
        </w:rPr>
        <w:t>托管人对本年度报告中财务信息等内容的真实、准确和完整发表意见</w:t>
      </w:r>
      <w:bookmarkEnd w:id="133"/>
      <w:bookmarkEnd w:id="134"/>
      <w:bookmarkEnd w:id="135"/>
      <w:bookmarkEnd w:id="136"/>
      <w:bookmarkEnd w:id="137"/>
    </w:p>
    <w:p w:rsidR="007B62FA" w:rsidRDefault="007B62FA" w:rsidP="00190051">
      <w:pPr>
        <w:spacing w:before="29" w:line="288" w:lineRule="auto"/>
        <w:ind w:firstLineChars="200" w:firstLine="480"/>
        <w:rPr>
          <w:color w:val="000000"/>
          <w:sz w:val="24"/>
        </w:rPr>
      </w:pPr>
      <w:r w:rsidRPr="00190051">
        <w:rPr>
          <w:color w:val="000000"/>
          <w:sz w:val="24"/>
        </w:rPr>
        <w:t>本托管人复核审查了本报告中的财务指标、净值表现、利润分配情况、财务会计报告、投资组合报告等内容，保证复核内容不存在虚假记载、误导性陈述或者重大遗漏。</w:t>
      </w:r>
    </w:p>
    <w:p w:rsidR="003C6BFD" w:rsidRPr="00190051" w:rsidRDefault="003C6BFD" w:rsidP="00190051">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38" w:name="_Toc245801814"/>
      <w:bookmarkStart w:id="139" w:name="_Toc247959464"/>
      <w:bookmarkStart w:id="140" w:name="_Toc352255986"/>
      <w:bookmarkStart w:id="141" w:name="_Toc352256054"/>
      <w:bookmarkStart w:id="142" w:name="_Toc352331232"/>
      <w:bookmarkStart w:id="143" w:name="_Toc362424010"/>
      <w:r w:rsidRPr="003C6BFD">
        <w:rPr>
          <w:rFonts w:hint="eastAsia"/>
          <w:b/>
          <w:bCs/>
          <w:szCs w:val="24"/>
          <w:lang w:val="en-US"/>
        </w:rPr>
        <w:t>§</w:t>
      </w:r>
      <w:r w:rsidR="001822F7" w:rsidRPr="003C6BFD">
        <w:rPr>
          <w:b/>
          <w:bCs/>
          <w:szCs w:val="24"/>
          <w:lang w:val="en-US"/>
        </w:rPr>
        <w:t xml:space="preserve">6 </w:t>
      </w:r>
      <w:r w:rsidR="003E5E48" w:rsidRPr="003C6BFD">
        <w:rPr>
          <w:rFonts w:hint="eastAsia"/>
          <w:b/>
          <w:bCs/>
          <w:szCs w:val="24"/>
          <w:lang w:val="en-US"/>
        </w:rPr>
        <w:t xml:space="preserve"> </w:t>
      </w:r>
      <w:r w:rsidRPr="003C6BFD">
        <w:rPr>
          <w:rFonts w:hint="eastAsia"/>
          <w:b/>
          <w:bCs/>
          <w:szCs w:val="24"/>
          <w:lang w:val="en-US"/>
        </w:rPr>
        <w:t>审计报告</w:t>
      </w:r>
      <w:bookmarkEnd w:id="138"/>
      <w:bookmarkEnd w:id="139"/>
      <w:bookmarkEnd w:id="140"/>
      <w:bookmarkEnd w:id="141"/>
      <w:bookmarkEnd w:id="142"/>
      <w:bookmarkEnd w:id="143"/>
    </w:p>
    <w:p w:rsidR="009D756A" w:rsidRPr="009D756A" w:rsidRDefault="009D756A" w:rsidP="009D756A"/>
    <w:p w:rsidR="00C11723" w:rsidRDefault="00C11723" w:rsidP="00C11723">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交银施罗德全球自然资源证券投资基金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CA50DF">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 xml:space="preserve">21528 </w:t>
      </w:r>
      <w:r w:rsidRPr="001F3653">
        <w:rPr>
          <w:color w:val="000000"/>
          <w:sz w:val="24"/>
        </w:rPr>
        <w:t>号</w:t>
      </w:r>
      <w:r w:rsidR="00CA50DF">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B32FC1" w:rsidRPr="00C11723" w:rsidRDefault="00B32FC1" w:rsidP="003C6BFD">
      <w:pPr>
        <w:spacing w:before="29" w:line="288" w:lineRule="auto"/>
        <w:ind w:firstLineChars="200" w:firstLine="480"/>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44" w:name="_Toc352255990"/>
      <w:bookmarkStart w:id="145" w:name="_Toc352256058"/>
      <w:bookmarkStart w:id="146" w:name="_Toc352331236"/>
      <w:bookmarkStart w:id="147" w:name="_Toc362424014"/>
      <w:r w:rsidRPr="00B32FC1">
        <w:rPr>
          <w:rFonts w:hint="eastAsia"/>
          <w:b/>
          <w:bCs/>
          <w:szCs w:val="24"/>
          <w:lang w:val="en-US"/>
        </w:rPr>
        <w:t>§</w:t>
      </w:r>
      <w:r w:rsidRPr="00B32FC1">
        <w:rPr>
          <w:b/>
          <w:bCs/>
          <w:szCs w:val="24"/>
          <w:lang w:val="en-US"/>
        </w:rPr>
        <w:t>7</w:t>
      </w:r>
      <w:r w:rsidR="001822F7" w:rsidRPr="00B32FC1">
        <w:rPr>
          <w:rFonts w:hint="eastAsia"/>
          <w:b/>
          <w:bCs/>
          <w:szCs w:val="24"/>
          <w:lang w:val="en-US"/>
        </w:rPr>
        <w:t xml:space="preserve"> </w:t>
      </w:r>
      <w:r w:rsidR="003E5E48" w:rsidRPr="00B32FC1">
        <w:rPr>
          <w:rFonts w:hint="eastAsia"/>
          <w:b/>
          <w:bCs/>
          <w:szCs w:val="24"/>
          <w:lang w:val="en-US"/>
        </w:rPr>
        <w:t xml:space="preserve"> </w:t>
      </w:r>
      <w:r w:rsidRPr="00B32FC1">
        <w:rPr>
          <w:rFonts w:hint="eastAsia"/>
          <w:b/>
          <w:bCs/>
          <w:szCs w:val="24"/>
          <w:lang w:val="en-US"/>
        </w:rPr>
        <w:t>年度财务报表</w:t>
      </w:r>
      <w:bookmarkEnd w:id="144"/>
      <w:bookmarkEnd w:id="145"/>
      <w:bookmarkEnd w:id="146"/>
      <w:bookmarkEnd w:id="147"/>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48" w:name="_Toc225498268"/>
      <w:bookmarkStart w:id="149" w:name="_Toc352255991"/>
      <w:bookmarkStart w:id="150" w:name="_Toc352256059"/>
      <w:bookmarkStart w:id="151" w:name="_Toc352331237"/>
      <w:bookmarkStart w:id="152" w:name="_Toc362424015"/>
      <w:r w:rsidRPr="00390099">
        <w:rPr>
          <w:rFonts w:ascii="Times New Roman" w:hAnsi="Times New Roman"/>
          <w:kern w:val="0"/>
          <w:szCs w:val="24"/>
        </w:rPr>
        <w:t xml:space="preserve">7.1 </w:t>
      </w:r>
      <w:r w:rsidRPr="00390099">
        <w:rPr>
          <w:rFonts w:ascii="Times New Roman" w:hAnsi="Times New Roman" w:hint="eastAsia"/>
          <w:kern w:val="0"/>
          <w:szCs w:val="24"/>
        </w:rPr>
        <w:t>资产负债表</w:t>
      </w:r>
      <w:bookmarkEnd w:id="148"/>
      <w:bookmarkEnd w:id="149"/>
      <w:bookmarkEnd w:id="150"/>
      <w:bookmarkEnd w:id="151"/>
      <w:bookmarkEnd w:id="152"/>
    </w:p>
    <w:p w:rsidR="007B62FA" w:rsidRPr="00B32FC1" w:rsidRDefault="007B62FA" w:rsidP="00B32FC1">
      <w:pPr>
        <w:spacing w:before="29" w:line="288" w:lineRule="auto"/>
        <w:rPr>
          <w:color w:val="000000"/>
          <w:sz w:val="24"/>
        </w:rPr>
      </w:pPr>
      <w:r w:rsidRPr="00B32FC1">
        <w:rPr>
          <w:rFonts w:hint="eastAsia"/>
          <w:color w:val="000000"/>
          <w:sz w:val="24"/>
        </w:rPr>
        <w:t>会计主体：</w:t>
      </w:r>
      <w:r w:rsidRPr="00B32FC1">
        <w:rPr>
          <w:color w:val="000000"/>
          <w:sz w:val="24"/>
        </w:rPr>
        <w:t>交银施罗德全球自然资源证券投资基金</w:t>
      </w:r>
    </w:p>
    <w:p w:rsidR="007B62FA" w:rsidRPr="00B32FC1" w:rsidRDefault="007B62FA" w:rsidP="00B32FC1">
      <w:pPr>
        <w:spacing w:before="29" w:line="288" w:lineRule="auto"/>
        <w:rPr>
          <w:color w:val="000000"/>
          <w:sz w:val="24"/>
        </w:rPr>
      </w:pPr>
      <w:r w:rsidRPr="00B32FC1">
        <w:rPr>
          <w:rFonts w:hint="eastAsia"/>
          <w:color w:val="000000"/>
          <w:sz w:val="24"/>
        </w:rPr>
        <w:t>报告截止日：</w:t>
      </w:r>
      <w:r w:rsidR="00ED2997" w:rsidRPr="00B32FC1">
        <w:rPr>
          <w:color w:val="000000"/>
          <w:sz w:val="24"/>
        </w:rPr>
        <w:t>2018</w:t>
      </w:r>
      <w:r w:rsidR="00ED2997" w:rsidRPr="00B32FC1">
        <w:rPr>
          <w:color w:val="000000"/>
          <w:sz w:val="24"/>
        </w:rPr>
        <w:t>年</w:t>
      </w:r>
      <w:r w:rsidR="00ED2997" w:rsidRPr="00B32FC1">
        <w:rPr>
          <w:color w:val="000000"/>
          <w:sz w:val="24"/>
        </w:rPr>
        <w:t>12</w:t>
      </w:r>
      <w:r w:rsidR="00ED2997" w:rsidRPr="00B32FC1">
        <w:rPr>
          <w:color w:val="000000"/>
          <w:sz w:val="24"/>
        </w:rPr>
        <w:t>月</w:t>
      </w:r>
      <w:r w:rsidR="00ED2997" w:rsidRPr="00B32FC1">
        <w:rPr>
          <w:color w:val="000000"/>
          <w:sz w:val="24"/>
        </w:rPr>
        <w:t>31</w:t>
      </w:r>
      <w:r w:rsidR="00ED2997" w:rsidRPr="00B32FC1">
        <w:rPr>
          <w:color w:val="000000"/>
          <w:sz w:val="24"/>
        </w:rPr>
        <w:t>日</w:t>
      </w:r>
    </w:p>
    <w:p w:rsidR="007B62FA" w:rsidRPr="00B32FC1" w:rsidRDefault="007B62FA" w:rsidP="00B32FC1">
      <w:pPr>
        <w:autoSpaceDE w:val="0"/>
        <w:autoSpaceDN w:val="0"/>
        <w:adjustRightInd w:val="0"/>
        <w:spacing w:before="29" w:line="288" w:lineRule="auto"/>
        <w:ind w:left="15"/>
        <w:jc w:val="right"/>
        <w:rPr>
          <w:color w:val="000000"/>
          <w:kern w:val="0"/>
          <w:sz w:val="24"/>
        </w:rPr>
      </w:pPr>
      <w:r w:rsidRPr="00B32FC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D763B5" w:rsidTr="00287F0A">
        <w:tc>
          <w:tcPr>
            <w:tcW w:w="3402" w:type="dxa"/>
            <w:vAlign w:val="center"/>
          </w:tcPr>
          <w:p w:rsidR="00B32FC1" w:rsidRPr="00B32FC1" w:rsidRDefault="00B32FC1" w:rsidP="00B32FC1">
            <w:pPr>
              <w:pStyle w:val="aff1"/>
              <w:spacing w:before="29" w:beforeAutospacing="0" w:line="288" w:lineRule="auto"/>
              <w:jc w:val="center"/>
              <w:rPr>
                <w:rFonts w:ascii="Times New Roman" w:hAnsi="Times New Roman"/>
                <w:b/>
                <w:color w:val="000000"/>
              </w:rPr>
            </w:pPr>
            <w:r w:rsidRPr="00B32FC1">
              <w:rPr>
                <w:rFonts w:ascii="Times New Roman" w:hAnsi="Times New Roman" w:hint="eastAsia"/>
                <w:b/>
                <w:color w:val="000000"/>
              </w:rPr>
              <w:t>资产</w:t>
            </w:r>
          </w:p>
        </w:tc>
        <w:tc>
          <w:tcPr>
            <w:tcW w:w="1098" w:type="dxa"/>
            <w:vAlign w:val="center"/>
          </w:tcPr>
          <w:p w:rsidR="00B32FC1" w:rsidRPr="00B32FC1" w:rsidRDefault="003D56E9" w:rsidP="00B32FC1">
            <w:pPr>
              <w:pStyle w:val="aff1"/>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49" w:type="dxa"/>
            <w:gridSpan w:val="2"/>
            <w:vAlign w:val="center"/>
          </w:tcPr>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本期末</w:t>
            </w:r>
          </w:p>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2018</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c>
          <w:tcPr>
            <w:tcW w:w="2249" w:type="dxa"/>
            <w:gridSpan w:val="2"/>
            <w:vAlign w:val="center"/>
          </w:tcPr>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hint="eastAsia"/>
                <w:b/>
                <w:color w:val="000000"/>
              </w:rPr>
              <w:t>上年度末</w:t>
            </w:r>
          </w:p>
          <w:p w:rsidR="00B32FC1" w:rsidRPr="00B32FC1" w:rsidRDefault="00B32FC1" w:rsidP="00B32FC1">
            <w:pPr>
              <w:pStyle w:val="aff1"/>
              <w:spacing w:before="29" w:beforeAutospacing="0" w:after="0" w:afterAutospacing="0" w:line="288" w:lineRule="auto"/>
              <w:jc w:val="center"/>
              <w:rPr>
                <w:rFonts w:ascii="Times New Roman" w:hAnsi="Times New Roman"/>
                <w:b/>
                <w:color w:val="000000"/>
              </w:rPr>
            </w:pPr>
            <w:r w:rsidRPr="00B32FC1">
              <w:rPr>
                <w:rFonts w:ascii="Times New Roman" w:hAnsi="Times New Roman"/>
                <w:b/>
                <w:color w:val="000000"/>
              </w:rPr>
              <w:t>2017</w:t>
            </w:r>
            <w:r w:rsidRPr="00B32FC1">
              <w:rPr>
                <w:rFonts w:ascii="Times New Roman" w:hAnsi="Times New Roman"/>
                <w:b/>
                <w:color w:val="000000"/>
              </w:rPr>
              <w:t>年</w:t>
            </w:r>
            <w:r w:rsidRPr="00B32FC1">
              <w:rPr>
                <w:rFonts w:ascii="Times New Roman" w:hAnsi="Times New Roman"/>
                <w:b/>
                <w:color w:val="000000"/>
              </w:rPr>
              <w:t>12</w:t>
            </w:r>
            <w:r w:rsidRPr="00B32FC1">
              <w:rPr>
                <w:rFonts w:ascii="Times New Roman" w:hAnsi="Times New Roman"/>
                <w:b/>
                <w:color w:val="000000"/>
              </w:rPr>
              <w:t>月</w:t>
            </w:r>
            <w:r w:rsidRPr="00B32FC1">
              <w:rPr>
                <w:rFonts w:ascii="Times New Roman" w:hAnsi="Times New Roman"/>
                <w:b/>
                <w:color w:val="000000"/>
              </w:rPr>
              <w:t>31</w:t>
            </w:r>
            <w:r w:rsidRPr="00B32FC1">
              <w:rPr>
                <w:rFonts w:ascii="Times New Roman" w:hAnsi="Times New Roman"/>
                <w:b/>
                <w:color w:val="000000"/>
              </w:rPr>
              <w:t>日</w:t>
            </w:r>
          </w:p>
        </w:tc>
      </w:tr>
      <w:tr w:rsidR="00B32FC1" w:rsidRPr="00D763B5" w:rsidTr="00287F0A">
        <w:tc>
          <w:tcPr>
            <w:tcW w:w="3402" w:type="dxa"/>
            <w:vAlign w:val="center"/>
          </w:tcPr>
          <w:p w:rsidR="00B32FC1" w:rsidRPr="00DC160A" w:rsidRDefault="00B32FC1" w:rsidP="003D56E9">
            <w:pPr>
              <w:spacing w:before="29" w:line="288" w:lineRule="auto"/>
              <w:rPr>
                <w:b/>
                <w:color w:val="000000"/>
                <w:sz w:val="24"/>
              </w:rPr>
            </w:pPr>
            <w:r w:rsidRPr="00DC160A">
              <w:rPr>
                <w:rFonts w:hint="eastAsia"/>
                <w:b/>
                <w:color w:val="000000"/>
                <w:sz w:val="24"/>
              </w:rPr>
              <w:t>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c>
          <w:tcPr>
            <w:tcW w:w="2249" w:type="dxa"/>
            <w:gridSpan w:val="2"/>
            <w:vAlign w:val="center"/>
          </w:tcPr>
          <w:p w:rsidR="00B32FC1" w:rsidRPr="00D763B5" w:rsidRDefault="00B32FC1" w:rsidP="00417F87">
            <w:pPr>
              <w:spacing w:line="360" w:lineRule="auto"/>
              <w:jc w:val="right"/>
              <w:rPr>
                <w:rFonts w:ascii="宋体" w:hAnsi="宋体"/>
                <w:b/>
                <w:color w:val="000000"/>
                <w:szCs w:val="21"/>
              </w:rPr>
            </w:pP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银行存款</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8,401,304.81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9,392,056.09</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结算备付金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存出保证金</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交易性金融资产</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r>
              <w:t>7.4.7.2</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37,161,167.11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41,852,409.42</w:t>
            </w:r>
          </w:p>
        </w:tc>
      </w:tr>
      <w:tr w:rsidR="00B32FC1" w:rsidRPr="00D763B5" w:rsidTr="00287F0A">
        <w:tc>
          <w:tcPr>
            <w:tcW w:w="3402" w:type="dxa"/>
            <w:vAlign w:val="center"/>
          </w:tcPr>
          <w:p w:rsidR="00B32FC1" w:rsidRPr="003D56E9" w:rsidRDefault="00B32FC1" w:rsidP="003D56E9">
            <w:pPr>
              <w:spacing w:before="29" w:line="288" w:lineRule="auto"/>
              <w:rPr>
                <w:color w:val="000000"/>
                <w:sz w:val="24"/>
              </w:rPr>
            </w:pPr>
            <w:r w:rsidRPr="003D56E9">
              <w:rPr>
                <w:rFonts w:hint="eastAsia"/>
                <w:color w:val="000000"/>
                <w:sz w:val="24"/>
              </w:rPr>
              <w:t>其中：股票投资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37,161,167.11</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41,852,409.42</w:t>
            </w:r>
          </w:p>
        </w:tc>
      </w:tr>
      <w:tr w:rsidR="00B32FC1" w:rsidRPr="00D763B5" w:rsidTr="00287F0A">
        <w:tc>
          <w:tcPr>
            <w:tcW w:w="3402" w:type="dxa"/>
            <w:vAlign w:val="center"/>
          </w:tcPr>
          <w:p w:rsidR="00B32FC1" w:rsidRPr="003D56E9" w:rsidRDefault="00B32FC1" w:rsidP="003D56E9">
            <w:pPr>
              <w:pStyle w:val="aff1"/>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基金投资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f1"/>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lastRenderedPageBreak/>
              <w:t>债券投资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B32FC1" w:rsidRPr="00D763B5" w:rsidTr="00287F0A">
        <w:tc>
          <w:tcPr>
            <w:tcW w:w="3402" w:type="dxa"/>
            <w:vAlign w:val="center"/>
          </w:tcPr>
          <w:p w:rsidR="00B32FC1" w:rsidRPr="003D56E9" w:rsidRDefault="00B32FC1" w:rsidP="003D56E9">
            <w:pPr>
              <w:pStyle w:val="aff1"/>
              <w:spacing w:before="29" w:beforeAutospacing="0" w:line="288" w:lineRule="auto"/>
              <w:ind w:firstLineChars="300" w:firstLine="720"/>
              <w:jc w:val="both"/>
              <w:rPr>
                <w:rFonts w:ascii="Times New Roman" w:hAnsi="Times New Roman"/>
                <w:color w:val="000000"/>
              </w:rPr>
            </w:pPr>
            <w:r w:rsidRPr="003D56E9">
              <w:rPr>
                <w:rFonts w:ascii="Times New Roman" w:hAnsi="Times New Roman" w:hint="eastAsia"/>
                <w:color w:val="000000"/>
              </w:rPr>
              <w:t>资产支持证券投资</w:t>
            </w:r>
          </w:p>
        </w:tc>
        <w:tc>
          <w:tcPr>
            <w:tcW w:w="1098" w:type="dxa"/>
            <w:vAlign w:val="center"/>
          </w:tcPr>
          <w:p w:rsidR="00B32FC1" w:rsidRPr="00FD3A28"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c>
          <w:tcPr>
            <w:tcW w:w="2249" w:type="dxa"/>
            <w:gridSpan w:val="2"/>
            <w:vAlign w:val="center"/>
          </w:tcPr>
          <w:p w:rsidR="00B32FC1" w:rsidRPr="00E65695" w:rsidRDefault="00B32FC1" w:rsidP="00E65695">
            <w:pPr>
              <w:spacing w:before="29" w:line="288" w:lineRule="auto"/>
              <w:jc w:val="right"/>
              <w:rPr>
                <w:color w:val="000000"/>
                <w:sz w:val="24"/>
              </w:rPr>
            </w:pPr>
            <w:r w:rsidRPr="00E65695">
              <w:rPr>
                <w:color w:val="000000"/>
                <w:sz w:val="24"/>
              </w:rPr>
              <w:t>-</w:t>
            </w:r>
          </w:p>
        </w:tc>
      </w:tr>
      <w:tr w:rsidR="00EC1EDA" w:rsidRPr="00D763B5" w:rsidTr="00287F0A">
        <w:tc>
          <w:tcPr>
            <w:tcW w:w="3402" w:type="dxa"/>
            <w:vAlign w:val="center"/>
          </w:tcPr>
          <w:p w:rsidR="00EC1EDA" w:rsidRPr="003D56E9" w:rsidRDefault="00EC1EDA" w:rsidP="00EC1EDA">
            <w:pPr>
              <w:spacing w:before="29" w:line="288" w:lineRule="auto"/>
              <w:rPr>
                <w:color w:val="000000"/>
              </w:rPr>
            </w:pPr>
            <w:bookmarkStart w:id="153" w:name="_GoBack" w:colFirst="2" w:colLast="2"/>
            <w:r>
              <w:rPr>
                <w:rFonts w:hint="eastAsia"/>
                <w:color w:val="000000"/>
                <w:sz w:val="24"/>
              </w:rPr>
              <w:t xml:space="preserve">      </w:t>
            </w:r>
            <w:r>
              <w:rPr>
                <w:rFonts w:hint="eastAsia"/>
                <w:color w:val="000000"/>
                <w:sz w:val="24"/>
              </w:rPr>
              <w:t>贵金属投资</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bookmarkEnd w:id="153"/>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衍生金融资产</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r>
              <w:t>7.4.7.3</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买入返售金融资产</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r>
              <w:t>7.4.7.4</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应收证券清算款</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4,811,457.04</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应收利息</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r>
              <w:t>7.4.7.5</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885.56</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1,585.33</w:t>
            </w:r>
          </w:p>
        </w:tc>
      </w:tr>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应收股利</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17,640.00</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12,500.00</w:t>
            </w:r>
          </w:p>
        </w:tc>
      </w:tr>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应收申购款</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23,965.50</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55,148.03</w:t>
            </w:r>
          </w:p>
        </w:tc>
      </w:tr>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递延所得税资产</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287F0A">
        <w:tc>
          <w:tcPr>
            <w:tcW w:w="3402" w:type="dxa"/>
            <w:vAlign w:val="center"/>
          </w:tcPr>
          <w:p w:rsidR="00EC1EDA" w:rsidRPr="003D56E9" w:rsidRDefault="00EC1EDA" w:rsidP="00EC1EDA">
            <w:pPr>
              <w:spacing w:before="29" w:line="288" w:lineRule="auto"/>
              <w:rPr>
                <w:color w:val="000000"/>
                <w:sz w:val="24"/>
              </w:rPr>
            </w:pPr>
            <w:r w:rsidRPr="003D56E9">
              <w:rPr>
                <w:rFonts w:hint="eastAsia"/>
                <w:color w:val="000000"/>
                <w:sz w:val="24"/>
              </w:rPr>
              <w:t>其他资产</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r>
              <w:t>7.4.7.6</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287F0A">
        <w:tc>
          <w:tcPr>
            <w:tcW w:w="3402" w:type="dxa"/>
            <w:vAlign w:val="center"/>
          </w:tcPr>
          <w:p w:rsidR="00EC1EDA" w:rsidRPr="00DC160A" w:rsidRDefault="00EC1EDA" w:rsidP="00EC1EDA">
            <w:pPr>
              <w:spacing w:before="29" w:line="288" w:lineRule="auto"/>
              <w:rPr>
                <w:color w:val="000000"/>
                <w:sz w:val="24"/>
              </w:rPr>
            </w:pPr>
            <w:r w:rsidRPr="00DC160A">
              <w:rPr>
                <w:rFonts w:hint="eastAsia"/>
                <w:color w:val="000000"/>
                <w:sz w:val="24"/>
              </w:rPr>
              <w:t>资产总计</w:t>
            </w:r>
          </w:p>
        </w:tc>
        <w:tc>
          <w:tcPr>
            <w:tcW w:w="1098" w:type="dxa"/>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50,416,420.02</w:t>
            </w:r>
          </w:p>
        </w:tc>
        <w:tc>
          <w:tcPr>
            <w:tcW w:w="2249"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51,313,698.87</w:t>
            </w:r>
          </w:p>
        </w:tc>
      </w:tr>
      <w:tr w:rsidR="00EC1EDA" w:rsidRPr="00D763B5" w:rsidTr="008F15EA">
        <w:tc>
          <w:tcPr>
            <w:tcW w:w="3402" w:type="dxa"/>
            <w:vAlign w:val="center"/>
          </w:tcPr>
          <w:p w:rsidR="00EC1EDA" w:rsidRPr="003D56E9" w:rsidRDefault="00EC1EDA" w:rsidP="00EC1EDA">
            <w:pPr>
              <w:pStyle w:val="aff1"/>
              <w:spacing w:before="29" w:beforeAutospacing="0" w:line="288" w:lineRule="auto"/>
              <w:jc w:val="center"/>
              <w:rPr>
                <w:rFonts w:ascii="Times New Roman" w:hAnsi="Times New Roman"/>
                <w:b/>
                <w:color w:val="000000"/>
              </w:rPr>
            </w:pPr>
            <w:r w:rsidRPr="003D56E9">
              <w:rPr>
                <w:rFonts w:ascii="Times New Roman" w:hAnsi="Times New Roman" w:hint="eastAsia"/>
                <w:b/>
                <w:color w:val="000000"/>
              </w:rPr>
              <w:t>负债和所有者权益</w:t>
            </w:r>
          </w:p>
        </w:tc>
        <w:tc>
          <w:tcPr>
            <w:tcW w:w="1134" w:type="dxa"/>
            <w:gridSpan w:val="2"/>
            <w:vAlign w:val="center"/>
          </w:tcPr>
          <w:p w:rsidR="00EC1EDA" w:rsidRPr="003D56E9" w:rsidRDefault="00EC1EDA" w:rsidP="00EC1EDA">
            <w:pPr>
              <w:pStyle w:val="aff1"/>
              <w:spacing w:before="29" w:before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gridSpan w:val="2"/>
            <w:vAlign w:val="center"/>
          </w:tcPr>
          <w:p w:rsidR="00EC1EDA" w:rsidRPr="003D56E9" w:rsidRDefault="00EC1EDA" w:rsidP="00EC1EDA">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本期末</w:t>
            </w:r>
          </w:p>
          <w:p w:rsidR="00EC1EDA" w:rsidRPr="003D56E9" w:rsidRDefault="00EC1EDA" w:rsidP="00EC1EDA">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2018</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c>
          <w:tcPr>
            <w:tcW w:w="2194" w:type="dxa"/>
            <w:vAlign w:val="center"/>
          </w:tcPr>
          <w:p w:rsidR="00EC1EDA" w:rsidRPr="003D56E9" w:rsidRDefault="00EC1EDA" w:rsidP="00EC1EDA">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hint="eastAsia"/>
                <w:b/>
                <w:color w:val="000000"/>
              </w:rPr>
              <w:t>上年度末</w:t>
            </w:r>
          </w:p>
          <w:p w:rsidR="00EC1EDA" w:rsidRPr="003D56E9" w:rsidRDefault="00EC1EDA" w:rsidP="00EC1EDA">
            <w:pPr>
              <w:pStyle w:val="aff1"/>
              <w:spacing w:before="29" w:beforeAutospacing="0" w:after="0" w:afterAutospacing="0" w:line="288" w:lineRule="auto"/>
              <w:jc w:val="center"/>
              <w:rPr>
                <w:rFonts w:ascii="Times New Roman" w:hAnsi="Times New Roman"/>
                <w:b/>
                <w:color w:val="000000"/>
              </w:rPr>
            </w:pPr>
            <w:r w:rsidRPr="003D56E9">
              <w:rPr>
                <w:rFonts w:ascii="Times New Roman" w:hAnsi="Times New Roman"/>
                <w:b/>
                <w:color w:val="000000"/>
              </w:rPr>
              <w:t>2017</w:t>
            </w:r>
            <w:r w:rsidRPr="003D56E9">
              <w:rPr>
                <w:rFonts w:ascii="Times New Roman" w:hAnsi="Times New Roman"/>
                <w:b/>
                <w:color w:val="000000"/>
              </w:rPr>
              <w:t>年</w:t>
            </w:r>
            <w:r w:rsidRPr="003D56E9">
              <w:rPr>
                <w:rFonts w:ascii="Times New Roman" w:hAnsi="Times New Roman"/>
                <w:b/>
                <w:color w:val="000000"/>
              </w:rPr>
              <w:t>12</w:t>
            </w:r>
            <w:r w:rsidRPr="003D56E9">
              <w:rPr>
                <w:rFonts w:ascii="Times New Roman" w:hAnsi="Times New Roman"/>
                <w:b/>
                <w:color w:val="000000"/>
              </w:rPr>
              <w:t>月</w:t>
            </w:r>
            <w:r w:rsidRPr="003D56E9">
              <w:rPr>
                <w:rFonts w:ascii="Times New Roman" w:hAnsi="Times New Roman"/>
                <w:b/>
                <w:color w:val="000000"/>
              </w:rPr>
              <w:t>31</w:t>
            </w:r>
            <w:r w:rsidRPr="003D56E9">
              <w:rPr>
                <w:rFonts w:ascii="Times New Roman" w:hAnsi="Times New Roman"/>
                <w:b/>
                <w:color w:val="000000"/>
              </w:rPr>
              <w:t>日</w:t>
            </w:r>
          </w:p>
        </w:tc>
      </w:tr>
      <w:tr w:rsidR="00EC1EDA" w:rsidRPr="00D763B5" w:rsidTr="008F15EA">
        <w:tc>
          <w:tcPr>
            <w:tcW w:w="3402" w:type="dxa"/>
            <w:vAlign w:val="center"/>
          </w:tcPr>
          <w:p w:rsidR="00EC1EDA" w:rsidRPr="00DC160A" w:rsidRDefault="00EC1EDA" w:rsidP="00EC1EDA">
            <w:pPr>
              <w:spacing w:before="29" w:line="288" w:lineRule="auto"/>
              <w:rPr>
                <w:b/>
                <w:color w:val="000000"/>
                <w:sz w:val="24"/>
              </w:rPr>
            </w:pPr>
            <w:r w:rsidRPr="00DC160A">
              <w:rPr>
                <w:rFonts w:hint="eastAsia"/>
                <w:b/>
                <w:color w:val="000000"/>
                <w:sz w:val="24"/>
              </w:rPr>
              <w:t>负债：</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D763B5" w:rsidRDefault="00EC1EDA" w:rsidP="00EC1EDA">
            <w:pPr>
              <w:spacing w:line="360" w:lineRule="auto"/>
              <w:jc w:val="right"/>
              <w:rPr>
                <w:rFonts w:ascii="宋体" w:hAnsi="宋体"/>
                <w:b/>
                <w:color w:val="000000"/>
                <w:szCs w:val="21"/>
              </w:rPr>
            </w:pPr>
          </w:p>
        </w:tc>
        <w:tc>
          <w:tcPr>
            <w:tcW w:w="2194" w:type="dxa"/>
            <w:vAlign w:val="center"/>
          </w:tcPr>
          <w:p w:rsidR="00EC1EDA" w:rsidRPr="00D763B5" w:rsidRDefault="00EC1EDA" w:rsidP="00EC1EDA">
            <w:pPr>
              <w:spacing w:line="360" w:lineRule="auto"/>
              <w:jc w:val="right"/>
              <w:rPr>
                <w:rFonts w:ascii="宋体" w:hAnsi="宋体"/>
                <w:b/>
                <w:color w:val="000000"/>
                <w:szCs w:val="21"/>
              </w:rPr>
            </w:pP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短期借款</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交易性金融负债</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衍生金融负债</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r>
              <w:t>7.4.7.3</w:t>
            </w: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卖出回购金融资产款</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应付证券清算款</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1,195,513.82</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应付赎回款</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164,904.07</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587,201.44</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应付管理人报酬</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79,444.03</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75,005.42</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应付托管费</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15,447.44</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14,584.40</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应付销售服务费</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应付交易费用</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r>
              <w:t>7.4.7.7</w:t>
            </w: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应交税费</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应付利息</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应付利润</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递延所得税负债</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其他负债</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r>
              <w:t>7.4.7.8</w:t>
            </w: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50,567.16</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46,675.89</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负债合计</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310,362.70</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1,918,980.97</w:t>
            </w:r>
          </w:p>
        </w:tc>
      </w:tr>
      <w:tr w:rsidR="00EC1EDA" w:rsidRPr="00D763B5" w:rsidTr="008F15EA">
        <w:tc>
          <w:tcPr>
            <w:tcW w:w="3402" w:type="dxa"/>
            <w:vAlign w:val="center"/>
          </w:tcPr>
          <w:p w:rsidR="00EC1EDA" w:rsidRPr="00287F0A" w:rsidRDefault="00EC1EDA" w:rsidP="00EC1EDA">
            <w:pPr>
              <w:spacing w:before="29" w:line="288" w:lineRule="auto"/>
              <w:rPr>
                <w:b/>
                <w:color w:val="000000"/>
                <w:sz w:val="24"/>
              </w:rPr>
            </w:pPr>
            <w:r w:rsidRPr="00287F0A">
              <w:rPr>
                <w:rFonts w:hint="eastAsia"/>
                <w:b/>
                <w:color w:val="000000"/>
                <w:sz w:val="24"/>
              </w:rPr>
              <w:t>所有者权益：</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p>
        </w:tc>
        <w:tc>
          <w:tcPr>
            <w:tcW w:w="2194" w:type="dxa"/>
            <w:vAlign w:val="center"/>
          </w:tcPr>
          <w:p w:rsidR="00EC1EDA" w:rsidRPr="00E65695" w:rsidRDefault="00EC1EDA" w:rsidP="00EC1EDA">
            <w:pPr>
              <w:spacing w:before="29" w:line="288" w:lineRule="auto"/>
              <w:jc w:val="right"/>
              <w:rPr>
                <w:color w:val="000000"/>
                <w:sz w:val="24"/>
              </w:rPr>
            </w:pP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实收基金</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r>
              <w:t>7.4.7.9</w:t>
            </w: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36,915,122.15</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31,462,505.96</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未分配利润</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r>
              <w:t>7.4.7.10</w:t>
            </w: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13,190,935.17</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17,932,211.94</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lastRenderedPageBreak/>
              <w:t>所有者权益合计</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50,106,057.32</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49,394,717.90</w:t>
            </w:r>
          </w:p>
        </w:tc>
      </w:tr>
      <w:tr w:rsidR="00EC1EDA" w:rsidRPr="00D763B5" w:rsidTr="008F15EA">
        <w:tc>
          <w:tcPr>
            <w:tcW w:w="3402" w:type="dxa"/>
            <w:vAlign w:val="center"/>
          </w:tcPr>
          <w:p w:rsidR="00EC1EDA" w:rsidRPr="00E65695" w:rsidRDefault="00EC1EDA" w:rsidP="00EC1EDA">
            <w:pPr>
              <w:spacing w:before="29" w:line="288" w:lineRule="auto"/>
              <w:rPr>
                <w:color w:val="000000"/>
                <w:sz w:val="24"/>
              </w:rPr>
            </w:pPr>
            <w:r w:rsidRPr="00E65695">
              <w:rPr>
                <w:rFonts w:hint="eastAsia"/>
                <w:color w:val="000000"/>
                <w:sz w:val="24"/>
              </w:rPr>
              <w:t>负债和所有者权益总计</w:t>
            </w:r>
          </w:p>
        </w:tc>
        <w:tc>
          <w:tcPr>
            <w:tcW w:w="1134" w:type="dxa"/>
            <w:gridSpan w:val="2"/>
            <w:vAlign w:val="center"/>
          </w:tcPr>
          <w:p w:rsidR="00EC1EDA" w:rsidRPr="00FD3A28" w:rsidRDefault="00EC1EDA" w:rsidP="00EC1EDA">
            <w:pPr>
              <w:widowControl/>
              <w:autoSpaceDE w:val="0"/>
              <w:autoSpaceDN w:val="0"/>
              <w:ind w:right="-15"/>
              <w:jc w:val="center"/>
              <w:textAlignment w:val="bottom"/>
              <w:rPr>
                <w:color w:val="000000"/>
                <w:sz w:val="24"/>
              </w:rPr>
            </w:pPr>
          </w:p>
        </w:tc>
        <w:tc>
          <w:tcPr>
            <w:tcW w:w="2268" w:type="dxa"/>
            <w:gridSpan w:val="2"/>
            <w:vAlign w:val="center"/>
          </w:tcPr>
          <w:p w:rsidR="00EC1EDA" w:rsidRPr="00E65695" w:rsidRDefault="00EC1EDA" w:rsidP="00EC1EDA">
            <w:pPr>
              <w:spacing w:before="29" w:line="288" w:lineRule="auto"/>
              <w:jc w:val="right"/>
              <w:rPr>
                <w:color w:val="000000"/>
                <w:sz w:val="24"/>
              </w:rPr>
            </w:pPr>
            <w:r w:rsidRPr="00E65695">
              <w:rPr>
                <w:color w:val="000000"/>
                <w:sz w:val="24"/>
              </w:rPr>
              <w:t>50,416,420.02</w:t>
            </w:r>
          </w:p>
        </w:tc>
        <w:tc>
          <w:tcPr>
            <w:tcW w:w="2194" w:type="dxa"/>
            <w:vAlign w:val="center"/>
          </w:tcPr>
          <w:p w:rsidR="00EC1EDA" w:rsidRPr="00E65695" w:rsidRDefault="00EC1EDA" w:rsidP="00EC1EDA">
            <w:pPr>
              <w:spacing w:before="29" w:line="288" w:lineRule="auto"/>
              <w:jc w:val="right"/>
              <w:rPr>
                <w:color w:val="000000"/>
                <w:sz w:val="24"/>
              </w:rPr>
            </w:pPr>
            <w:r w:rsidRPr="00E65695">
              <w:rPr>
                <w:color w:val="000000"/>
                <w:sz w:val="24"/>
              </w:rPr>
              <w:t>51,313,698.87</w:t>
            </w:r>
          </w:p>
        </w:tc>
      </w:tr>
    </w:tbl>
    <w:p w:rsidR="007B62FA" w:rsidRDefault="00287F0A"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报告截止日</w:t>
      </w:r>
      <w:r w:rsidR="007B62FA" w:rsidRPr="00C65B39">
        <w:rPr>
          <w:kern w:val="0"/>
          <w:sz w:val="24"/>
        </w:rPr>
        <w:t>2018</w:t>
      </w:r>
      <w:r w:rsidR="007B62FA" w:rsidRPr="00C65B39">
        <w:rPr>
          <w:kern w:val="0"/>
          <w:sz w:val="24"/>
        </w:rPr>
        <w:t>年</w:t>
      </w:r>
      <w:r w:rsidR="007B62FA" w:rsidRPr="00C65B39">
        <w:rPr>
          <w:kern w:val="0"/>
          <w:sz w:val="24"/>
        </w:rPr>
        <w:t>12</w:t>
      </w:r>
      <w:r w:rsidR="007B62FA" w:rsidRPr="00C65B39">
        <w:rPr>
          <w:kern w:val="0"/>
          <w:sz w:val="24"/>
        </w:rPr>
        <w:t>月</w:t>
      </w:r>
      <w:r w:rsidR="007B62FA" w:rsidRPr="00C65B39">
        <w:rPr>
          <w:kern w:val="0"/>
          <w:sz w:val="24"/>
        </w:rPr>
        <w:t>31</w:t>
      </w:r>
      <w:r w:rsidR="007B62FA" w:rsidRPr="00C65B39">
        <w:rPr>
          <w:kern w:val="0"/>
          <w:sz w:val="24"/>
        </w:rPr>
        <w:t>日，基金份额净值</w:t>
      </w:r>
      <w:r w:rsidR="007B62FA" w:rsidRPr="00C65B39">
        <w:rPr>
          <w:kern w:val="0"/>
          <w:sz w:val="24"/>
        </w:rPr>
        <w:t>1.357</w:t>
      </w:r>
      <w:r w:rsidR="007B62FA" w:rsidRPr="00C65B39">
        <w:rPr>
          <w:kern w:val="0"/>
          <w:sz w:val="24"/>
        </w:rPr>
        <w:t>元，基金份额总额</w:t>
      </w:r>
      <w:r w:rsidR="007B62FA" w:rsidRPr="00C65B39">
        <w:rPr>
          <w:kern w:val="0"/>
          <w:sz w:val="24"/>
        </w:rPr>
        <w:t>36,915,122.15</w:t>
      </w:r>
      <w:r w:rsidR="007B62FA" w:rsidRPr="00C65B39">
        <w:rPr>
          <w:kern w:val="0"/>
          <w:sz w:val="24"/>
        </w:rPr>
        <w:t>份。</w:t>
      </w:r>
    </w:p>
    <w:p w:rsidR="00287F0A" w:rsidRPr="00C65B39" w:rsidRDefault="00287F0A" w:rsidP="00287F0A">
      <w:pPr>
        <w:tabs>
          <w:tab w:val="left" w:pos="426"/>
        </w:tabs>
        <w:spacing w:before="29" w:line="288" w:lineRule="auto"/>
        <w:ind w:firstLineChars="200" w:firstLine="480"/>
        <w:jc w:val="left"/>
        <w:rPr>
          <w:kern w:val="0"/>
          <w:sz w:val="24"/>
        </w:rPr>
      </w:pPr>
      <w:r w:rsidRPr="00C52BBF">
        <w:rPr>
          <w:kern w:val="0"/>
          <w:sz w:val="24"/>
        </w:rPr>
        <w:t>2</w:t>
      </w:r>
      <w:r w:rsidRPr="00C52BBF">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4" w:name="_Toc225498269"/>
      <w:bookmarkStart w:id="155" w:name="_Toc352255992"/>
      <w:bookmarkStart w:id="156" w:name="_Toc352256060"/>
      <w:bookmarkStart w:id="157" w:name="_Toc352331238"/>
      <w:bookmarkStart w:id="158" w:name="_Toc362424016"/>
      <w:r w:rsidRPr="00390099">
        <w:rPr>
          <w:rFonts w:ascii="Times New Roman" w:hAnsi="Times New Roman"/>
          <w:kern w:val="0"/>
          <w:szCs w:val="24"/>
        </w:rPr>
        <w:t xml:space="preserve">7.2 </w:t>
      </w:r>
      <w:r w:rsidRPr="00390099">
        <w:rPr>
          <w:rFonts w:ascii="Times New Roman" w:hAnsi="Times New Roman" w:hint="eastAsia"/>
          <w:kern w:val="0"/>
          <w:szCs w:val="24"/>
        </w:rPr>
        <w:t>利润表</w:t>
      </w:r>
      <w:bookmarkEnd w:id="154"/>
      <w:bookmarkEnd w:id="155"/>
      <w:bookmarkEnd w:id="156"/>
      <w:bookmarkEnd w:id="157"/>
      <w:bookmarkEnd w:id="158"/>
    </w:p>
    <w:p w:rsidR="007B62FA" w:rsidRPr="00843715" w:rsidRDefault="007B62FA" w:rsidP="00843715">
      <w:pPr>
        <w:spacing w:before="29" w:line="288" w:lineRule="auto"/>
        <w:rPr>
          <w:color w:val="000000"/>
          <w:sz w:val="24"/>
        </w:rPr>
      </w:pPr>
      <w:r w:rsidRPr="00843715">
        <w:rPr>
          <w:rFonts w:hint="eastAsia"/>
          <w:color w:val="000000"/>
          <w:sz w:val="24"/>
        </w:rPr>
        <w:t>会计主体：</w:t>
      </w:r>
      <w:r w:rsidRPr="00843715">
        <w:rPr>
          <w:color w:val="000000"/>
          <w:sz w:val="24"/>
        </w:rPr>
        <w:t>交银施罗德全球自然资源证券投资基金</w:t>
      </w:r>
    </w:p>
    <w:p w:rsidR="007B62FA" w:rsidRPr="00843715" w:rsidRDefault="007B62FA" w:rsidP="00843715">
      <w:pPr>
        <w:spacing w:before="29" w:line="288" w:lineRule="auto"/>
        <w:rPr>
          <w:color w:val="000000"/>
          <w:sz w:val="24"/>
        </w:rPr>
      </w:pPr>
      <w:r w:rsidRPr="00843715">
        <w:rPr>
          <w:rFonts w:hint="eastAsia"/>
          <w:color w:val="000000"/>
          <w:sz w:val="24"/>
        </w:rPr>
        <w:t>本报告期：</w:t>
      </w:r>
      <w:r w:rsidR="00ED2997" w:rsidRPr="00843715">
        <w:rPr>
          <w:color w:val="000000"/>
          <w:sz w:val="24"/>
        </w:rPr>
        <w:t>2018</w:t>
      </w:r>
      <w:r w:rsidR="00ED2997" w:rsidRPr="00843715">
        <w:rPr>
          <w:color w:val="000000"/>
          <w:sz w:val="24"/>
        </w:rPr>
        <w:t>年</w:t>
      </w:r>
      <w:r w:rsidR="00ED2997" w:rsidRPr="00843715">
        <w:rPr>
          <w:color w:val="000000"/>
          <w:sz w:val="24"/>
        </w:rPr>
        <w:t>1</w:t>
      </w:r>
      <w:r w:rsidR="00ED2997" w:rsidRPr="00843715">
        <w:rPr>
          <w:color w:val="000000"/>
          <w:sz w:val="24"/>
        </w:rPr>
        <w:t>月</w:t>
      </w:r>
      <w:r w:rsidR="00ED2997" w:rsidRPr="00843715">
        <w:rPr>
          <w:color w:val="000000"/>
          <w:sz w:val="24"/>
        </w:rPr>
        <w:t>1</w:t>
      </w:r>
      <w:r w:rsidR="00ED2997" w:rsidRPr="00843715">
        <w:rPr>
          <w:color w:val="000000"/>
          <w:sz w:val="24"/>
        </w:rPr>
        <w:t>日</w:t>
      </w:r>
      <w:r w:rsidRPr="00843715">
        <w:rPr>
          <w:rFonts w:hint="eastAsia"/>
          <w:color w:val="000000"/>
          <w:sz w:val="24"/>
        </w:rPr>
        <w:t>至</w:t>
      </w:r>
      <w:r w:rsidR="00ED2997" w:rsidRPr="00843715">
        <w:rPr>
          <w:color w:val="000000"/>
          <w:sz w:val="24"/>
        </w:rPr>
        <w:t>2018</w:t>
      </w:r>
      <w:r w:rsidR="00ED2997" w:rsidRPr="00843715">
        <w:rPr>
          <w:color w:val="000000"/>
          <w:sz w:val="24"/>
        </w:rPr>
        <w:t>年</w:t>
      </w:r>
      <w:r w:rsidR="00ED2997" w:rsidRPr="00843715">
        <w:rPr>
          <w:color w:val="000000"/>
          <w:sz w:val="24"/>
        </w:rPr>
        <w:t>12</w:t>
      </w:r>
      <w:r w:rsidR="00ED2997" w:rsidRPr="00843715">
        <w:rPr>
          <w:color w:val="000000"/>
          <w:sz w:val="24"/>
        </w:rPr>
        <w:t>月</w:t>
      </w:r>
      <w:r w:rsidR="00ED2997" w:rsidRPr="00843715">
        <w:rPr>
          <w:color w:val="000000"/>
          <w:sz w:val="24"/>
        </w:rPr>
        <w:t>31</w:t>
      </w:r>
      <w:r w:rsidR="00ED2997" w:rsidRPr="00843715">
        <w:rPr>
          <w:color w:val="000000"/>
          <w:sz w:val="24"/>
        </w:rPr>
        <w:t>日</w:t>
      </w:r>
    </w:p>
    <w:p w:rsidR="007B62FA" w:rsidRPr="00843715" w:rsidRDefault="007B62FA" w:rsidP="00843715">
      <w:pPr>
        <w:autoSpaceDE w:val="0"/>
        <w:autoSpaceDN w:val="0"/>
        <w:adjustRightInd w:val="0"/>
        <w:spacing w:before="29" w:line="288" w:lineRule="auto"/>
        <w:ind w:left="15"/>
        <w:jc w:val="right"/>
        <w:rPr>
          <w:color w:val="000000"/>
          <w:kern w:val="0"/>
          <w:sz w:val="24"/>
        </w:rPr>
      </w:pPr>
      <w:r w:rsidRPr="00843715">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D763B5" w:rsidTr="003C47DE">
        <w:tc>
          <w:tcPr>
            <w:tcW w:w="3402" w:type="dxa"/>
            <w:vAlign w:val="center"/>
          </w:tcPr>
          <w:p w:rsidR="008F15EA" w:rsidRPr="00843715" w:rsidRDefault="008F15EA" w:rsidP="00843715">
            <w:pPr>
              <w:pStyle w:val="aff1"/>
              <w:spacing w:before="29" w:beforeAutospacing="0" w:line="288" w:lineRule="auto"/>
              <w:jc w:val="center"/>
              <w:rPr>
                <w:rFonts w:ascii="Times New Roman" w:hAnsi="Times New Roman"/>
                <w:b/>
                <w:color w:val="000000"/>
              </w:rPr>
            </w:pPr>
            <w:r w:rsidRPr="00843715">
              <w:rPr>
                <w:rFonts w:ascii="Times New Roman" w:hAnsi="Times New Roman" w:hint="eastAsia"/>
                <w:b/>
                <w:color w:val="000000"/>
              </w:rPr>
              <w:t>项目</w:t>
            </w:r>
          </w:p>
        </w:tc>
        <w:tc>
          <w:tcPr>
            <w:tcW w:w="1134" w:type="dxa"/>
            <w:vAlign w:val="center"/>
          </w:tcPr>
          <w:p w:rsidR="008F15EA" w:rsidRPr="00C52BBF" w:rsidRDefault="008F15EA" w:rsidP="00D56E2A">
            <w:pPr>
              <w:pStyle w:val="aff1"/>
              <w:spacing w:before="29" w:beforeAutospacing="0" w:after="0" w:afterAutospacing="0" w:line="288" w:lineRule="auto"/>
              <w:jc w:val="center"/>
              <w:rPr>
                <w:rFonts w:ascii="Times New Roman" w:hAnsi="Times New Roman"/>
                <w:b/>
                <w:color w:val="000000"/>
              </w:rPr>
            </w:pPr>
            <w:r w:rsidRPr="00C52BBF">
              <w:rPr>
                <w:rFonts w:ascii="Times New Roman" w:hAnsi="Times New Roman"/>
                <w:b/>
                <w:color w:val="000000"/>
              </w:rPr>
              <w:t>附注号</w:t>
            </w:r>
          </w:p>
        </w:tc>
        <w:tc>
          <w:tcPr>
            <w:tcW w:w="2268" w:type="dxa"/>
            <w:vAlign w:val="center"/>
          </w:tcPr>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本期</w:t>
            </w:r>
          </w:p>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2018</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w:t>
            </w:r>
            <w:r w:rsidRPr="00843715">
              <w:rPr>
                <w:rFonts w:ascii="Times New Roman" w:hAnsi="Times New Roman" w:hint="eastAsia"/>
                <w:b/>
                <w:color w:val="000000"/>
              </w:rPr>
              <w:t>至</w:t>
            </w:r>
            <w:r w:rsidRPr="00843715">
              <w:rPr>
                <w:rFonts w:ascii="Times New Roman" w:hAnsi="Times New Roman"/>
                <w:b/>
                <w:color w:val="000000"/>
              </w:rPr>
              <w:t>2018</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c>
          <w:tcPr>
            <w:tcW w:w="2194" w:type="dxa"/>
            <w:vAlign w:val="center"/>
          </w:tcPr>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hint="eastAsia"/>
                <w:b/>
                <w:color w:val="000000"/>
              </w:rPr>
              <w:t>上年度可比期间</w:t>
            </w:r>
          </w:p>
          <w:p w:rsidR="008F15EA" w:rsidRPr="00843715" w:rsidRDefault="008F15EA" w:rsidP="00843715">
            <w:pPr>
              <w:pStyle w:val="aff1"/>
              <w:spacing w:before="29" w:beforeAutospacing="0" w:after="0" w:afterAutospacing="0" w:line="288" w:lineRule="auto"/>
              <w:jc w:val="center"/>
              <w:rPr>
                <w:rFonts w:ascii="Times New Roman" w:hAnsi="Times New Roman"/>
                <w:b/>
                <w:color w:val="000000"/>
              </w:rPr>
            </w:pP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w:t>
            </w:r>
            <w:r w:rsidRPr="00843715">
              <w:rPr>
                <w:rFonts w:ascii="Times New Roman" w:hAnsi="Times New Roman"/>
                <w:b/>
                <w:color w:val="000000"/>
              </w:rPr>
              <w:t>月</w:t>
            </w:r>
            <w:r w:rsidRPr="00843715">
              <w:rPr>
                <w:rFonts w:ascii="Times New Roman" w:hAnsi="Times New Roman"/>
                <w:b/>
                <w:color w:val="000000"/>
              </w:rPr>
              <w:t>1</w:t>
            </w:r>
            <w:r w:rsidRPr="00843715">
              <w:rPr>
                <w:rFonts w:ascii="Times New Roman" w:hAnsi="Times New Roman"/>
                <w:b/>
                <w:color w:val="000000"/>
              </w:rPr>
              <w:t>日至</w:t>
            </w:r>
            <w:r w:rsidRPr="00843715">
              <w:rPr>
                <w:rFonts w:ascii="Times New Roman" w:hAnsi="Times New Roman"/>
                <w:b/>
                <w:color w:val="000000"/>
              </w:rPr>
              <w:t>2017</w:t>
            </w:r>
            <w:r w:rsidRPr="00843715">
              <w:rPr>
                <w:rFonts w:ascii="Times New Roman" w:hAnsi="Times New Roman"/>
                <w:b/>
                <w:color w:val="000000"/>
              </w:rPr>
              <w:t>年</w:t>
            </w:r>
            <w:r w:rsidRPr="00843715">
              <w:rPr>
                <w:rFonts w:ascii="Times New Roman" w:hAnsi="Times New Roman"/>
                <w:b/>
                <w:color w:val="000000"/>
              </w:rPr>
              <w:t>12</w:t>
            </w:r>
            <w:r w:rsidRPr="00843715">
              <w:rPr>
                <w:rFonts w:ascii="Times New Roman" w:hAnsi="Times New Roman"/>
                <w:b/>
                <w:color w:val="000000"/>
              </w:rPr>
              <w:t>月</w:t>
            </w:r>
            <w:r w:rsidRPr="00843715">
              <w:rPr>
                <w:rFonts w:ascii="Times New Roman" w:hAnsi="Times New Roman"/>
                <w:b/>
                <w:color w:val="000000"/>
              </w:rPr>
              <w:t>31</w:t>
            </w:r>
            <w:r w:rsidRPr="00843715">
              <w:rPr>
                <w:rFonts w:ascii="Times New Roman" w:hAnsi="Times New Roman"/>
                <w:b/>
                <w:color w:val="000000"/>
              </w:rPr>
              <w:t>日</w:t>
            </w:r>
          </w:p>
        </w:tc>
      </w:tr>
      <w:tr w:rsidR="008F15EA" w:rsidRPr="00D763B5" w:rsidTr="003C47DE">
        <w:tc>
          <w:tcPr>
            <w:tcW w:w="3402" w:type="dxa"/>
            <w:vAlign w:val="center"/>
          </w:tcPr>
          <w:p w:rsidR="008F15EA" w:rsidRPr="00843715" w:rsidRDefault="008F15EA" w:rsidP="00843715">
            <w:pPr>
              <w:spacing w:before="29" w:line="288" w:lineRule="auto"/>
              <w:rPr>
                <w:b/>
                <w:color w:val="000000"/>
                <w:sz w:val="24"/>
              </w:rPr>
            </w:pPr>
            <w:r w:rsidRPr="00843715">
              <w:rPr>
                <w:rFonts w:hint="eastAsia"/>
                <w:b/>
                <w:color w:val="000000"/>
                <w:sz w:val="24"/>
              </w:rPr>
              <w:t>一、收入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b/>
                <w:color w:val="000000"/>
                <w:sz w:val="24"/>
              </w:rPr>
            </w:pPr>
            <w:r w:rsidRPr="00843715">
              <w:rPr>
                <w:b/>
                <w:color w:val="000000"/>
                <w:sz w:val="24"/>
              </w:rPr>
              <w:t>-9,706,382.43</w:t>
            </w:r>
          </w:p>
        </w:tc>
        <w:tc>
          <w:tcPr>
            <w:tcW w:w="2194" w:type="dxa"/>
            <w:vAlign w:val="center"/>
          </w:tcPr>
          <w:p w:rsidR="008F15EA" w:rsidRPr="00843715" w:rsidRDefault="008F15EA" w:rsidP="00843715">
            <w:pPr>
              <w:spacing w:before="29" w:line="288" w:lineRule="auto"/>
              <w:jc w:val="right"/>
              <w:rPr>
                <w:b/>
                <w:color w:val="000000"/>
                <w:sz w:val="24"/>
              </w:rPr>
            </w:pPr>
            <w:r w:rsidRPr="00843715">
              <w:rPr>
                <w:b/>
                <w:color w:val="000000"/>
                <w:sz w:val="24"/>
              </w:rPr>
              <w:t>12,123,064.22</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color w:val="000000"/>
                <w:sz w:val="24"/>
              </w:rPr>
              <w:t>1.</w:t>
            </w:r>
            <w:r w:rsidRPr="00843715">
              <w:rPr>
                <w:rFonts w:hint="eastAsia"/>
                <w:color w:val="000000"/>
                <w:sz w:val="24"/>
              </w:rPr>
              <w:t>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42,528.10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40,387.25</w:t>
            </w:r>
          </w:p>
        </w:tc>
      </w:tr>
      <w:tr w:rsidR="008F15EA" w:rsidRPr="00D763B5" w:rsidTr="003C47DE">
        <w:tc>
          <w:tcPr>
            <w:tcW w:w="3402" w:type="dxa"/>
            <w:vAlign w:val="center"/>
          </w:tcPr>
          <w:p w:rsidR="008F15EA" w:rsidRPr="00843715" w:rsidRDefault="008F15EA" w:rsidP="00843715">
            <w:pPr>
              <w:spacing w:before="29" w:line="288" w:lineRule="auto"/>
              <w:rPr>
                <w:color w:val="000000"/>
                <w:sz w:val="24"/>
              </w:rPr>
            </w:pPr>
            <w:r w:rsidRPr="00843715">
              <w:rPr>
                <w:rFonts w:hint="eastAsia"/>
                <w:color w:val="000000"/>
                <w:sz w:val="24"/>
              </w:rPr>
              <w:t>其中：存款利息收入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7.4.7.11</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42,528.10</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40,387.25</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债券利息收入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资产支持证券利息收入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买入返售金融资产收入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250" w:firstLine="600"/>
              <w:rPr>
                <w:color w:val="000000"/>
                <w:sz w:val="24"/>
              </w:rPr>
            </w:pPr>
            <w:r w:rsidRPr="008F15EA">
              <w:rPr>
                <w:rFonts w:hint="eastAsia"/>
                <w:color w:val="000000"/>
                <w:sz w:val="24"/>
              </w:rPr>
              <w:t>其他利息收入</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color w:val="000000"/>
                <w:sz w:val="24"/>
              </w:rPr>
              <w:t>2.</w:t>
            </w:r>
            <w:r w:rsidRPr="008F15EA">
              <w:rPr>
                <w:rFonts w:hint="eastAsia"/>
                <w:color w:val="000000"/>
                <w:sz w:val="24"/>
              </w:rPr>
              <w:t>投资收益（损失以</w:t>
            </w:r>
            <w:r w:rsidRPr="00C52BBF">
              <w:rPr>
                <w:color w:val="000000"/>
                <w:sz w:val="24"/>
              </w:rPr>
              <w:t>“-”</w:t>
            </w:r>
            <w:r w:rsidRPr="008F15EA">
              <w:rPr>
                <w:rFonts w:hint="eastAsia"/>
                <w:color w:val="000000"/>
                <w:sz w:val="24"/>
              </w:rPr>
              <w:t>填列）</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4,201,064.14</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7,714,342.78</w:t>
            </w:r>
          </w:p>
        </w:tc>
      </w:tr>
      <w:tr w:rsidR="008F15EA" w:rsidRPr="00D763B5" w:rsidTr="003C47DE">
        <w:tc>
          <w:tcPr>
            <w:tcW w:w="3402" w:type="dxa"/>
            <w:vAlign w:val="center"/>
          </w:tcPr>
          <w:p w:rsidR="008F15EA" w:rsidRPr="008F15EA" w:rsidRDefault="008F15EA" w:rsidP="008F15EA">
            <w:pPr>
              <w:spacing w:before="29" w:line="288" w:lineRule="auto"/>
              <w:rPr>
                <w:color w:val="000000"/>
                <w:sz w:val="24"/>
              </w:rPr>
            </w:pPr>
            <w:r w:rsidRPr="008F15EA">
              <w:rPr>
                <w:rFonts w:hint="eastAsia"/>
                <w:color w:val="000000"/>
                <w:sz w:val="24"/>
              </w:rPr>
              <w:t>其中：股票投资收益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7.4.7.12</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3,189,670.18</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6,570,499.69</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基金投资收益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7.4.7.13</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债券投资收益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7.4.7.14</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8F15EA" w:rsidRPr="00D763B5" w:rsidTr="003C47DE">
        <w:tc>
          <w:tcPr>
            <w:tcW w:w="3402" w:type="dxa"/>
            <w:vAlign w:val="center"/>
          </w:tcPr>
          <w:p w:rsidR="008F15EA" w:rsidRPr="008F15EA" w:rsidRDefault="008F15EA" w:rsidP="008F15EA">
            <w:pPr>
              <w:spacing w:before="29" w:line="288" w:lineRule="auto"/>
              <w:ind w:firstLineChars="300" w:firstLine="720"/>
              <w:rPr>
                <w:color w:val="000000"/>
                <w:sz w:val="24"/>
              </w:rPr>
            </w:pPr>
            <w:r w:rsidRPr="008F15EA">
              <w:rPr>
                <w:rFonts w:hint="eastAsia"/>
                <w:color w:val="000000"/>
                <w:sz w:val="24"/>
              </w:rPr>
              <w:t>资产支持证券投资收益</w:t>
            </w:r>
          </w:p>
        </w:tc>
        <w:tc>
          <w:tcPr>
            <w:tcW w:w="1134" w:type="dxa"/>
            <w:vAlign w:val="center"/>
          </w:tcPr>
          <w:p w:rsidR="008F15EA" w:rsidRPr="00FD3A28" w:rsidRDefault="008F15EA" w:rsidP="00FD3A28">
            <w:pPr>
              <w:widowControl/>
              <w:autoSpaceDE w:val="0"/>
              <w:autoSpaceDN w:val="0"/>
              <w:ind w:right="-15"/>
              <w:jc w:val="center"/>
              <w:textAlignment w:val="bottom"/>
              <w:rPr>
                <w:color w:val="000000"/>
                <w:sz w:val="24"/>
              </w:rPr>
            </w:pPr>
            <w:r>
              <w:t>7.4.7.15</w:t>
            </w:r>
          </w:p>
        </w:tc>
        <w:tc>
          <w:tcPr>
            <w:tcW w:w="2268"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c>
          <w:tcPr>
            <w:tcW w:w="2194" w:type="dxa"/>
            <w:vAlign w:val="center"/>
          </w:tcPr>
          <w:p w:rsidR="008F15EA" w:rsidRPr="00843715" w:rsidRDefault="008F15EA" w:rsidP="00843715">
            <w:pPr>
              <w:spacing w:before="29" w:line="288" w:lineRule="auto"/>
              <w:jc w:val="right"/>
              <w:rPr>
                <w:color w:val="000000"/>
                <w:sz w:val="24"/>
              </w:rPr>
            </w:pPr>
            <w:r w:rsidRPr="00843715">
              <w:rPr>
                <w:color w:val="000000"/>
                <w:sz w:val="24"/>
              </w:rPr>
              <w:t>-</w:t>
            </w:r>
          </w:p>
        </w:tc>
      </w:tr>
      <w:tr w:rsidR="00BF596D" w:rsidRPr="00D763B5" w:rsidTr="003C47DE">
        <w:tc>
          <w:tcPr>
            <w:tcW w:w="3402" w:type="dxa"/>
            <w:vAlign w:val="center"/>
          </w:tcPr>
          <w:p w:rsidR="00BF596D" w:rsidRPr="008F15EA" w:rsidRDefault="00BF596D" w:rsidP="00BF596D">
            <w:pPr>
              <w:spacing w:before="29" w:line="288" w:lineRule="auto"/>
              <w:ind w:firstLineChars="300" w:firstLine="720"/>
              <w:rPr>
                <w:color w:val="000000"/>
                <w:sz w:val="24"/>
              </w:rPr>
            </w:pPr>
            <w:r w:rsidRPr="00597AF5">
              <w:rPr>
                <w:rFonts w:hint="eastAsia"/>
                <w:sz w:val="24"/>
              </w:rPr>
              <w:t>贵金属投资收益</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r>
      <w:tr w:rsidR="00BF596D" w:rsidRPr="00D763B5" w:rsidTr="003C47DE">
        <w:tc>
          <w:tcPr>
            <w:tcW w:w="3402" w:type="dxa"/>
            <w:vAlign w:val="center"/>
          </w:tcPr>
          <w:p w:rsidR="00BF596D" w:rsidRPr="008F15EA" w:rsidRDefault="00BF596D" w:rsidP="00BF596D">
            <w:pPr>
              <w:spacing w:before="29" w:line="288" w:lineRule="auto"/>
              <w:ind w:firstLineChars="300" w:firstLine="720"/>
              <w:rPr>
                <w:color w:val="000000"/>
                <w:sz w:val="24"/>
              </w:rPr>
            </w:pPr>
            <w:r w:rsidRPr="008F15EA">
              <w:rPr>
                <w:rFonts w:hint="eastAsia"/>
                <w:color w:val="000000"/>
                <w:sz w:val="24"/>
              </w:rPr>
              <w:t>衍生工具收益</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r>
              <w:t>7.4.7.16</w:t>
            </w: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r>
      <w:tr w:rsidR="00BF596D" w:rsidRPr="00D763B5" w:rsidTr="003C47DE">
        <w:tc>
          <w:tcPr>
            <w:tcW w:w="3402" w:type="dxa"/>
            <w:vAlign w:val="center"/>
          </w:tcPr>
          <w:p w:rsidR="00BF596D" w:rsidRPr="008F15EA" w:rsidRDefault="00BF596D" w:rsidP="00BF596D">
            <w:pPr>
              <w:spacing w:before="29" w:line="288" w:lineRule="auto"/>
              <w:ind w:firstLineChars="300" w:firstLine="720"/>
              <w:rPr>
                <w:color w:val="000000"/>
                <w:sz w:val="24"/>
              </w:rPr>
            </w:pPr>
            <w:r w:rsidRPr="008F15EA">
              <w:rPr>
                <w:rFonts w:hint="eastAsia"/>
                <w:color w:val="000000"/>
                <w:sz w:val="24"/>
              </w:rPr>
              <w:t>股利收益</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r>
              <w:t>7.4.7.17</w:t>
            </w: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1,011,393.96</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1,143,843.09</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t>3.</w:t>
            </w:r>
            <w:r w:rsidRPr="0024214F">
              <w:rPr>
                <w:rFonts w:hint="eastAsia"/>
                <w:color w:val="000000"/>
                <w:sz w:val="24"/>
              </w:rPr>
              <w:t>公允价值变动收益（损失以</w:t>
            </w:r>
            <w:r w:rsidRPr="00C52BBF">
              <w:rPr>
                <w:color w:val="000000"/>
                <w:sz w:val="24"/>
              </w:rPr>
              <w:t>“-”</w:t>
            </w:r>
            <w:r w:rsidRPr="0024214F">
              <w:rPr>
                <w:rFonts w:hint="eastAsia"/>
                <w:color w:val="000000"/>
                <w:sz w:val="24"/>
              </w:rPr>
              <w:t>号填列）</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r>
              <w:t>7.4.7.18</w:t>
            </w: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-14,212,903.86</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4,730,398.06</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t>4.</w:t>
            </w:r>
            <w:r w:rsidRPr="0024214F">
              <w:rPr>
                <w:rFonts w:hint="eastAsia"/>
                <w:color w:val="000000"/>
                <w:sz w:val="24"/>
              </w:rPr>
              <w:t>汇兑收益（损失以</w:t>
            </w:r>
            <w:r w:rsidRPr="00C52BBF">
              <w:rPr>
                <w:color w:val="000000"/>
                <w:sz w:val="24"/>
              </w:rPr>
              <w:t>“-”</w:t>
            </w:r>
            <w:r w:rsidRPr="0024214F">
              <w:rPr>
                <w:rFonts w:hint="eastAsia"/>
                <w:color w:val="000000"/>
                <w:sz w:val="24"/>
              </w:rPr>
              <w:t>号填列）</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185,963.93</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-440,606.73</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t>5.</w:t>
            </w:r>
            <w:r w:rsidRPr="0024214F">
              <w:rPr>
                <w:rFonts w:hint="eastAsia"/>
                <w:color w:val="000000"/>
                <w:sz w:val="24"/>
              </w:rPr>
              <w:t>其他收入（损失以</w:t>
            </w:r>
            <w:r w:rsidRPr="00C52BBF">
              <w:rPr>
                <w:color w:val="000000"/>
                <w:sz w:val="24"/>
              </w:rPr>
              <w:t>“-”</w:t>
            </w:r>
            <w:r w:rsidRPr="0024214F">
              <w:rPr>
                <w:rFonts w:hint="eastAsia"/>
                <w:color w:val="000000"/>
                <w:sz w:val="24"/>
              </w:rPr>
              <w:t>号填列）</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r>
              <w:t>7.4.7.19</w:t>
            </w: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76,965.26</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78,542.86</w:t>
            </w:r>
          </w:p>
        </w:tc>
      </w:tr>
      <w:tr w:rsidR="00BF596D" w:rsidRPr="00D763B5" w:rsidTr="003C47DE">
        <w:tc>
          <w:tcPr>
            <w:tcW w:w="3402" w:type="dxa"/>
            <w:vAlign w:val="center"/>
          </w:tcPr>
          <w:p w:rsidR="00BF596D" w:rsidRPr="00206758" w:rsidRDefault="00BF596D" w:rsidP="00BF596D">
            <w:pPr>
              <w:spacing w:before="29" w:line="288" w:lineRule="auto"/>
              <w:rPr>
                <w:b/>
                <w:color w:val="000000"/>
                <w:sz w:val="24"/>
              </w:rPr>
            </w:pPr>
            <w:r w:rsidRPr="00206758">
              <w:rPr>
                <w:rFonts w:hint="eastAsia"/>
                <w:b/>
                <w:color w:val="000000"/>
                <w:sz w:val="24"/>
              </w:rPr>
              <w:t>减：二、费用</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973A5E" w:rsidRDefault="00BF596D" w:rsidP="00BF596D">
            <w:pPr>
              <w:spacing w:before="29" w:line="288" w:lineRule="auto"/>
              <w:jc w:val="right"/>
              <w:rPr>
                <w:b/>
                <w:color w:val="000000"/>
                <w:sz w:val="24"/>
              </w:rPr>
            </w:pPr>
            <w:r w:rsidRPr="00973A5E">
              <w:rPr>
                <w:b/>
                <w:color w:val="000000"/>
                <w:sz w:val="24"/>
              </w:rPr>
              <w:t>1,620,004.05</w:t>
            </w:r>
          </w:p>
        </w:tc>
        <w:tc>
          <w:tcPr>
            <w:tcW w:w="2194" w:type="dxa"/>
            <w:vAlign w:val="center"/>
          </w:tcPr>
          <w:p w:rsidR="00BF596D" w:rsidRPr="00973A5E" w:rsidRDefault="00BF596D" w:rsidP="00BF596D">
            <w:pPr>
              <w:spacing w:before="29" w:line="288" w:lineRule="auto"/>
              <w:jc w:val="right"/>
              <w:rPr>
                <w:b/>
                <w:color w:val="000000"/>
                <w:sz w:val="24"/>
              </w:rPr>
            </w:pPr>
            <w:r w:rsidRPr="00973A5E">
              <w:rPr>
                <w:b/>
                <w:color w:val="000000"/>
                <w:sz w:val="24"/>
              </w:rPr>
              <w:t>1,422,494.63</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lastRenderedPageBreak/>
              <w:t>1</w:t>
            </w:r>
            <w:r w:rsidRPr="0024214F">
              <w:rPr>
                <w:rFonts w:hint="eastAsia"/>
                <w:color w:val="000000"/>
                <w:sz w:val="24"/>
              </w:rPr>
              <w:t>．管理人报酬</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1,008,360.62</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865,660.48</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t>2</w:t>
            </w:r>
            <w:r w:rsidRPr="0024214F">
              <w:rPr>
                <w:rFonts w:hint="eastAsia"/>
                <w:color w:val="000000"/>
                <w:sz w:val="24"/>
              </w:rPr>
              <w:t>．托管费</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196,070.06</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168,322.85</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t>3</w:t>
            </w:r>
            <w:r w:rsidRPr="0024214F">
              <w:rPr>
                <w:rFonts w:hint="eastAsia"/>
                <w:color w:val="000000"/>
                <w:sz w:val="24"/>
              </w:rPr>
              <w:t>．销售服务费</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t>4</w:t>
            </w:r>
            <w:r w:rsidRPr="0024214F">
              <w:rPr>
                <w:rFonts w:hint="eastAsia"/>
                <w:color w:val="000000"/>
                <w:sz w:val="24"/>
              </w:rPr>
              <w:t>．交易费用</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r>
              <w:t>7.4.7.20</w:t>
            </w: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354,091.99</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338,723.17</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color w:val="000000"/>
                <w:sz w:val="24"/>
              </w:rPr>
              <w:t>5</w:t>
            </w:r>
            <w:r w:rsidRPr="0024214F">
              <w:rPr>
                <w:rFonts w:hint="eastAsia"/>
                <w:color w:val="000000"/>
                <w:sz w:val="24"/>
              </w:rPr>
              <w:t>．利息支出</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rFonts w:hint="eastAsia"/>
                <w:color w:val="000000"/>
                <w:sz w:val="24"/>
              </w:rPr>
              <w:t>其中：卖出回购金融资产支出</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r>
      <w:tr w:rsidR="00BF596D" w:rsidRPr="00D763B5" w:rsidTr="002237C2">
        <w:tc>
          <w:tcPr>
            <w:tcW w:w="3402" w:type="dxa"/>
            <w:vAlign w:val="center"/>
          </w:tcPr>
          <w:p w:rsidR="00BF596D" w:rsidRPr="00FB2916" w:rsidRDefault="00BF596D" w:rsidP="00BF596D">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1134" w:type="dxa"/>
            <w:vAlign w:val="center"/>
          </w:tcPr>
          <w:p w:rsidR="00BF596D" w:rsidRPr="00FB2916" w:rsidRDefault="00BF596D" w:rsidP="00BF596D">
            <w:pPr>
              <w:pStyle w:val="aff1"/>
              <w:jc w:val="center"/>
              <w:rPr>
                <w:rFonts w:ascii="Times New Roman" w:eastAsiaTheme="minorEastAsia" w:hAnsi="Times New Roman"/>
                <w:color w:val="000000"/>
              </w:rPr>
            </w:pPr>
          </w:p>
        </w:tc>
        <w:tc>
          <w:tcPr>
            <w:tcW w:w="2268" w:type="dxa"/>
            <w:vAlign w:val="bottom"/>
          </w:tcPr>
          <w:p w:rsidR="00BF596D" w:rsidRPr="00FB2916" w:rsidRDefault="00BF596D" w:rsidP="00BF596D">
            <w:pPr>
              <w:jc w:val="right"/>
              <w:rPr>
                <w:rFonts w:eastAsiaTheme="minorEastAsia"/>
                <w:color w:val="000000"/>
                <w:sz w:val="24"/>
              </w:rPr>
            </w:pPr>
            <w:r w:rsidRPr="00FB2916">
              <w:rPr>
                <w:rFonts w:eastAsiaTheme="minorEastAsia"/>
                <w:color w:val="000000"/>
                <w:sz w:val="24"/>
              </w:rPr>
              <w:t>-</w:t>
            </w:r>
          </w:p>
        </w:tc>
        <w:tc>
          <w:tcPr>
            <w:tcW w:w="2194" w:type="dxa"/>
            <w:vAlign w:val="bottom"/>
          </w:tcPr>
          <w:p w:rsidR="00BF596D" w:rsidRPr="00FB2916" w:rsidRDefault="00BF596D" w:rsidP="00BF596D">
            <w:pPr>
              <w:jc w:val="right"/>
              <w:rPr>
                <w:rFonts w:eastAsiaTheme="minorEastAsia"/>
                <w:color w:val="000000"/>
                <w:sz w:val="24"/>
              </w:rPr>
            </w:pPr>
            <w:r w:rsidRPr="00FB2916">
              <w:rPr>
                <w:rFonts w:eastAsiaTheme="minorEastAsia"/>
                <w:color w:val="000000"/>
                <w:sz w:val="24"/>
              </w:rPr>
              <w:t>-</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Pr>
                <w:rFonts w:hint="eastAsia"/>
                <w:color w:val="000000"/>
                <w:sz w:val="24"/>
              </w:rPr>
              <w:t>7</w:t>
            </w:r>
            <w:r w:rsidRPr="0024214F">
              <w:rPr>
                <w:rFonts w:hint="eastAsia"/>
                <w:color w:val="000000"/>
                <w:sz w:val="24"/>
              </w:rPr>
              <w:t>．其他费用</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r>
              <w:t>7.4.7.21</w:t>
            </w: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61,481.38</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49,788.13</w:t>
            </w:r>
          </w:p>
        </w:tc>
      </w:tr>
      <w:tr w:rsidR="00BF596D" w:rsidRPr="00D763B5" w:rsidTr="003C47DE">
        <w:tc>
          <w:tcPr>
            <w:tcW w:w="3402" w:type="dxa"/>
            <w:vAlign w:val="center"/>
          </w:tcPr>
          <w:p w:rsidR="00BF596D" w:rsidRPr="00206758" w:rsidRDefault="00BF596D" w:rsidP="00BF596D">
            <w:pPr>
              <w:spacing w:before="29" w:line="288" w:lineRule="auto"/>
              <w:rPr>
                <w:b/>
                <w:color w:val="000000"/>
                <w:sz w:val="24"/>
              </w:rPr>
            </w:pPr>
            <w:r w:rsidRPr="00206758">
              <w:rPr>
                <w:rFonts w:hint="eastAsia"/>
                <w:b/>
                <w:color w:val="000000"/>
                <w:sz w:val="24"/>
              </w:rPr>
              <w:t>三、利润总额（亏损总额以</w:t>
            </w:r>
            <w:r w:rsidRPr="00926AC0">
              <w:rPr>
                <w:b/>
                <w:sz w:val="24"/>
              </w:rPr>
              <w:t>“-”</w:t>
            </w:r>
            <w:r w:rsidRPr="00206758">
              <w:rPr>
                <w:rFonts w:hint="eastAsia"/>
                <w:b/>
                <w:color w:val="000000"/>
                <w:sz w:val="24"/>
              </w:rPr>
              <w:t>号填列）</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206758" w:rsidRDefault="00BF596D" w:rsidP="00BF596D">
            <w:pPr>
              <w:spacing w:before="29" w:line="288" w:lineRule="auto"/>
              <w:jc w:val="right"/>
              <w:rPr>
                <w:b/>
                <w:color w:val="000000"/>
                <w:sz w:val="24"/>
              </w:rPr>
            </w:pPr>
            <w:r w:rsidRPr="00206758">
              <w:rPr>
                <w:b/>
                <w:color w:val="000000"/>
                <w:sz w:val="24"/>
              </w:rPr>
              <w:t>-11,326,386.48</w:t>
            </w:r>
          </w:p>
        </w:tc>
        <w:tc>
          <w:tcPr>
            <w:tcW w:w="2194" w:type="dxa"/>
            <w:vAlign w:val="center"/>
          </w:tcPr>
          <w:p w:rsidR="00BF596D" w:rsidRPr="00206758" w:rsidRDefault="00BF596D" w:rsidP="00BF596D">
            <w:pPr>
              <w:spacing w:before="29" w:line="288" w:lineRule="auto"/>
              <w:jc w:val="right"/>
              <w:rPr>
                <w:b/>
                <w:color w:val="000000"/>
                <w:sz w:val="24"/>
              </w:rPr>
            </w:pPr>
            <w:r w:rsidRPr="00206758">
              <w:rPr>
                <w:b/>
                <w:color w:val="000000"/>
                <w:sz w:val="24"/>
              </w:rPr>
              <w:t>10,700,569.59</w:t>
            </w:r>
          </w:p>
        </w:tc>
      </w:tr>
      <w:tr w:rsidR="00BF596D" w:rsidRPr="00D763B5" w:rsidTr="003C47DE">
        <w:tc>
          <w:tcPr>
            <w:tcW w:w="3402" w:type="dxa"/>
            <w:vAlign w:val="center"/>
          </w:tcPr>
          <w:p w:rsidR="00BF596D" w:rsidRPr="0024214F" w:rsidRDefault="00BF596D" w:rsidP="00BF596D">
            <w:pPr>
              <w:spacing w:before="29" w:line="288" w:lineRule="auto"/>
              <w:rPr>
                <w:color w:val="000000"/>
                <w:sz w:val="24"/>
              </w:rPr>
            </w:pPr>
            <w:r w:rsidRPr="0024214F">
              <w:rPr>
                <w:rFonts w:hint="eastAsia"/>
                <w:color w:val="000000"/>
                <w:sz w:val="24"/>
              </w:rPr>
              <w:t>减：所得税费用</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c>
          <w:tcPr>
            <w:tcW w:w="2194" w:type="dxa"/>
            <w:vAlign w:val="center"/>
          </w:tcPr>
          <w:p w:rsidR="00BF596D" w:rsidRPr="00843715" w:rsidRDefault="00BF596D" w:rsidP="00BF596D">
            <w:pPr>
              <w:spacing w:before="29" w:line="288" w:lineRule="auto"/>
              <w:jc w:val="right"/>
              <w:rPr>
                <w:color w:val="000000"/>
                <w:sz w:val="24"/>
              </w:rPr>
            </w:pPr>
            <w:r w:rsidRPr="00843715">
              <w:rPr>
                <w:color w:val="000000"/>
                <w:sz w:val="24"/>
              </w:rPr>
              <w:t>-</w:t>
            </w:r>
          </w:p>
        </w:tc>
      </w:tr>
      <w:tr w:rsidR="00BF596D" w:rsidRPr="00206758" w:rsidTr="003C47DE">
        <w:tc>
          <w:tcPr>
            <w:tcW w:w="3402" w:type="dxa"/>
            <w:vAlign w:val="center"/>
          </w:tcPr>
          <w:p w:rsidR="00BF596D" w:rsidRPr="00206758" w:rsidRDefault="00BF596D" w:rsidP="00BF596D">
            <w:pPr>
              <w:spacing w:before="29" w:line="288" w:lineRule="auto"/>
              <w:rPr>
                <w:b/>
                <w:color w:val="000000"/>
                <w:sz w:val="24"/>
              </w:rPr>
            </w:pPr>
            <w:r w:rsidRPr="00206758">
              <w:rPr>
                <w:rFonts w:hint="eastAsia"/>
                <w:b/>
                <w:color w:val="000000"/>
                <w:sz w:val="24"/>
              </w:rPr>
              <w:t>四、净利润（净亏损以</w:t>
            </w:r>
            <w:r w:rsidRPr="00926AC0">
              <w:rPr>
                <w:b/>
                <w:sz w:val="24"/>
              </w:rPr>
              <w:t>“-”</w:t>
            </w:r>
            <w:r w:rsidRPr="00206758">
              <w:rPr>
                <w:rFonts w:hint="eastAsia"/>
                <w:b/>
                <w:color w:val="000000"/>
                <w:sz w:val="24"/>
              </w:rPr>
              <w:t>号填列）</w:t>
            </w:r>
          </w:p>
        </w:tc>
        <w:tc>
          <w:tcPr>
            <w:tcW w:w="1134" w:type="dxa"/>
            <w:vAlign w:val="center"/>
          </w:tcPr>
          <w:p w:rsidR="00BF596D" w:rsidRPr="00FD3A28" w:rsidRDefault="00BF596D" w:rsidP="00BF596D">
            <w:pPr>
              <w:widowControl/>
              <w:autoSpaceDE w:val="0"/>
              <w:autoSpaceDN w:val="0"/>
              <w:ind w:right="-15"/>
              <w:jc w:val="center"/>
              <w:textAlignment w:val="bottom"/>
              <w:rPr>
                <w:color w:val="000000"/>
                <w:sz w:val="24"/>
              </w:rPr>
            </w:pPr>
          </w:p>
        </w:tc>
        <w:tc>
          <w:tcPr>
            <w:tcW w:w="2268" w:type="dxa"/>
            <w:vAlign w:val="center"/>
          </w:tcPr>
          <w:p w:rsidR="00BF596D" w:rsidRPr="00206758" w:rsidRDefault="00BF596D" w:rsidP="00BF596D">
            <w:pPr>
              <w:spacing w:before="29" w:line="288" w:lineRule="auto"/>
              <w:jc w:val="right"/>
              <w:rPr>
                <w:b/>
                <w:color w:val="000000"/>
                <w:sz w:val="24"/>
              </w:rPr>
            </w:pPr>
            <w:r w:rsidRPr="00206758">
              <w:rPr>
                <w:b/>
                <w:color w:val="000000"/>
                <w:sz w:val="24"/>
              </w:rPr>
              <w:t>-11,326,386.48</w:t>
            </w:r>
          </w:p>
        </w:tc>
        <w:tc>
          <w:tcPr>
            <w:tcW w:w="2194" w:type="dxa"/>
            <w:vAlign w:val="center"/>
          </w:tcPr>
          <w:p w:rsidR="00BF596D" w:rsidRPr="00206758" w:rsidRDefault="00BF596D" w:rsidP="00BF596D">
            <w:pPr>
              <w:spacing w:before="29" w:line="288" w:lineRule="auto"/>
              <w:jc w:val="right"/>
              <w:rPr>
                <w:b/>
                <w:color w:val="000000"/>
                <w:sz w:val="24"/>
              </w:rPr>
            </w:pPr>
            <w:r w:rsidRPr="00206758">
              <w:rPr>
                <w:b/>
                <w:color w:val="000000"/>
                <w:sz w:val="24"/>
              </w:rPr>
              <w:t>10,700,569.59</w:t>
            </w:r>
          </w:p>
        </w:tc>
      </w:tr>
    </w:tbl>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59" w:name="_Toc225498270"/>
      <w:bookmarkStart w:id="160" w:name="_Toc352255993"/>
      <w:bookmarkStart w:id="161" w:name="_Toc352256061"/>
      <w:bookmarkStart w:id="162" w:name="_Toc352331239"/>
      <w:bookmarkStart w:id="163" w:name="_Toc362424017"/>
      <w:r w:rsidRPr="00390099">
        <w:rPr>
          <w:rFonts w:ascii="Times New Roman" w:hAnsi="Times New Roman"/>
          <w:kern w:val="0"/>
          <w:szCs w:val="24"/>
        </w:rPr>
        <w:t xml:space="preserve">7.3 </w:t>
      </w:r>
      <w:r w:rsidRPr="00390099">
        <w:rPr>
          <w:rFonts w:ascii="Times New Roman" w:hAnsi="Times New Roman" w:hint="eastAsia"/>
          <w:kern w:val="0"/>
          <w:szCs w:val="24"/>
        </w:rPr>
        <w:t>所有者权益（基金净值）变动表</w:t>
      </w:r>
      <w:bookmarkEnd w:id="159"/>
      <w:bookmarkEnd w:id="160"/>
      <w:bookmarkEnd w:id="161"/>
      <w:bookmarkEnd w:id="162"/>
      <w:bookmarkEnd w:id="163"/>
    </w:p>
    <w:p w:rsidR="007B62FA" w:rsidRPr="00B93195" w:rsidRDefault="007B62FA" w:rsidP="00B93195">
      <w:pPr>
        <w:spacing w:before="29" w:line="288" w:lineRule="auto"/>
        <w:rPr>
          <w:color w:val="000000"/>
          <w:sz w:val="24"/>
        </w:rPr>
      </w:pPr>
      <w:r w:rsidRPr="00B93195">
        <w:rPr>
          <w:rFonts w:hint="eastAsia"/>
          <w:color w:val="000000"/>
          <w:sz w:val="24"/>
        </w:rPr>
        <w:t>会计主体：</w:t>
      </w:r>
      <w:r w:rsidRPr="00B93195">
        <w:rPr>
          <w:color w:val="000000"/>
          <w:sz w:val="24"/>
        </w:rPr>
        <w:t>交银施罗德全球自然资源证券投资基金</w:t>
      </w:r>
    </w:p>
    <w:p w:rsidR="007B62FA" w:rsidRPr="00B93195" w:rsidRDefault="007B62FA" w:rsidP="00B93195">
      <w:pPr>
        <w:spacing w:before="29" w:line="288" w:lineRule="auto"/>
        <w:rPr>
          <w:color w:val="000000"/>
          <w:sz w:val="24"/>
        </w:rPr>
      </w:pPr>
      <w:r w:rsidRPr="00B93195">
        <w:rPr>
          <w:rFonts w:hint="eastAsia"/>
          <w:color w:val="000000"/>
          <w:sz w:val="24"/>
        </w:rPr>
        <w:t>本报告期：</w:t>
      </w:r>
      <w:r w:rsidR="00ED2997" w:rsidRPr="00B93195">
        <w:rPr>
          <w:color w:val="000000"/>
          <w:sz w:val="24"/>
        </w:rPr>
        <w:t>2018</w:t>
      </w:r>
      <w:r w:rsidR="00ED2997" w:rsidRPr="00B93195">
        <w:rPr>
          <w:color w:val="000000"/>
          <w:sz w:val="24"/>
        </w:rPr>
        <w:t>年</w:t>
      </w:r>
      <w:r w:rsidR="00ED2997" w:rsidRPr="00B93195">
        <w:rPr>
          <w:color w:val="000000"/>
          <w:sz w:val="24"/>
        </w:rPr>
        <w:t>1</w:t>
      </w:r>
      <w:r w:rsidR="00ED2997" w:rsidRPr="00B93195">
        <w:rPr>
          <w:color w:val="000000"/>
          <w:sz w:val="24"/>
        </w:rPr>
        <w:t>月</w:t>
      </w:r>
      <w:r w:rsidR="00ED2997" w:rsidRPr="00B93195">
        <w:rPr>
          <w:color w:val="000000"/>
          <w:sz w:val="24"/>
        </w:rPr>
        <w:t>1</w:t>
      </w:r>
      <w:r w:rsidR="00ED2997" w:rsidRPr="00B93195">
        <w:rPr>
          <w:color w:val="000000"/>
          <w:sz w:val="24"/>
        </w:rPr>
        <w:t>日</w:t>
      </w:r>
      <w:r w:rsidRPr="00B93195">
        <w:rPr>
          <w:rFonts w:hint="eastAsia"/>
          <w:color w:val="000000"/>
          <w:sz w:val="24"/>
        </w:rPr>
        <w:t>至</w:t>
      </w:r>
      <w:r w:rsidR="00ED2997" w:rsidRPr="00B93195">
        <w:rPr>
          <w:color w:val="000000"/>
          <w:sz w:val="24"/>
        </w:rPr>
        <w:t>2018</w:t>
      </w:r>
      <w:r w:rsidR="00ED2997" w:rsidRPr="00B93195">
        <w:rPr>
          <w:color w:val="000000"/>
          <w:sz w:val="24"/>
        </w:rPr>
        <w:t>年</w:t>
      </w:r>
      <w:r w:rsidR="00ED2997" w:rsidRPr="00B93195">
        <w:rPr>
          <w:color w:val="000000"/>
          <w:sz w:val="24"/>
        </w:rPr>
        <w:t>12</w:t>
      </w:r>
      <w:r w:rsidR="00ED2997" w:rsidRPr="00B93195">
        <w:rPr>
          <w:color w:val="000000"/>
          <w:sz w:val="24"/>
        </w:rPr>
        <w:t>月</w:t>
      </w:r>
      <w:r w:rsidR="00ED2997" w:rsidRPr="00B93195">
        <w:rPr>
          <w:color w:val="000000"/>
          <w:sz w:val="24"/>
        </w:rPr>
        <w:t>31</w:t>
      </w:r>
      <w:r w:rsidR="00ED2997" w:rsidRPr="00B93195">
        <w:rPr>
          <w:color w:val="000000"/>
          <w:sz w:val="24"/>
        </w:rPr>
        <w:t>日</w:t>
      </w:r>
    </w:p>
    <w:p w:rsidR="007B62FA" w:rsidRPr="00B93195" w:rsidRDefault="007B62FA" w:rsidP="00B93195">
      <w:pPr>
        <w:autoSpaceDE w:val="0"/>
        <w:autoSpaceDN w:val="0"/>
        <w:adjustRightInd w:val="0"/>
        <w:spacing w:before="29" w:line="288" w:lineRule="auto"/>
        <w:ind w:left="15"/>
        <w:jc w:val="right"/>
        <w:rPr>
          <w:color w:val="000000"/>
          <w:kern w:val="0"/>
          <w:sz w:val="24"/>
        </w:rPr>
      </w:pPr>
      <w:r w:rsidRPr="00B93195">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763B5" w:rsidTr="009028E7">
        <w:tc>
          <w:tcPr>
            <w:tcW w:w="3459" w:type="dxa"/>
            <w:vMerge w:val="restart"/>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项目</w:t>
            </w:r>
          </w:p>
        </w:tc>
        <w:tc>
          <w:tcPr>
            <w:tcW w:w="3459" w:type="dxa"/>
            <w:gridSpan w:val="3"/>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本期</w:t>
            </w:r>
          </w:p>
          <w:p w:rsidR="007B62FA" w:rsidRPr="00CF18BA" w:rsidRDefault="00ED2997" w:rsidP="00CF18BA">
            <w:pPr>
              <w:pStyle w:val="aff1"/>
              <w:spacing w:before="29" w:beforeAutospacing="0" w:after="0" w:afterAutospacing="0" w:line="288" w:lineRule="auto"/>
              <w:jc w:val="center"/>
              <w:rPr>
                <w:rFonts w:ascii="Times New Roman" w:hAnsi="Times New Roman"/>
                <w:b/>
                <w:color w:val="000000"/>
                <w:kern w:val="2"/>
              </w:rPr>
            </w:pPr>
            <w:r w:rsidRPr="00CF18BA">
              <w:rPr>
                <w:rFonts w:ascii="Times New Roman" w:hAnsi="Times New Roman"/>
                <w:b/>
                <w:color w:val="000000"/>
                <w:kern w:val="2"/>
              </w:rPr>
              <w:t>2018</w:t>
            </w:r>
            <w:r w:rsidRPr="00CF18BA">
              <w:rPr>
                <w:rFonts w:ascii="Times New Roman" w:hAnsi="Times New Roman"/>
                <w:b/>
                <w:color w:val="000000"/>
                <w:kern w:val="2"/>
              </w:rPr>
              <w:t>年</w:t>
            </w:r>
            <w:r w:rsidRPr="00CF18BA">
              <w:rPr>
                <w:rFonts w:ascii="Times New Roman" w:hAnsi="Times New Roman"/>
                <w:b/>
                <w:color w:val="000000"/>
                <w:kern w:val="2"/>
              </w:rPr>
              <w:t>1</w:t>
            </w:r>
            <w:r w:rsidRPr="00CF18BA">
              <w:rPr>
                <w:rFonts w:ascii="Times New Roman" w:hAnsi="Times New Roman"/>
                <w:b/>
                <w:color w:val="000000"/>
                <w:kern w:val="2"/>
              </w:rPr>
              <w:t>月</w:t>
            </w:r>
            <w:r w:rsidRPr="00CF18BA">
              <w:rPr>
                <w:rFonts w:ascii="Times New Roman" w:hAnsi="Times New Roman"/>
                <w:b/>
                <w:color w:val="000000"/>
                <w:kern w:val="2"/>
              </w:rPr>
              <w:t>1</w:t>
            </w:r>
            <w:r w:rsidRPr="00CF18BA">
              <w:rPr>
                <w:rFonts w:ascii="Times New Roman" w:hAnsi="Times New Roman"/>
                <w:b/>
                <w:color w:val="000000"/>
                <w:kern w:val="2"/>
              </w:rPr>
              <w:t>日</w:t>
            </w:r>
            <w:r w:rsidR="007B62FA" w:rsidRPr="00CF18BA">
              <w:rPr>
                <w:rFonts w:ascii="Times New Roman" w:hAnsi="Times New Roman" w:hint="eastAsia"/>
                <w:b/>
                <w:color w:val="000000"/>
                <w:kern w:val="2"/>
              </w:rPr>
              <w:t>至</w:t>
            </w:r>
            <w:r w:rsidRPr="00CF18BA">
              <w:rPr>
                <w:rFonts w:ascii="Times New Roman" w:hAnsi="Times New Roman"/>
                <w:b/>
                <w:color w:val="000000"/>
                <w:kern w:val="2"/>
              </w:rPr>
              <w:t>2018</w:t>
            </w:r>
            <w:r w:rsidRPr="00CF18BA">
              <w:rPr>
                <w:rFonts w:ascii="Times New Roman" w:hAnsi="Times New Roman"/>
                <w:b/>
                <w:color w:val="000000"/>
                <w:kern w:val="2"/>
              </w:rPr>
              <w:t>年</w:t>
            </w:r>
            <w:r w:rsidRPr="00CF18BA">
              <w:rPr>
                <w:rFonts w:ascii="Times New Roman" w:hAnsi="Times New Roman"/>
                <w:b/>
                <w:color w:val="000000"/>
                <w:kern w:val="2"/>
              </w:rPr>
              <w:t>12</w:t>
            </w:r>
            <w:r w:rsidRPr="00CF18BA">
              <w:rPr>
                <w:rFonts w:ascii="Times New Roman" w:hAnsi="Times New Roman"/>
                <w:b/>
                <w:color w:val="000000"/>
                <w:kern w:val="2"/>
              </w:rPr>
              <w:t>月</w:t>
            </w:r>
            <w:r w:rsidRPr="00CF18BA">
              <w:rPr>
                <w:rFonts w:ascii="Times New Roman" w:hAnsi="Times New Roman"/>
                <w:b/>
                <w:color w:val="000000"/>
                <w:kern w:val="2"/>
              </w:rPr>
              <w:t>31</w:t>
            </w:r>
            <w:r w:rsidRPr="00CF18BA">
              <w:rPr>
                <w:rFonts w:ascii="Times New Roman" w:hAnsi="Times New Roman"/>
                <w:b/>
                <w:color w:val="000000"/>
                <w:kern w:val="2"/>
              </w:rPr>
              <w:t>日</w:t>
            </w:r>
          </w:p>
        </w:tc>
      </w:tr>
      <w:tr w:rsidR="007B62FA" w:rsidRPr="00D763B5" w:rsidTr="009028E7">
        <w:tc>
          <w:tcPr>
            <w:tcW w:w="3459" w:type="dxa"/>
            <w:vMerge/>
            <w:vAlign w:val="center"/>
          </w:tcPr>
          <w:p w:rsidR="007B62FA" w:rsidRPr="00CF18BA" w:rsidRDefault="007B62FA" w:rsidP="00CF18BA">
            <w:pPr>
              <w:spacing w:before="29" w:line="288" w:lineRule="auto"/>
              <w:jc w:val="center"/>
              <w:rPr>
                <w:b/>
                <w:color w:val="000000"/>
                <w:sz w:val="24"/>
              </w:rPr>
            </w:pP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实收基金</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未分配利润</w:t>
            </w:r>
          </w:p>
        </w:tc>
        <w:tc>
          <w:tcPr>
            <w:tcW w:w="3459" w:type="dxa"/>
            <w:vAlign w:val="center"/>
          </w:tcPr>
          <w:p w:rsidR="007B62FA" w:rsidRPr="00CF18BA" w:rsidRDefault="007B62FA" w:rsidP="00CF18BA">
            <w:pPr>
              <w:spacing w:before="29" w:line="288" w:lineRule="auto"/>
              <w:jc w:val="center"/>
              <w:rPr>
                <w:b/>
                <w:color w:val="000000"/>
                <w:sz w:val="24"/>
              </w:rPr>
            </w:pPr>
            <w:r w:rsidRPr="00CF18BA">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31,462,505.96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17,932,211.94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49,394,717.90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-11,326,386.48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-11,326,386.48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5,452,616.19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6,585,109.71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12,037,725.90</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42,073,457.76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29,071,332.46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71,144,790.22</w:t>
            </w:r>
          </w:p>
        </w:tc>
      </w:tr>
      <w:tr w:rsidR="007B62FA" w:rsidRPr="00D763B5" w:rsidTr="009028E7">
        <w:tc>
          <w:tcPr>
            <w:tcW w:w="3459" w:type="dxa"/>
            <w:vAlign w:val="center"/>
          </w:tcPr>
          <w:p w:rsidR="007B62FA" w:rsidRPr="00CF18BA" w:rsidRDefault="007B62FA" w:rsidP="00DC6032">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-36,620,841.57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-22,486,222.75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-59,107,064.32</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w:t>
            </w:r>
            <w:r w:rsidRPr="00CF18BA">
              <w:rPr>
                <w:rFonts w:hint="eastAsia"/>
                <w:color w:val="000000"/>
                <w:sz w:val="24"/>
              </w:rPr>
              <w:lastRenderedPageBreak/>
              <w:t>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lastRenderedPageBreak/>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36,915,122.15</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13,190,935.17</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50,106,057.32</w:t>
            </w:r>
          </w:p>
        </w:tc>
      </w:tr>
      <w:tr w:rsidR="007B62FA" w:rsidRPr="00D763B5" w:rsidTr="009028E7">
        <w:tc>
          <w:tcPr>
            <w:tcW w:w="3459" w:type="dxa"/>
            <w:vMerge w:val="restart"/>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项目</w:t>
            </w:r>
          </w:p>
        </w:tc>
        <w:tc>
          <w:tcPr>
            <w:tcW w:w="3459" w:type="dxa"/>
            <w:gridSpan w:val="3"/>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上年度可比期间</w:t>
            </w:r>
          </w:p>
          <w:p w:rsidR="007B62FA" w:rsidRPr="00E37DA0" w:rsidRDefault="009A2393" w:rsidP="00E37DA0">
            <w:pPr>
              <w:pStyle w:val="aff1"/>
              <w:spacing w:before="29" w:beforeAutospacing="0" w:after="0" w:afterAutospacing="0" w:line="288" w:lineRule="auto"/>
              <w:jc w:val="center"/>
              <w:rPr>
                <w:rFonts w:ascii="Times New Roman" w:hAnsi="Times New Roman"/>
                <w:b/>
                <w:color w:val="000000"/>
                <w:kern w:val="2"/>
              </w:rPr>
            </w:pPr>
            <w:r w:rsidRPr="00E37DA0">
              <w:rPr>
                <w:rFonts w:ascii="Times New Roman" w:hAnsi="Times New Roman"/>
                <w:b/>
                <w:color w:val="000000"/>
                <w:kern w:val="2"/>
              </w:rPr>
              <w:t>2017</w:t>
            </w:r>
            <w:r w:rsidRPr="00E37DA0">
              <w:rPr>
                <w:rFonts w:ascii="Times New Roman" w:hAnsi="Times New Roman"/>
                <w:b/>
                <w:color w:val="000000"/>
                <w:kern w:val="2"/>
              </w:rPr>
              <w:t>年</w:t>
            </w:r>
            <w:r w:rsidRPr="00E37DA0">
              <w:rPr>
                <w:rFonts w:ascii="Times New Roman" w:hAnsi="Times New Roman"/>
                <w:b/>
                <w:color w:val="000000"/>
                <w:kern w:val="2"/>
              </w:rPr>
              <w:t>1</w:t>
            </w:r>
            <w:r w:rsidRPr="00E37DA0">
              <w:rPr>
                <w:rFonts w:ascii="Times New Roman" w:hAnsi="Times New Roman"/>
                <w:b/>
                <w:color w:val="000000"/>
                <w:kern w:val="2"/>
              </w:rPr>
              <w:t>月</w:t>
            </w:r>
            <w:r w:rsidRPr="00E37DA0">
              <w:rPr>
                <w:rFonts w:ascii="Times New Roman" w:hAnsi="Times New Roman"/>
                <w:b/>
                <w:color w:val="000000"/>
                <w:kern w:val="2"/>
              </w:rPr>
              <w:t>1</w:t>
            </w:r>
            <w:r w:rsidRPr="00E37DA0">
              <w:rPr>
                <w:rFonts w:ascii="Times New Roman" w:hAnsi="Times New Roman"/>
                <w:b/>
                <w:color w:val="000000"/>
                <w:kern w:val="2"/>
              </w:rPr>
              <w:t>日至</w:t>
            </w:r>
            <w:r w:rsidRPr="00E37DA0">
              <w:rPr>
                <w:rFonts w:ascii="Times New Roman" w:hAnsi="Times New Roman"/>
                <w:b/>
                <w:color w:val="000000"/>
                <w:kern w:val="2"/>
              </w:rPr>
              <w:t>2017</w:t>
            </w:r>
            <w:r w:rsidRPr="00E37DA0">
              <w:rPr>
                <w:rFonts w:ascii="Times New Roman" w:hAnsi="Times New Roman"/>
                <w:b/>
                <w:color w:val="000000"/>
                <w:kern w:val="2"/>
              </w:rPr>
              <w:t>年</w:t>
            </w:r>
            <w:r w:rsidRPr="00E37DA0">
              <w:rPr>
                <w:rFonts w:ascii="Times New Roman" w:hAnsi="Times New Roman"/>
                <w:b/>
                <w:color w:val="000000"/>
                <w:kern w:val="2"/>
              </w:rPr>
              <w:t>12</w:t>
            </w:r>
            <w:r w:rsidRPr="00E37DA0">
              <w:rPr>
                <w:rFonts w:ascii="Times New Roman" w:hAnsi="Times New Roman"/>
                <w:b/>
                <w:color w:val="000000"/>
                <w:kern w:val="2"/>
              </w:rPr>
              <w:t>月</w:t>
            </w:r>
            <w:r w:rsidRPr="00E37DA0">
              <w:rPr>
                <w:rFonts w:ascii="Times New Roman" w:hAnsi="Times New Roman"/>
                <w:b/>
                <w:color w:val="000000"/>
                <w:kern w:val="2"/>
              </w:rPr>
              <w:t>31</w:t>
            </w:r>
            <w:r w:rsidRPr="00E37DA0">
              <w:rPr>
                <w:rFonts w:ascii="Times New Roman" w:hAnsi="Times New Roman"/>
                <w:b/>
                <w:color w:val="000000"/>
                <w:kern w:val="2"/>
              </w:rPr>
              <w:t>日</w:t>
            </w:r>
          </w:p>
        </w:tc>
      </w:tr>
      <w:tr w:rsidR="007B62FA" w:rsidRPr="00D763B5" w:rsidTr="009028E7">
        <w:tc>
          <w:tcPr>
            <w:tcW w:w="3459" w:type="dxa"/>
            <w:vMerge/>
            <w:vAlign w:val="center"/>
          </w:tcPr>
          <w:p w:rsidR="007B62FA" w:rsidRPr="00E37DA0" w:rsidRDefault="007B62FA" w:rsidP="00E37DA0">
            <w:pPr>
              <w:spacing w:before="29" w:line="288" w:lineRule="auto"/>
              <w:jc w:val="center"/>
              <w:rPr>
                <w:b/>
                <w:color w:val="000000"/>
                <w:sz w:val="24"/>
              </w:rPr>
            </w:pP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实收基金</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未分配利润</w:t>
            </w:r>
          </w:p>
        </w:tc>
        <w:tc>
          <w:tcPr>
            <w:tcW w:w="3459" w:type="dxa"/>
            <w:vAlign w:val="center"/>
          </w:tcPr>
          <w:p w:rsidR="007B62FA" w:rsidRPr="00E37DA0" w:rsidRDefault="007B62FA" w:rsidP="00E37DA0">
            <w:pPr>
              <w:spacing w:before="29" w:line="288" w:lineRule="auto"/>
              <w:jc w:val="center"/>
              <w:rPr>
                <w:b/>
                <w:color w:val="000000"/>
                <w:sz w:val="24"/>
              </w:rPr>
            </w:pPr>
            <w:r w:rsidRPr="00E37DA0">
              <w:rPr>
                <w:rFonts w:hint="eastAsia"/>
                <w:b/>
                <w:color w:val="000000"/>
                <w:sz w:val="24"/>
              </w:rPr>
              <w:t>所有者权益合计</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一、期初所有者权益（基金净值）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32,063,310.06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7,272,575.53</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39,335,885.59</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二、本期经营活动产生的基金净值变动数（本期利润）</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10,700,569.59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10,700,569.59</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三、本期基金份额交易产生的基金净值变动数（净值减少以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-600,804.10</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-40,933.18</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-641,737.28</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其中：</w:t>
            </w:r>
            <w:r w:rsidRPr="00CF18BA">
              <w:rPr>
                <w:color w:val="000000"/>
                <w:sz w:val="24"/>
              </w:rPr>
              <w:t>1.</w:t>
            </w:r>
            <w:r w:rsidRPr="00CF18BA">
              <w:rPr>
                <w:rFonts w:hint="eastAsia"/>
                <w:color w:val="000000"/>
                <w:sz w:val="24"/>
              </w:rPr>
              <w:t>基金申购款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57,357,585.54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24,883,182.21</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82,240,767.75</w:t>
            </w:r>
          </w:p>
        </w:tc>
      </w:tr>
      <w:tr w:rsidR="007B62FA" w:rsidRPr="00D763B5" w:rsidTr="009028E7">
        <w:tc>
          <w:tcPr>
            <w:tcW w:w="3459" w:type="dxa"/>
            <w:vAlign w:val="center"/>
          </w:tcPr>
          <w:p w:rsidR="007B62FA" w:rsidRPr="00CF18BA" w:rsidRDefault="007B62FA" w:rsidP="003C73EF">
            <w:pPr>
              <w:spacing w:before="29" w:line="288" w:lineRule="auto"/>
              <w:ind w:firstLineChars="250" w:firstLine="600"/>
              <w:rPr>
                <w:color w:val="000000"/>
                <w:sz w:val="24"/>
              </w:rPr>
            </w:pPr>
            <w:r w:rsidRPr="00CF18BA">
              <w:rPr>
                <w:color w:val="000000"/>
                <w:sz w:val="24"/>
              </w:rPr>
              <w:t>2.</w:t>
            </w:r>
            <w:r w:rsidRPr="00CF18BA">
              <w:rPr>
                <w:rFonts w:hint="eastAsia"/>
                <w:color w:val="000000"/>
                <w:sz w:val="24"/>
              </w:rPr>
              <w:t>基金赎回款</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-57,958,389.64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-24,924,115.39</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-82,882,505.03</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四、本期向基金份额持有人分配利润产生的基金净值变动（净值减少以</w:t>
            </w:r>
            <w:r w:rsidR="00A7799A" w:rsidRPr="00C52BBF">
              <w:rPr>
                <w:color w:val="000000"/>
                <w:sz w:val="24"/>
              </w:rPr>
              <w:t>“-”</w:t>
            </w:r>
            <w:r w:rsidRPr="00CF18BA">
              <w:rPr>
                <w:rFonts w:hint="eastAsia"/>
                <w:color w:val="000000"/>
                <w:sz w:val="24"/>
              </w:rPr>
              <w:t>号填列）</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w:t>
            </w:r>
          </w:p>
        </w:tc>
      </w:tr>
      <w:tr w:rsidR="007B62FA" w:rsidRPr="00D763B5" w:rsidTr="009028E7">
        <w:tc>
          <w:tcPr>
            <w:tcW w:w="3459" w:type="dxa"/>
            <w:vAlign w:val="center"/>
          </w:tcPr>
          <w:p w:rsidR="007B62FA" w:rsidRPr="00CF18BA" w:rsidRDefault="007B62FA" w:rsidP="00CF18BA">
            <w:pPr>
              <w:spacing w:before="29" w:line="288" w:lineRule="auto"/>
              <w:rPr>
                <w:color w:val="000000"/>
                <w:sz w:val="24"/>
              </w:rPr>
            </w:pPr>
            <w:r w:rsidRPr="00CF18BA">
              <w:rPr>
                <w:rFonts w:hint="eastAsia"/>
                <w:color w:val="000000"/>
                <w:sz w:val="24"/>
              </w:rPr>
              <w:t>五、期末所有者权益（基金净值）</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31,462,505.96</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17,932,211.94</w:t>
            </w:r>
          </w:p>
        </w:tc>
        <w:tc>
          <w:tcPr>
            <w:tcW w:w="3459" w:type="dxa"/>
            <w:vAlign w:val="center"/>
          </w:tcPr>
          <w:p w:rsidR="007B62FA" w:rsidRPr="00580508" w:rsidRDefault="007B62FA" w:rsidP="00580508">
            <w:pPr>
              <w:spacing w:before="29" w:line="288" w:lineRule="auto"/>
              <w:jc w:val="right"/>
              <w:rPr>
                <w:color w:val="000000"/>
                <w:sz w:val="24"/>
              </w:rPr>
            </w:pPr>
            <w:r w:rsidRPr="00580508">
              <w:rPr>
                <w:color w:val="000000"/>
                <w:sz w:val="24"/>
              </w:rPr>
              <w:t>49,394,717.90</w:t>
            </w:r>
          </w:p>
        </w:tc>
      </w:tr>
    </w:tbl>
    <w:p w:rsidR="007B62FA" w:rsidRPr="00D763B5" w:rsidRDefault="007B62FA" w:rsidP="00D763B5">
      <w:pPr>
        <w:spacing w:line="360" w:lineRule="auto"/>
        <w:ind w:firstLineChars="200" w:firstLine="420"/>
        <w:jc w:val="left"/>
        <w:rPr>
          <w:rFonts w:ascii="宋体" w:hAnsi="宋体"/>
          <w:color w:val="000000"/>
          <w:kern w:val="0"/>
          <w:szCs w:val="21"/>
        </w:rPr>
      </w:pPr>
    </w:p>
    <w:p w:rsidR="00C53104" w:rsidRPr="004F0453" w:rsidRDefault="00C53104" w:rsidP="004F0453">
      <w:pPr>
        <w:spacing w:before="29" w:line="288" w:lineRule="auto"/>
        <w:rPr>
          <w:sz w:val="24"/>
        </w:rPr>
      </w:pPr>
      <w:r w:rsidRPr="004F0453">
        <w:rPr>
          <w:rFonts w:hint="eastAsia"/>
          <w:sz w:val="24"/>
        </w:rPr>
        <w:t>报表附注为财务报表的组成部分。</w:t>
      </w:r>
    </w:p>
    <w:p w:rsidR="00C53104" w:rsidRPr="004F0453" w:rsidRDefault="00C53104" w:rsidP="004F0453">
      <w:pPr>
        <w:spacing w:before="29" w:line="288" w:lineRule="auto"/>
        <w:rPr>
          <w:sz w:val="24"/>
        </w:rPr>
      </w:pPr>
      <w:r w:rsidRPr="004F0453">
        <w:rPr>
          <w:rFonts w:hint="eastAsia"/>
          <w:sz w:val="24"/>
        </w:rPr>
        <w:t>本报告</w:t>
      </w:r>
      <w:r w:rsidR="003237EC" w:rsidRPr="004F0453">
        <w:rPr>
          <w:rFonts w:hint="eastAsia"/>
          <w:sz w:val="24"/>
        </w:rPr>
        <w:t>页码（序号）从</w:t>
      </w:r>
      <w:r w:rsidRPr="004F0453">
        <w:rPr>
          <w:rFonts w:hint="eastAsia"/>
          <w:sz w:val="24"/>
        </w:rPr>
        <w:t>7.1</w:t>
      </w:r>
      <w:r w:rsidRPr="004F0453">
        <w:rPr>
          <w:rFonts w:hint="eastAsia"/>
          <w:sz w:val="24"/>
        </w:rPr>
        <w:t>至</w:t>
      </w:r>
      <w:r w:rsidRPr="004F0453">
        <w:rPr>
          <w:rFonts w:hint="eastAsia"/>
          <w:sz w:val="24"/>
        </w:rPr>
        <w:t>7.4</w:t>
      </w:r>
      <w:r w:rsidRPr="004F0453">
        <w:rPr>
          <w:rFonts w:hint="eastAsia"/>
          <w:sz w:val="24"/>
        </w:rPr>
        <w:t>，财务报表由下列负责人签署：</w:t>
      </w:r>
    </w:p>
    <w:p w:rsidR="00C53104" w:rsidRPr="004F0453" w:rsidRDefault="004058FB" w:rsidP="004F0453">
      <w:pPr>
        <w:spacing w:before="29" w:line="288" w:lineRule="auto"/>
        <w:rPr>
          <w:sz w:val="24"/>
        </w:rPr>
      </w:pPr>
      <w:r w:rsidRPr="004F0453">
        <w:rPr>
          <w:rFonts w:hint="eastAsia"/>
          <w:sz w:val="24"/>
        </w:rPr>
        <w:t>基金管理人</w:t>
      </w:r>
      <w:r w:rsidR="00C53104" w:rsidRPr="004F0453">
        <w:rPr>
          <w:rFonts w:hint="eastAsia"/>
          <w:sz w:val="24"/>
        </w:rPr>
        <w:t>负责人：谢卫，主管会计工作负责人：夏华龙，会计机构负责人：单江</w:t>
      </w:r>
    </w:p>
    <w:p w:rsidR="007B62FA" w:rsidRPr="00D763B5" w:rsidRDefault="007B62FA" w:rsidP="00D763B5">
      <w:pPr>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64" w:name="_Toc225498271"/>
      <w:bookmarkStart w:id="165" w:name="_Toc352255994"/>
      <w:bookmarkStart w:id="166" w:name="_Toc352256062"/>
      <w:bookmarkStart w:id="167" w:name="_Toc352331240"/>
      <w:bookmarkStart w:id="168" w:name="_Toc362424018"/>
      <w:r w:rsidRPr="00390099">
        <w:rPr>
          <w:rFonts w:ascii="Times New Roman" w:hAnsi="Times New Roman"/>
          <w:kern w:val="0"/>
          <w:szCs w:val="24"/>
        </w:rPr>
        <w:t xml:space="preserve">7.4 </w:t>
      </w:r>
      <w:r w:rsidRPr="00390099">
        <w:rPr>
          <w:rFonts w:ascii="Times New Roman" w:hAnsi="Times New Roman" w:hint="eastAsia"/>
          <w:kern w:val="0"/>
          <w:szCs w:val="24"/>
        </w:rPr>
        <w:t>报表附注</w:t>
      </w:r>
      <w:bookmarkEnd w:id="164"/>
      <w:bookmarkEnd w:id="165"/>
      <w:bookmarkEnd w:id="166"/>
      <w:bookmarkEnd w:id="167"/>
      <w:bookmarkEnd w:id="16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基金基本情况</w:t>
      </w:r>
    </w:p>
    <w:p w:rsidR="006C0751" w:rsidRDefault="00EC1EDA">
      <w:pPr>
        <w:spacing w:before="29" w:line="288" w:lineRule="auto"/>
        <w:ind w:firstLineChars="200" w:firstLine="480"/>
        <w:rPr>
          <w:color w:val="000000"/>
          <w:sz w:val="24"/>
        </w:rPr>
      </w:pPr>
      <w:r>
        <w:rPr>
          <w:color w:val="000000"/>
          <w:sz w:val="24"/>
        </w:rPr>
        <w:t>交银施罗德全球自然资源证券投资基金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1628</w:t>
      </w:r>
      <w:r>
        <w:rPr>
          <w:color w:val="000000"/>
          <w:sz w:val="24"/>
        </w:rPr>
        <w:t>号《关于核准交银施罗德全球自然资源证券投资基金募集的批复》核准，由交银施罗德基金管理有限公司依照《中华人民</w:t>
      </w:r>
      <w:r>
        <w:rPr>
          <w:color w:val="000000"/>
          <w:sz w:val="24"/>
        </w:rPr>
        <w:lastRenderedPageBreak/>
        <w:t>共和国证券投资基金法》和《交银施罗德全球自然资源证券投资基金基金合同》负责公开募集。本基金为契约型开放式，存续期限不定，首次设立募集不包括认购资金利息共募集人民币</w:t>
      </w:r>
      <w:r>
        <w:rPr>
          <w:color w:val="000000"/>
          <w:sz w:val="24"/>
        </w:rPr>
        <w:t>628,260,071.31</w:t>
      </w:r>
      <w:r>
        <w:rPr>
          <w:color w:val="000000"/>
          <w:sz w:val="24"/>
        </w:rPr>
        <w:t>元，业经普华永道中天会计师事务所有限公司普华永道中天验字</w:t>
      </w:r>
      <w:r>
        <w:rPr>
          <w:color w:val="000000"/>
          <w:sz w:val="24"/>
        </w:rPr>
        <w:t>(2012</w:t>
      </w:r>
      <w:r>
        <w:rPr>
          <w:color w:val="000000"/>
          <w:sz w:val="24"/>
        </w:rPr>
        <w:t>)</w:t>
      </w:r>
      <w:r>
        <w:rPr>
          <w:color w:val="000000"/>
          <w:sz w:val="24"/>
        </w:rPr>
        <w:t>第</w:t>
      </w:r>
      <w:r>
        <w:rPr>
          <w:color w:val="000000"/>
          <w:sz w:val="24"/>
        </w:rPr>
        <w:t>139</w:t>
      </w:r>
      <w:r>
        <w:rPr>
          <w:color w:val="000000"/>
          <w:sz w:val="24"/>
        </w:rPr>
        <w:t>号验资报告予以验证。经向中国证监会备案，《交银施罗德全球自然资源证券投资基金基金合同》于</w:t>
      </w:r>
      <w:r>
        <w:rPr>
          <w:color w:val="000000"/>
          <w:sz w:val="24"/>
        </w:rPr>
        <w:t>2012</w:t>
      </w:r>
      <w:r>
        <w:rPr>
          <w:color w:val="000000"/>
          <w:sz w:val="24"/>
        </w:rPr>
        <w:t>年</w:t>
      </w:r>
      <w:r>
        <w:rPr>
          <w:color w:val="000000"/>
          <w:sz w:val="24"/>
        </w:rPr>
        <w:t>5</w:t>
      </w:r>
      <w:r>
        <w:rPr>
          <w:color w:val="000000"/>
          <w:sz w:val="24"/>
        </w:rPr>
        <w:t>月</w:t>
      </w:r>
      <w:r>
        <w:rPr>
          <w:color w:val="000000"/>
          <w:sz w:val="24"/>
        </w:rPr>
        <w:t>22</w:t>
      </w:r>
      <w:r>
        <w:rPr>
          <w:color w:val="000000"/>
          <w:sz w:val="24"/>
        </w:rPr>
        <w:t>日正式生效，基金合同生效日的基金份额总额为</w:t>
      </w:r>
      <w:r>
        <w:rPr>
          <w:color w:val="000000"/>
          <w:sz w:val="24"/>
        </w:rPr>
        <w:t>628,520,198.14</w:t>
      </w:r>
      <w:r>
        <w:rPr>
          <w:color w:val="000000"/>
          <w:sz w:val="24"/>
        </w:rPr>
        <w:t>份基金份额，其中认购资金利息折合</w:t>
      </w:r>
      <w:r>
        <w:rPr>
          <w:color w:val="000000"/>
          <w:sz w:val="24"/>
        </w:rPr>
        <w:t>260,126.83</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(JPMorgan &amp;Chase Bank, N.A.)</w:t>
      </w:r>
      <w:r>
        <w:rPr>
          <w:color w:val="000000"/>
          <w:sz w:val="24"/>
        </w:rPr>
        <w:t>，境外投资顾问为施罗德投资管理有限公司</w:t>
      </w:r>
      <w:r>
        <w:rPr>
          <w:color w:val="000000"/>
          <w:sz w:val="24"/>
        </w:rPr>
        <w:t>(Schroder Investment Manage</w:t>
      </w:r>
      <w:r>
        <w:rPr>
          <w:color w:val="000000"/>
          <w:sz w:val="24"/>
        </w:rPr>
        <w:t>ment Limited)</w:t>
      </w:r>
      <w:r>
        <w:rPr>
          <w:color w:val="000000"/>
          <w:sz w:val="24"/>
        </w:rPr>
        <w:t>。</w:t>
      </w:r>
    </w:p>
    <w:p w:rsidR="006C0751" w:rsidRDefault="00EC1EDA">
      <w:pPr>
        <w:spacing w:before="29" w:line="288" w:lineRule="auto"/>
        <w:ind w:firstLineChars="200" w:firstLine="480"/>
        <w:rPr>
          <w:color w:val="000000"/>
          <w:sz w:val="24"/>
        </w:rPr>
      </w:pPr>
      <w:r>
        <w:rPr>
          <w:color w:val="00000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Pr>
          <w:color w:val="000000"/>
          <w:sz w:val="24"/>
        </w:rPr>
        <w:t>(</w:t>
      </w:r>
      <w:r>
        <w:rPr>
          <w:color w:val="000000"/>
          <w:sz w:val="24"/>
        </w:rPr>
        <w:t>包括股票存托凭证</w:t>
      </w:r>
      <w:r>
        <w:rPr>
          <w:color w:val="000000"/>
          <w:sz w:val="24"/>
        </w:rPr>
        <w:t>)</w:t>
      </w:r>
      <w:r>
        <w:rPr>
          <w:color w:val="000000"/>
          <w:sz w:val="24"/>
        </w:rPr>
        <w:t>，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Pr>
          <w:color w:val="000000"/>
          <w:sz w:val="24"/>
        </w:rPr>
        <w:t>(</w:t>
      </w:r>
      <w:r>
        <w:rPr>
          <w:color w:val="000000"/>
          <w:sz w:val="24"/>
        </w:rPr>
        <w:t>含</w:t>
      </w:r>
      <w:r>
        <w:rPr>
          <w:color w:val="000000"/>
          <w:sz w:val="24"/>
        </w:rPr>
        <w:t>ETF)</w:t>
      </w:r>
      <w:r>
        <w:rPr>
          <w:color w:val="000000"/>
          <w:sz w:val="24"/>
        </w:rPr>
        <w:t>等权益类证券占</w:t>
      </w:r>
      <w:r>
        <w:rPr>
          <w:color w:val="000000"/>
          <w:sz w:val="24"/>
        </w:rPr>
        <w:t>基金资产净值的</w:t>
      </w:r>
      <w:r>
        <w:rPr>
          <w:color w:val="000000"/>
          <w:sz w:val="24"/>
        </w:rPr>
        <w:t>60%-100%</w:t>
      </w:r>
      <w:r>
        <w:rPr>
          <w:color w:val="000000"/>
          <w:sz w:val="24"/>
        </w:rPr>
        <w:t>，其中权益类资产中不低于</w:t>
      </w:r>
      <w:r>
        <w:rPr>
          <w:color w:val="000000"/>
          <w:sz w:val="24"/>
        </w:rPr>
        <w:t>80%</w:t>
      </w:r>
      <w:r>
        <w:rPr>
          <w:color w:val="000000"/>
          <w:sz w:val="24"/>
        </w:rPr>
        <w:t>配置于自然资源相关行业股票；债券、货币市场工具、现金及中国证监会允许基金投资的其他证券品种占基金资产的</w:t>
      </w:r>
      <w:r>
        <w:rPr>
          <w:color w:val="000000"/>
          <w:sz w:val="24"/>
        </w:rPr>
        <w:t>0%-40%</w:t>
      </w:r>
      <w:r>
        <w:rPr>
          <w:color w:val="000000"/>
          <w:sz w:val="24"/>
        </w:rPr>
        <w:t>，其中现金不包括结算备付金、存出保证金和应收申购款等。本基金的业绩比较基准为：</w:t>
      </w:r>
      <w:r>
        <w:rPr>
          <w:color w:val="000000"/>
          <w:sz w:val="24"/>
        </w:rPr>
        <w:t>MSCI</w:t>
      </w:r>
      <w:r>
        <w:rPr>
          <w:color w:val="000000"/>
          <w:sz w:val="24"/>
        </w:rPr>
        <w:t>全球原材料总收益指数收益率</w:t>
      </w:r>
      <w:r>
        <w:rPr>
          <w:color w:val="000000"/>
          <w:sz w:val="24"/>
        </w:rPr>
        <w:t>×65%</w:t>
      </w:r>
      <w:r>
        <w:rPr>
          <w:color w:val="000000"/>
          <w:sz w:val="24"/>
        </w:rPr>
        <w:t>＋</w:t>
      </w:r>
      <w:r>
        <w:rPr>
          <w:color w:val="000000"/>
          <w:sz w:val="24"/>
        </w:rPr>
        <w:t>MSCI</w:t>
      </w:r>
      <w:r>
        <w:rPr>
          <w:color w:val="000000"/>
          <w:sz w:val="24"/>
        </w:rPr>
        <w:t>全球能源总收益指数收益率</w:t>
      </w:r>
      <w:r>
        <w:rPr>
          <w:color w:val="000000"/>
          <w:sz w:val="24"/>
        </w:rPr>
        <w:t>×35%</w:t>
      </w:r>
      <w:r>
        <w:rPr>
          <w:color w:val="000000"/>
          <w:sz w:val="24"/>
        </w:rPr>
        <w:t>。</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本财务报表由本基金的基金管理人交银施罗德基金管理有限公司于</w:t>
      </w:r>
      <w:r w:rsidRPr="00803E49">
        <w:rPr>
          <w:color w:val="000000"/>
          <w:sz w:val="24"/>
        </w:rPr>
        <w:t>2019</w:t>
      </w:r>
      <w:r w:rsidRPr="00803E49">
        <w:rPr>
          <w:color w:val="000000"/>
          <w:sz w:val="24"/>
        </w:rPr>
        <w:t>年</w:t>
      </w:r>
      <w:r w:rsidRPr="00803E49">
        <w:rPr>
          <w:color w:val="000000"/>
          <w:sz w:val="24"/>
        </w:rPr>
        <w:t>3</w:t>
      </w:r>
      <w:r w:rsidRPr="00803E49">
        <w:rPr>
          <w:color w:val="000000"/>
          <w:sz w:val="24"/>
        </w:rPr>
        <w:t>月</w:t>
      </w:r>
      <w:r w:rsidRPr="00803E49">
        <w:rPr>
          <w:color w:val="000000"/>
          <w:sz w:val="24"/>
        </w:rPr>
        <w:t>25</w:t>
      </w:r>
      <w:r w:rsidRPr="00803E49">
        <w:rPr>
          <w:color w:val="000000"/>
          <w:sz w:val="24"/>
        </w:rPr>
        <w:t>日批准报出。</w:t>
      </w:r>
    </w:p>
    <w:p w:rsidR="007B62FA" w:rsidRPr="00D763B5" w:rsidRDefault="007B62FA" w:rsidP="00C10F11">
      <w:pPr>
        <w:tabs>
          <w:tab w:val="left" w:pos="2265"/>
        </w:tabs>
        <w:spacing w:line="360" w:lineRule="auto"/>
        <w:ind w:firstLineChars="200"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会计报表的编制基础</w:t>
      </w:r>
    </w:p>
    <w:p w:rsidR="006C0751" w:rsidRDefault="00EC1ED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w:t>
      </w:r>
      <w:r>
        <w:rPr>
          <w:color w:val="000000"/>
          <w:sz w:val="24"/>
        </w:rPr>
        <w:t>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颁布的《证券投资基金会计核算业务指引》、《交银施罗德全球自然资源证券投资基金基金合同》和在财务报表附注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7B62FA" w:rsidRPr="00803E49" w:rsidRDefault="007B62FA" w:rsidP="00803E49">
      <w:pPr>
        <w:spacing w:before="29" w:line="288" w:lineRule="auto"/>
        <w:ind w:firstLineChars="200" w:firstLine="480"/>
        <w:rPr>
          <w:color w:val="000000"/>
          <w:sz w:val="24"/>
        </w:rPr>
      </w:pPr>
      <w:r w:rsidRPr="00803E49">
        <w:rPr>
          <w:color w:val="000000"/>
          <w:sz w:val="24"/>
        </w:rPr>
        <w:t>本财务报表以持续经营为基础编制。</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遵循企业会计准则及其他有关规定的声明</w:t>
      </w:r>
    </w:p>
    <w:p w:rsidR="007B62FA" w:rsidRPr="00D763B5" w:rsidRDefault="007B62FA" w:rsidP="00803E49">
      <w:pPr>
        <w:spacing w:before="29" w:line="288" w:lineRule="auto"/>
        <w:ind w:firstLineChars="200" w:firstLine="480"/>
        <w:rPr>
          <w:rFonts w:asciiTheme="minorEastAsia" w:eastAsiaTheme="minorEastAsia" w:hAnsiTheme="minorEastAsia"/>
          <w:color w:val="000000"/>
          <w:szCs w:val="21"/>
        </w:rPr>
      </w:pPr>
      <w:r w:rsidRPr="00803E49">
        <w:rPr>
          <w:color w:val="000000"/>
          <w:sz w:val="24"/>
        </w:rPr>
        <w:t>本基金</w:t>
      </w:r>
      <w:r w:rsidRPr="00803E49">
        <w:rPr>
          <w:color w:val="000000"/>
          <w:sz w:val="24"/>
        </w:rPr>
        <w:t>2018</w:t>
      </w:r>
      <w:r w:rsidRPr="00803E49">
        <w:rPr>
          <w:color w:val="000000"/>
          <w:sz w:val="24"/>
        </w:rPr>
        <w:t>年度财务报表符合企业会计准则的要求，真实、完整地反映了本基金</w:t>
      </w:r>
      <w:r w:rsidRPr="00803E49">
        <w:rPr>
          <w:color w:val="000000"/>
          <w:sz w:val="24"/>
        </w:rPr>
        <w:t>2018</w:t>
      </w:r>
      <w:r w:rsidRPr="00803E49">
        <w:rPr>
          <w:color w:val="000000"/>
          <w:sz w:val="24"/>
        </w:rPr>
        <w:t>年</w:t>
      </w:r>
      <w:r w:rsidRPr="00803E49">
        <w:rPr>
          <w:color w:val="000000"/>
          <w:sz w:val="24"/>
        </w:rPr>
        <w:t>12</w:t>
      </w:r>
      <w:r w:rsidRPr="00803E49">
        <w:rPr>
          <w:color w:val="000000"/>
          <w:sz w:val="24"/>
        </w:rPr>
        <w:t>月</w:t>
      </w:r>
      <w:r w:rsidRPr="00803E49">
        <w:rPr>
          <w:color w:val="000000"/>
          <w:sz w:val="24"/>
        </w:rPr>
        <w:t>31</w:t>
      </w:r>
      <w:r w:rsidRPr="00803E49">
        <w:rPr>
          <w:color w:val="000000"/>
          <w:sz w:val="24"/>
        </w:rPr>
        <w:t>日的财务状况以及</w:t>
      </w:r>
      <w:r w:rsidRPr="00803E49">
        <w:rPr>
          <w:color w:val="000000"/>
          <w:sz w:val="24"/>
        </w:rPr>
        <w:t>2018</w:t>
      </w:r>
      <w:r w:rsidRPr="00803E49">
        <w:rPr>
          <w:color w:val="000000"/>
          <w:sz w:val="24"/>
        </w:rPr>
        <w:t>年度的经营成果和基金净值变动情况等有关信息。</w:t>
      </w:r>
    </w:p>
    <w:p w:rsidR="007B62FA" w:rsidRPr="00D763B5" w:rsidRDefault="007B62FA" w:rsidP="00C10F11">
      <w:pPr>
        <w:spacing w:line="360" w:lineRule="auto"/>
        <w:ind w:firstLineChars="200" w:firstLine="422"/>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7.4.4</w:t>
      </w:r>
      <w:r w:rsidR="002D0B5F" w:rsidRPr="00390099">
        <w:rPr>
          <w:rFonts w:ascii="Times New Roman" w:hAnsi="Times New Roman" w:hint="eastAsia"/>
          <w:kern w:val="0"/>
          <w:szCs w:val="24"/>
        </w:rPr>
        <w:t xml:space="preserve"> </w:t>
      </w:r>
      <w:r w:rsidR="000C35A3" w:rsidRPr="00390099">
        <w:rPr>
          <w:rFonts w:ascii="Times New Roman" w:hAnsi="Times New Roman" w:hint="eastAsia"/>
          <w:kern w:val="0"/>
          <w:szCs w:val="24"/>
        </w:rPr>
        <w:t>本报告期所采用的会计政策、会计估计与最近一期年度报告相一致的说明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本报告期所采用的会计政策、会计估计与最近一期年度报告相一致。</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会计政策和会计估计变更以及差错更正的说明</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7.4.5.1 </w:t>
      </w:r>
      <w:r w:rsidRPr="00390099">
        <w:rPr>
          <w:rFonts w:ascii="Times New Roman" w:hAnsi="Times New Roman" w:hint="eastAsia"/>
          <w:kern w:val="0"/>
          <w:szCs w:val="24"/>
        </w:rPr>
        <w:t>会计政策变更的说明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本基金本报告期未发生会计政策变更。</w:t>
      </w:r>
    </w:p>
    <w:p w:rsidR="007B62FA" w:rsidRPr="00D763B5" w:rsidRDefault="007B62FA" w:rsidP="00C10F11">
      <w:pPr>
        <w:spacing w:line="360" w:lineRule="auto"/>
        <w:ind w:firstLineChars="200" w:firstLine="420"/>
        <w:rPr>
          <w:rFonts w:ascii="宋体" w:hAnsi="宋体"/>
          <w:bCs/>
          <w:color w:val="000000"/>
          <w:szCs w:val="21"/>
        </w:rPr>
      </w:pPr>
    </w:p>
    <w:p w:rsidR="007B62FA" w:rsidRPr="00D763B5" w:rsidRDefault="007B62FA" w:rsidP="00390099">
      <w:pPr>
        <w:pStyle w:val="20"/>
        <w:spacing w:before="29" w:after="0" w:line="288" w:lineRule="auto"/>
        <w:rPr>
          <w:rFonts w:ascii="宋体" w:hAnsi="宋体"/>
          <w:b w:val="0"/>
          <w:color w:val="000000"/>
          <w:kern w:val="0"/>
          <w:szCs w:val="21"/>
        </w:rPr>
      </w:pPr>
      <w:r w:rsidRPr="00390099">
        <w:rPr>
          <w:rFonts w:ascii="Times New Roman" w:hAnsi="Times New Roman"/>
          <w:kern w:val="0"/>
          <w:szCs w:val="24"/>
        </w:rPr>
        <w:t xml:space="preserve">7.4.5.2 </w:t>
      </w:r>
      <w:r w:rsidRPr="00390099">
        <w:rPr>
          <w:rFonts w:ascii="Times New Roman" w:hAnsi="Times New Roman" w:hint="eastAsia"/>
          <w:kern w:val="0"/>
          <w:szCs w:val="24"/>
        </w:rPr>
        <w:t>会计估计变更的说明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本基金本报告期未发生会计估计变更。</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7.4.5.3 </w:t>
      </w:r>
      <w:r w:rsidRPr="00390099">
        <w:rPr>
          <w:rFonts w:ascii="Times New Roman" w:hAnsi="Times New Roman" w:hint="eastAsia"/>
          <w:kern w:val="0"/>
          <w:szCs w:val="24"/>
        </w:rPr>
        <w:t>差错更正的说明</w:t>
      </w:r>
    </w:p>
    <w:p w:rsidR="007B62FA" w:rsidRPr="00803E49" w:rsidRDefault="007B62FA" w:rsidP="00803E49">
      <w:pPr>
        <w:spacing w:before="29" w:line="288" w:lineRule="auto"/>
        <w:ind w:firstLineChars="200" w:firstLine="480"/>
        <w:rPr>
          <w:color w:val="000000"/>
          <w:sz w:val="24"/>
        </w:rPr>
      </w:pPr>
      <w:r w:rsidRPr="00803E49">
        <w:rPr>
          <w:color w:val="000000"/>
          <w:sz w:val="24"/>
        </w:rPr>
        <w:t>本基金在本报告期间无需说明的会计差错更正。</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税项</w:t>
      </w:r>
    </w:p>
    <w:p w:rsidR="006C0751" w:rsidRDefault="00EC1ED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w:t>
      </w:r>
      <w:r>
        <w:rPr>
          <w:color w:val="000000"/>
          <w:sz w:val="24"/>
        </w:rPr>
        <w:t>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C0751" w:rsidRDefault="00EC1EDA">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r>
        <w:rPr>
          <w:color w:val="000000"/>
          <w:sz w:val="24"/>
        </w:rPr>
        <w:t>从资管产品管理人以后月份的增值税应纳税额中抵减。</w:t>
      </w:r>
    </w:p>
    <w:p w:rsidR="006C0751" w:rsidRDefault="00EC1EDA">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6C0751" w:rsidRDefault="00EC1EDA">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目前基金取得的源自境外的差价收入，其涉及的境外所得税税收政策，按照相关国家或地区税收法律和法规执行，在境内暂不征收企业所得税。</w:t>
      </w:r>
    </w:p>
    <w:p w:rsidR="006C0751" w:rsidRDefault="00EC1EDA">
      <w:pPr>
        <w:spacing w:before="29" w:line="288" w:lineRule="auto"/>
        <w:ind w:firstLineChars="200" w:firstLine="480"/>
        <w:rPr>
          <w:color w:val="000000"/>
          <w:sz w:val="24"/>
        </w:rPr>
      </w:pPr>
      <w:r>
        <w:rPr>
          <w:color w:val="000000"/>
          <w:sz w:val="24"/>
        </w:rPr>
        <w:lastRenderedPageBreak/>
        <w:t>(3)</w:t>
      </w:r>
      <w:r>
        <w:rPr>
          <w:color w:val="000000"/>
          <w:sz w:val="24"/>
        </w:rPr>
        <w:t>目前基金取得的源自境外的股利收益，其涉及的境外所得税税收政策，按照相关国家或地区税收法律和法规执行，在境内暂不征收个人所得税和企业所得税。</w:t>
      </w:r>
    </w:p>
    <w:p w:rsidR="007B62FA" w:rsidRPr="00803E49" w:rsidRDefault="007B62FA" w:rsidP="00803E49">
      <w:pPr>
        <w:spacing w:before="29" w:line="288" w:lineRule="auto"/>
        <w:ind w:firstLineChars="200" w:firstLine="480"/>
        <w:rPr>
          <w:color w:val="000000"/>
          <w:sz w:val="24"/>
        </w:rPr>
      </w:pPr>
      <w:r w:rsidRPr="00803E49">
        <w:rPr>
          <w:color w:val="000000"/>
          <w:sz w:val="24"/>
        </w:rPr>
        <w:t>(4)</w:t>
      </w:r>
      <w:r w:rsidRPr="00803E49">
        <w:rPr>
          <w:color w:val="000000"/>
          <w:sz w:val="24"/>
        </w:rPr>
        <w:t>本基金的城市维护建设税、教育费附加和地方教育费附加等税费按照实际缴纳增值税额的适用比例计算缴纳。</w:t>
      </w:r>
    </w:p>
    <w:p w:rsidR="007B62FA" w:rsidRPr="00D763B5" w:rsidRDefault="007B62FA" w:rsidP="00C10F11">
      <w:pPr>
        <w:spacing w:line="360" w:lineRule="auto"/>
        <w:ind w:firstLineChars="200" w:firstLine="420"/>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D763B5" w:rsidTr="00AC1AF2">
        <w:tc>
          <w:tcPr>
            <w:tcW w:w="5103" w:type="dxa"/>
          </w:tcPr>
          <w:p w:rsidR="007B62FA" w:rsidRPr="00C40A3F" w:rsidRDefault="007B62FA" w:rsidP="00C40A3F">
            <w:pPr>
              <w:spacing w:before="29" w:line="288" w:lineRule="auto"/>
              <w:jc w:val="center"/>
              <w:rPr>
                <w:color w:val="000000"/>
                <w:sz w:val="24"/>
              </w:rPr>
            </w:pPr>
            <w:r w:rsidRPr="00C40A3F">
              <w:rPr>
                <w:rFonts w:hint="eastAsia"/>
                <w:color w:val="000000"/>
                <w:sz w:val="24"/>
              </w:rPr>
              <w:t>关联方名称</w:t>
            </w:r>
          </w:p>
        </w:tc>
        <w:tc>
          <w:tcPr>
            <w:tcW w:w="3897" w:type="dxa"/>
          </w:tcPr>
          <w:p w:rsidR="007B62FA" w:rsidRPr="00C40A3F" w:rsidRDefault="007B62FA" w:rsidP="00C40A3F">
            <w:pPr>
              <w:spacing w:before="29" w:line="288" w:lineRule="auto"/>
              <w:jc w:val="center"/>
              <w:rPr>
                <w:color w:val="000000"/>
                <w:sz w:val="24"/>
              </w:rPr>
            </w:pPr>
            <w:r w:rsidRPr="00C40A3F">
              <w:rPr>
                <w:rFonts w:hint="eastAsia"/>
                <w:color w:val="000000"/>
                <w:sz w:val="24"/>
              </w:rPr>
              <w:t>与本基金的关系</w:t>
            </w:r>
          </w:p>
        </w:tc>
      </w:tr>
      <w:tr w:rsidR="006C0751">
        <w:tc>
          <w:tcPr>
            <w:tcW w:w="5103" w:type="dxa"/>
            <w:vAlign w:val="center"/>
          </w:tcPr>
          <w:p w:rsidR="006C0751" w:rsidRDefault="00EC1ED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897" w:type="dxa"/>
            <w:vAlign w:val="center"/>
          </w:tcPr>
          <w:p w:rsidR="006C0751" w:rsidRDefault="00EC1EDA">
            <w:pPr>
              <w:jc w:val="center"/>
            </w:pPr>
            <w:r>
              <w:rPr>
                <w:color w:val="000000"/>
                <w:sz w:val="24"/>
              </w:rPr>
              <w:t>基金管理人、基金销售机构</w:t>
            </w:r>
          </w:p>
        </w:tc>
      </w:tr>
      <w:tr w:rsidR="006C0751">
        <w:tc>
          <w:tcPr>
            <w:tcW w:w="5103" w:type="dxa"/>
            <w:vAlign w:val="center"/>
          </w:tcPr>
          <w:p w:rsidR="006C0751" w:rsidRDefault="00EC1ED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897" w:type="dxa"/>
            <w:vAlign w:val="center"/>
          </w:tcPr>
          <w:p w:rsidR="006C0751" w:rsidRDefault="00EC1EDA">
            <w:pPr>
              <w:jc w:val="center"/>
            </w:pPr>
            <w:r>
              <w:rPr>
                <w:color w:val="000000"/>
                <w:sz w:val="24"/>
              </w:rPr>
              <w:t>基金托管人、基金销售机构</w:t>
            </w:r>
          </w:p>
        </w:tc>
      </w:tr>
      <w:tr w:rsidR="006C0751">
        <w:tc>
          <w:tcPr>
            <w:tcW w:w="5103" w:type="dxa"/>
            <w:vAlign w:val="center"/>
          </w:tcPr>
          <w:p w:rsidR="006C0751" w:rsidRDefault="00EC1EDA">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897" w:type="dxa"/>
            <w:vAlign w:val="center"/>
          </w:tcPr>
          <w:p w:rsidR="006C0751" w:rsidRDefault="00EC1EDA">
            <w:pPr>
              <w:jc w:val="center"/>
            </w:pPr>
            <w:r>
              <w:rPr>
                <w:color w:val="000000"/>
                <w:sz w:val="24"/>
              </w:rPr>
              <w:t>基金管理人的股东、基金销售机构</w:t>
            </w:r>
          </w:p>
        </w:tc>
      </w:tr>
      <w:tr w:rsidR="006C0751">
        <w:tc>
          <w:tcPr>
            <w:tcW w:w="5103" w:type="dxa"/>
            <w:vAlign w:val="center"/>
          </w:tcPr>
          <w:p w:rsidR="006C0751" w:rsidRDefault="00EC1EDA">
            <w:pPr>
              <w:jc w:val="left"/>
            </w:pPr>
            <w:r>
              <w:rPr>
                <w:color w:val="000000"/>
                <w:sz w:val="24"/>
              </w:rPr>
              <w:t>摩根大通银行</w:t>
            </w:r>
            <w:r>
              <w:rPr>
                <w:color w:val="000000"/>
                <w:sz w:val="24"/>
              </w:rPr>
              <w:t>(JPMorgan &amp;Chase  Bank, N.A.)</w:t>
            </w:r>
          </w:p>
        </w:tc>
        <w:tc>
          <w:tcPr>
            <w:tcW w:w="3897" w:type="dxa"/>
            <w:vAlign w:val="center"/>
          </w:tcPr>
          <w:p w:rsidR="006C0751" w:rsidRDefault="00EC1EDA">
            <w:pPr>
              <w:jc w:val="center"/>
            </w:pPr>
            <w:r>
              <w:rPr>
                <w:color w:val="000000"/>
                <w:sz w:val="24"/>
              </w:rPr>
              <w:t>境外资产托管人</w:t>
            </w:r>
          </w:p>
        </w:tc>
      </w:tr>
      <w:tr w:rsidR="006C0751">
        <w:tc>
          <w:tcPr>
            <w:tcW w:w="5103" w:type="dxa"/>
            <w:vAlign w:val="center"/>
          </w:tcPr>
          <w:p w:rsidR="006C0751" w:rsidRDefault="00EC1EDA">
            <w:pPr>
              <w:jc w:val="left"/>
            </w:pPr>
            <w:r>
              <w:rPr>
                <w:color w:val="000000"/>
                <w:sz w:val="24"/>
              </w:rPr>
              <w:t>施罗德投资管理有限公司</w:t>
            </w:r>
            <w:r>
              <w:rPr>
                <w:color w:val="000000"/>
                <w:sz w:val="24"/>
              </w:rPr>
              <w:t>(Schroder Investment Management Limited)</w:t>
            </w:r>
          </w:p>
        </w:tc>
        <w:tc>
          <w:tcPr>
            <w:tcW w:w="3897" w:type="dxa"/>
            <w:vAlign w:val="center"/>
          </w:tcPr>
          <w:p w:rsidR="006C0751" w:rsidRDefault="00EC1EDA">
            <w:pPr>
              <w:jc w:val="center"/>
            </w:pPr>
            <w:r>
              <w:rPr>
                <w:color w:val="000000"/>
                <w:sz w:val="24"/>
              </w:rPr>
              <w:t>基金管理人的股东、境外投资顾问</w:t>
            </w:r>
          </w:p>
        </w:tc>
      </w:tr>
      <w:tr w:rsidR="006C0751">
        <w:tc>
          <w:tcPr>
            <w:tcW w:w="5103" w:type="dxa"/>
            <w:vAlign w:val="center"/>
          </w:tcPr>
          <w:p w:rsidR="006C0751" w:rsidRDefault="00EC1EDA">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897" w:type="dxa"/>
            <w:vAlign w:val="center"/>
          </w:tcPr>
          <w:p w:rsidR="006C0751" w:rsidRDefault="00EC1EDA">
            <w:pPr>
              <w:jc w:val="center"/>
            </w:pPr>
            <w:r>
              <w:rPr>
                <w:color w:val="000000"/>
                <w:sz w:val="24"/>
              </w:rPr>
              <w:t>基金管理人的股东</w:t>
            </w:r>
          </w:p>
        </w:tc>
      </w:tr>
      <w:tr w:rsidR="006C0751">
        <w:tc>
          <w:tcPr>
            <w:tcW w:w="5103" w:type="dxa"/>
            <w:vAlign w:val="center"/>
          </w:tcPr>
          <w:p w:rsidR="006C0751" w:rsidRDefault="00EC1EDA">
            <w:pPr>
              <w:jc w:val="left"/>
            </w:pPr>
            <w:r>
              <w:rPr>
                <w:color w:val="000000"/>
                <w:sz w:val="24"/>
              </w:rPr>
              <w:t>交银施罗德资产管理有限公司</w:t>
            </w:r>
          </w:p>
        </w:tc>
        <w:tc>
          <w:tcPr>
            <w:tcW w:w="3897" w:type="dxa"/>
            <w:vAlign w:val="center"/>
          </w:tcPr>
          <w:p w:rsidR="006C0751" w:rsidRDefault="00EC1EDA">
            <w:pPr>
              <w:jc w:val="center"/>
            </w:pPr>
            <w:r>
              <w:rPr>
                <w:color w:val="000000"/>
                <w:sz w:val="24"/>
              </w:rPr>
              <w:t>基金管理人的子公司</w:t>
            </w:r>
          </w:p>
        </w:tc>
      </w:tr>
      <w:tr w:rsidR="006C0751">
        <w:tc>
          <w:tcPr>
            <w:tcW w:w="5103" w:type="dxa"/>
            <w:vAlign w:val="center"/>
          </w:tcPr>
          <w:p w:rsidR="006C0751" w:rsidRDefault="00EC1EDA">
            <w:pPr>
              <w:jc w:val="left"/>
            </w:pPr>
            <w:r>
              <w:rPr>
                <w:color w:val="000000"/>
                <w:sz w:val="24"/>
              </w:rPr>
              <w:t>上海直源投资管理有限公司</w:t>
            </w:r>
          </w:p>
        </w:tc>
        <w:tc>
          <w:tcPr>
            <w:tcW w:w="3897" w:type="dxa"/>
            <w:vAlign w:val="center"/>
          </w:tcPr>
          <w:p w:rsidR="006C0751" w:rsidRDefault="00EC1EDA">
            <w:pPr>
              <w:jc w:val="center"/>
            </w:pPr>
            <w:r>
              <w:rPr>
                <w:color w:val="000000"/>
                <w:sz w:val="24"/>
              </w:rPr>
              <w:t>受基金管理人控制的公司</w:t>
            </w:r>
          </w:p>
        </w:tc>
      </w:tr>
      <w:tr w:rsidR="006C0751">
        <w:tc>
          <w:tcPr>
            <w:tcW w:w="5103" w:type="dxa"/>
            <w:vAlign w:val="center"/>
          </w:tcPr>
          <w:p w:rsidR="006C0751" w:rsidRDefault="00EC1EDA">
            <w:pPr>
              <w:jc w:val="left"/>
            </w:pPr>
            <w:r>
              <w:rPr>
                <w:color w:val="000000"/>
                <w:sz w:val="24"/>
              </w:rPr>
              <w:t>交烨投资管理（上海）有限公司</w:t>
            </w:r>
          </w:p>
        </w:tc>
        <w:tc>
          <w:tcPr>
            <w:tcW w:w="3897" w:type="dxa"/>
            <w:vAlign w:val="center"/>
          </w:tcPr>
          <w:p w:rsidR="006C0751" w:rsidRDefault="00EC1EDA">
            <w:pPr>
              <w:jc w:val="center"/>
            </w:pPr>
            <w:r>
              <w:rPr>
                <w:color w:val="000000"/>
                <w:sz w:val="24"/>
              </w:rPr>
              <w:t>受基金管理人控制的公司</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注：下述关联交易均在正常业务范围内按一般商业条款订立。</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 </w:t>
      </w:r>
      <w:r w:rsidRPr="00390099">
        <w:rPr>
          <w:rFonts w:ascii="Times New Roman" w:hAnsi="Times New Roman" w:hint="eastAsia"/>
          <w:kern w:val="0"/>
          <w:szCs w:val="24"/>
        </w:rPr>
        <w:t>本报告期及上年度可比期间的关联方交易</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 xml:space="preserve">7.4.8.1 </w:t>
      </w:r>
      <w:r w:rsidRPr="00390099">
        <w:rPr>
          <w:rFonts w:ascii="Times New Roman" w:hAnsi="Times New Roman" w:hint="eastAsia"/>
          <w:kern w:val="0"/>
          <w:szCs w:val="24"/>
        </w:rPr>
        <w:t>通过关联方交易单元进行的交易</w:t>
      </w:r>
    </w:p>
    <w:p w:rsidR="007B62FA" w:rsidRDefault="007B62FA" w:rsidP="00803E49">
      <w:pPr>
        <w:spacing w:before="29" w:line="288" w:lineRule="auto"/>
        <w:ind w:firstLineChars="200" w:firstLine="480"/>
        <w:rPr>
          <w:color w:val="000000"/>
          <w:sz w:val="24"/>
        </w:rPr>
      </w:pPr>
      <w:r w:rsidRPr="00803E49">
        <w:rPr>
          <w:color w:val="000000"/>
          <w:sz w:val="24"/>
        </w:rPr>
        <w:t>本基金本报告期内及上年度可比期间无通过关联方交易单元进行的交易。</w:t>
      </w:r>
    </w:p>
    <w:p w:rsidR="00920B9E" w:rsidRPr="00803E49" w:rsidRDefault="00920B9E" w:rsidP="00803E49">
      <w:pPr>
        <w:spacing w:before="29" w:line="288" w:lineRule="auto"/>
        <w:ind w:firstLineChars="200" w:firstLine="480"/>
        <w:rPr>
          <w:color w:val="00000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关联方报酬</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基金管理费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BB7F07">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2018</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2018</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当期发生的基金应支付的管理费</w:t>
            </w:r>
          </w:p>
        </w:tc>
        <w:tc>
          <w:tcPr>
            <w:tcW w:w="3459" w:type="dxa"/>
            <w:vAlign w:val="center"/>
          </w:tcPr>
          <w:p w:rsidR="007B62FA" w:rsidRPr="009E49D4" w:rsidRDefault="007B62FA" w:rsidP="009E49D4">
            <w:pPr>
              <w:spacing w:before="29" w:line="288" w:lineRule="auto"/>
              <w:jc w:val="right"/>
              <w:rPr>
                <w:sz w:val="24"/>
              </w:rPr>
            </w:pPr>
            <w:r w:rsidRPr="009E49D4">
              <w:rPr>
                <w:sz w:val="24"/>
              </w:rPr>
              <w:t>1,008,360.62</w:t>
            </w:r>
          </w:p>
        </w:tc>
        <w:tc>
          <w:tcPr>
            <w:tcW w:w="3459" w:type="dxa"/>
            <w:vAlign w:val="center"/>
          </w:tcPr>
          <w:p w:rsidR="007B62FA" w:rsidRPr="009E49D4" w:rsidRDefault="007B62FA" w:rsidP="009E49D4">
            <w:pPr>
              <w:spacing w:before="29" w:line="288" w:lineRule="auto"/>
              <w:jc w:val="right"/>
              <w:rPr>
                <w:sz w:val="24"/>
              </w:rPr>
            </w:pPr>
            <w:r w:rsidRPr="009E49D4">
              <w:rPr>
                <w:sz w:val="24"/>
              </w:rPr>
              <w:t>865,660.48</w:t>
            </w:r>
          </w:p>
        </w:tc>
      </w:tr>
      <w:tr w:rsidR="007B62FA" w:rsidRPr="00D763B5" w:rsidTr="00BB7F07">
        <w:tc>
          <w:tcPr>
            <w:tcW w:w="3459" w:type="dxa"/>
            <w:vAlign w:val="center"/>
          </w:tcPr>
          <w:p w:rsidR="007B62FA" w:rsidRPr="00954E04" w:rsidRDefault="007B62FA" w:rsidP="00954E04">
            <w:pPr>
              <w:spacing w:before="29" w:line="288" w:lineRule="auto"/>
              <w:rPr>
                <w:sz w:val="24"/>
              </w:rPr>
            </w:pPr>
            <w:r w:rsidRPr="00954E04">
              <w:rPr>
                <w:rFonts w:hint="eastAsia"/>
                <w:sz w:val="24"/>
              </w:rPr>
              <w:t>其中：支付销售机构的客户维护费</w:t>
            </w:r>
          </w:p>
        </w:tc>
        <w:tc>
          <w:tcPr>
            <w:tcW w:w="3459" w:type="dxa"/>
            <w:vAlign w:val="center"/>
          </w:tcPr>
          <w:p w:rsidR="007B62FA" w:rsidRPr="009E49D4" w:rsidRDefault="007B62FA" w:rsidP="009E49D4">
            <w:pPr>
              <w:spacing w:before="29" w:line="288" w:lineRule="auto"/>
              <w:jc w:val="right"/>
              <w:rPr>
                <w:sz w:val="24"/>
              </w:rPr>
            </w:pPr>
            <w:r w:rsidRPr="009E49D4">
              <w:rPr>
                <w:sz w:val="24"/>
              </w:rPr>
              <w:t>313,987.14</w:t>
            </w:r>
          </w:p>
        </w:tc>
        <w:tc>
          <w:tcPr>
            <w:tcW w:w="3459" w:type="dxa"/>
            <w:vAlign w:val="center"/>
          </w:tcPr>
          <w:p w:rsidR="007B62FA" w:rsidRPr="009E49D4" w:rsidRDefault="007B62FA" w:rsidP="009E49D4">
            <w:pPr>
              <w:spacing w:before="29" w:line="288" w:lineRule="auto"/>
              <w:jc w:val="right"/>
              <w:rPr>
                <w:sz w:val="24"/>
              </w:rPr>
            </w:pPr>
            <w:r w:rsidRPr="009E49D4">
              <w:rPr>
                <w:sz w:val="24"/>
              </w:rPr>
              <w:t>293,280.79</w:t>
            </w:r>
          </w:p>
        </w:tc>
      </w:tr>
    </w:tbl>
    <w:p w:rsidR="006C0751" w:rsidRDefault="00EC1ED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1.80%</w:t>
      </w:r>
      <w:r>
        <w:rPr>
          <w:kern w:val="0"/>
          <w:sz w:val="24"/>
        </w:rPr>
        <w:t>的年费率计提，逐日累计至每月月底，按月支付。其计算公式为：</w:t>
      </w:r>
    </w:p>
    <w:p w:rsidR="007B62FA" w:rsidRPr="00C65B39" w:rsidRDefault="007B62FA" w:rsidP="00C65B39">
      <w:pPr>
        <w:tabs>
          <w:tab w:val="left" w:pos="426"/>
        </w:tabs>
        <w:spacing w:before="29" w:line="288" w:lineRule="auto"/>
        <w:jc w:val="left"/>
        <w:rPr>
          <w:kern w:val="0"/>
          <w:sz w:val="24"/>
        </w:rPr>
      </w:pPr>
      <w:r w:rsidRPr="00C65B39">
        <w:rPr>
          <w:kern w:val="0"/>
          <w:sz w:val="24"/>
        </w:rPr>
        <w:t>日管理人报酬＝前一日基金资产净值</w:t>
      </w:r>
      <w:r w:rsidRPr="00C65B39">
        <w:rPr>
          <w:kern w:val="0"/>
          <w:sz w:val="24"/>
        </w:rPr>
        <w:t>×1.80%÷</w:t>
      </w:r>
      <w:r w:rsidRPr="00C65B39">
        <w:rPr>
          <w:kern w:val="0"/>
          <w:sz w:val="24"/>
        </w:rPr>
        <w:t>当年天数。</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基金托管费</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D763B5" w:rsidTr="0020211B">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项目</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w:t>
            </w:r>
          </w:p>
          <w:p w:rsidR="007B62FA" w:rsidRPr="00D5607C" w:rsidRDefault="00ED2997"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2018</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w:t>
            </w:r>
            <w:r w:rsidR="007B62FA" w:rsidRPr="00D5607C">
              <w:rPr>
                <w:rFonts w:hint="eastAsia"/>
                <w:bCs/>
                <w:color w:val="000000"/>
                <w:sz w:val="24"/>
              </w:rPr>
              <w:t>至</w:t>
            </w:r>
            <w:r w:rsidRPr="00D5607C">
              <w:rPr>
                <w:bCs/>
                <w:color w:val="000000"/>
                <w:sz w:val="24"/>
              </w:rPr>
              <w:t>2018</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上年度可比期间</w:t>
            </w:r>
          </w:p>
          <w:p w:rsidR="007B62FA" w:rsidRPr="00D5607C" w:rsidRDefault="009A2393" w:rsidP="00D5607C">
            <w:pPr>
              <w:widowControl/>
              <w:autoSpaceDE w:val="0"/>
              <w:autoSpaceDN w:val="0"/>
              <w:spacing w:before="29" w:line="288" w:lineRule="auto"/>
              <w:ind w:right="-15"/>
              <w:jc w:val="center"/>
              <w:textAlignment w:val="bottom"/>
              <w:rPr>
                <w:bCs/>
                <w:color w:val="000000"/>
                <w:sz w:val="24"/>
              </w:rPr>
            </w:pPr>
            <w:r w:rsidRPr="00D5607C">
              <w:rPr>
                <w:bCs/>
                <w:color w:val="000000"/>
                <w:sz w:val="24"/>
              </w:rPr>
              <w:t>2017</w:t>
            </w:r>
            <w:r w:rsidRPr="00D5607C">
              <w:rPr>
                <w:bCs/>
                <w:color w:val="000000"/>
                <w:sz w:val="24"/>
              </w:rPr>
              <w:t>年</w:t>
            </w:r>
            <w:r w:rsidRPr="00D5607C">
              <w:rPr>
                <w:bCs/>
                <w:color w:val="000000"/>
                <w:sz w:val="24"/>
              </w:rPr>
              <w:t>1</w:t>
            </w:r>
            <w:r w:rsidRPr="00D5607C">
              <w:rPr>
                <w:bCs/>
                <w:color w:val="000000"/>
                <w:sz w:val="24"/>
              </w:rPr>
              <w:t>月</w:t>
            </w:r>
            <w:r w:rsidRPr="00D5607C">
              <w:rPr>
                <w:bCs/>
                <w:color w:val="000000"/>
                <w:sz w:val="24"/>
              </w:rPr>
              <w:t>1</w:t>
            </w:r>
            <w:r w:rsidRPr="00D5607C">
              <w:rPr>
                <w:bCs/>
                <w:color w:val="000000"/>
                <w:sz w:val="24"/>
              </w:rPr>
              <w:t>日至</w:t>
            </w:r>
            <w:r w:rsidRPr="00D5607C">
              <w:rPr>
                <w:bCs/>
                <w:color w:val="000000"/>
                <w:sz w:val="24"/>
              </w:rPr>
              <w:t>2017</w:t>
            </w:r>
            <w:r w:rsidRPr="00D5607C">
              <w:rPr>
                <w:bCs/>
                <w:color w:val="000000"/>
                <w:sz w:val="24"/>
              </w:rPr>
              <w:t>年</w:t>
            </w:r>
            <w:r w:rsidRPr="00D5607C">
              <w:rPr>
                <w:bCs/>
                <w:color w:val="000000"/>
                <w:sz w:val="24"/>
              </w:rPr>
              <w:t>12</w:t>
            </w:r>
            <w:r w:rsidRPr="00D5607C">
              <w:rPr>
                <w:bCs/>
                <w:color w:val="000000"/>
                <w:sz w:val="24"/>
              </w:rPr>
              <w:t>月</w:t>
            </w:r>
            <w:r w:rsidRPr="00D5607C">
              <w:rPr>
                <w:bCs/>
                <w:color w:val="000000"/>
                <w:sz w:val="24"/>
              </w:rPr>
              <w:t>31</w:t>
            </w:r>
            <w:r w:rsidRPr="00D5607C">
              <w:rPr>
                <w:bCs/>
                <w:color w:val="000000"/>
                <w:sz w:val="24"/>
              </w:rPr>
              <w:t>日</w:t>
            </w:r>
          </w:p>
        </w:tc>
      </w:tr>
      <w:tr w:rsidR="007B62FA" w:rsidRPr="00D763B5" w:rsidTr="0020211B">
        <w:tc>
          <w:tcPr>
            <w:tcW w:w="3459" w:type="dxa"/>
            <w:vAlign w:val="center"/>
          </w:tcPr>
          <w:p w:rsidR="007B62FA" w:rsidRPr="00D763B5" w:rsidRDefault="007B62FA" w:rsidP="003D4C5C">
            <w:pPr>
              <w:spacing w:before="29" w:line="288" w:lineRule="auto"/>
              <w:rPr>
                <w:rFonts w:ascii="宋体" w:hAnsi="宋体"/>
                <w:color w:val="000000"/>
                <w:szCs w:val="21"/>
              </w:rPr>
            </w:pPr>
            <w:r w:rsidRPr="003D4C5C">
              <w:rPr>
                <w:rFonts w:hint="eastAsia"/>
                <w:sz w:val="24"/>
              </w:rPr>
              <w:t>当期发生的基金应支付的托管费</w:t>
            </w:r>
          </w:p>
        </w:tc>
        <w:tc>
          <w:tcPr>
            <w:tcW w:w="3459" w:type="dxa"/>
            <w:vAlign w:val="center"/>
          </w:tcPr>
          <w:p w:rsidR="007B62FA" w:rsidRPr="003D4C5C" w:rsidRDefault="007B62FA" w:rsidP="003D4C5C">
            <w:pPr>
              <w:spacing w:before="29" w:line="288" w:lineRule="auto"/>
              <w:jc w:val="right"/>
              <w:rPr>
                <w:sz w:val="24"/>
              </w:rPr>
            </w:pPr>
            <w:r w:rsidRPr="003D4C5C">
              <w:rPr>
                <w:sz w:val="24"/>
              </w:rPr>
              <w:t>196,070.06</w:t>
            </w:r>
          </w:p>
        </w:tc>
        <w:tc>
          <w:tcPr>
            <w:tcW w:w="3459" w:type="dxa"/>
            <w:vAlign w:val="center"/>
          </w:tcPr>
          <w:p w:rsidR="007B62FA" w:rsidRPr="003D4C5C" w:rsidRDefault="007B62FA" w:rsidP="003D4C5C">
            <w:pPr>
              <w:spacing w:before="29" w:line="288" w:lineRule="auto"/>
              <w:jc w:val="right"/>
              <w:rPr>
                <w:sz w:val="24"/>
              </w:rPr>
            </w:pPr>
            <w:r w:rsidRPr="003D4C5C">
              <w:rPr>
                <w:sz w:val="24"/>
              </w:rPr>
              <w:t>168,322.85</w:t>
            </w:r>
          </w:p>
        </w:tc>
      </w:tr>
    </w:tbl>
    <w:p w:rsidR="006C0751" w:rsidRDefault="00EC1ED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492AF1" w:rsidRPr="00492AF1" w:rsidRDefault="007B62FA" w:rsidP="00C65B39">
      <w:pPr>
        <w:tabs>
          <w:tab w:val="left" w:pos="426"/>
        </w:tabs>
        <w:spacing w:before="29" w:line="288" w:lineRule="auto"/>
        <w:jc w:val="left"/>
        <w:rPr>
          <w:kern w:val="0"/>
          <w:sz w:val="24"/>
        </w:rPr>
      </w:pPr>
      <w:r w:rsidRPr="00C65B39">
        <w:rPr>
          <w:kern w:val="0"/>
          <w:sz w:val="24"/>
        </w:rPr>
        <w:t>日托管费＝前一日基金资产净值</w:t>
      </w:r>
      <w:r w:rsidRPr="00C65B39">
        <w:rPr>
          <w:kern w:val="0"/>
          <w:sz w:val="24"/>
        </w:rPr>
        <w:t>×0.35%÷</w:t>
      </w:r>
      <w:r w:rsidRPr="00C65B39">
        <w:rPr>
          <w:kern w:val="0"/>
          <w:sz w:val="24"/>
        </w:rPr>
        <w:t>当年天数。</w:t>
      </w:r>
    </w:p>
    <w:p w:rsidR="007B62FA" w:rsidRPr="00492AF1" w:rsidRDefault="007B62FA" w:rsidP="00492AF1">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7.4.8.2.3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销售服务费</w:t>
      </w:r>
    </w:p>
    <w:p w:rsidR="00327AD9" w:rsidRPr="00215394" w:rsidRDefault="00327AD9" w:rsidP="00327AD9">
      <w:pPr>
        <w:tabs>
          <w:tab w:val="left" w:pos="426"/>
        </w:tabs>
        <w:spacing w:before="29" w:line="288" w:lineRule="auto"/>
        <w:jc w:val="left"/>
        <w:rPr>
          <w:rFonts w:eastAsiaTheme="minorEastAsia"/>
          <w:color w:val="000000"/>
          <w:szCs w:val="21"/>
        </w:rPr>
      </w:pPr>
      <w:r w:rsidRPr="000C5656">
        <w:rPr>
          <w:kern w:val="0"/>
          <w:sz w:val="24"/>
        </w:rPr>
        <w:t>无。</w:t>
      </w:r>
    </w:p>
    <w:p w:rsidR="007B62FA" w:rsidRPr="00327AD9"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与关联方进行银行间同业市场的债券</w:t>
      </w:r>
      <w:r w:rsidRPr="00390099">
        <w:rPr>
          <w:rFonts w:ascii="Times New Roman" w:hAnsi="Times New Roman"/>
          <w:kern w:val="0"/>
          <w:szCs w:val="24"/>
        </w:rPr>
        <w:t>(</w:t>
      </w:r>
      <w:r w:rsidRPr="00390099">
        <w:rPr>
          <w:rFonts w:ascii="Times New Roman" w:hAnsi="Times New Roman" w:hint="eastAsia"/>
          <w:kern w:val="0"/>
          <w:szCs w:val="24"/>
        </w:rPr>
        <w:t>含回购</w:t>
      </w:r>
      <w:r w:rsidRPr="00390099">
        <w:rPr>
          <w:rFonts w:ascii="Times New Roman" w:hAnsi="Times New Roman"/>
          <w:kern w:val="0"/>
          <w:szCs w:val="24"/>
        </w:rPr>
        <w:t>)</w:t>
      </w:r>
      <w:r w:rsidRPr="00390099">
        <w:rPr>
          <w:rFonts w:ascii="Times New Roman" w:hAnsi="Times New Roman" w:hint="eastAsia"/>
          <w:kern w:val="0"/>
          <w:szCs w:val="24"/>
        </w:rPr>
        <w:t>交易</w:t>
      </w:r>
    </w:p>
    <w:p w:rsidR="00CE5290" w:rsidRPr="00C65B39" w:rsidRDefault="00CE5290" w:rsidP="00C65B39">
      <w:pPr>
        <w:tabs>
          <w:tab w:val="left" w:pos="426"/>
        </w:tabs>
        <w:spacing w:before="29" w:line="288" w:lineRule="auto"/>
        <w:jc w:val="left"/>
        <w:rPr>
          <w:kern w:val="0"/>
          <w:sz w:val="24"/>
        </w:rPr>
      </w:pPr>
      <w:r w:rsidRPr="00C65B39">
        <w:rPr>
          <w:kern w:val="0"/>
          <w:sz w:val="24"/>
        </w:rPr>
        <w:t>本基金本报告期内及上年度可比期间未与关联方进行银行间同业市场的债券</w:t>
      </w:r>
      <w:r w:rsidRPr="00C65B39">
        <w:rPr>
          <w:kern w:val="0"/>
          <w:sz w:val="24"/>
        </w:rPr>
        <w:t>(</w:t>
      </w:r>
      <w:r w:rsidRPr="00C65B39">
        <w:rPr>
          <w:kern w:val="0"/>
          <w:sz w:val="24"/>
        </w:rPr>
        <w:t>含回购</w:t>
      </w:r>
      <w:r w:rsidRPr="00C65B39">
        <w:rPr>
          <w:kern w:val="0"/>
          <w:sz w:val="24"/>
        </w:rPr>
        <w:t>)</w:t>
      </w:r>
      <w:r w:rsidRPr="00C65B39">
        <w:rPr>
          <w:kern w:val="0"/>
          <w:sz w:val="24"/>
        </w:rPr>
        <w:t>交易。</w:t>
      </w:r>
    </w:p>
    <w:p w:rsidR="007B62FA" w:rsidRPr="00CE5290"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各关联方投资本基金的情况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报告期内基金管理人运用固有资金投资本基金的情况</w:t>
      </w:r>
    </w:p>
    <w:p w:rsidR="007B62FA" w:rsidRPr="00C65B39" w:rsidRDefault="007B62FA" w:rsidP="00C65B39">
      <w:pPr>
        <w:tabs>
          <w:tab w:val="left" w:pos="426"/>
        </w:tabs>
        <w:spacing w:before="29" w:line="288" w:lineRule="auto"/>
        <w:jc w:val="left"/>
        <w:rPr>
          <w:kern w:val="0"/>
          <w:sz w:val="24"/>
        </w:rPr>
      </w:pPr>
      <w:r w:rsidRPr="00C65B39">
        <w:rPr>
          <w:kern w:val="0"/>
          <w:sz w:val="24"/>
        </w:rPr>
        <w:t>本报告期内及上年度可比期间未发生基金管理人运用固有资金投资本基金的情况。</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7.4.8.4.2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报告期末除基金管理人之外的其他关联方投资本基金的情况</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799"/>
        <w:gridCol w:w="1800"/>
        <w:gridCol w:w="1800"/>
        <w:gridCol w:w="1800"/>
      </w:tblGrid>
      <w:tr w:rsidR="007B62FA" w:rsidRPr="00D763B5" w:rsidTr="003B0DAC">
        <w:tc>
          <w:tcPr>
            <w:tcW w:w="3459" w:type="dxa"/>
            <w:vMerge w:val="restart"/>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关联方名称</w:t>
            </w:r>
          </w:p>
        </w:tc>
        <w:tc>
          <w:tcPr>
            <w:tcW w:w="3459" w:type="dxa"/>
            <w:gridSpan w:val="2"/>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本期末</w:t>
            </w:r>
            <w:r w:rsidR="00ED2997" w:rsidRPr="00D5607C">
              <w:rPr>
                <w:bCs/>
                <w:color w:val="000000"/>
                <w:sz w:val="24"/>
              </w:rPr>
              <w:t>2018</w:t>
            </w:r>
            <w:r w:rsidR="00ED2997" w:rsidRPr="00D5607C">
              <w:rPr>
                <w:bCs/>
                <w:color w:val="000000"/>
                <w:sz w:val="24"/>
              </w:rPr>
              <w:t>年</w:t>
            </w:r>
            <w:r w:rsidR="00ED2997" w:rsidRPr="00D5607C">
              <w:rPr>
                <w:bCs/>
                <w:color w:val="000000"/>
                <w:sz w:val="24"/>
              </w:rPr>
              <w:t>12</w:t>
            </w:r>
            <w:r w:rsidR="00ED2997" w:rsidRPr="00D5607C">
              <w:rPr>
                <w:bCs/>
                <w:color w:val="000000"/>
                <w:sz w:val="24"/>
              </w:rPr>
              <w:t>月</w:t>
            </w:r>
            <w:r w:rsidR="00ED2997" w:rsidRPr="00D5607C">
              <w:rPr>
                <w:bCs/>
                <w:color w:val="000000"/>
                <w:sz w:val="24"/>
              </w:rPr>
              <w:t>31</w:t>
            </w:r>
            <w:r w:rsidR="00ED2997" w:rsidRPr="00D5607C">
              <w:rPr>
                <w:bCs/>
                <w:color w:val="000000"/>
                <w:sz w:val="24"/>
              </w:rPr>
              <w:t>日</w:t>
            </w:r>
          </w:p>
        </w:tc>
        <w:tc>
          <w:tcPr>
            <w:tcW w:w="3459" w:type="dxa"/>
            <w:gridSpan w:val="2"/>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上年度末</w:t>
            </w:r>
            <w:r w:rsidR="00264252" w:rsidRPr="00D5607C">
              <w:rPr>
                <w:bCs/>
                <w:color w:val="000000"/>
                <w:sz w:val="24"/>
              </w:rPr>
              <w:t>2017</w:t>
            </w:r>
            <w:r w:rsidR="00264252" w:rsidRPr="00D5607C">
              <w:rPr>
                <w:bCs/>
                <w:color w:val="000000"/>
                <w:sz w:val="24"/>
              </w:rPr>
              <w:t>年</w:t>
            </w:r>
            <w:r w:rsidR="00264252" w:rsidRPr="00D5607C">
              <w:rPr>
                <w:bCs/>
                <w:color w:val="000000"/>
                <w:sz w:val="24"/>
              </w:rPr>
              <w:t>12</w:t>
            </w:r>
            <w:r w:rsidR="00264252" w:rsidRPr="00D5607C">
              <w:rPr>
                <w:bCs/>
                <w:color w:val="000000"/>
                <w:sz w:val="24"/>
              </w:rPr>
              <w:t>月</w:t>
            </w:r>
            <w:r w:rsidR="00264252" w:rsidRPr="00D5607C">
              <w:rPr>
                <w:bCs/>
                <w:color w:val="000000"/>
                <w:sz w:val="24"/>
              </w:rPr>
              <w:t>31</w:t>
            </w:r>
            <w:r w:rsidR="00264252" w:rsidRPr="00D5607C">
              <w:rPr>
                <w:bCs/>
                <w:color w:val="000000"/>
                <w:sz w:val="24"/>
              </w:rPr>
              <w:t>日</w:t>
            </w:r>
          </w:p>
        </w:tc>
      </w:tr>
      <w:tr w:rsidR="007B62FA" w:rsidRPr="00D763B5" w:rsidTr="003B0DAC">
        <w:tc>
          <w:tcPr>
            <w:tcW w:w="3459" w:type="dxa"/>
            <w:vMerge/>
            <w:vAlign w:val="center"/>
          </w:tcPr>
          <w:p w:rsidR="007B62FA" w:rsidRPr="00D5607C" w:rsidRDefault="007B62FA" w:rsidP="00D5607C">
            <w:pPr>
              <w:autoSpaceDE w:val="0"/>
              <w:autoSpaceDN w:val="0"/>
              <w:spacing w:before="29" w:line="288" w:lineRule="auto"/>
              <w:jc w:val="center"/>
              <w:textAlignment w:val="bottom"/>
              <w:rPr>
                <w:bCs/>
                <w:color w:val="000000"/>
                <w:sz w:val="24"/>
              </w:rPr>
            </w:pP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持有的基金份额占基金总份额的比例</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w:t>
            </w:r>
          </w:p>
        </w:tc>
        <w:tc>
          <w:tcPr>
            <w:tcW w:w="3459" w:type="dxa"/>
            <w:vAlign w:val="center"/>
          </w:tcPr>
          <w:p w:rsidR="007B62FA" w:rsidRPr="00D5607C" w:rsidRDefault="007B62FA" w:rsidP="00D5607C">
            <w:pPr>
              <w:autoSpaceDE w:val="0"/>
              <w:autoSpaceDN w:val="0"/>
              <w:spacing w:before="29" w:line="288" w:lineRule="auto"/>
              <w:jc w:val="center"/>
              <w:textAlignment w:val="bottom"/>
              <w:rPr>
                <w:bCs/>
                <w:color w:val="000000"/>
                <w:sz w:val="24"/>
              </w:rPr>
            </w:pPr>
            <w:r w:rsidRPr="00D5607C">
              <w:rPr>
                <w:rFonts w:hint="eastAsia"/>
                <w:bCs/>
                <w:color w:val="000000"/>
                <w:sz w:val="24"/>
              </w:rPr>
              <w:t>持有的基金份额占基金总份额的比例</w:t>
            </w:r>
          </w:p>
        </w:tc>
      </w:tr>
      <w:tr w:rsidR="006C0751">
        <w:tc>
          <w:tcPr>
            <w:tcW w:w="1799" w:type="dxa"/>
            <w:vAlign w:val="center"/>
          </w:tcPr>
          <w:p w:rsidR="006C0751" w:rsidRDefault="00EC1EDA">
            <w:pPr>
              <w:jc w:val="left"/>
            </w:pPr>
            <w:r>
              <w:rPr>
                <w:bCs/>
                <w:color w:val="000000"/>
                <w:sz w:val="24"/>
              </w:rPr>
              <w:t>交银施罗德资产管理有限公司</w:t>
            </w:r>
          </w:p>
        </w:tc>
        <w:tc>
          <w:tcPr>
            <w:tcW w:w="1799" w:type="dxa"/>
            <w:vAlign w:val="center"/>
          </w:tcPr>
          <w:p w:rsidR="006C0751" w:rsidRDefault="00EC1EDA">
            <w:pPr>
              <w:jc w:val="right"/>
            </w:pPr>
            <w:r>
              <w:rPr>
                <w:bCs/>
                <w:color w:val="000000"/>
                <w:sz w:val="24"/>
              </w:rPr>
              <w:t>5,114,450.13</w:t>
            </w:r>
          </w:p>
        </w:tc>
        <w:tc>
          <w:tcPr>
            <w:tcW w:w="1800" w:type="dxa"/>
            <w:vAlign w:val="center"/>
          </w:tcPr>
          <w:p w:rsidR="006C0751" w:rsidRDefault="00EC1EDA">
            <w:pPr>
              <w:jc w:val="right"/>
            </w:pPr>
            <w:r>
              <w:rPr>
                <w:bCs/>
                <w:color w:val="000000"/>
                <w:sz w:val="24"/>
              </w:rPr>
              <w:t>13.85%</w:t>
            </w:r>
          </w:p>
        </w:tc>
        <w:tc>
          <w:tcPr>
            <w:tcW w:w="1800" w:type="dxa"/>
            <w:vAlign w:val="center"/>
          </w:tcPr>
          <w:p w:rsidR="006C0751" w:rsidRDefault="00EC1EDA">
            <w:pPr>
              <w:jc w:val="right"/>
            </w:pPr>
            <w:r>
              <w:rPr>
                <w:bCs/>
                <w:color w:val="000000"/>
                <w:sz w:val="24"/>
              </w:rPr>
              <w:t>5,114,450.13</w:t>
            </w:r>
          </w:p>
        </w:tc>
        <w:tc>
          <w:tcPr>
            <w:tcW w:w="1800" w:type="dxa"/>
            <w:vAlign w:val="center"/>
          </w:tcPr>
          <w:p w:rsidR="006C0751" w:rsidRDefault="00EC1EDA">
            <w:pPr>
              <w:jc w:val="right"/>
            </w:pPr>
            <w:r>
              <w:rPr>
                <w:bCs/>
                <w:color w:val="000000"/>
                <w:sz w:val="24"/>
              </w:rPr>
              <w:t>16.26%</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注：关联方投资本基金的费率按照基金合同和招募说明书规定的确定，符合公允性要求。</w:t>
      </w:r>
    </w:p>
    <w:p w:rsidR="007B62FA" w:rsidRPr="00D763B5" w:rsidRDefault="007B62FA" w:rsidP="00417F87">
      <w:pPr>
        <w:spacing w:line="360" w:lineRule="auto"/>
        <w:rPr>
          <w:rFonts w:ascii="宋体" w:hAnsi="宋体"/>
          <w:color w:val="000000"/>
          <w:kern w:val="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7.4.8.5</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由关联方保管的银行存款余额及当期产生的利息收入</w:t>
      </w:r>
    </w:p>
    <w:p w:rsidR="007B62FA" w:rsidRPr="001A4EC1" w:rsidRDefault="007B62FA" w:rsidP="001A4EC1">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9F633A" w:rsidTr="007F0E9C">
        <w:tc>
          <w:tcPr>
            <w:tcW w:w="1560" w:type="dxa"/>
            <w:vMerge w:val="restart"/>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关联方名称</w:t>
            </w:r>
          </w:p>
        </w:tc>
        <w:tc>
          <w:tcPr>
            <w:tcW w:w="3685"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本期</w:t>
            </w:r>
          </w:p>
          <w:p w:rsidR="007B62FA" w:rsidRPr="009F633A" w:rsidRDefault="00ED2997"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2018</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w:t>
            </w:r>
            <w:r w:rsidR="007B62FA" w:rsidRPr="009F633A">
              <w:rPr>
                <w:rFonts w:hint="eastAsia"/>
                <w:bCs/>
                <w:color w:val="000000"/>
                <w:szCs w:val="21"/>
              </w:rPr>
              <w:t>至</w:t>
            </w:r>
            <w:r w:rsidRPr="009F633A">
              <w:rPr>
                <w:bCs/>
                <w:color w:val="000000"/>
                <w:szCs w:val="21"/>
              </w:rPr>
              <w:t>2018</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c>
          <w:tcPr>
            <w:tcW w:w="3753" w:type="dxa"/>
            <w:gridSpan w:val="2"/>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上年度可比期间</w:t>
            </w:r>
          </w:p>
          <w:p w:rsidR="007B62FA" w:rsidRPr="009F633A" w:rsidRDefault="009A2393" w:rsidP="00D5607C">
            <w:pPr>
              <w:widowControl/>
              <w:autoSpaceDE w:val="0"/>
              <w:autoSpaceDN w:val="0"/>
              <w:spacing w:before="29" w:line="288" w:lineRule="auto"/>
              <w:ind w:right="-15"/>
              <w:jc w:val="center"/>
              <w:textAlignment w:val="bottom"/>
              <w:rPr>
                <w:bCs/>
                <w:color w:val="000000"/>
                <w:szCs w:val="21"/>
              </w:rPr>
            </w:pPr>
            <w:r w:rsidRPr="009F633A">
              <w:rPr>
                <w:bCs/>
                <w:color w:val="000000"/>
                <w:szCs w:val="21"/>
              </w:rPr>
              <w:t>2017</w:t>
            </w:r>
            <w:r w:rsidRPr="009F633A">
              <w:rPr>
                <w:bCs/>
                <w:color w:val="000000"/>
                <w:szCs w:val="21"/>
              </w:rPr>
              <w:t>年</w:t>
            </w:r>
            <w:r w:rsidRPr="009F633A">
              <w:rPr>
                <w:bCs/>
                <w:color w:val="000000"/>
                <w:szCs w:val="21"/>
              </w:rPr>
              <w:t>1</w:t>
            </w:r>
            <w:r w:rsidRPr="009F633A">
              <w:rPr>
                <w:bCs/>
                <w:color w:val="000000"/>
                <w:szCs w:val="21"/>
              </w:rPr>
              <w:t>月</w:t>
            </w:r>
            <w:r w:rsidRPr="009F633A">
              <w:rPr>
                <w:bCs/>
                <w:color w:val="000000"/>
                <w:szCs w:val="21"/>
              </w:rPr>
              <w:t>1</w:t>
            </w:r>
            <w:r w:rsidRPr="009F633A">
              <w:rPr>
                <w:bCs/>
                <w:color w:val="000000"/>
                <w:szCs w:val="21"/>
              </w:rPr>
              <w:t>日至</w:t>
            </w:r>
            <w:r w:rsidRPr="009F633A">
              <w:rPr>
                <w:bCs/>
                <w:color w:val="000000"/>
                <w:szCs w:val="21"/>
              </w:rPr>
              <w:t>2017</w:t>
            </w:r>
            <w:r w:rsidRPr="009F633A">
              <w:rPr>
                <w:bCs/>
                <w:color w:val="000000"/>
                <w:szCs w:val="21"/>
              </w:rPr>
              <w:t>年</w:t>
            </w:r>
            <w:r w:rsidRPr="009F633A">
              <w:rPr>
                <w:bCs/>
                <w:color w:val="000000"/>
                <w:szCs w:val="21"/>
              </w:rPr>
              <w:t>12</w:t>
            </w:r>
            <w:r w:rsidRPr="009F633A">
              <w:rPr>
                <w:bCs/>
                <w:color w:val="000000"/>
                <w:szCs w:val="21"/>
              </w:rPr>
              <w:t>月</w:t>
            </w:r>
            <w:r w:rsidRPr="009F633A">
              <w:rPr>
                <w:bCs/>
                <w:color w:val="000000"/>
                <w:szCs w:val="21"/>
              </w:rPr>
              <w:t>31</w:t>
            </w:r>
            <w:r w:rsidRPr="009F633A">
              <w:rPr>
                <w:bCs/>
                <w:color w:val="000000"/>
                <w:szCs w:val="21"/>
              </w:rPr>
              <w:t>日</w:t>
            </w:r>
          </w:p>
        </w:tc>
      </w:tr>
      <w:tr w:rsidR="007B62FA" w:rsidRPr="009F633A" w:rsidTr="00AF6AE2">
        <w:tc>
          <w:tcPr>
            <w:tcW w:w="1560" w:type="dxa"/>
            <w:vMerge/>
            <w:vAlign w:val="center"/>
          </w:tcPr>
          <w:p w:rsidR="007B62FA" w:rsidRPr="009F633A"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01"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c>
          <w:tcPr>
            <w:tcW w:w="1985"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期末余额</w:t>
            </w:r>
          </w:p>
        </w:tc>
        <w:tc>
          <w:tcPr>
            <w:tcW w:w="1768" w:type="dxa"/>
            <w:vAlign w:val="center"/>
          </w:tcPr>
          <w:p w:rsidR="007B62FA" w:rsidRPr="009F633A" w:rsidRDefault="007B62FA" w:rsidP="00D5607C">
            <w:pPr>
              <w:autoSpaceDE w:val="0"/>
              <w:autoSpaceDN w:val="0"/>
              <w:spacing w:before="29" w:line="288" w:lineRule="auto"/>
              <w:jc w:val="center"/>
              <w:textAlignment w:val="bottom"/>
              <w:rPr>
                <w:bCs/>
                <w:color w:val="000000"/>
                <w:szCs w:val="21"/>
              </w:rPr>
            </w:pPr>
            <w:r w:rsidRPr="009F633A">
              <w:rPr>
                <w:rFonts w:hint="eastAsia"/>
                <w:bCs/>
                <w:color w:val="000000"/>
                <w:szCs w:val="21"/>
              </w:rPr>
              <w:t>当期利息收入</w:t>
            </w:r>
          </w:p>
        </w:tc>
      </w:tr>
      <w:tr w:rsidR="006C0751">
        <w:tc>
          <w:tcPr>
            <w:tcW w:w="1560" w:type="dxa"/>
            <w:vAlign w:val="center"/>
          </w:tcPr>
          <w:p w:rsidR="006C0751" w:rsidRDefault="00EC1EDA">
            <w:pPr>
              <w:jc w:val="left"/>
            </w:pPr>
            <w:r>
              <w:rPr>
                <w:bCs/>
                <w:color w:val="000000"/>
                <w:szCs w:val="21"/>
              </w:rPr>
              <w:t>中国建设银行</w:t>
            </w:r>
          </w:p>
        </w:tc>
        <w:tc>
          <w:tcPr>
            <w:tcW w:w="1984" w:type="dxa"/>
            <w:vAlign w:val="center"/>
          </w:tcPr>
          <w:p w:rsidR="006C0751" w:rsidRDefault="00EC1EDA">
            <w:pPr>
              <w:jc w:val="right"/>
            </w:pPr>
            <w:r>
              <w:rPr>
                <w:bCs/>
                <w:color w:val="000000"/>
                <w:szCs w:val="21"/>
              </w:rPr>
              <w:t>3,785,603.81</w:t>
            </w:r>
          </w:p>
        </w:tc>
        <w:tc>
          <w:tcPr>
            <w:tcW w:w="1701" w:type="dxa"/>
            <w:vAlign w:val="center"/>
          </w:tcPr>
          <w:p w:rsidR="006C0751" w:rsidRDefault="00EC1EDA">
            <w:pPr>
              <w:jc w:val="right"/>
            </w:pPr>
            <w:r>
              <w:rPr>
                <w:bCs/>
                <w:color w:val="000000"/>
                <w:szCs w:val="21"/>
              </w:rPr>
              <w:t>42,407.61</w:t>
            </w:r>
          </w:p>
        </w:tc>
        <w:tc>
          <w:tcPr>
            <w:tcW w:w="1985" w:type="dxa"/>
            <w:vAlign w:val="center"/>
          </w:tcPr>
          <w:p w:rsidR="006C0751" w:rsidRDefault="00EC1EDA">
            <w:pPr>
              <w:jc w:val="right"/>
            </w:pPr>
            <w:r>
              <w:rPr>
                <w:bCs/>
                <w:color w:val="000000"/>
                <w:szCs w:val="21"/>
              </w:rPr>
              <w:t>6,870,954.31</w:t>
            </w:r>
          </w:p>
        </w:tc>
        <w:tc>
          <w:tcPr>
            <w:tcW w:w="1768" w:type="dxa"/>
            <w:vAlign w:val="center"/>
          </w:tcPr>
          <w:p w:rsidR="006C0751" w:rsidRDefault="00EC1EDA">
            <w:pPr>
              <w:jc w:val="right"/>
            </w:pPr>
            <w:r>
              <w:rPr>
                <w:bCs/>
                <w:color w:val="000000"/>
                <w:szCs w:val="21"/>
              </w:rPr>
              <w:t>38,953.30</w:t>
            </w:r>
          </w:p>
        </w:tc>
      </w:tr>
      <w:tr w:rsidR="006C0751">
        <w:tc>
          <w:tcPr>
            <w:tcW w:w="1560" w:type="dxa"/>
            <w:vAlign w:val="center"/>
          </w:tcPr>
          <w:p w:rsidR="006C0751" w:rsidRDefault="00EC1EDA">
            <w:pPr>
              <w:jc w:val="left"/>
            </w:pPr>
            <w:r>
              <w:rPr>
                <w:bCs/>
                <w:color w:val="000000"/>
                <w:szCs w:val="21"/>
              </w:rPr>
              <w:t>摩根大通银行</w:t>
            </w:r>
          </w:p>
        </w:tc>
        <w:tc>
          <w:tcPr>
            <w:tcW w:w="1984" w:type="dxa"/>
            <w:vAlign w:val="center"/>
          </w:tcPr>
          <w:p w:rsidR="006C0751" w:rsidRDefault="00EC1EDA">
            <w:pPr>
              <w:jc w:val="right"/>
            </w:pPr>
            <w:r>
              <w:rPr>
                <w:bCs/>
                <w:color w:val="000000"/>
                <w:szCs w:val="21"/>
              </w:rPr>
              <w:t>4,615,701.00</w:t>
            </w:r>
          </w:p>
        </w:tc>
        <w:tc>
          <w:tcPr>
            <w:tcW w:w="1701" w:type="dxa"/>
            <w:vAlign w:val="center"/>
          </w:tcPr>
          <w:p w:rsidR="006C0751" w:rsidRDefault="00EC1EDA">
            <w:pPr>
              <w:jc w:val="right"/>
            </w:pPr>
            <w:r>
              <w:rPr>
                <w:bCs/>
                <w:color w:val="000000"/>
                <w:szCs w:val="21"/>
              </w:rPr>
              <w:t>6.13</w:t>
            </w:r>
          </w:p>
        </w:tc>
        <w:tc>
          <w:tcPr>
            <w:tcW w:w="1985" w:type="dxa"/>
            <w:vAlign w:val="center"/>
          </w:tcPr>
          <w:p w:rsidR="006C0751" w:rsidRDefault="00EC1EDA">
            <w:pPr>
              <w:jc w:val="right"/>
            </w:pPr>
            <w:r>
              <w:rPr>
                <w:bCs/>
                <w:color w:val="000000"/>
                <w:szCs w:val="21"/>
              </w:rPr>
              <w:t>2,521,101.78</w:t>
            </w:r>
          </w:p>
        </w:tc>
        <w:tc>
          <w:tcPr>
            <w:tcW w:w="1768" w:type="dxa"/>
            <w:vAlign w:val="center"/>
          </w:tcPr>
          <w:p w:rsidR="006C0751" w:rsidRDefault="00EC1EDA">
            <w:pPr>
              <w:jc w:val="right"/>
            </w:pPr>
            <w:r>
              <w:rPr>
                <w:bCs/>
                <w:color w:val="000000"/>
                <w:szCs w:val="21"/>
              </w:rPr>
              <w:t>-</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注：本基金的银行存款分别由基金境内托管人和境外资产托管人保管，按适用利率或约定利率计息。</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7.4.8.6</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本基金在承销期内参与关联方承销证券的情况</w:t>
      </w:r>
    </w:p>
    <w:p w:rsidR="002E0334" w:rsidRPr="00C65B39" w:rsidRDefault="002E0334" w:rsidP="00C65B39">
      <w:pPr>
        <w:tabs>
          <w:tab w:val="left" w:pos="426"/>
        </w:tabs>
        <w:spacing w:before="29" w:line="288" w:lineRule="auto"/>
        <w:jc w:val="left"/>
        <w:rPr>
          <w:kern w:val="0"/>
          <w:sz w:val="24"/>
        </w:rPr>
      </w:pPr>
      <w:r w:rsidRPr="00C65B39">
        <w:rPr>
          <w:kern w:val="0"/>
          <w:sz w:val="24"/>
        </w:rPr>
        <w:t>本基金本报告期内及上年度可比期间未在承销期内参与关联方承销的证券。</w:t>
      </w:r>
    </w:p>
    <w:p w:rsidR="007B62FA" w:rsidRPr="00D763B5" w:rsidRDefault="007B62FA" w:rsidP="00417F87">
      <w:pPr>
        <w:adjustRightInd w:val="0"/>
        <w:snapToGrid w:val="0"/>
        <w:spacing w:line="360" w:lineRule="auto"/>
        <w:jc w:val="left"/>
        <w:rPr>
          <w:rFonts w:ascii="宋体" w:hAnsi="宋体"/>
          <w:bCs/>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7.4.8.7</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其他关联交易事项的说明</w:t>
      </w:r>
    </w:p>
    <w:p w:rsidR="007B62FA" w:rsidRPr="00F46C49" w:rsidRDefault="007B62FA" w:rsidP="00F46C49">
      <w:pPr>
        <w:spacing w:before="29" w:line="288" w:lineRule="auto"/>
        <w:rPr>
          <w:color w:val="000000"/>
          <w:sz w:val="24"/>
        </w:rPr>
      </w:pPr>
      <w:r w:rsidRPr="00F46C49">
        <w:rPr>
          <w:color w:val="000000"/>
          <w:sz w:val="24"/>
        </w:rPr>
        <w:t>本基金本报告期内及上年度可比期间无其他关联交易事项。</w:t>
      </w:r>
    </w:p>
    <w:p w:rsidR="007B62FA" w:rsidRPr="00D763B5" w:rsidRDefault="007B62FA" w:rsidP="00227E2E">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w:t>
      </w:r>
      <w:r w:rsidR="00ED2997" w:rsidRPr="00390099">
        <w:rPr>
          <w:rFonts w:ascii="Times New Roman" w:hAnsi="Times New Roman"/>
          <w:kern w:val="0"/>
          <w:szCs w:val="24"/>
        </w:rPr>
        <w:t>2018</w:t>
      </w:r>
      <w:r w:rsidR="00ED2997" w:rsidRPr="00390099">
        <w:rPr>
          <w:rFonts w:ascii="Times New Roman" w:hAnsi="Times New Roman"/>
          <w:kern w:val="0"/>
          <w:szCs w:val="24"/>
        </w:rPr>
        <w:t>年</w:t>
      </w:r>
      <w:r w:rsidR="00ED2997" w:rsidRPr="00390099">
        <w:rPr>
          <w:rFonts w:ascii="Times New Roman" w:hAnsi="Times New Roman"/>
          <w:kern w:val="0"/>
          <w:szCs w:val="24"/>
        </w:rPr>
        <w:t>12</w:t>
      </w:r>
      <w:r w:rsidR="00ED2997" w:rsidRPr="00390099">
        <w:rPr>
          <w:rFonts w:ascii="Times New Roman" w:hAnsi="Times New Roman"/>
          <w:kern w:val="0"/>
          <w:szCs w:val="24"/>
        </w:rPr>
        <w:t>月</w:t>
      </w:r>
      <w:r w:rsidR="00ED2997" w:rsidRPr="00390099">
        <w:rPr>
          <w:rFonts w:ascii="Times New Roman" w:hAnsi="Times New Roman"/>
          <w:kern w:val="0"/>
          <w:szCs w:val="24"/>
        </w:rPr>
        <w:t>31</w:t>
      </w:r>
      <w:r w:rsidR="00ED2997" w:rsidRPr="00390099">
        <w:rPr>
          <w:rFonts w:ascii="Times New Roman" w:hAnsi="Times New Roman"/>
          <w:kern w:val="0"/>
          <w:szCs w:val="24"/>
        </w:rPr>
        <w:t>日</w:t>
      </w:r>
      <w:r w:rsidRPr="00390099">
        <w:rPr>
          <w:rFonts w:ascii="Times New Roman" w:hAnsi="Times New Roman" w:hint="eastAsia"/>
          <w:kern w:val="0"/>
          <w:szCs w:val="24"/>
        </w:rPr>
        <w:t>）本基金持有的流通受限证券</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因认购新发</w:t>
      </w:r>
      <w:r w:rsidRPr="00390099">
        <w:rPr>
          <w:rFonts w:ascii="Times New Roman" w:hAnsi="Times New Roman"/>
          <w:kern w:val="0"/>
          <w:szCs w:val="24"/>
        </w:rPr>
        <w:t>/</w:t>
      </w:r>
      <w:r w:rsidRPr="00390099">
        <w:rPr>
          <w:rFonts w:ascii="Times New Roman" w:hAnsi="Times New Roman" w:hint="eastAsia"/>
          <w:kern w:val="0"/>
          <w:szCs w:val="24"/>
        </w:rPr>
        <w:t>增发证券而于期末持有的流通受限证券</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本基金本报告期末未持有因认购新发</w:t>
      </w:r>
      <w:r w:rsidRPr="00C65B39">
        <w:rPr>
          <w:kern w:val="0"/>
          <w:sz w:val="24"/>
        </w:rPr>
        <w:t>/</w:t>
      </w:r>
      <w:r w:rsidRPr="00C65B39">
        <w:rPr>
          <w:kern w:val="0"/>
          <w:sz w:val="24"/>
        </w:rPr>
        <w:t>增发证券而流通受限的证券。</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期末持有的暂时停牌等流通受限股票</w:t>
      </w:r>
    </w:p>
    <w:p w:rsidR="007B62FA" w:rsidRPr="00C65B39" w:rsidRDefault="007B62FA" w:rsidP="00C65B39">
      <w:pPr>
        <w:tabs>
          <w:tab w:val="left" w:pos="426"/>
        </w:tabs>
        <w:spacing w:before="29" w:line="288" w:lineRule="auto"/>
        <w:jc w:val="left"/>
        <w:rPr>
          <w:kern w:val="0"/>
          <w:sz w:val="24"/>
        </w:rPr>
      </w:pPr>
      <w:r w:rsidRPr="00C65B39">
        <w:rPr>
          <w:kern w:val="0"/>
          <w:sz w:val="24"/>
        </w:rPr>
        <w:t>本基金本报告期末未持有暂时停牌等流通受限股票。</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7.4.9.3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期末债券正回购交易中作为抵押的债券</w:t>
      </w:r>
    </w:p>
    <w:p w:rsidR="007B62FA" w:rsidRPr="00414016" w:rsidRDefault="007B62FA" w:rsidP="00414016">
      <w:pPr>
        <w:spacing w:before="29" w:line="288" w:lineRule="auto"/>
        <w:rPr>
          <w:color w:val="000000"/>
          <w:sz w:val="24"/>
        </w:rPr>
      </w:pPr>
      <w:r w:rsidRPr="00414016">
        <w:rPr>
          <w:color w:val="000000"/>
          <w:sz w:val="24"/>
        </w:rPr>
        <w:t>本基金本报告期末无从事债券正回购交易形成的卖出回购证券款余额。</w:t>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7.4.10</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有助于理解和分析会计报表需要说明的其他事项</w:t>
      </w:r>
    </w:p>
    <w:p w:rsidR="006C0751" w:rsidRDefault="00EC1EDA">
      <w:pPr>
        <w:spacing w:before="29" w:line="288" w:lineRule="auto"/>
        <w:ind w:firstLineChars="200" w:firstLine="480"/>
        <w:rPr>
          <w:color w:val="000000"/>
          <w:sz w:val="24"/>
        </w:rPr>
      </w:pPr>
      <w:r>
        <w:rPr>
          <w:color w:val="000000"/>
          <w:sz w:val="24"/>
        </w:rPr>
        <w:t>(1)</w:t>
      </w:r>
      <w:r>
        <w:rPr>
          <w:color w:val="000000"/>
          <w:sz w:val="24"/>
        </w:rPr>
        <w:t>公允价值</w:t>
      </w:r>
    </w:p>
    <w:p w:rsidR="006C0751" w:rsidRDefault="00EC1ED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C0751" w:rsidRDefault="00EC1ED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C0751" w:rsidRDefault="00EC1EDA">
      <w:pPr>
        <w:spacing w:before="29" w:line="288" w:lineRule="auto"/>
        <w:ind w:firstLineChars="200" w:firstLine="480"/>
        <w:rPr>
          <w:color w:val="000000"/>
          <w:sz w:val="24"/>
        </w:rPr>
      </w:pPr>
      <w:r>
        <w:rPr>
          <w:color w:val="000000"/>
          <w:sz w:val="24"/>
        </w:rPr>
        <w:t>第一层次：相同资产或负债在活跃市场上未经调整的报价。</w:t>
      </w:r>
    </w:p>
    <w:p w:rsidR="006C0751" w:rsidRDefault="00EC1ED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C0751" w:rsidRDefault="00EC1EDA">
      <w:pPr>
        <w:spacing w:before="29" w:line="288" w:lineRule="auto"/>
        <w:ind w:firstLineChars="200" w:firstLine="480"/>
        <w:rPr>
          <w:color w:val="000000"/>
          <w:sz w:val="24"/>
        </w:rPr>
      </w:pPr>
      <w:r>
        <w:rPr>
          <w:color w:val="000000"/>
          <w:sz w:val="24"/>
        </w:rPr>
        <w:t>第三层次：相关资产或负债的不可观察输入值。</w:t>
      </w:r>
    </w:p>
    <w:p w:rsidR="006C0751" w:rsidRDefault="00EC1ED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C0751" w:rsidRDefault="00EC1ED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C0751" w:rsidRDefault="00EC1ED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w:t>
      </w:r>
      <w:r>
        <w:rPr>
          <w:color w:val="000000"/>
          <w:sz w:val="24"/>
        </w:rPr>
        <w:lastRenderedPageBreak/>
        <w:t>融资产中属于第一层次的余额为</w:t>
      </w:r>
      <w:r>
        <w:rPr>
          <w:color w:val="000000"/>
          <w:sz w:val="24"/>
        </w:rPr>
        <w:t>37,161,167.11</w:t>
      </w:r>
      <w:r>
        <w:rPr>
          <w:color w:val="000000"/>
          <w:sz w:val="24"/>
        </w:rPr>
        <w:t>元，无属于第二或第三层次的余额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41,852,409.42</w:t>
      </w:r>
      <w:r>
        <w:rPr>
          <w:color w:val="000000"/>
          <w:sz w:val="24"/>
        </w:rPr>
        <w:t>元，无第二或第三层次</w:t>
      </w:r>
      <w:r>
        <w:rPr>
          <w:color w:val="000000"/>
          <w:sz w:val="24"/>
        </w:rPr>
        <w:t>)</w:t>
      </w:r>
      <w:r>
        <w:rPr>
          <w:color w:val="000000"/>
          <w:sz w:val="24"/>
        </w:rPr>
        <w:t>。</w:t>
      </w:r>
    </w:p>
    <w:p w:rsidR="006C0751" w:rsidRDefault="00EC1ED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C0751" w:rsidRDefault="00EC1EDA">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C0751" w:rsidRDefault="00EC1EDA">
      <w:pPr>
        <w:spacing w:before="29" w:line="288" w:lineRule="auto"/>
        <w:ind w:firstLineChars="200" w:firstLine="480"/>
        <w:rPr>
          <w:color w:val="000000"/>
          <w:sz w:val="24"/>
        </w:rPr>
      </w:pPr>
      <w:r>
        <w:rPr>
          <w:color w:val="000000"/>
          <w:sz w:val="24"/>
        </w:rPr>
        <w:t>本基金本期及上年度可比期间持有的公允价值计量的金融工具的公允价值所属层次未发生重大变化。</w:t>
      </w:r>
    </w:p>
    <w:p w:rsidR="006C0751" w:rsidRDefault="00EC1ED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C0751" w:rsidRDefault="00EC1EDA">
      <w:pPr>
        <w:spacing w:before="29" w:line="288" w:lineRule="auto"/>
        <w:ind w:firstLineChars="200" w:firstLine="480"/>
        <w:rPr>
          <w:color w:val="000000"/>
          <w:sz w:val="24"/>
        </w:rPr>
      </w:pPr>
      <w:r>
        <w:rPr>
          <w:color w:val="000000"/>
          <w:sz w:val="24"/>
        </w:rPr>
        <w:t>无。</w:t>
      </w:r>
    </w:p>
    <w:p w:rsidR="006C0751" w:rsidRDefault="00EC1ED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C0751" w:rsidRDefault="00EC1EDA">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C0751" w:rsidRDefault="00EC1ED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C0751" w:rsidRDefault="00EC1ED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B62FA" w:rsidRPr="004611DC" w:rsidRDefault="007B62FA" w:rsidP="004611DC">
      <w:pPr>
        <w:spacing w:before="29" w:line="288" w:lineRule="auto"/>
        <w:ind w:firstLineChars="200" w:firstLine="480"/>
        <w:rPr>
          <w:color w:val="000000"/>
          <w:sz w:val="24"/>
        </w:rPr>
      </w:pPr>
      <w:r w:rsidRPr="004611DC">
        <w:rPr>
          <w:color w:val="000000"/>
          <w:sz w:val="24"/>
        </w:rPr>
        <w:t>(2)</w:t>
      </w:r>
      <w:r w:rsidRPr="004611DC">
        <w:rPr>
          <w:color w:val="000000"/>
          <w:sz w:val="24"/>
        </w:rPr>
        <w:t>除公允价值外，截至资产负债表日本基金无需要说明的其他重要事项。</w:t>
      </w:r>
    </w:p>
    <w:p w:rsidR="004611DC" w:rsidRPr="00D763B5" w:rsidRDefault="004611DC" w:rsidP="00227E2E">
      <w:pPr>
        <w:spacing w:line="360" w:lineRule="auto"/>
        <w:ind w:firstLineChars="200" w:firstLine="420"/>
        <w:rPr>
          <w:rFonts w:asciiTheme="minorEastAsia" w:eastAsiaTheme="minorEastAsia" w:hAnsiTheme="minorEastAsia"/>
          <w:color w:val="000000"/>
          <w:szCs w:val="21"/>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169" w:name="_Toc225498272"/>
      <w:bookmarkStart w:id="170" w:name="_Toc352255995"/>
      <w:bookmarkStart w:id="171" w:name="_Toc352256063"/>
      <w:bookmarkStart w:id="172" w:name="_Toc352331241"/>
      <w:bookmarkStart w:id="173" w:name="_Toc362424019"/>
      <w:r w:rsidRPr="00574D4B">
        <w:rPr>
          <w:rFonts w:hint="eastAsia"/>
          <w:b/>
          <w:bCs/>
          <w:szCs w:val="24"/>
          <w:lang w:val="en-US"/>
        </w:rPr>
        <w:t>§</w:t>
      </w:r>
      <w:r w:rsidRPr="00574D4B">
        <w:rPr>
          <w:b/>
          <w:bCs/>
          <w:szCs w:val="24"/>
          <w:lang w:val="en-US"/>
        </w:rPr>
        <w:t>8</w:t>
      </w:r>
      <w:r w:rsidR="001822F7" w:rsidRPr="00574D4B">
        <w:rPr>
          <w:rFonts w:hint="eastAsia"/>
          <w:b/>
          <w:bCs/>
          <w:szCs w:val="24"/>
          <w:lang w:val="en-US"/>
        </w:rPr>
        <w:t xml:space="preserve"> </w:t>
      </w:r>
      <w:r w:rsidR="003E5E48" w:rsidRPr="00574D4B">
        <w:rPr>
          <w:rFonts w:hint="eastAsia"/>
          <w:b/>
          <w:bCs/>
          <w:szCs w:val="24"/>
          <w:lang w:val="en-US"/>
        </w:rPr>
        <w:t xml:space="preserve"> </w:t>
      </w:r>
      <w:r w:rsidRPr="00574D4B">
        <w:rPr>
          <w:rFonts w:hint="eastAsia"/>
          <w:b/>
          <w:bCs/>
          <w:szCs w:val="24"/>
          <w:lang w:val="en-US"/>
        </w:rPr>
        <w:t>投资组合报告</w:t>
      </w:r>
      <w:bookmarkEnd w:id="169"/>
      <w:bookmarkEnd w:id="170"/>
      <w:bookmarkEnd w:id="171"/>
      <w:bookmarkEnd w:id="172"/>
      <w:bookmarkEnd w:id="173"/>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174" w:name="_Toc225498273"/>
      <w:bookmarkStart w:id="175" w:name="_Toc352255996"/>
      <w:bookmarkStart w:id="176" w:name="_Toc352256064"/>
      <w:bookmarkStart w:id="177" w:name="_Toc352331242"/>
      <w:bookmarkStart w:id="178" w:name="_Toc362424020"/>
      <w:r w:rsidRPr="00390099">
        <w:rPr>
          <w:rFonts w:ascii="Times New Roman" w:hAnsi="Times New Roman"/>
          <w:kern w:val="0"/>
          <w:szCs w:val="24"/>
        </w:rPr>
        <w:t>8.1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期末基金资产组合情况</w:t>
      </w:r>
      <w:bookmarkEnd w:id="174"/>
      <w:bookmarkEnd w:id="175"/>
      <w:bookmarkEnd w:id="176"/>
      <w:bookmarkEnd w:id="177"/>
      <w:bookmarkEnd w:id="178"/>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D763B5" w:rsidTr="00CD01BE">
        <w:tc>
          <w:tcPr>
            <w:tcW w:w="993"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序号</w:t>
            </w:r>
          </w:p>
        </w:tc>
        <w:tc>
          <w:tcPr>
            <w:tcW w:w="3505"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项目</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金额</w:t>
            </w:r>
          </w:p>
        </w:tc>
        <w:tc>
          <w:tcPr>
            <w:tcW w:w="2250" w:type="dxa"/>
            <w:vAlign w:val="center"/>
          </w:tcPr>
          <w:p w:rsidR="007B62FA" w:rsidRPr="003C2852" w:rsidRDefault="007B62FA" w:rsidP="003C2852">
            <w:pPr>
              <w:spacing w:before="29" w:line="288" w:lineRule="auto"/>
              <w:jc w:val="center"/>
              <w:rPr>
                <w:color w:val="000000"/>
                <w:sz w:val="24"/>
              </w:rPr>
            </w:pPr>
            <w:r w:rsidRPr="003C2852">
              <w:rPr>
                <w:rFonts w:hint="eastAsia"/>
                <w:color w:val="000000"/>
                <w:sz w:val="24"/>
              </w:rPr>
              <w:t>占基金总资产的比例（</w:t>
            </w:r>
            <w:r w:rsidRPr="003C2852">
              <w:rPr>
                <w:color w:val="000000"/>
                <w:sz w:val="24"/>
              </w:rPr>
              <w:t>%</w:t>
            </w:r>
            <w:r w:rsidRPr="003C2852">
              <w:rPr>
                <w:rFonts w:hint="eastAsia"/>
                <w:color w:val="000000"/>
                <w:sz w:val="24"/>
              </w:rPr>
              <w:t>）</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r w:rsidRPr="003C2852">
              <w:rPr>
                <w:sz w:val="24"/>
              </w:rPr>
              <w:t>1</w:t>
            </w:r>
          </w:p>
        </w:tc>
        <w:tc>
          <w:tcPr>
            <w:tcW w:w="3505" w:type="dxa"/>
            <w:vAlign w:val="center"/>
          </w:tcPr>
          <w:p w:rsidR="007B62FA" w:rsidRPr="003C2852" w:rsidRDefault="007B62FA" w:rsidP="00680F58">
            <w:pPr>
              <w:spacing w:before="29" w:line="288" w:lineRule="auto"/>
              <w:rPr>
                <w:sz w:val="24"/>
              </w:rPr>
            </w:pPr>
            <w:r w:rsidRPr="003C2852">
              <w:rPr>
                <w:rFonts w:hint="eastAsia"/>
                <w:sz w:val="24"/>
              </w:rPr>
              <w:t>权益投资</w:t>
            </w:r>
          </w:p>
        </w:tc>
        <w:tc>
          <w:tcPr>
            <w:tcW w:w="2250" w:type="dxa"/>
            <w:vAlign w:val="center"/>
          </w:tcPr>
          <w:p w:rsidR="007B62FA" w:rsidRPr="00852127" w:rsidRDefault="007B62FA" w:rsidP="00852127">
            <w:pPr>
              <w:spacing w:before="29" w:line="288" w:lineRule="auto"/>
              <w:jc w:val="right"/>
              <w:rPr>
                <w:sz w:val="24"/>
              </w:rPr>
            </w:pPr>
            <w:r w:rsidRPr="00852127">
              <w:rPr>
                <w:sz w:val="24"/>
              </w:rPr>
              <w:t>37,161,167.11</w:t>
            </w:r>
          </w:p>
        </w:tc>
        <w:tc>
          <w:tcPr>
            <w:tcW w:w="2250" w:type="dxa"/>
            <w:vAlign w:val="center"/>
          </w:tcPr>
          <w:p w:rsidR="007B62FA" w:rsidRPr="00852127" w:rsidRDefault="007B62FA" w:rsidP="00852127">
            <w:pPr>
              <w:spacing w:before="29" w:line="288" w:lineRule="auto"/>
              <w:jc w:val="right"/>
              <w:rPr>
                <w:sz w:val="24"/>
              </w:rPr>
            </w:pPr>
            <w:r w:rsidRPr="00852127">
              <w:rPr>
                <w:sz w:val="24"/>
              </w:rPr>
              <w:t>73.71</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680F58">
            <w:pPr>
              <w:spacing w:before="29" w:line="288" w:lineRule="auto"/>
              <w:rPr>
                <w:sz w:val="24"/>
              </w:rPr>
            </w:pPr>
            <w:r w:rsidRPr="003C2852">
              <w:rPr>
                <w:rFonts w:hint="eastAsia"/>
                <w:sz w:val="24"/>
              </w:rPr>
              <w:t>其中：普通股</w:t>
            </w:r>
          </w:p>
        </w:tc>
        <w:tc>
          <w:tcPr>
            <w:tcW w:w="2250" w:type="dxa"/>
            <w:vAlign w:val="center"/>
          </w:tcPr>
          <w:p w:rsidR="007B62FA" w:rsidRPr="00852127" w:rsidRDefault="007B62FA" w:rsidP="00852127">
            <w:pPr>
              <w:spacing w:before="29" w:line="288" w:lineRule="auto"/>
              <w:jc w:val="right"/>
              <w:rPr>
                <w:sz w:val="24"/>
              </w:rPr>
            </w:pPr>
            <w:r w:rsidRPr="00852127">
              <w:rPr>
                <w:sz w:val="24"/>
              </w:rPr>
              <w:t>37,161,167.11</w:t>
            </w:r>
          </w:p>
        </w:tc>
        <w:tc>
          <w:tcPr>
            <w:tcW w:w="2250" w:type="dxa"/>
            <w:vAlign w:val="center"/>
          </w:tcPr>
          <w:p w:rsidR="007B62FA" w:rsidRPr="00852127" w:rsidRDefault="007B62FA" w:rsidP="00852127">
            <w:pPr>
              <w:spacing w:before="29" w:line="288" w:lineRule="auto"/>
              <w:jc w:val="right"/>
              <w:rPr>
                <w:sz w:val="24"/>
              </w:rPr>
            </w:pPr>
            <w:r w:rsidRPr="00852127">
              <w:rPr>
                <w:sz w:val="24"/>
              </w:rPr>
              <w:t>73.71</w:t>
            </w:r>
          </w:p>
        </w:tc>
      </w:tr>
      <w:tr w:rsidR="007B62FA" w:rsidRPr="00D763B5" w:rsidTr="00CD01BE">
        <w:tc>
          <w:tcPr>
            <w:tcW w:w="993" w:type="dxa"/>
            <w:vAlign w:val="center"/>
          </w:tcPr>
          <w:p w:rsidR="007B62FA" w:rsidRPr="003C2852" w:rsidRDefault="007B62FA" w:rsidP="003C2852">
            <w:pPr>
              <w:spacing w:before="29" w:line="288" w:lineRule="auto"/>
              <w:jc w:val="center"/>
              <w:rPr>
                <w:sz w:val="24"/>
              </w:rPr>
            </w:pPr>
          </w:p>
        </w:tc>
        <w:tc>
          <w:tcPr>
            <w:tcW w:w="3505" w:type="dxa"/>
            <w:vAlign w:val="center"/>
          </w:tcPr>
          <w:p w:rsidR="007B62FA" w:rsidRPr="003C2852" w:rsidRDefault="007B62FA" w:rsidP="003C2852">
            <w:pPr>
              <w:spacing w:before="29" w:line="288" w:lineRule="auto"/>
              <w:ind w:leftChars="50" w:left="105" w:firstLineChars="300" w:firstLine="720"/>
              <w:rPr>
                <w:sz w:val="24"/>
              </w:rPr>
            </w:pPr>
            <w:r w:rsidRPr="003C2852">
              <w:rPr>
                <w:rFonts w:hint="eastAsia"/>
                <w:sz w:val="24"/>
              </w:rPr>
              <w:t>存托凭证</w:t>
            </w:r>
          </w:p>
        </w:tc>
        <w:tc>
          <w:tcPr>
            <w:tcW w:w="2250" w:type="dxa"/>
            <w:vAlign w:val="center"/>
          </w:tcPr>
          <w:p w:rsidR="007B62FA" w:rsidRPr="00852127" w:rsidRDefault="007B62FA" w:rsidP="00852127">
            <w:pPr>
              <w:spacing w:before="29" w:line="288" w:lineRule="auto"/>
              <w:jc w:val="right"/>
              <w:rPr>
                <w:sz w:val="24"/>
              </w:rPr>
            </w:pPr>
            <w:r w:rsidRPr="00852127">
              <w:rPr>
                <w:sz w:val="24"/>
              </w:rPr>
              <w:t>-</w:t>
            </w:r>
          </w:p>
        </w:tc>
        <w:tc>
          <w:tcPr>
            <w:tcW w:w="2250" w:type="dxa"/>
            <w:vAlign w:val="center"/>
          </w:tcPr>
          <w:p w:rsidR="007B62FA" w:rsidRPr="00852127" w:rsidRDefault="007B62FA"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优先股</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房地产信托</w:t>
            </w:r>
            <w:r w:rsidR="00B1057D" w:rsidRPr="003C2852">
              <w:rPr>
                <w:rFonts w:hint="eastAsia"/>
                <w:sz w:val="24"/>
              </w:rPr>
              <w:t>凭证</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c>
          <w:tcPr>
            <w:tcW w:w="2250" w:type="dxa"/>
            <w:vAlign w:val="center"/>
          </w:tcPr>
          <w:p w:rsidR="00831232" w:rsidRPr="00852127" w:rsidRDefault="00831232" w:rsidP="00852127">
            <w:pPr>
              <w:spacing w:before="29" w:line="288" w:lineRule="auto"/>
              <w:jc w:val="right"/>
              <w:rPr>
                <w:sz w:val="24"/>
              </w:rPr>
            </w:pPr>
            <w:r w:rsidRPr="00852127">
              <w:rPr>
                <w:rFonts w:hint="eastAsia"/>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2</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基金投资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3</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固定收益投资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其中：债券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资产支持证券</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4</w:t>
            </w:r>
          </w:p>
        </w:tc>
        <w:tc>
          <w:tcPr>
            <w:tcW w:w="3505" w:type="dxa"/>
            <w:vAlign w:val="center"/>
          </w:tcPr>
          <w:p w:rsidR="00831232" w:rsidRPr="003C2852" w:rsidRDefault="00831232" w:rsidP="00680F58">
            <w:pPr>
              <w:spacing w:before="29" w:line="288" w:lineRule="auto"/>
              <w:rPr>
                <w:sz w:val="24"/>
              </w:rPr>
            </w:pPr>
            <w:r w:rsidRPr="003C2852">
              <w:rPr>
                <w:rFonts w:hint="eastAsia"/>
                <w:sz w:val="24"/>
              </w:rPr>
              <w:t>金融衍生品投资</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680F58">
            <w:pPr>
              <w:spacing w:before="29" w:line="288" w:lineRule="auto"/>
              <w:rPr>
                <w:sz w:val="24"/>
              </w:rPr>
            </w:pPr>
            <w:r w:rsidRPr="003C2852">
              <w:rPr>
                <w:rFonts w:hint="eastAsia"/>
                <w:sz w:val="24"/>
              </w:rPr>
              <w:t>其中：远期</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期权</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3C2852" w:rsidRDefault="00831232" w:rsidP="003C2852">
            <w:pPr>
              <w:spacing w:before="29" w:line="288" w:lineRule="auto"/>
              <w:ind w:leftChars="50" w:left="105" w:firstLineChars="300" w:firstLine="720"/>
              <w:rPr>
                <w:sz w:val="24"/>
              </w:rPr>
            </w:pPr>
            <w:r w:rsidRPr="003C2852">
              <w:rPr>
                <w:rFonts w:hint="eastAsia"/>
                <w:sz w:val="24"/>
              </w:rPr>
              <w:t>权证</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5</w:t>
            </w:r>
          </w:p>
        </w:tc>
        <w:tc>
          <w:tcPr>
            <w:tcW w:w="3505" w:type="dxa"/>
            <w:vAlign w:val="center"/>
          </w:tcPr>
          <w:p w:rsidR="00831232" w:rsidRPr="00253B94" w:rsidRDefault="00831232" w:rsidP="00680F58">
            <w:pPr>
              <w:spacing w:before="29" w:line="288" w:lineRule="auto"/>
              <w:rPr>
                <w:sz w:val="24"/>
              </w:rPr>
            </w:pPr>
            <w:r w:rsidRPr="00253B94">
              <w:rPr>
                <w:rFonts w:hint="eastAsia"/>
                <w:sz w:val="24"/>
              </w:rPr>
              <w:t>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p>
        </w:tc>
        <w:tc>
          <w:tcPr>
            <w:tcW w:w="3505" w:type="dxa"/>
            <w:vAlign w:val="center"/>
          </w:tcPr>
          <w:p w:rsidR="00831232" w:rsidRPr="00253B94" w:rsidRDefault="00831232" w:rsidP="00680F58">
            <w:pPr>
              <w:spacing w:before="29" w:line="288" w:lineRule="auto"/>
              <w:rPr>
                <w:sz w:val="24"/>
              </w:rPr>
            </w:pPr>
            <w:r w:rsidRPr="00253B94">
              <w:rPr>
                <w:rFonts w:hint="eastAsia"/>
                <w:sz w:val="24"/>
              </w:rPr>
              <w:t>其中：买断式回购的买入返售金融资产</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6</w:t>
            </w:r>
          </w:p>
        </w:tc>
        <w:tc>
          <w:tcPr>
            <w:tcW w:w="3505" w:type="dxa"/>
            <w:vAlign w:val="center"/>
          </w:tcPr>
          <w:p w:rsidR="00831232" w:rsidRPr="00253B94" w:rsidRDefault="00831232" w:rsidP="00680F58">
            <w:pPr>
              <w:spacing w:before="29" w:line="288" w:lineRule="auto"/>
              <w:rPr>
                <w:sz w:val="24"/>
              </w:rPr>
            </w:pPr>
            <w:r w:rsidRPr="00253B94">
              <w:rPr>
                <w:rFonts w:hint="eastAsia"/>
                <w:sz w:val="24"/>
              </w:rPr>
              <w:t>货币市场工具</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c>
          <w:tcPr>
            <w:tcW w:w="2250" w:type="dxa"/>
            <w:vAlign w:val="center"/>
          </w:tcPr>
          <w:p w:rsidR="00831232" w:rsidRPr="00852127" w:rsidRDefault="00831232" w:rsidP="00852127">
            <w:pPr>
              <w:spacing w:before="29" w:line="288" w:lineRule="auto"/>
              <w:jc w:val="right"/>
              <w:rPr>
                <w:sz w:val="24"/>
              </w:rPr>
            </w:pPr>
            <w:r w:rsidRPr="00852127">
              <w:rPr>
                <w:sz w:val="24"/>
              </w:rPr>
              <w:t>-</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7</w:t>
            </w:r>
          </w:p>
        </w:tc>
        <w:tc>
          <w:tcPr>
            <w:tcW w:w="3505" w:type="dxa"/>
            <w:vAlign w:val="center"/>
          </w:tcPr>
          <w:p w:rsidR="00831232" w:rsidRPr="00253B94" w:rsidRDefault="00831232" w:rsidP="00680F58">
            <w:pPr>
              <w:spacing w:before="29" w:line="288" w:lineRule="auto"/>
              <w:rPr>
                <w:sz w:val="24"/>
              </w:rPr>
            </w:pPr>
            <w:r w:rsidRPr="00253B94">
              <w:rPr>
                <w:rFonts w:hint="eastAsia"/>
                <w:sz w:val="24"/>
              </w:rPr>
              <w:t>银行存款和结算备付金合计</w:t>
            </w:r>
          </w:p>
        </w:tc>
        <w:tc>
          <w:tcPr>
            <w:tcW w:w="2250" w:type="dxa"/>
            <w:vAlign w:val="center"/>
          </w:tcPr>
          <w:p w:rsidR="00831232" w:rsidRPr="00852127" w:rsidRDefault="00831232" w:rsidP="00852127">
            <w:pPr>
              <w:spacing w:before="29" w:line="288" w:lineRule="auto"/>
              <w:jc w:val="right"/>
              <w:rPr>
                <w:sz w:val="24"/>
              </w:rPr>
            </w:pPr>
            <w:r w:rsidRPr="00852127">
              <w:rPr>
                <w:sz w:val="24"/>
              </w:rPr>
              <w:t>8,401,304.81</w:t>
            </w:r>
          </w:p>
        </w:tc>
        <w:tc>
          <w:tcPr>
            <w:tcW w:w="2250" w:type="dxa"/>
            <w:vAlign w:val="center"/>
          </w:tcPr>
          <w:p w:rsidR="00831232" w:rsidRPr="00852127" w:rsidRDefault="00831232" w:rsidP="00852127">
            <w:pPr>
              <w:spacing w:before="29" w:line="288" w:lineRule="auto"/>
              <w:jc w:val="right"/>
              <w:rPr>
                <w:sz w:val="24"/>
              </w:rPr>
            </w:pPr>
            <w:r w:rsidRPr="00852127">
              <w:rPr>
                <w:sz w:val="24"/>
              </w:rPr>
              <w:t>16.66</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8</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其他各项资产</w:t>
            </w:r>
          </w:p>
        </w:tc>
        <w:tc>
          <w:tcPr>
            <w:tcW w:w="2250" w:type="dxa"/>
            <w:vAlign w:val="center"/>
          </w:tcPr>
          <w:p w:rsidR="00831232" w:rsidRPr="00852127" w:rsidRDefault="00831232" w:rsidP="00852127">
            <w:pPr>
              <w:spacing w:before="29" w:line="288" w:lineRule="auto"/>
              <w:jc w:val="right"/>
              <w:rPr>
                <w:sz w:val="24"/>
              </w:rPr>
            </w:pPr>
            <w:r w:rsidRPr="00852127">
              <w:rPr>
                <w:sz w:val="24"/>
              </w:rPr>
              <w:t>4,853,948.10</w:t>
            </w:r>
          </w:p>
        </w:tc>
        <w:tc>
          <w:tcPr>
            <w:tcW w:w="2250" w:type="dxa"/>
            <w:vAlign w:val="center"/>
          </w:tcPr>
          <w:p w:rsidR="00831232" w:rsidRPr="00852127" w:rsidRDefault="00831232" w:rsidP="00852127">
            <w:pPr>
              <w:spacing w:before="29" w:line="288" w:lineRule="auto"/>
              <w:jc w:val="right"/>
              <w:rPr>
                <w:sz w:val="24"/>
              </w:rPr>
            </w:pPr>
            <w:r w:rsidRPr="00852127">
              <w:rPr>
                <w:sz w:val="24"/>
              </w:rPr>
              <w:t>9.63</w:t>
            </w:r>
          </w:p>
        </w:tc>
      </w:tr>
      <w:tr w:rsidR="00831232" w:rsidRPr="00D763B5" w:rsidTr="00CD01BE">
        <w:tc>
          <w:tcPr>
            <w:tcW w:w="993" w:type="dxa"/>
            <w:vAlign w:val="center"/>
          </w:tcPr>
          <w:p w:rsidR="00831232" w:rsidRPr="003C2852" w:rsidRDefault="00831232" w:rsidP="003C2852">
            <w:pPr>
              <w:spacing w:before="29" w:line="288" w:lineRule="auto"/>
              <w:jc w:val="center"/>
              <w:rPr>
                <w:sz w:val="24"/>
              </w:rPr>
            </w:pPr>
            <w:r w:rsidRPr="003C2852">
              <w:rPr>
                <w:sz w:val="24"/>
              </w:rPr>
              <w:t>9</w:t>
            </w:r>
          </w:p>
        </w:tc>
        <w:tc>
          <w:tcPr>
            <w:tcW w:w="3505" w:type="dxa"/>
            <w:vAlign w:val="center"/>
          </w:tcPr>
          <w:p w:rsidR="00831232" w:rsidRPr="003C2852" w:rsidRDefault="00831232" w:rsidP="00680F58">
            <w:pPr>
              <w:spacing w:before="29" w:line="288" w:lineRule="auto"/>
              <w:rPr>
                <w:sz w:val="24"/>
              </w:rPr>
            </w:pPr>
            <w:r w:rsidRPr="003C2852">
              <w:rPr>
                <w:rFonts w:hint="eastAsia"/>
                <w:sz w:val="24"/>
              </w:rPr>
              <w:t>合计</w:t>
            </w:r>
          </w:p>
        </w:tc>
        <w:tc>
          <w:tcPr>
            <w:tcW w:w="2250" w:type="dxa"/>
            <w:vAlign w:val="center"/>
          </w:tcPr>
          <w:p w:rsidR="00831232" w:rsidRPr="00852127" w:rsidRDefault="00831232" w:rsidP="00852127">
            <w:pPr>
              <w:spacing w:before="29" w:line="288" w:lineRule="auto"/>
              <w:jc w:val="right"/>
              <w:rPr>
                <w:sz w:val="24"/>
              </w:rPr>
            </w:pPr>
            <w:r w:rsidRPr="00852127">
              <w:rPr>
                <w:sz w:val="24"/>
              </w:rPr>
              <w:t>50,416,420.02</w:t>
            </w:r>
          </w:p>
        </w:tc>
        <w:tc>
          <w:tcPr>
            <w:tcW w:w="2250" w:type="dxa"/>
            <w:vAlign w:val="center"/>
          </w:tcPr>
          <w:p w:rsidR="00831232" w:rsidRPr="00852127" w:rsidRDefault="00831232" w:rsidP="00852127">
            <w:pPr>
              <w:spacing w:before="29" w:line="288" w:lineRule="auto"/>
              <w:jc w:val="right"/>
              <w:rPr>
                <w:sz w:val="24"/>
              </w:rPr>
            </w:pPr>
            <w:r w:rsidRPr="00852127">
              <w:rPr>
                <w:sz w:val="24"/>
              </w:rPr>
              <w:t>100.00</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注：本基金本报告期末未持有通过港股通投资的股票。</w:t>
      </w:r>
    </w:p>
    <w:p w:rsidR="007B62FA"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期末在各个国家（地区）证券市场的权益投资分布</w:t>
      </w:r>
    </w:p>
    <w:p w:rsidR="00A15059" w:rsidRPr="001A4EC1" w:rsidRDefault="00A15059" w:rsidP="00A15059">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763B5" w:rsidTr="00623E31">
        <w:tc>
          <w:tcPr>
            <w:tcW w:w="207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国家（地区）</w:t>
            </w:r>
          </w:p>
        </w:tc>
        <w:tc>
          <w:tcPr>
            <w:tcW w:w="3598"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公允价值</w:t>
            </w:r>
          </w:p>
        </w:tc>
        <w:tc>
          <w:tcPr>
            <w:tcW w:w="3684" w:type="dxa"/>
            <w:vAlign w:val="center"/>
          </w:tcPr>
          <w:p w:rsidR="007B62FA" w:rsidRPr="003F65AE" w:rsidRDefault="007B62FA" w:rsidP="003F65AE">
            <w:pPr>
              <w:spacing w:before="29" w:line="288" w:lineRule="auto"/>
              <w:jc w:val="center"/>
              <w:rPr>
                <w:color w:val="000000"/>
                <w:sz w:val="24"/>
              </w:rPr>
            </w:pPr>
            <w:r w:rsidRPr="003F65AE">
              <w:rPr>
                <w:rFonts w:hint="eastAsia"/>
                <w:color w:val="000000"/>
                <w:sz w:val="24"/>
              </w:rPr>
              <w:t>占基金资产净值比例（％）</w:t>
            </w:r>
          </w:p>
        </w:tc>
      </w:tr>
      <w:tr w:rsidR="006C0751">
        <w:tc>
          <w:tcPr>
            <w:tcW w:w="1998" w:type="dxa"/>
            <w:vAlign w:val="center"/>
          </w:tcPr>
          <w:p w:rsidR="006C0751" w:rsidRDefault="00EC1EDA">
            <w:pPr>
              <w:jc w:val="left"/>
            </w:pPr>
            <w:r>
              <w:rPr>
                <w:color w:val="000000"/>
                <w:sz w:val="24"/>
              </w:rPr>
              <w:t>香港</w:t>
            </w:r>
          </w:p>
        </w:tc>
        <w:tc>
          <w:tcPr>
            <w:tcW w:w="3459" w:type="dxa"/>
            <w:vAlign w:val="center"/>
          </w:tcPr>
          <w:p w:rsidR="006C0751" w:rsidRDefault="00EC1EDA">
            <w:pPr>
              <w:jc w:val="right"/>
            </w:pPr>
            <w:r>
              <w:rPr>
                <w:color w:val="000000"/>
                <w:sz w:val="24"/>
              </w:rPr>
              <w:t>37,161,167.11</w:t>
            </w:r>
          </w:p>
        </w:tc>
        <w:tc>
          <w:tcPr>
            <w:tcW w:w="3541" w:type="dxa"/>
            <w:vAlign w:val="center"/>
          </w:tcPr>
          <w:p w:rsidR="006C0751" w:rsidRDefault="00EC1EDA">
            <w:pPr>
              <w:jc w:val="right"/>
            </w:pPr>
            <w:r>
              <w:rPr>
                <w:color w:val="000000"/>
                <w:sz w:val="24"/>
              </w:rPr>
              <w:t>74.17</w:t>
            </w:r>
          </w:p>
        </w:tc>
      </w:tr>
      <w:tr w:rsidR="007B62FA" w:rsidRPr="00D763B5" w:rsidTr="00623E31">
        <w:tc>
          <w:tcPr>
            <w:tcW w:w="2074" w:type="dxa"/>
            <w:vAlign w:val="center"/>
          </w:tcPr>
          <w:p w:rsidR="007B62FA" w:rsidRPr="003F65AE" w:rsidRDefault="007B62FA" w:rsidP="003F65AE">
            <w:pPr>
              <w:pStyle w:val="af4"/>
              <w:spacing w:before="29" w:line="288" w:lineRule="auto"/>
              <w:rPr>
                <w:szCs w:val="24"/>
              </w:rPr>
            </w:pPr>
            <w:r w:rsidRPr="003F65AE">
              <w:rPr>
                <w:rFonts w:hint="eastAsia"/>
                <w:szCs w:val="24"/>
              </w:rPr>
              <w:t>合计</w:t>
            </w:r>
          </w:p>
        </w:tc>
        <w:tc>
          <w:tcPr>
            <w:tcW w:w="3598" w:type="dxa"/>
            <w:vAlign w:val="center"/>
          </w:tcPr>
          <w:p w:rsidR="007B62FA" w:rsidRPr="003F65AE" w:rsidRDefault="007B62FA" w:rsidP="003F65AE">
            <w:pPr>
              <w:spacing w:before="29" w:line="288" w:lineRule="auto"/>
              <w:jc w:val="right"/>
              <w:rPr>
                <w:sz w:val="24"/>
              </w:rPr>
            </w:pPr>
            <w:r w:rsidRPr="003F65AE">
              <w:rPr>
                <w:sz w:val="24"/>
              </w:rPr>
              <w:t>37,161,167.11</w:t>
            </w:r>
          </w:p>
        </w:tc>
        <w:tc>
          <w:tcPr>
            <w:tcW w:w="3684" w:type="dxa"/>
            <w:vAlign w:val="center"/>
          </w:tcPr>
          <w:p w:rsidR="007B62FA" w:rsidRPr="003F65AE" w:rsidRDefault="007B62FA" w:rsidP="003F65AE">
            <w:pPr>
              <w:spacing w:before="29" w:line="288" w:lineRule="auto"/>
              <w:jc w:val="right"/>
              <w:rPr>
                <w:sz w:val="24"/>
              </w:rPr>
            </w:pPr>
            <w:r w:rsidRPr="003F65AE">
              <w:rPr>
                <w:sz w:val="24"/>
              </w:rPr>
              <w:t>74.17</w:t>
            </w:r>
          </w:p>
        </w:tc>
      </w:tr>
    </w:tbl>
    <w:p w:rsidR="006C0751" w:rsidRDefault="00EC1EDA">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w:t>
      </w:r>
      <w:r w:rsidRPr="00C65B39">
        <w:rPr>
          <w:kern w:val="0"/>
          <w:sz w:val="24"/>
        </w:rPr>
        <w:t>ADR</w:t>
      </w:r>
      <w:r w:rsidRPr="00C65B39">
        <w:rPr>
          <w:kern w:val="0"/>
          <w:sz w:val="24"/>
        </w:rPr>
        <w:t>、</w:t>
      </w:r>
      <w:r w:rsidRPr="00C65B39">
        <w:rPr>
          <w:kern w:val="0"/>
          <w:sz w:val="24"/>
        </w:rPr>
        <w:t>GDR</w:t>
      </w:r>
      <w:r w:rsidRPr="00C65B39">
        <w:rPr>
          <w:kern w:val="0"/>
          <w:sz w:val="24"/>
        </w:rPr>
        <w:t>按照存托凭证本身挂牌的证券交易所确定。</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79" w:name="_Toc224618378"/>
      <w:bookmarkStart w:id="180" w:name="_Toc248233025"/>
      <w:bookmarkStart w:id="181" w:name="_Toc249790557"/>
      <w:bookmarkStart w:id="182" w:name="_Toc286929758"/>
      <w:bookmarkStart w:id="183" w:name="_Toc352255997"/>
      <w:bookmarkStart w:id="184" w:name="_Toc352256065"/>
      <w:bookmarkStart w:id="185" w:name="_Toc352331243"/>
      <w:bookmarkStart w:id="186" w:name="_Toc362424021"/>
      <w:r w:rsidRPr="00390099">
        <w:rPr>
          <w:rFonts w:ascii="Times New Roman" w:hAnsi="Times New Roman"/>
          <w:kern w:val="0"/>
          <w:szCs w:val="24"/>
        </w:rPr>
        <w:t>8.3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期末按行业分类的权益投资组合</w:t>
      </w:r>
      <w:bookmarkEnd w:id="179"/>
      <w:bookmarkEnd w:id="180"/>
      <w:bookmarkEnd w:id="181"/>
      <w:bookmarkEnd w:id="182"/>
      <w:bookmarkEnd w:id="183"/>
      <w:bookmarkEnd w:id="184"/>
      <w:bookmarkEnd w:id="185"/>
      <w:bookmarkEnd w:id="186"/>
    </w:p>
    <w:p w:rsidR="001F3DDF" w:rsidRPr="001A4EC1" w:rsidRDefault="001F3DDF" w:rsidP="001F3DDF">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D0372D" w:rsidTr="00A80D41">
        <w:trPr>
          <w:trHeight w:val="285"/>
        </w:trPr>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行业类别</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公允价值</w:t>
            </w:r>
          </w:p>
        </w:tc>
        <w:tc>
          <w:tcPr>
            <w:tcW w:w="3459" w:type="dxa"/>
            <w:tcMar>
              <w:top w:w="15" w:type="dxa"/>
              <w:left w:w="15" w:type="dxa"/>
              <w:bottom w:w="0" w:type="dxa"/>
              <w:right w:w="15" w:type="dxa"/>
            </w:tcMar>
            <w:vAlign w:val="center"/>
          </w:tcPr>
          <w:p w:rsidR="001F3DDF" w:rsidRPr="001A7ACE" w:rsidRDefault="001F3DDF" w:rsidP="001A7ACE">
            <w:pPr>
              <w:spacing w:before="29" w:line="288" w:lineRule="auto"/>
              <w:jc w:val="center"/>
              <w:rPr>
                <w:color w:val="000000"/>
                <w:sz w:val="24"/>
              </w:rPr>
            </w:pPr>
            <w:r w:rsidRPr="001A7ACE">
              <w:rPr>
                <w:rFonts w:hint="eastAsia"/>
                <w:color w:val="000000"/>
                <w:sz w:val="24"/>
              </w:rPr>
              <w:t>占基金资产净值比例（％）</w:t>
            </w:r>
          </w:p>
        </w:tc>
      </w:tr>
      <w:tr w:rsidR="006C0751">
        <w:tc>
          <w:tcPr>
            <w:tcW w:w="3000" w:type="dxa"/>
            <w:vAlign w:val="center"/>
          </w:tcPr>
          <w:p w:rsidR="006C0751" w:rsidRDefault="00EC1EDA">
            <w:pPr>
              <w:jc w:val="left"/>
            </w:pPr>
            <w:r>
              <w:rPr>
                <w:color w:val="000000"/>
                <w:sz w:val="24"/>
              </w:rPr>
              <w:t>材料</w:t>
            </w:r>
          </w:p>
        </w:tc>
        <w:tc>
          <w:tcPr>
            <w:tcW w:w="2999" w:type="dxa"/>
            <w:vAlign w:val="center"/>
          </w:tcPr>
          <w:p w:rsidR="006C0751" w:rsidRDefault="00EC1EDA">
            <w:pPr>
              <w:jc w:val="right"/>
            </w:pPr>
            <w:r>
              <w:rPr>
                <w:color w:val="000000"/>
                <w:sz w:val="24"/>
              </w:rPr>
              <w:t>6,529,554.33</w:t>
            </w:r>
          </w:p>
        </w:tc>
        <w:tc>
          <w:tcPr>
            <w:tcW w:w="2999" w:type="dxa"/>
            <w:vAlign w:val="center"/>
          </w:tcPr>
          <w:p w:rsidR="006C0751" w:rsidRDefault="00EC1EDA">
            <w:pPr>
              <w:jc w:val="right"/>
            </w:pPr>
            <w:r>
              <w:rPr>
                <w:color w:val="000000"/>
                <w:sz w:val="24"/>
              </w:rPr>
              <w:t>13.03</w:t>
            </w:r>
          </w:p>
        </w:tc>
      </w:tr>
      <w:tr w:rsidR="006C0751">
        <w:tc>
          <w:tcPr>
            <w:tcW w:w="3000" w:type="dxa"/>
            <w:vAlign w:val="center"/>
          </w:tcPr>
          <w:p w:rsidR="006C0751" w:rsidRDefault="00EC1EDA">
            <w:pPr>
              <w:jc w:val="left"/>
            </w:pPr>
            <w:r>
              <w:rPr>
                <w:color w:val="000000"/>
                <w:sz w:val="24"/>
              </w:rPr>
              <w:t>保健</w:t>
            </w:r>
          </w:p>
        </w:tc>
        <w:tc>
          <w:tcPr>
            <w:tcW w:w="2999" w:type="dxa"/>
            <w:vAlign w:val="center"/>
          </w:tcPr>
          <w:p w:rsidR="006C0751" w:rsidRDefault="00EC1EDA">
            <w:pPr>
              <w:jc w:val="right"/>
            </w:pPr>
            <w:r>
              <w:rPr>
                <w:color w:val="000000"/>
                <w:sz w:val="24"/>
              </w:rPr>
              <w:t>6,348,104.76</w:t>
            </w:r>
          </w:p>
        </w:tc>
        <w:tc>
          <w:tcPr>
            <w:tcW w:w="2999" w:type="dxa"/>
            <w:vAlign w:val="center"/>
          </w:tcPr>
          <w:p w:rsidR="006C0751" w:rsidRDefault="00EC1EDA">
            <w:pPr>
              <w:jc w:val="right"/>
            </w:pPr>
            <w:r>
              <w:rPr>
                <w:color w:val="000000"/>
                <w:sz w:val="24"/>
              </w:rPr>
              <w:t>12.67</w:t>
            </w:r>
          </w:p>
        </w:tc>
      </w:tr>
      <w:tr w:rsidR="006C0751">
        <w:tc>
          <w:tcPr>
            <w:tcW w:w="3000" w:type="dxa"/>
            <w:vAlign w:val="center"/>
          </w:tcPr>
          <w:p w:rsidR="006C0751" w:rsidRDefault="00EC1EDA">
            <w:pPr>
              <w:jc w:val="left"/>
            </w:pPr>
            <w:r>
              <w:rPr>
                <w:color w:val="000000"/>
                <w:sz w:val="24"/>
              </w:rPr>
              <w:t>非必需消费品</w:t>
            </w:r>
          </w:p>
        </w:tc>
        <w:tc>
          <w:tcPr>
            <w:tcW w:w="2999" w:type="dxa"/>
            <w:vAlign w:val="center"/>
          </w:tcPr>
          <w:p w:rsidR="006C0751" w:rsidRDefault="00EC1EDA">
            <w:pPr>
              <w:jc w:val="right"/>
            </w:pPr>
            <w:r>
              <w:rPr>
                <w:color w:val="000000"/>
                <w:sz w:val="24"/>
              </w:rPr>
              <w:t>4,579,190.72</w:t>
            </w:r>
          </w:p>
        </w:tc>
        <w:tc>
          <w:tcPr>
            <w:tcW w:w="2999" w:type="dxa"/>
            <w:vAlign w:val="center"/>
          </w:tcPr>
          <w:p w:rsidR="006C0751" w:rsidRDefault="00EC1EDA">
            <w:pPr>
              <w:jc w:val="right"/>
            </w:pPr>
            <w:r>
              <w:rPr>
                <w:color w:val="000000"/>
                <w:sz w:val="24"/>
              </w:rPr>
              <w:t>9.14</w:t>
            </w:r>
          </w:p>
        </w:tc>
      </w:tr>
      <w:tr w:rsidR="006C0751">
        <w:tc>
          <w:tcPr>
            <w:tcW w:w="3000" w:type="dxa"/>
            <w:vAlign w:val="center"/>
          </w:tcPr>
          <w:p w:rsidR="006C0751" w:rsidRDefault="00EC1EDA">
            <w:pPr>
              <w:jc w:val="left"/>
            </w:pPr>
            <w:r>
              <w:rPr>
                <w:color w:val="000000"/>
                <w:sz w:val="24"/>
              </w:rPr>
              <w:t>能源</w:t>
            </w:r>
          </w:p>
        </w:tc>
        <w:tc>
          <w:tcPr>
            <w:tcW w:w="2999" w:type="dxa"/>
            <w:vAlign w:val="center"/>
          </w:tcPr>
          <w:p w:rsidR="006C0751" w:rsidRDefault="00EC1EDA">
            <w:pPr>
              <w:jc w:val="right"/>
            </w:pPr>
            <w:r>
              <w:rPr>
                <w:color w:val="000000"/>
                <w:sz w:val="24"/>
              </w:rPr>
              <w:t>4,249,601.19</w:t>
            </w:r>
          </w:p>
        </w:tc>
        <w:tc>
          <w:tcPr>
            <w:tcW w:w="2999" w:type="dxa"/>
            <w:vAlign w:val="center"/>
          </w:tcPr>
          <w:p w:rsidR="006C0751" w:rsidRDefault="00EC1EDA">
            <w:pPr>
              <w:jc w:val="right"/>
            </w:pPr>
            <w:r>
              <w:rPr>
                <w:color w:val="000000"/>
                <w:sz w:val="24"/>
              </w:rPr>
              <w:t>8.48</w:t>
            </w:r>
          </w:p>
        </w:tc>
      </w:tr>
      <w:tr w:rsidR="006C0751">
        <w:tc>
          <w:tcPr>
            <w:tcW w:w="3000" w:type="dxa"/>
            <w:vAlign w:val="center"/>
          </w:tcPr>
          <w:p w:rsidR="006C0751" w:rsidRDefault="00EC1EDA">
            <w:pPr>
              <w:jc w:val="left"/>
            </w:pPr>
            <w:r>
              <w:rPr>
                <w:color w:val="000000"/>
                <w:sz w:val="24"/>
              </w:rPr>
              <w:t>必需消费品</w:t>
            </w:r>
          </w:p>
        </w:tc>
        <w:tc>
          <w:tcPr>
            <w:tcW w:w="2999" w:type="dxa"/>
            <w:vAlign w:val="center"/>
          </w:tcPr>
          <w:p w:rsidR="006C0751" w:rsidRDefault="00EC1EDA">
            <w:pPr>
              <w:jc w:val="right"/>
            </w:pPr>
            <w:r>
              <w:rPr>
                <w:color w:val="000000"/>
                <w:sz w:val="24"/>
              </w:rPr>
              <w:t>3,515,913.86</w:t>
            </w:r>
          </w:p>
        </w:tc>
        <w:tc>
          <w:tcPr>
            <w:tcW w:w="2999" w:type="dxa"/>
            <w:vAlign w:val="center"/>
          </w:tcPr>
          <w:p w:rsidR="006C0751" w:rsidRDefault="00EC1EDA">
            <w:pPr>
              <w:jc w:val="right"/>
            </w:pPr>
            <w:r>
              <w:rPr>
                <w:color w:val="000000"/>
                <w:sz w:val="24"/>
              </w:rPr>
              <w:t>7.02</w:t>
            </w:r>
          </w:p>
        </w:tc>
      </w:tr>
      <w:tr w:rsidR="006C0751">
        <w:tc>
          <w:tcPr>
            <w:tcW w:w="3000" w:type="dxa"/>
            <w:vAlign w:val="center"/>
          </w:tcPr>
          <w:p w:rsidR="006C0751" w:rsidRDefault="00EC1EDA">
            <w:pPr>
              <w:jc w:val="left"/>
            </w:pPr>
            <w:r>
              <w:rPr>
                <w:color w:val="000000"/>
                <w:sz w:val="24"/>
              </w:rPr>
              <w:t>信息技术</w:t>
            </w:r>
          </w:p>
        </w:tc>
        <w:tc>
          <w:tcPr>
            <w:tcW w:w="2999" w:type="dxa"/>
            <w:vAlign w:val="center"/>
          </w:tcPr>
          <w:p w:rsidR="006C0751" w:rsidRDefault="00EC1EDA">
            <w:pPr>
              <w:jc w:val="right"/>
            </w:pPr>
            <w:r>
              <w:rPr>
                <w:color w:val="000000"/>
                <w:sz w:val="24"/>
              </w:rPr>
              <w:t>3,318,686.08</w:t>
            </w:r>
          </w:p>
        </w:tc>
        <w:tc>
          <w:tcPr>
            <w:tcW w:w="2999" w:type="dxa"/>
            <w:vAlign w:val="center"/>
          </w:tcPr>
          <w:p w:rsidR="006C0751" w:rsidRDefault="00EC1EDA">
            <w:pPr>
              <w:jc w:val="right"/>
            </w:pPr>
            <w:r>
              <w:rPr>
                <w:color w:val="000000"/>
                <w:sz w:val="24"/>
              </w:rPr>
              <w:t>6.62</w:t>
            </w:r>
          </w:p>
        </w:tc>
      </w:tr>
      <w:tr w:rsidR="006C0751">
        <w:tc>
          <w:tcPr>
            <w:tcW w:w="3000" w:type="dxa"/>
            <w:vAlign w:val="center"/>
          </w:tcPr>
          <w:p w:rsidR="006C0751" w:rsidRDefault="00EC1EDA">
            <w:pPr>
              <w:jc w:val="left"/>
            </w:pPr>
            <w:r>
              <w:rPr>
                <w:color w:val="000000"/>
                <w:sz w:val="24"/>
              </w:rPr>
              <w:t>金融</w:t>
            </w:r>
          </w:p>
        </w:tc>
        <w:tc>
          <w:tcPr>
            <w:tcW w:w="2999" w:type="dxa"/>
            <w:vAlign w:val="center"/>
          </w:tcPr>
          <w:p w:rsidR="006C0751" w:rsidRDefault="00EC1EDA">
            <w:pPr>
              <w:jc w:val="right"/>
            </w:pPr>
            <w:r>
              <w:rPr>
                <w:color w:val="000000"/>
                <w:sz w:val="24"/>
              </w:rPr>
              <w:t>3,212,095.42</w:t>
            </w:r>
          </w:p>
        </w:tc>
        <w:tc>
          <w:tcPr>
            <w:tcW w:w="2999" w:type="dxa"/>
            <w:vAlign w:val="center"/>
          </w:tcPr>
          <w:p w:rsidR="006C0751" w:rsidRDefault="00EC1EDA">
            <w:pPr>
              <w:jc w:val="right"/>
            </w:pPr>
            <w:r>
              <w:rPr>
                <w:color w:val="000000"/>
                <w:sz w:val="24"/>
              </w:rPr>
              <w:t>6.41</w:t>
            </w:r>
          </w:p>
        </w:tc>
      </w:tr>
      <w:tr w:rsidR="006C0751">
        <w:tc>
          <w:tcPr>
            <w:tcW w:w="3000" w:type="dxa"/>
            <w:vAlign w:val="center"/>
          </w:tcPr>
          <w:p w:rsidR="006C0751" w:rsidRDefault="00EC1EDA">
            <w:pPr>
              <w:jc w:val="left"/>
            </w:pPr>
            <w:r>
              <w:rPr>
                <w:color w:val="000000"/>
                <w:sz w:val="24"/>
              </w:rPr>
              <w:t>公共事业</w:t>
            </w:r>
          </w:p>
        </w:tc>
        <w:tc>
          <w:tcPr>
            <w:tcW w:w="2999" w:type="dxa"/>
            <w:vAlign w:val="center"/>
          </w:tcPr>
          <w:p w:rsidR="006C0751" w:rsidRDefault="00EC1EDA">
            <w:pPr>
              <w:jc w:val="right"/>
            </w:pPr>
            <w:r>
              <w:rPr>
                <w:color w:val="000000"/>
                <w:sz w:val="24"/>
              </w:rPr>
              <w:t>2,131,409.92</w:t>
            </w:r>
          </w:p>
        </w:tc>
        <w:tc>
          <w:tcPr>
            <w:tcW w:w="2999" w:type="dxa"/>
            <w:vAlign w:val="center"/>
          </w:tcPr>
          <w:p w:rsidR="006C0751" w:rsidRDefault="00EC1EDA">
            <w:pPr>
              <w:jc w:val="right"/>
            </w:pPr>
            <w:r>
              <w:rPr>
                <w:color w:val="000000"/>
                <w:sz w:val="24"/>
              </w:rPr>
              <w:t>4.25</w:t>
            </w:r>
          </w:p>
        </w:tc>
      </w:tr>
      <w:tr w:rsidR="006C0751">
        <w:tc>
          <w:tcPr>
            <w:tcW w:w="3000" w:type="dxa"/>
            <w:vAlign w:val="center"/>
          </w:tcPr>
          <w:p w:rsidR="006C0751" w:rsidRDefault="00EC1EDA">
            <w:pPr>
              <w:jc w:val="left"/>
            </w:pPr>
            <w:r>
              <w:rPr>
                <w:color w:val="000000"/>
                <w:sz w:val="24"/>
              </w:rPr>
              <w:t>工业</w:t>
            </w:r>
          </w:p>
        </w:tc>
        <w:tc>
          <w:tcPr>
            <w:tcW w:w="2999" w:type="dxa"/>
            <w:vAlign w:val="center"/>
          </w:tcPr>
          <w:p w:rsidR="006C0751" w:rsidRDefault="00EC1EDA">
            <w:pPr>
              <w:jc w:val="right"/>
            </w:pPr>
            <w:r>
              <w:rPr>
                <w:color w:val="000000"/>
                <w:sz w:val="24"/>
              </w:rPr>
              <w:t>2,042,403.22</w:t>
            </w:r>
          </w:p>
        </w:tc>
        <w:tc>
          <w:tcPr>
            <w:tcW w:w="2999" w:type="dxa"/>
            <w:vAlign w:val="center"/>
          </w:tcPr>
          <w:p w:rsidR="006C0751" w:rsidRDefault="00EC1EDA">
            <w:pPr>
              <w:jc w:val="right"/>
            </w:pPr>
            <w:r>
              <w:rPr>
                <w:color w:val="000000"/>
                <w:sz w:val="24"/>
              </w:rPr>
              <w:t>4.08</w:t>
            </w:r>
          </w:p>
        </w:tc>
      </w:tr>
      <w:tr w:rsidR="006C0751">
        <w:tc>
          <w:tcPr>
            <w:tcW w:w="3000" w:type="dxa"/>
            <w:vAlign w:val="center"/>
          </w:tcPr>
          <w:p w:rsidR="006C0751" w:rsidRDefault="00EC1EDA">
            <w:pPr>
              <w:jc w:val="left"/>
            </w:pPr>
            <w:r>
              <w:rPr>
                <w:color w:val="000000"/>
                <w:sz w:val="24"/>
              </w:rPr>
              <w:t>房地产</w:t>
            </w:r>
          </w:p>
        </w:tc>
        <w:tc>
          <w:tcPr>
            <w:tcW w:w="2999" w:type="dxa"/>
            <w:vAlign w:val="center"/>
          </w:tcPr>
          <w:p w:rsidR="006C0751" w:rsidRDefault="00EC1EDA">
            <w:pPr>
              <w:jc w:val="right"/>
            </w:pPr>
            <w:r>
              <w:rPr>
                <w:color w:val="000000"/>
                <w:sz w:val="24"/>
              </w:rPr>
              <w:t>1,234,207.61</w:t>
            </w:r>
          </w:p>
        </w:tc>
        <w:tc>
          <w:tcPr>
            <w:tcW w:w="2999" w:type="dxa"/>
            <w:vAlign w:val="center"/>
          </w:tcPr>
          <w:p w:rsidR="006C0751" w:rsidRDefault="00EC1EDA">
            <w:pPr>
              <w:jc w:val="right"/>
            </w:pPr>
            <w:r>
              <w:rPr>
                <w:color w:val="000000"/>
                <w:sz w:val="24"/>
              </w:rPr>
              <w:t>2.46</w:t>
            </w:r>
          </w:p>
        </w:tc>
      </w:tr>
      <w:tr w:rsidR="006F7A23" w:rsidRPr="00D0372D" w:rsidTr="00A80D41">
        <w:trPr>
          <w:trHeight w:val="285"/>
        </w:trPr>
        <w:tc>
          <w:tcPr>
            <w:tcW w:w="3459" w:type="dxa"/>
            <w:vAlign w:val="center"/>
          </w:tcPr>
          <w:p w:rsidR="006F7A23" w:rsidRPr="00D0372D" w:rsidRDefault="006F7A23" w:rsidP="001A7ACE">
            <w:pPr>
              <w:pStyle w:val="af4"/>
              <w:spacing w:before="29" w:line="288" w:lineRule="auto"/>
              <w:rPr>
                <w:rFonts w:ascii="宋体" w:hAnsi="宋体"/>
                <w:color w:val="000000"/>
                <w:sz w:val="21"/>
                <w:szCs w:val="21"/>
              </w:rPr>
            </w:pPr>
            <w:r w:rsidRPr="001A7ACE">
              <w:rPr>
                <w:rFonts w:hint="eastAsia"/>
                <w:szCs w:val="24"/>
              </w:rPr>
              <w:t>合计</w:t>
            </w:r>
          </w:p>
        </w:tc>
        <w:tc>
          <w:tcPr>
            <w:tcW w:w="3459" w:type="dxa"/>
            <w:vAlign w:val="center"/>
          </w:tcPr>
          <w:p w:rsidR="006F7A23" w:rsidRPr="000E323B" w:rsidRDefault="006F7A23" w:rsidP="000E323B">
            <w:pPr>
              <w:spacing w:before="29" w:line="288" w:lineRule="auto"/>
              <w:jc w:val="right"/>
              <w:rPr>
                <w:sz w:val="24"/>
              </w:rPr>
            </w:pPr>
            <w:r w:rsidRPr="000E323B">
              <w:rPr>
                <w:sz w:val="24"/>
              </w:rPr>
              <w:t>37,161,167.11</w:t>
            </w:r>
          </w:p>
        </w:tc>
        <w:tc>
          <w:tcPr>
            <w:tcW w:w="3459" w:type="dxa"/>
            <w:vAlign w:val="center"/>
          </w:tcPr>
          <w:p w:rsidR="006F7A23" w:rsidRPr="000E323B" w:rsidRDefault="006F7A23" w:rsidP="000E323B">
            <w:pPr>
              <w:spacing w:before="29" w:line="288" w:lineRule="auto"/>
              <w:jc w:val="right"/>
              <w:rPr>
                <w:sz w:val="24"/>
              </w:rPr>
            </w:pPr>
            <w:r w:rsidRPr="000E323B">
              <w:rPr>
                <w:sz w:val="24"/>
              </w:rPr>
              <w:t>74.17</w:t>
            </w:r>
          </w:p>
        </w:tc>
      </w:tr>
    </w:tbl>
    <w:p w:rsidR="001F3DDF" w:rsidRDefault="006F7A23" w:rsidP="00C65B39">
      <w:pPr>
        <w:tabs>
          <w:tab w:val="left" w:pos="426"/>
        </w:tabs>
        <w:spacing w:before="29" w:line="288" w:lineRule="auto"/>
        <w:jc w:val="left"/>
        <w:rPr>
          <w:kern w:val="0"/>
          <w:sz w:val="24"/>
        </w:rPr>
      </w:pPr>
      <w:r w:rsidRPr="00C65B39">
        <w:rPr>
          <w:kern w:val="0"/>
          <w:sz w:val="24"/>
        </w:rPr>
        <w:t>注：以上分类采用全球行业分类标准（</w:t>
      </w:r>
      <w:r w:rsidRPr="00C65B39">
        <w:rPr>
          <w:kern w:val="0"/>
          <w:sz w:val="24"/>
        </w:rPr>
        <w:t>GICS</w:t>
      </w:r>
      <w:r w:rsidRPr="00C65B39">
        <w:rPr>
          <w:kern w:val="0"/>
          <w:sz w:val="24"/>
        </w:rPr>
        <w:t>）。</w:t>
      </w:r>
    </w:p>
    <w:p w:rsidR="00B911F7" w:rsidRPr="00C65B39" w:rsidRDefault="00B911F7"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87" w:name="_Toc352255998"/>
      <w:bookmarkStart w:id="188" w:name="_Toc352256066"/>
      <w:bookmarkStart w:id="189" w:name="_Toc352331244"/>
      <w:bookmarkStart w:id="190" w:name="_Toc362424022"/>
      <w:r w:rsidRPr="00390099">
        <w:rPr>
          <w:rFonts w:ascii="Times New Roman" w:hAnsi="Times New Roman"/>
          <w:kern w:val="0"/>
          <w:szCs w:val="24"/>
        </w:rPr>
        <w:lastRenderedPageBreak/>
        <w:t>8.4</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w:t>
      </w:r>
      <w:r w:rsidR="00947097" w:rsidRPr="00390099">
        <w:rPr>
          <w:rFonts w:ascii="Times New Roman" w:hAnsi="Times New Roman" w:hint="eastAsia"/>
          <w:kern w:val="0"/>
          <w:szCs w:val="24"/>
        </w:rPr>
        <w:t>前十名</w:t>
      </w:r>
      <w:r w:rsidRPr="00390099">
        <w:rPr>
          <w:rFonts w:ascii="Times New Roman" w:hAnsi="Times New Roman" w:hint="eastAsia"/>
          <w:kern w:val="0"/>
          <w:szCs w:val="24"/>
        </w:rPr>
        <w:t>权益投资明细</w:t>
      </w:r>
      <w:bookmarkEnd w:id="187"/>
      <w:bookmarkEnd w:id="188"/>
      <w:bookmarkEnd w:id="189"/>
      <w:bookmarkEnd w:id="190"/>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763B5" w:rsidTr="00623E31">
        <w:trPr>
          <w:trHeight w:val="315"/>
        </w:trPr>
        <w:tc>
          <w:tcPr>
            <w:tcW w:w="678" w:type="dxa"/>
            <w:tcMar>
              <w:top w:w="15" w:type="dxa"/>
              <w:left w:w="15" w:type="dxa"/>
              <w:bottom w:w="0" w:type="dxa"/>
              <w:right w:w="15" w:type="dxa"/>
            </w:tcMar>
            <w:vAlign w:val="center"/>
          </w:tcPr>
          <w:p w:rsidR="007B62FA" w:rsidRPr="00D763B5" w:rsidRDefault="007B62FA" w:rsidP="00A80D41">
            <w:pPr>
              <w:spacing w:before="29" w:line="288" w:lineRule="auto"/>
              <w:jc w:val="center"/>
              <w:rPr>
                <w:rFonts w:ascii="宋体" w:hAnsi="宋体"/>
                <w:color w:val="000000"/>
                <w:szCs w:val="21"/>
              </w:rPr>
            </w:pPr>
            <w:r w:rsidRPr="00A80D41">
              <w:rPr>
                <w:rFonts w:hint="eastAsia"/>
                <w:color w:val="000000"/>
                <w:sz w:val="24"/>
              </w:rPr>
              <w:t>序号</w:t>
            </w:r>
          </w:p>
        </w:tc>
        <w:tc>
          <w:tcPr>
            <w:tcW w:w="90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 xml:space="preserve"> (</w:t>
            </w:r>
            <w:r w:rsidRPr="00A80D41">
              <w:rPr>
                <w:rFonts w:hint="eastAsia"/>
                <w:color w:val="000000"/>
                <w:sz w:val="24"/>
              </w:rPr>
              <w:t>英文</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公司名称</w:t>
            </w:r>
            <w:r w:rsidRPr="00A80D41">
              <w:rPr>
                <w:color w:val="000000"/>
                <w:sz w:val="24"/>
              </w:rPr>
              <w:t>(</w:t>
            </w:r>
            <w:r w:rsidRPr="00A80D41">
              <w:rPr>
                <w:rFonts w:hint="eastAsia"/>
                <w:color w:val="000000"/>
                <w:sz w:val="24"/>
              </w:rPr>
              <w:t>中文</w:t>
            </w:r>
            <w:r w:rsidRPr="00A80D41">
              <w:rPr>
                <w:color w:val="000000"/>
                <w:sz w:val="24"/>
              </w:rPr>
              <w:t>)</w:t>
            </w:r>
          </w:p>
        </w:tc>
        <w:tc>
          <w:tcPr>
            <w:tcW w:w="1184"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证券代码</w:t>
            </w:r>
          </w:p>
        </w:tc>
        <w:tc>
          <w:tcPr>
            <w:tcW w:w="84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所在证券市场</w:t>
            </w:r>
          </w:p>
        </w:tc>
        <w:tc>
          <w:tcPr>
            <w:tcW w:w="102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所属国家</w:t>
            </w:r>
            <w:r w:rsidRPr="00A80D41">
              <w:rPr>
                <w:color w:val="000000"/>
                <w:sz w:val="24"/>
              </w:rPr>
              <w:t>(</w:t>
            </w:r>
            <w:r w:rsidRPr="00A80D41">
              <w:rPr>
                <w:rFonts w:hint="eastAsia"/>
                <w:color w:val="000000"/>
                <w:sz w:val="24"/>
              </w:rPr>
              <w:t>地区</w:t>
            </w:r>
            <w:r w:rsidRPr="00A80D41">
              <w:rPr>
                <w:color w:val="000000"/>
                <w:sz w:val="24"/>
              </w:rPr>
              <w:t>)</w:t>
            </w:r>
          </w:p>
        </w:tc>
        <w:tc>
          <w:tcPr>
            <w:tcW w:w="1015"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数量（股）</w:t>
            </w:r>
          </w:p>
        </w:tc>
        <w:tc>
          <w:tcPr>
            <w:tcW w:w="1690"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公允价值</w:t>
            </w:r>
          </w:p>
        </w:tc>
        <w:tc>
          <w:tcPr>
            <w:tcW w:w="997" w:type="dxa"/>
            <w:tcMar>
              <w:top w:w="15" w:type="dxa"/>
              <w:left w:w="15" w:type="dxa"/>
              <w:bottom w:w="0" w:type="dxa"/>
              <w:right w:w="15" w:type="dxa"/>
            </w:tcMar>
            <w:vAlign w:val="center"/>
          </w:tcPr>
          <w:p w:rsidR="007B62FA" w:rsidRPr="00A80D41" w:rsidRDefault="007B62FA" w:rsidP="00A80D41">
            <w:pPr>
              <w:spacing w:before="29" w:line="288" w:lineRule="auto"/>
              <w:jc w:val="center"/>
              <w:rPr>
                <w:color w:val="000000"/>
                <w:sz w:val="24"/>
              </w:rPr>
            </w:pPr>
            <w:r w:rsidRPr="00A80D41">
              <w:rPr>
                <w:rFonts w:hint="eastAsia"/>
                <w:color w:val="000000"/>
                <w:sz w:val="24"/>
              </w:rPr>
              <w:t>占基金资产净值比例（％）</w:t>
            </w:r>
          </w:p>
        </w:tc>
      </w:tr>
      <w:tr w:rsidR="006C0751">
        <w:tc>
          <w:tcPr>
            <w:tcW w:w="653" w:type="dxa"/>
            <w:vAlign w:val="center"/>
          </w:tcPr>
          <w:p w:rsidR="006C0751" w:rsidRDefault="00EC1EDA">
            <w:pPr>
              <w:jc w:val="center"/>
            </w:pPr>
            <w:r>
              <w:rPr>
                <w:sz w:val="24"/>
              </w:rPr>
              <w:t>1</w:t>
            </w:r>
          </w:p>
        </w:tc>
        <w:tc>
          <w:tcPr>
            <w:tcW w:w="871" w:type="dxa"/>
            <w:vAlign w:val="center"/>
          </w:tcPr>
          <w:p w:rsidR="006C0751" w:rsidRDefault="00EC1EDA">
            <w:pPr>
              <w:jc w:val="center"/>
            </w:pPr>
            <w:r>
              <w:rPr>
                <w:sz w:val="24"/>
              </w:rPr>
              <w:t xml:space="preserve">China Shenhua Energy </w:t>
            </w:r>
            <w:r>
              <w:rPr>
                <w:sz w:val="24"/>
              </w:rPr>
              <w:t>Company Limited</w:t>
            </w:r>
          </w:p>
        </w:tc>
        <w:tc>
          <w:tcPr>
            <w:tcW w:w="976" w:type="dxa"/>
            <w:vAlign w:val="center"/>
          </w:tcPr>
          <w:p w:rsidR="006C0751" w:rsidRDefault="00EC1EDA">
            <w:pPr>
              <w:jc w:val="center"/>
            </w:pPr>
            <w:r>
              <w:rPr>
                <w:sz w:val="24"/>
              </w:rPr>
              <w:t>中国神华能源股份有限公司</w:t>
            </w:r>
          </w:p>
        </w:tc>
        <w:tc>
          <w:tcPr>
            <w:tcW w:w="1138" w:type="dxa"/>
            <w:vAlign w:val="center"/>
          </w:tcPr>
          <w:p w:rsidR="006C0751" w:rsidRDefault="00EC1EDA">
            <w:pPr>
              <w:jc w:val="center"/>
            </w:pPr>
            <w:r>
              <w:rPr>
                <w:sz w:val="24"/>
              </w:rPr>
              <w:t>1088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150,000</w:t>
            </w:r>
          </w:p>
        </w:tc>
        <w:tc>
          <w:tcPr>
            <w:tcW w:w="1624" w:type="dxa"/>
            <w:vAlign w:val="center"/>
          </w:tcPr>
          <w:p w:rsidR="006C0751" w:rsidRDefault="00EC1EDA">
            <w:pPr>
              <w:jc w:val="right"/>
            </w:pPr>
            <w:r>
              <w:rPr>
                <w:sz w:val="24"/>
              </w:rPr>
              <w:t>2,256,285.78</w:t>
            </w:r>
          </w:p>
        </w:tc>
        <w:tc>
          <w:tcPr>
            <w:tcW w:w="959" w:type="dxa"/>
            <w:vAlign w:val="center"/>
          </w:tcPr>
          <w:p w:rsidR="006C0751" w:rsidRDefault="00EC1EDA">
            <w:pPr>
              <w:jc w:val="right"/>
            </w:pPr>
            <w:r>
              <w:rPr>
                <w:sz w:val="24"/>
              </w:rPr>
              <w:t>4.50</w:t>
            </w:r>
          </w:p>
        </w:tc>
      </w:tr>
      <w:tr w:rsidR="006C0751">
        <w:tc>
          <w:tcPr>
            <w:tcW w:w="653" w:type="dxa"/>
            <w:vAlign w:val="center"/>
          </w:tcPr>
          <w:p w:rsidR="006C0751" w:rsidRDefault="00EC1EDA">
            <w:pPr>
              <w:jc w:val="center"/>
            </w:pPr>
            <w:r>
              <w:rPr>
                <w:sz w:val="24"/>
              </w:rPr>
              <w:t>2</w:t>
            </w:r>
          </w:p>
        </w:tc>
        <w:tc>
          <w:tcPr>
            <w:tcW w:w="871" w:type="dxa"/>
            <w:vAlign w:val="center"/>
          </w:tcPr>
          <w:p w:rsidR="006C0751" w:rsidRDefault="00EC1EDA">
            <w:pPr>
              <w:jc w:val="center"/>
            </w:pPr>
            <w:r>
              <w:rPr>
                <w:sz w:val="24"/>
              </w:rPr>
              <w:t>Sun Art Retail Group Limited</w:t>
            </w:r>
          </w:p>
        </w:tc>
        <w:tc>
          <w:tcPr>
            <w:tcW w:w="976" w:type="dxa"/>
            <w:vAlign w:val="center"/>
          </w:tcPr>
          <w:p w:rsidR="006C0751" w:rsidRDefault="00EC1EDA">
            <w:pPr>
              <w:jc w:val="center"/>
            </w:pPr>
            <w:r>
              <w:rPr>
                <w:sz w:val="24"/>
              </w:rPr>
              <w:t>高鑫零售有限公司</w:t>
            </w:r>
          </w:p>
        </w:tc>
        <w:tc>
          <w:tcPr>
            <w:tcW w:w="1138" w:type="dxa"/>
            <w:vAlign w:val="center"/>
          </w:tcPr>
          <w:p w:rsidR="006C0751" w:rsidRDefault="00EC1EDA">
            <w:pPr>
              <w:jc w:val="center"/>
            </w:pPr>
            <w:r>
              <w:rPr>
                <w:sz w:val="24"/>
              </w:rPr>
              <w:t>6808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300,000</w:t>
            </w:r>
          </w:p>
        </w:tc>
        <w:tc>
          <w:tcPr>
            <w:tcW w:w="1624" w:type="dxa"/>
            <w:vAlign w:val="center"/>
          </w:tcPr>
          <w:p w:rsidR="006C0751" w:rsidRDefault="00EC1EDA">
            <w:pPr>
              <w:jc w:val="right"/>
            </w:pPr>
            <w:r>
              <w:rPr>
                <w:sz w:val="24"/>
              </w:rPr>
              <w:t>2,098,503.56</w:t>
            </w:r>
          </w:p>
        </w:tc>
        <w:tc>
          <w:tcPr>
            <w:tcW w:w="959" w:type="dxa"/>
            <w:vAlign w:val="center"/>
          </w:tcPr>
          <w:p w:rsidR="006C0751" w:rsidRDefault="00EC1EDA">
            <w:pPr>
              <w:jc w:val="right"/>
            </w:pPr>
            <w:r>
              <w:rPr>
                <w:sz w:val="24"/>
              </w:rPr>
              <w:t>4.19</w:t>
            </w:r>
          </w:p>
        </w:tc>
      </w:tr>
      <w:tr w:rsidR="006C0751">
        <w:tc>
          <w:tcPr>
            <w:tcW w:w="653" w:type="dxa"/>
            <w:vAlign w:val="center"/>
          </w:tcPr>
          <w:p w:rsidR="006C0751" w:rsidRDefault="00EC1EDA">
            <w:pPr>
              <w:jc w:val="center"/>
            </w:pPr>
            <w:r>
              <w:rPr>
                <w:sz w:val="24"/>
              </w:rPr>
              <w:t>3</w:t>
            </w:r>
          </w:p>
        </w:tc>
        <w:tc>
          <w:tcPr>
            <w:tcW w:w="871" w:type="dxa"/>
            <w:vAlign w:val="center"/>
          </w:tcPr>
          <w:p w:rsidR="006C0751" w:rsidRDefault="00EC1EDA">
            <w:pPr>
              <w:jc w:val="center"/>
            </w:pPr>
            <w:r>
              <w:rPr>
                <w:sz w:val="24"/>
              </w:rPr>
              <w:t>China Conch Venture Holdings Limited</w:t>
            </w:r>
          </w:p>
        </w:tc>
        <w:tc>
          <w:tcPr>
            <w:tcW w:w="976" w:type="dxa"/>
            <w:vAlign w:val="center"/>
          </w:tcPr>
          <w:p w:rsidR="006C0751" w:rsidRDefault="00EC1EDA">
            <w:pPr>
              <w:jc w:val="center"/>
            </w:pPr>
            <w:r>
              <w:rPr>
                <w:sz w:val="24"/>
              </w:rPr>
              <w:t>中国海螺创业控股有限公司</w:t>
            </w:r>
          </w:p>
        </w:tc>
        <w:tc>
          <w:tcPr>
            <w:tcW w:w="1138" w:type="dxa"/>
            <w:vAlign w:val="center"/>
          </w:tcPr>
          <w:p w:rsidR="006C0751" w:rsidRDefault="00EC1EDA">
            <w:pPr>
              <w:jc w:val="center"/>
            </w:pPr>
            <w:r>
              <w:rPr>
                <w:sz w:val="24"/>
              </w:rPr>
              <w:t>586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100,000</w:t>
            </w:r>
          </w:p>
        </w:tc>
        <w:tc>
          <w:tcPr>
            <w:tcW w:w="1624" w:type="dxa"/>
            <w:vAlign w:val="center"/>
          </w:tcPr>
          <w:p w:rsidR="006C0751" w:rsidRDefault="00EC1EDA">
            <w:pPr>
              <w:jc w:val="right"/>
            </w:pPr>
            <w:r>
              <w:rPr>
                <w:sz w:val="24"/>
              </w:rPr>
              <w:t>2,042,403.22</w:t>
            </w:r>
          </w:p>
        </w:tc>
        <w:tc>
          <w:tcPr>
            <w:tcW w:w="959" w:type="dxa"/>
            <w:vAlign w:val="center"/>
          </w:tcPr>
          <w:p w:rsidR="006C0751" w:rsidRDefault="00EC1EDA">
            <w:pPr>
              <w:jc w:val="right"/>
            </w:pPr>
            <w:r>
              <w:rPr>
                <w:sz w:val="24"/>
              </w:rPr>
              <w:t>4.08</w:t>
            </w:r>
          </w:p>
        </w:tc>
      </w:tr>
      <w:tr w:rsidR="006C0751">
        <w:tc>
          <w:tcPr>
            <w:tcW w:w="653" w:type="dxa"/>
            <w:vAlign w:val="center"/>
          </w:tcPr>
          <w:p w:rsidR="006C0751" w:rsidRDefault="00EC1EDA">
            <w:pPr>
              <w:jc w:val="center"/>
            </w:pPr>
            <w:r>
              <w:rPr>
                <w:sz w:val="24"/>
              </w:rPr>
              <w:t>4</w:t>
            </w:r>
          </w:p>
        </w:tc>
        <w:tc>
          <w:tcPr>
            <w:tcW w:w="871" w:type="dxa"/>
            <w:vAlign w:val="center"/>
          </w:tcPr>
          <w:p w:rsidR="006C0751" w:rsidRDefault="00EC1EDA">
            <w:pPr>
              <w:jc w:val="center"/>
            </w:pPr>
            <w:r>
              <w:rPr>
                <w:sz w:val="24"/>
              </w:rPr>
              <w:t>Shandong Weigao Group Medical Polymer Company Limited</w:t>
            </w:r>
          </w:p>
        </w:tc>
        <w:tc>
          <w:tcPr>
            <w:tcW w:w="976" w:type="dxa"/>
            <w:vAlign w:val="center"/>
          </w:tcPr>
          <w:p w:rsidR="006C0751" w:rsidRDefault="00EC1EDA">
            <w:pPr>
              <w:jc w:val="center"/>
            </w:pPr>
            <w:r>
              <w:rPr>
                <w:sz w:val="24"/>
              </w:rPr>
              <w:t>山东威高集团医用高分子制品股份有限公司</w:t>
            </w:r>
          </w:p>
        </w:tc>
        <w:tc>
          <w:tcPr>
            <w:tcW w:w="1138" w:type="dxa"/>
            <w:vAlign w:val="center"/>
          </w:tcPr>
          <w:p w:rsidR="006C0751" w:rsidRDefault="00EC1EDA">
            <w:pPr>
              <w:jc w:val="center"/>
            </w:pPr>
            <w:r>
              <w:rPr>
                <w:sz w:val="24"/>
              </w:rPr>
              <w:t>1066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350,000</w:t>
            </w:r>
          </w:p>
        </w:tc>
        <w:tc>
          <w:tcPr>
            <w:tcW w:w="1624" w:type="dxa"/>
            <w:vAlign w:val="center"/>
          </w:tcPr>
          <w:p w:rsidR="006C0751" w:rsidRDefault="00EC1EDA">
            <w:pPr>
              <w:jc w:val="right"/>
            </w:pPr>
            <w:r>
              <w:rPr>
                <w:sz w:val="24"/>
              </w:rPr>
              <w:t>1,945,104.18</w:t>
            </w:r>
          </w:p>
        </w:tc>
        <w:tc>
          <w:tcPr>
            <w:tcW w:w="959" w:type="dxa"/>
            <w:vAlign w:val="center"/>
          </w:tcPr>
          <w:p w:rsidR="006C0751" w:rsidRDefault="00EC1EDA">
            <w:pPr>
              <w:jc w:val="right"/>
            </w:pPr>
            <w:r>
              <w:rPr>
                <w:sz w:val="24"/>
              </w:rPr>
              <w:t>3.88</w:t>
            </w:r>
          </w:p>
        </w:tc>
      </w:tr>
      <w:tr w:rsidR="006C0751">
        <w:tc>
          <w:tcPr>
            <w:tcW w:w="653" w:type="dxa"/>
            <w:vAlign w:val="center"/>
          </w:tcPr>
          <w:p w:rsidR="006C0751" w:rsidRDefault="00EC1EDA">
            <w:pPr>
              <w:jc w:val="center"/>
            </w:pPr>
            <w:r>
              <w:rPr>
                <w:sz w:val="24"/>
              </w:rPr>
              <w:t>5</w:t>
            </w:r>
          </w:p>
        </w:tc>
        <w:tc>
          <w:tcPr>
            <w:tcW w:w="871" w:type="dxa"/>
            <w:vAlign w:val="center"/>
          </w:tcPr>
          <w:p w:rsidR="006C0751" w:rsidRDefault="00EC1EDA">
            <w:pPr>
              <w:jc w:val="center"/>
            </w:pPr>
            <w:r>
              <w:rPr>
                <w:sz w:val="24"/>
              </w:rPr>
              <w:t>AK Medical Holdings Limited</w:t>
            </w:r>
          </w:p>
        </w:tc>
        <w:tc>
          <w:tcPr>
            <w:tcW w:w="976" w:type="dxa"/>
            <w:vAlign w:val="center"/>
          </w:tcPr>
          <w:p w:rsidR="006C0751" w:rsidRDefault="00EC1EDA">
            <w:pPr>
              <w:jc w:val="center"/>
            </w:pPr>
            <w:r>
              <w:rPr>
                <w:sz w:val="24"/>
              </w:rPr>
              <w:t>爱康医疗控股有限公司</w:t>
            </w:r>
          </w:p>
        </w:tc>
        <w:tc>
          <w:tcPr>
            <w:tcW w:w="1138" w:type="dxa"/>
            <w:vAlign w:val="center"/>
          </w:tcPr>
          <w:p w:rsidR="006C0751" w:rsidRDefault="00EC1EDA">
            <w:pPr>
              <w:jc w:val="center"/>
            </w:pPr>
            <w:r>
              <w:rPr>
                <w:sz w:val="24"/>
              </w:rPr>
              <w:t>1789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500,000</w:t>
            </w:r>
          </w:p>
        </w:tc>
        <w:tc>
          <w:tcPr>
            <w:tcW w:w="1624" w:type="dxa"/>
            <w:vAlign w:val="center"/>
          </w:tcPr>
          <w:p w:rsidR="006C0751" w:rsidRDefault="00EC1EDA">
            <w:pPr>
              <w:jc w:val="right"/>
            </w:pPr>
            <w:r>
              <w:rPr>
                <w:sz w:val="24"/>
              </w:rPr>
              <w:t>1,902,152.35</w:t>
            </w:r>
          </w:p>
        </w:tc>
        <w:tc>
          <w:tcPr>
            <w:tcW w:w="959" w:type="dxa"/>
            <w:vAlign w:val="center"/>
          </w:tcPr>
          <w:p w:rsidR="006C0751" w:rsidRDefault="00EC1EDA">
            <w:pPr>
              <w:jc w:val="right"/>
            </w:pPr>
            <w:r>
              <w:rPr>
                <w:sz w:val="24"/>
              </w:rPr>
              <w:t>3.80</w:t>
            </w:r>
          </w:p>
        </w:tc>
      </w:tr>
      <w:tr w:rsidR="006C0751">
        <w:tc>
          <w:tcPr>
            <w:tcW w:w="653" w:type="dxa"/>
            <w:vAlign w:val="center"/>
          </w:tcPr>
          <w:p w:rsidR="006C0751" w:rsidRDefault="00EC1EDA">
            <w:pPr>
              <w:jc w:val="center"/>
            </w:pPr>
            <w:r>
              <w:rPr>
                <w:sz w:val="24"/>
              </w:rPr>
              <w:t>6</w:t>
            </w:r>
          </w:p>
        </w:tc>
        <w:tc>
          <w:tcPr>
            <w:tcW w:w="871" w:type="dxa"/>
            <w:vAlign w:val="center"/>
          </w:tcPr>
          <w:p w:rsidR="006C0751" w:rsidRDefault="00EC1EDA">
            <w:pPr>
              <w:jc w:val="center"/>
            </w:pPr>
            <w:r>
              <w:rPr>
                <w:sz w:val="24"/>
              </w:rPr>
              <w:t>Hong Kong Exchanges And Clearing Limited</w:t>
            </w:r>
          </w:p>
        </w:tc>
        <w:tc>
          <w:tcPr>
            <w:tcW w:w="976" w:type="dxa"/>
            <w:vAlign w:val="center"/>
          </w:tcPr>
          <w:p w:rsidR="006C0751" w:rsidRDefault="00EC1EDA">
            <w:pPr>
              <w:jc w:val="center"/>
            </w:pPr>
            <w:r>
              <w:rPr>
                <w:sz w:val="24"/>
              </w:rPr>
              <w:t>香港交易及结算所有限公司</w:t>
            </w:r>
          </w:p>
        </w:tc>
        <w:tc>
          <w:tcPr>
            <w:tcW w:w="1138" w:type="dxa"/>
            <w:vAlign w:val="center"/>
          </w:tcPr>
          <w:p w:rsidR="006C0751" w:rsidRDefault="00EC1EDA">
            <w:pPr>
              <w:jc w:val="center"/>
            </w:pPr>
            <w:r>
              <w:rPr>
                <w:sz w:val="24"/>
              </w:rPr>
              <w:t>388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9,000</w:t>
            </w:r>
          </w:p>
        </w:tc>
        <w:tc>
          <w:tcPr>
            <w:tcW w:w="1624" w:type="dxa"/>
            <w:vAlign w:val="center"/>
          </w:tcPr>
          <w:p w:rsidR="006C0751" w:rsidRDefault="00EC1EDA">
            <w:pPr>
              <w:jc w:val="right"/>
            </w:pPr>
            <w:r>
              <w:rPr>
                <w:sz w:val="24"/>
              </w:rPr>
              <w:t>1,787,672.58</w:t>
            </w:r>
          </w:p>
        </w:tc>
        <w:tc>
          <w:tcPr>
            <w:tcW w:w="959" w:type="dxa"/>
            <w:vAlign w:val="center"/>
          </w:tcPr>
          <w:p w:rsidR="006C0751" w:rsidRDefault="00EC1EDA">
            <w:pPr>
              <w:jc w:val="right"/>
            </w:pPr>
            <w:r>
              <w:rPr>
                <w:sz w:val="24"/>
              </w:rPr>
              <w:t>3.57</w:t>
            </w:r>
          </w:p>
        </w:tc>
      </w:tr>
      <w:tr w:rsidR="006C0751">
        <w:tc>
          <w:tcPr>
            <w:tcW w:w="653" w:type="dxa"/>
            <w:vAlign w:val="center"/>
          </w:tcPr>
          <w:p w:rsidR="006C0751" w:rsidRDefault="00EC1EDA">
            <w:pPr>
              <w:jc w:val="center"/>
            </w:pPr>
            <w:r>
              <w:rPr>
                <w:sz w:val="24"/>
              </w:rPr>
              <w:t>7</w:t>
            </w:r>
          </w:p>
        </w:tc>
        <w:tc>
          <w:tcPr>
            <w:tcW w:w="871" w:type="dxa"/>
            <w:vAlign w:val="center"/>
          </w:tcPr>
          <w:p w:rsidR="006C0751" w:rsidRDefault="00EC1EDA">
            <w:pPr>
              <w:jc w:val="center"/>
            </w:pPr>
            <w:r>
              <w:rPr>
                <w:sz w:val="24"/>
              </w:rPr>
              <w:t xml:space="preserve">China </w:t>
            </w:r>
            <w:r>
              <w:rPr>
                <w:sz w:val="24"/>
              </w:rPr>
              <w:lastRenderedPageBreak/>
              <w:t>Xinhua Education Group Limited</w:t>
            </w:r>
          </w:p>
        </w:tc>
        <w:tc>
          <w:tcPr>
            <w:tcW w:w="976" w:type="dxa"/>
            <w:vAlign w:val="center"/>
          </w:tcPr>
          <w:p w:rsidR="006C0751" w:rsidRDefault="00EC1EDA">
            <w:pPr>
              <w:jc w:val="center"/>
            </w:pPr>
            <w:r>
              <w:rPr>
                <w:sz w:val="24"/>
              </w:rPr>
              <w:lastRenderedPageBreak/>
              <w:t>中国新华</w:t>
            </w:r>
            <w:r>
              <w:rPr>
                <w:sz w:val="24"/>
              </w:rPr>
              <w:lastRenderedPageBreak/>
              <w:t>教育集团有限公司</w:t>
            </w:r>
          </w:p>
        </w:tc>
        <w:tc>
          <w:tcPr>
            <w:tcW w:w="1138" w:type="dxa"/>
            <w:vAlign w:val="center"/>
          </w:tcPr>
          <w:p w:rsidR="006C0751" w:rsidRDefault="00EC1EDA">
            <w:pPr>
              <w:jc w:val="center"/>
            </w:pPr>
            <w:r>
              <w:rPr>
                <w:sz w:val="24"/>
              </w:rPr>
              <w:lastRenderedPageBreak/>
              <w:t>2779 HK</w:t>
            </w:r>
          </w:p>
        </w:tc>
        <w:tc>
          <w:tcPr>
            <w:tcW w:w="815" w:type="dxa"/>
            <w:vAlign w:val="center"/>
          </w:tcPr>
          <w:p w:rsidR="006C0751" w:rsidRDefault="00EC1EDA">
            <w:pPr>
              <w:jc w:val="center"/>
            </w:pPr>
            <w:r>
              <w:rPr>
                <w:sz w:val="24"/>
              </w:rPr>
              <w:t>香港证</w:t>
            </w:r>
            <w:r>
              <w:rPr>
                <w:sz w:val="24"/>
              </w:rPr>
              <w:lastRenderedPageBreak/>
              <w:t>券交易所</w:t>
            </w:r>
          </w:p>
        </w:tc>
        <w:tc>
          <w:tcPr>
            <w:tcW w:w="986" w:type="dxa"/>
            <w:vAlign w:val="center"/>
          </w:tcPr>
          <w:p w:rsidR="006C0751" w:rsidRDefault="00EC1EDA">
            <w:pPr>
              <w:jc w:val="center"/>
            </w:pPr>
            <w:r>
              <w:rPr>
                <w:sz w:val="24"/>
              </w:rPr>
              <w:lastRenderedPageBreak/>
              <w:t>香港</w:t>
            </w:r>
          </w:p>
        </w:tc>
        <w:tc>
          <w:tcPr>
            <w:tcW w:w="976" w:type="dxa"/>
            <w:vAlign w:val="center"/>
          </w:tcPr>
          <w:p w:rsidR="006C0751" w:rsidRDefault="00EC1EDA">
            <w:pPr>
              <w:jc w:val="right"/>
            </w:pPr>
            <w:r>
              <w:rPr>
                <w:sz w:val="24"/>
              </w:rPr>
              <w:t>1,000,000</w:t>
            </w:r>
          </w:p>
        </w:tc>
        <w:tc>
          <w:tcPr>
            <w:tcW w:w="1624" w:type="dxa"/>
            <w:vAlign w:val="center"/>
          </w:tcPr>
          <w:p w:rsidR="006C0751" w:rsidRDefault="00EC1EDA">
            <w:pPr>
              <w:jc w:val="right"/>
            </w:pPr>
            <w:r>
              <w:rPr>
                <w:sz w:val="24"/>
              </w:rPr>
              <w:t>1,691,776.05</w:t>
            </w:r>
          </w:p>
        </w:tc>
        <w:tc>
          <w:tcPr>
            <w:tcW w:w="959" w:type="dxa"/>
            <w:vAlign w:val="center"/>
          </w:tcPr>
          <w:p w:rsidR="006C0751" w:rsidRDefault="00EC1EDA">
            <w:pPr>
              <w:jc w:val="right"/>
            </w:pPr>
            <w:r>
              <w:rPr>
                <w:sz w:val="24"/>
              </w:rPr>
              <w:t>3.38</w:t>
            </w:r>
          </w:p>
        </w:tc>
      </w:tr>
      <w:tr w:rsidR="006C0751">
        <w:tc>
          <w:tcPr>
            <w:tcW w:w="653" w:type="dxa"/>
            <w:vAlign w:val="center"/>
          </w:tcPr>
          <w:p w:rsidR="006C0751" w:rsidRDefault="00EC1EDA">
            <w:pPr>
              <w:jc w:val="center"/>
            </w:pPr>
            <w:r>
              <w:rPr>
                <w:sz w:val="24"/>
              </w:rPr>
              <w:t>8</w:t>
            </w:r>
          </w:p>
        </w:tc>
        <w:tc>
          <w:tcPr>
            <w:tcW w:w="871" w:type="dxa"/>
            <w:vAlign w:val="center"/>
          </w:tcPr>
          <w:p w:rsidR="006C0751" w:rsidRDefault="00EC1EDA">
            <w:pPr>
              <w:jc w:val="center"/>
            </w:pPr>
            <w:r>
              <w:rPr>
                <w:sz w:val="24"/>
              </w:rPr>
              <w:t>Anhui Conch Cement Company Limited</w:t>
            </w:r>
          </w:p>
        </w:tc>
        <w:tc>
          <w:tcPr>
            <w:tcW w:w="976" w:type="dxa"/>
            <w:vAlign w:val="center"/>
          </w:tcPr>
          <w:p w:rsidR="006C0751" w:rsidRDefault="00EC1EDA">
            <w:pPr>
              <w:jc w:val="center"/>
            </w:pPr>
            <w:r>
              <w:rPr>
                <w:sz w:val="24"/>
              </w:rPr>
              <w:t>安徽海螺水泥股份有限公司</w:t>
            </w:r>
          </w:p>
        </w:tc>
        <w:tc>
          <w:tcPr>
            <w:tcW w:w="1138" w:type="dxa"/>
            <w:vAlign w:val="center"/>
          </w:tcPr>
          <w:p w:rsidR="006C0751" w:rsidRDefault="00EC1EDA">
            <w:pPr>
              <w:jc w:val="center"/>
            </w:pPr>
            <w:r>
              <w:rPr>
                <w:sz w:val="24"/>
              </w:rPr>
              <w:t>914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50,000</w:t>
            </w:r>
          </w:p>
        </w:tc>
        <w:tc>
          <w:tcPr>
            <w:tcW w:w="1624" w:type="dxa"/>
            <w:vAlign w:val="center"/>
          </w:tcPr>
          <w:p w:rsidR="006C0751" w:rsidRDefault="00EC1EDA">
            <w:pPr>
              <w:jc w:val="right"/>
            </w:pPr>
            <w:r>
              <w:rPr>
                <w:sz w:val="24"/>
              </w:rPr>
              <w:t>1,665,479.02</w:t>
            </w:r>
          </w:p>
        </w:tc>
        <w:tc>
          <w:tcPr>
            <w:tcW w:w="959" w:type="dxa"/>
            <w:vAlign w:val="center"/>
          </w:tcPr>
          <w:p w:rsidR="006C0751" w:rsidRDefault="00EC1EDA">
            <w:pPr>
              <w:jc w:val="right"/>
            </w:pPr>
            <w:r>
              <w:rPr>
                <w:sz w:val="24"/>
              </w:rPr>
              <w:t>3.32</w:t>
            </w:r>
          </w:p>
        </w:tc>
      </w:tr>
      <w:tr w:rsidR="006C0751">
        <w:tc>
          <w:tcPr>
            <w:tcW w:w="653" w:type="dxa"/>
            <w:vAlign w:val="center"/>
          </w:tcPr>
          <w:p w:rsidR="006C0751" w:rsidRDefault="00EC1EDA">
            <w:pPr>
              <w:jc w:val="center"/>
            </w:pPr>
            <w:r>
              <w:rPr>
                <w:sz w:val="24"/>
              </w:rPr>
              <w:t>9</w:t>
            </w:r>
          </w:p>
        </w:tc>
        <w:tc>
          <w:tcPr>
            <w:tcW w:w="871" w:type="dxa"/>
            <w:vAlign w:val="center"/>
          </w:tcPr>
          <w:p w:rsidR="006C0751" w:rsidRDefault="00EC1EDA">
            <w:pPr>
              <w:jc w:val="center"/>
            </w:pPr>
            <w:r>
              <w:rPr>
                <w:sz w:val="24"/>
              </w:rPr>
              <w:t>Xiabuxiabu Catering Management (China) Holdings Co., Ltd.</w:t>
            </w:r>
          </w:p>
        </w:tc>
        <w:tc>
          <w:tcPr>
            <w:tcW w:w="976" w:type="dxa"/>
            <w:vAlign w:val="center"/>
          </w:tcPr>
          <w:p w:rsidR="006C0751" w:rsidRDefault="00EC1EDA">
            <w:pPr>
              <w:jc w:val="center"/>
            </w:pPr>
            <w:r>
              <w:rPr>
                <w:sz w:val="24"/>
              </w:rPr>
              <w:t>呷哺呷哺餐饮管理</w:t>
            </w:r>
            <w:r>
              <w:rPr>
                <w:sz w:val="24"/>
              </w:rPr>
              <w:t>(</w:t>
            </w:r>
            <w:r>
              <w:rPr>
                <w:sz w:val="24"/>
              </w:rPr>
              <w:t>中国</w:t>
            </w:r>
            <w:r>
              <w:rPr>
                <w:sz w:val="24"/>
              </w:rPr>
              <w:t>)</w:t>
            </w:r>
            <w:r>
              <w:rPr>
                <w:sz w:val="24"/>
              </w:rPr>
              <w:t>控股有限公司</w:t>
            </w:r>
          </w:p>
        </w:tc>
        <w:tc>
          <w:tcPr>
            <w:tcW w:w="1138" w:type="dxa"/>
            <w:vAlign w:val="center"/>
          </w:tcPr>
          <w:p w:rsidR="006C0751" w:rsidRDefault="00EC1EDA">
            <w:pPr>
              <w:jc w:val="center"/>
            </w:pPr>
            <w:r>
              <w:rPr>
                <w:sz w:val="24"/>
              </w:rPr>
              <w:t>520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150,000</w:t>
            </w:r>
          </w:p>
        </w:tc>
        <w:tc>
          <w:tcPr>
            <w:tcW w:w="1624" w:type="dxa"/>
            <w:vAlign w:val="center"/>
          </w:tcPr>
          <w:p w:rsidR="006C0751" w:rsidRDefault="00EC1EDA">
            <w:pPr>
              <w:jc w:val="right"/>
            </w:pPr>
            <w:r>
              <w:rPr>
                <w:sz w:val="24"/>
              </w:rPr>
              <w:t>1,625,156.89</w:t>
            </w:r>
          </w:p>
        </w:tc>
        <w:tc>
          <w:tcPr>
            <w:tcW w:w="959" w:type="dxa"/>
            <w:vAlign w:val="center"/>
          </w:tcPr>
          <w:p w:rsidR="006C0751" w:rsidRDefault="00EC1EDA">
            <w:pPr>
              <w:jc w:val="right"/>
            </w:pPr>
            <w:r>
              <w:rPr>
                <w:sz w:val="24"/>
              </w:rPr>
              <w:t>3.24</w:t>
            </w:r>
          </w:p>
        </w:tc>
      </w:tr>
      <w:tr w:rsidR="006C0751">
        <w:tc>
          <w:tcPr>
            <w:tcW w:w="653" w:type="dxa"/>
            <w:vAlign w:val="center"/>
          </w:tcPr>
          <w:p w:rsidR="006C0751" w:rsidRDefault="00EC1EDA">
            <w:pPr>
              <w:jc w:val="center"/>
            </w:pPr>
            <w:r>
              <w:rPr>
                <w:sz w:val="24"/>
              </w:rPr>
              <w:t>10</w:t>
            </w:r>
          </w:p>
        </w:tc>
        <w:tc>
          <w:tcPr>
            <w:tcW w:w="871" w:type="dxa"/>
            <w:vAlign w:val="center"/>
          </w:tcPr>
          <w:p w:rsidR="006C0751" w:rsidRDefault="00EC1EDA">
            <w:pPr>
              <w:jc w:val="center"/>
            </w:pPr>
            <w:r>
              <w:rPr>
                <w:sz w:val="24"/>
              </w:rPr>
              <w:t>MMG Limited</w:t>
            </w:r>
          </w:p>
        </w:tc>
        <w:tc>
          <w:tcPr>
            <w:tcW w:w="976" w:type="dxa"/>
            <w:vAlign w:val="center"/>
          </w:tcPr>
          <w:p w:rsidR="006C0751" w:rsidRDefault="00EC1EDA">
            <w:pPr>
              <w:jc w:val="center"/>
            </w:pPr>
            <w:r>
              <w:rPr>
                <w:sz w:val="24"/>
              </w:rPr>
              <w:t>五矿资源有限公司</w:t>
            </w:r>
          </w:p>
        </w:tc>
        <w:tc>
          <w:tcPr>
            <w:tcW w:w="1138" w:type="dxa"/>
            <w:vAlign w:val="center"/>
          </w:tcPr>
          <w:p w:rsidR="006C0751" w:rsidRDefault="00EC1EDA">
            <w:pPr>
              <w:jc w:val="center"/>
            </w:pPr>
            <w:r>
              <w:rPr>
                <w:sz w:val="24"/>
              </w:rPr>
              <w:t>1208 HK</w:t>
            </w:r>
          </w:p>
        </w:tc>
        <w:tc>
          <w:tcPr>
            <w:tcW w:w="815" w:type="dxa"/>
            <w:vAlign w:val="center"/>
          </w:tcPr>
          <w:p w:rsidR="006C0751" w:rsidRDefault="00EC1EDA">
            <w:pPr>
              <w:jc w:val="center"/>
            </w:pPr>
            <w:r>
              <w:rPr>
                <w:sz w:val="24"/>
              </w:rPr>
              <w:t>香港证券交易所</w:t>
            </w:r>
          </w:p>
        </w:tc>
        <w:tc>
          <w:tcPr>
            <w:tcW w:w="986" w:type="dxa"/>
            <w:vAlign w:val="center"/>
          </w:tcPr>
          <w:p w:rsidR="006C0751" w:rsidRDefault="00EC1EDA">
            <w:pPr>
              <w:jc w:val="center"/>
            </w:pPr>
            <w:r>
              <w:rPr>
                <w:sz w:val="24"/>
              </w:rPr>
              <w:t>香港</w:t>
            </w:r>
          </w:p>
        </w:tc>
        <w:tc>
          <w:tcPr>
            <w:tcW w:w="976" w:type="dxa"/>
            <w:vAlign w:val="center"/>
          </w:tcPr>
          <w:p w:rsidR="006C0751" w:rsidRDefault="00EC1EDA">
            <w:pPr>
              <w:jc w:val="right"/>
            </w:pPr>
            <w:r>
              <w:rPr>
                <w:sz w:val="24"/>
              </w:rPr>
              <w:t>550,000</w:t>
            </w:r>
          </w:p>
        </w:tc>
        <w:tc>
          <w:tcPr>
            <w:tcW w:w="1624" w:type="dxa"/>
            <w:vAlign w:val="center"/>
          </w:tcPr>
          <w:p w:rsidR="006C0751" w:rsidRDefault="00EC1EDA">
            <w:pPr>
              <w:jc w:val="right"/>
            </w:pPr>
            <w:r>
              <w:rPr>
                <w:sz w:val="24"/>
              </w:rPr>
              <w:t>1,624,718.61</w:t>
            </w:r>
          </w:p>
        </w:tc>
        <w:tc>
          <w:tcPr>
            <w:tcW w:w="959" w:type="dxa"/>
            <w:vAlign w:val="center"/>
          </w:tcPr>
          <w:p w:rsidR="006C0751" w:rsidRDefault="00EC1EDA">
            <w:pPr>
              <w:jc w:val="right"/>
            </w:pPr>
            <w:r>
              <w:rPr>
                <w:sz w:val="24"/>
              </w:rPr>
              <w:t>3.24</w:t>
            </w:r>
          </w:p>
        </w:tc>
      </w:tr>
    </w:tbl>
    <w:p w:rsidR="007B62FA" w:rsidRDefault="00351795" w:rsidP="00C65B39">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7B62FA" w:rsidRPr="00C65B39">
        <w:rPr>
          <w:kern w:val="0"/>
          <w:sz w:val="24"/>
        </w:rPr>
        <w:t>此处所用证券代码的类别是当地市场代码。</w:t>
      </w:r>
    </w:p>
    <w:p w:rsidR="00A80D41" w:rsidRDefault="00351795" w:rsidP="00C65B39">
      <w:pPr>
        <w:tabs>
          <w:tab w:val="left" w:pos="426"/>
        </w:tabs>
        <w:spacing w:before="29" w:line="288" w:lineRule="auto"/>
        <w:jc w:val="left"/>
        <w:rPr>
          <w:kern w:val="0"/>
          <w:sz w:val="24"/>
        </w:rPr>
      </w:pPr>
      <w:r w:rsidRPr="00C52BBF">
        <w:rPr>
          <w:rFonts w:hint="eastAsia"/>
          <w:kern w:val="0"/>
          <w:sz w:val="24"/>
        </w:rPr>
        <w:t xml:space="preserve">  </w:t>
      </w:r>
      <w:r>
        <w:rPr>
          <w:rFonts w:hint="eastAsia"/>
          <w:kern w:val="0"/>
          <w:sz w:val="24"/>
        </w:rPr>
        <w:t xml:space="preserve">  </w:t>
      </w:r>
      <w:r w:rsidRPr="00C52BBF">
        <w:rPr>
          <w:rFonts w:hint="eastAsia"/>
          <w:kern w:val="0"/>
          <w:sz w:val="24"/>
        </w:rPr>
        <w:t>2</w:t>
      </w:r>
      <w:r w:rsidRPr="00C52BBF">
        <w:rPr>
          <w:rFonts w:hint="eastAsia"/>
          <w:kern w:val="0"/>
          <w:sz w:val="24"/>
        </w:rPr>
        <w:t>、投资者欲了解本报告期末基金投资的所有权益</w:t>
      </w:r>
      <w:r w:rsidR="009651F0">
        <w:rPr>
          <w:rFonts w:hint="eastAsia"/>
          <w:kern w:val="0"/>
          <w:sz w:val="24"/>
        </w:rPr>
        <w:t>明细，应阅读登载于基金管理人网站的</w:t>
      </w:r>
      <w:r w:rsidRPr="00C52BBF">
        <w:rPr>
          <w:rFonts w:hint="eastAsia"/>
          <w:kern w:val="0"/>
          <w:sz w:val="24"/>
        </w:rPr>
        <w:t>年度报告正文。</w:t>
      </w:r>
    </w:p>
    <w:p w:rsidR="00351795" w:rsidRPr="009651F0" w:rsidRDefault="00351795" w:rsidP="00C65B39">
      <w:pPr>
        <w:tabs>
          <w:tab w:val="left" w:pos="426"/>
        </w:tabs>
        <w:spacing w:before="29" w:line="288" w:lineRule="auto"/>
        <w:jc w:val="left"/>
        <w:rPr>
          <w:kern w:val="0"/>
          <w:sz w:val="24"/>
        </w:rPr>
      </w:pPr>
    </w:p>
    <w:p w:rsidR="007B62FA" w:rsidRPr="00390099" w:rsidRDefault="007B62FA" w:rsidP="00390099">
      <w:pPr>
        <w:pStyle w:val="20"/>
        <w:spacing w:before="29" w:after="0" w:line="288" w:lineRule="auto"/>
        <w:rPr>
          <w:rFonts w:ascii="Times New Roman" w:hAnsi="Times New Roman"/>
          <w:kern w:val="0"/>
          <w:szCs w:val="24"/>
        </w:rPr>
      </w:pPr>
      <w:bookmarkStart w:id="191" w:name="_Toc224618380"/>
      <w:bookmarkStart w:id="192" w:name="_Toc248233027"/>
      <w:bookmarkStart w:id="193" w:name="_Toc249790559"/>
      <w:bookmarkStart w:id="194" w:name="_Toc286929760"/>
      <w:bookmarkStart w:id="195" w:name="_Toc352255999"/>
      <w:bookmarkStart w:id="196" w:name="_Toc352256067"/>
      <w:bookmarkStart w:id="197" w:name="_Toc352331245"/>
      <w:bookmarkStart w:id="198" w:name="_Toc362424023"/>
      <w:r w:rsidRPr="00390099">
        <w:rPr>
          <w:rFonts w:ascii="Times New Roman" w:hAnsi="Times New Roman"/>
          <w:kern w:val="0"/>
          <w:szCs w:val="24"/>
        </w:rPr>
        <w:t>8.5</w:t>
      </w:r>
      <w:r w:rsidR="002D0B5F" w:rsidRPr="00390099">
        <w:rPr>
          <w:rFonts w:ascii="Times New Roman" w:hAnsi="Times New Roman" w:hint="eastAsia"/>
          <w:kern w:val="0"/>
          <w:szCs w:val="24"/>
        </w:rPr>
        <w:t xml:space="preserve"> </w:t>
      </w:r>
      <w:r w:rsidR="00E61C71" w:rsidRPr="00390099">
        <w:rPr>
          <w:rFonts w:ascii="Times New Roman" w:hAnsi="Times New Roman" w:hint="eastAsia"/>
          <w:kern w:val="0"/>
          <w:szCs w:val="24"/>
        </w:rPr>
        <w:t>报告期内权益</w:t>
      </w:r>
      <w:r w:rsidRPr="00390099">
        <w:rPr>
          <w:rFonts w:ascii="Times New Roman" w:hAnsi="Times New Roman" w:hint="eastAsia"/>
          <w:kern w:val="0"/>
          <w:szCs w:val="24"/>
        </w:rPr>
        <w:t>投资组合的重大变动</w:t>
      </w:r>
      <w:bookmarkEnd w:id="191"/>
      <w:bookmarkEnd w:id="192"/>
      <w:bookmarkEnd w:id="193"/>
      <w:bookmarkEnd w:id="194"/>
      <w:bookmarkEnd w:id="195"/>
      <w:bookmarkEnd w:id="196"/>
      <w:bookmarkEnd w:id="197"/>
      <w:bookmarkEnd w:id="198"/>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8.5.1</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累计买入金额超出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序号</w:t>
            </w:r>
          </w:p>
        </w:tc>
        <w:tc>
          <w:tcPr>
            <w:tcW w:w="2378"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公司名称（英文）</w:t>
            </w:r>
          </w:p>
        </w:tc>
        <w:tc>
          <w:tcPr>
            <w:tcW w:w="2552"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证券代码</w:t>
            </w:r>
          </w:p>
        </w:tc>
        <w:tc>
          <w:tcPr>
            <w:tcW w:w="2130" w:type="dxa"/>
            <w:tcMar>
              <w:top w:w="15" w:type="dxa"/>
              <w:left w:w="15" w:type="dxa"/>
              <w:bottom w:w="0" w:type="dxa"/>
              <w:right w:w="15" w:type="dxa"/>
            </w:tcMar>
            <w:vAlign w:val="center"/>
          </w:tcPr>
          <w:p w:rsidR="007B62FA" w:rsidRPr="000340D0" w:rsidRDefault="007B62FA" w:rsidP="000340D0">
            <w:pPr>
              <w:spacing w:before="29" w:line="288" w:lineRule="auto"/>
              <w:jc w:val="center"/>
              <w:rPr>
                <w:color w:val="000000"/>
                <w:sz w:val="24"/>
              </w:rPr>
            </w:pPr>
            <w:r w:rsidRPr="000340D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0340D0" w:rsidRDefault="007B62FA" w:rsidP="000340D0">
            <w:pPr>
              <w:spacing w:before="29" w:line="288" w:lineRule="auto"/>
              <w:jc w:val="center"/>
              <w:rPr>
                <w:color w:val="000000"/>
                <w:sz w:val="24"/>
              </w:rPr>
            </w:pPr>
            <w:r w:rsidRPr="000340D0">
              <w:rPr>
                <w:rFonts w:hint="eastAsia"/>
                <w:color w:val="000000"/>
                <w:sz w:val="24"/>
              </w:rPr>
              <w:t>占</w:t>
            </w:r>
            <w:r w:rsidR="002057EF" w:rsidRPr="000340D0">
              <w:rPr>
                <w:rFonts w:hint="eastAsia"/>
                <w:color w:val="000000"/>
                <w:sz w:val="24"/>
              </w:rPr>
              <w:t>期初</w:t>
            </w:r>
            <w:r w:rsidRPr="000340D0">
              <w:rPr>
                <w:rFonts w:hint="eastAsia"/>
                <w:color w:val="000000"/>
                <w:sz w:val="24"/>
              </w:rPr>
              <w:t>基金</w:t>
            </w:r>
          </w:p>
          <w:p w:rsidR="007B62FA" w:rsidRPr="000340D0" w:rsidRDefault="007B62FA" w:rsidP="000340D0">
            <w:pPr>
              <w:spacing w:before="29" w:line="288" w:lineRule="auto"/>
              <w:jc w:val="center"/>
              <w:rPr>
                <w:color w:val="000000"/>
                <w:sz w:val="24"/>
              </w:rPr>
            </w:pPr>
            <w:r w:rsidRPr="000340D0">
              <w:rPr>
                <w:rFonts w:hint="eastAsia"/>
                <w:color w:val="000000"/>
                <w:sz w:val="24"/>
              </w:rPr>
              <w:t>资产净值比例（％）</w:t>
            </w:r>
          </w:p>
        </w:tc>
      </w:tr>
      <w:tr w:rsidR="006C0751">
        <w:tc>
          <w:tcPr>
            <w:tcW w:w="540" w:type="dxa"/>
            <w:vAlign w:val="center"/>
          </w:tcPr>
          <w:p w:rsidR="006C0751" w:rsidRDefault="00EC1EDA">
            <w:pPr>
              <w:jc w:val="center"/>
            </w:pPr>
            <w:r>
              <w:rPr>
                <w:sz w:val="24"/>
              </w:rPr>
              <w:t>1</w:t>
            </w:r>
          </w:p>
        </w:tc>
        <w:tc>
          <w:tcPr>
            <w:tcW w:w="2309" w:type="dxa"/>
            <w:vAlign w:val="center"/>
          </w:tcPr>
          <w:p w:rsidR="006C0751" w:rsidRDefault="00EC1EDA">
            <w:pPr>
              <w:jc w:val="center"/>
            </w:pPr>
            <w:r>
              <w:rPr>
                <w:sz w:val="24"/>
              </w:rPr>
              <w:t>China Education Group Holdings Limited</w:t>
            </w:r>
          </w:p>
        </w:tc>
        <w:tc>
          <w:tcPr>
            <w:tcW w:w="2478" w:type="dxa"/>
            <w:vAlign w:val="center"/>
          </w:tcPr>
          <w:p w:rsidR="006C0751" w:rsidRDefault="00EC1EDA">
            <w:pPr>
              <w:jc w:val="center"/>
            </w:pPr>
            <w:r>
              <w:rPr>
                <w:sz w:val="24"/>
              </w:rPr>
              <w:t>839 HK</w:t>
            </w:r>
          </w:p>
        </w:tc>
        <w:tc>
          <w:tcPr>
            <w:tcW w:w="2068" w:type="dxa"/>
            <w:vAlign w:val="center"/>
          </w:tcPr>
          <w:p w:rsidR="006C0751" w:rsidRDefault="00EC1EDA">
            <w:pPr>
              <w:jc w:val="right"/>
            </w:pPr>
            <w:r>
              <w:rPr>
                <w:sz w:val="24"/>
              </w:rPr>
              <w:t>3,925,083.44</w:t>
            </w:r>
          </w:p>
        </w:tc>
        <w:tc>
          <w:tcPr>
            <w:tcW w:w="1603" w:type="dxa"/>
            <w:vAlign w:val="center"/>
          </w:tcPr>
          <w:p w:rsidR="006C0751" w:rsidRDefault="00EC1EDA">
            <w:pPr>
              <w:jc w:val="right"/>
            </w:pPr>
            <w:r>
              <w:rPr>
                <w:sz w:val="24"/>
              </w:rPr>
              <w:t>7.95</w:t>
            </w:r>
          </w:p>
        </w:tc>
      </w:tr>
      <w:tr w:rsidR="006C0751">
        <w:tc>
          <w:tcPr>
            <w:tcW w:w="540" w:type="dxa"/>
            <w:vAlign w:val="center"/>
          </w:tcPr>
          <w:p w:rsidR="006C0751" w:rsidRDefault="00EC1EDA">
            <w:pPr>
              <w:jc w:val="center"/>
            </w:pPr>
            <w:r>
              <w:rPr>
                <w:sz w:val="24"/>
              </w:rPr>
              <w:t>2</w:t>
            </w:r>
          </w:p>
        </w:tc>
        <w:tc>
          <w:tcPr>
            <w:tcW w:w="2309" w:type="dxa"/>
            <w:vAlign w:val="center"/>
          </w:tcPr>
          <w:p w:rsidR="006C0751" w:rsidRDefault="00EC1EDA">
            <w:pPr>
              <w:jc w:val="center"/>
            </w:pPr>
            <w:r>
              <w:rPr>
                <w:sz w:val="24"/>
              </w:rPr>
              <w:t>China Xinhua Education Group Limited</w:t>
            </w:r>
          </w:p>
        </w:tc>
        <w:tc>
          <w:tcPr>
            <w:tcW w:w="2478" w:type="dxa"/>
            <w:vAlign w:val="center"/>
          </w:tcPr>
          <w:p w:rsidR="006C0751" w:rsidRDefault="00EC1EDA">
            <w:pPr>
              <w:jc w:val="center"/>
            </w:pPr>
            <w:r>
              <w:rPr>
                <w:sz w:val="24"/>
              </w:rPr>
              <w:t>2779 HK</w:t>
            </w:r>
          </w:p>
        </w:tc>
        <w:tc>
          <w:tcPr>
            <w:tcW w:w="2068" w:type="dxa"/>
            <w:vAlign w:val="center"/>
          </w:tcPr>
          <w:p w:rsidR="006C0751" w:rsidRDefault="00EC1EDA">
            <w:pPr>
              <w:jc w:val="right"/>
            </w:pPr>
            <w:r>
              <w:rPr>
                <w:sz w:val="24"/>
              </w:rPr>
              <w:t>3,887,179.43</w:t>
            </w:r>
          </w:p>
        </w:tc>
        <w:tc>
          <w:tcPr>
            <w:tcW w:w="1603" w:type="dxa"/>
            <w:vAlign w:val="center"/>
          </w:tcPr>
          <w:p w:rsidR="006C0751" w:rsidRDefault="00EC1EDA">
            <w:pPr>
              <w:jc w:val="right"/>
            </w:pPr>
            <w:r>
              <w:rPr>
                <w:sz w:val="24"/>
              </w:rPr>
              <w:t>7.87</w:t>
            </w:r>
          </w:p>
        </w:tc>
      </w:tr>
      <w:tr w:rsidR="006C0751">
        <w:tc>
          <w:tcPr>
            <w:tcW w:w="540" w:type="dxa"/>
            <w:vAlign w:val="center"/>
          </w:tcPr>
          <w:p w:rsidR="006C0751" w:rsidRDefault="00EC1EDA">
            <w:pPr>
              <w:jc w:val="center"/>
            </w:pPr>
            <w:r>
              <w:rPr>
                <w:sz w:val="24"/>
              </w:rPr>
              <w:t>3</w:t>
            </w:r>
          </w:p>
        </w:tc>
        <w:tc>
          <w:tcPr>
            <w:tcW w:w="2309" w:type="dxa"/>
            <w:vAlign w:val="center"/>
          </w:tcPr>
          <w:p w:rsidR="006C0751" w:rsidRDefault="00EC1EDA">
            <w:pPr>
              <w:jc w:val="center"/>
            </w:pPr>
            <w:r>
              <w:rPr>
                <w:sz w:val="24"/>
              </w:rPr>
              <w:t>China Shenhua Energy Company Limited</w:t>
            </w:r>
          </w:p>
        </w:tc>
        <w:tc>
          <w:tcPr>
            <w:tcW w:w="2478" w:type="dxa"/>
            <w:vAlign w:val="center"/>
          </w:tcPr>
          <w:p w:rsidR="006C0751" w:rsidRDefault="00EC1EDA">
            <w:pPr>
              <w:jc w:val="center"/>
            </w:pPr>
            <w:r>
              <w:rPr>
                <w:sz w:val="24"/>
              </w:rPr>
              <w:t>1088 HK</w:t>
            </w:r>
          </w:p>
        </w:tc>
        <w:tc>
          <w:tcPr>
            <w:tcW w:w="2068" w:type="dxa"/>
            <w:vAlign w:val="center"/>
          </w:tcPr>
          <w:p w:rsidR="006C0751" w:rsidRDefault="00EC1EDA">
            <w:pPr>
              <w:jc w:val="right"/>
            </w:pPr>
            <w:r>
              <w:rPr>
                <w:sz w:val="24"/>
              </w:rPr>
              <w:t>3,375,974.96</w:t>
            </w:r>
          </w:p>
        </w:tc>
        <w:tc>
          <w:tcPr>
            <w:tcW w:w="1603" w:type="dxa"/>
            <w:vAlign w:val="center"/>
          </w:tcPr>
          <w:p w:rsidR="006C0751" w:rsidRDefault="00EC1EDA">
            <w:pPr>
              <w:jc w:val="right"/>
            </w:pPr>
            <w:r>
              <w:rPr>
                <w:sz w:val="24"/>
              </w:rPr>
              <w:t>6.83</w:t>
            </w:r>
          </w:p>
        </w:tc>
      </w:tr>
      <w:tr w:rsidR="006C0751">
        <w:tc>
          <w:tcPr>
            <w:tcW w:w="540" w:type="dxa"/>
            <w:vAlign w:val="center"/>
          </w:tcPr>
          <w:p w:rsidR="006C0751" w:rsidRDefault="00EC1EDA">
            <w:pPr>
              <w:jc w:val="center"/>
            </w:pPr>
            <w:r>
              <w:rPr>
                <w:sz w:val="24"/>
              </w:rPr>
              <w:t>4</w:t>
            </w:r>
          </w:p>
        </w:tc>
        <w:tc>
          <w:tcPr>
            <w:tcW w:w="2309" w:type="dxa"/>
            <w:vAlign w:val="center"/>
          </w:tcPr>
          <w:p w:rsidR="006C0751" w:rsidRDefault="00EC1EDA">
            <w:pPr>
              <w:jc w:val="center"/>
            </w:pPr>
            <w:r>
              <w:rPr>
                <w:sz w:val="24"/>
              </w:rPr>
              <w:t>China Conch Venture Holdings Limited</w:t>
            </w:r>
          </w:p>
        </w:tc>
        <w:tc>
          <w:tcPr>
            <w:tcW w:w="2478" w:type="dxa"/>
            <w:vAlign w:val="center"/>
          </w:tcPr>
          <w:p w:rsidR="006C0751" w:rsidRDefault="00EC1EDA">
            <w:pPr>
              <w:jc w:val="center"/>
            </w:pPr>
            <w:r>
              <w:rPr>
                <w:sz w:val="24"/>
              </w:rPr>
              <w:t>586 HK</w:t>
            </w:r>
          </w:p>
        </w:tc>
        <w:tc>
          <w:tcPr>
            <w:tcW w:w="2068" w:type="dxa"/>
            <w:vAlign w:val="center"/>
          </w:tcPr>
          <w:p w:rsidR="006C0751" w:rsidRDefault="00EC1EDA">
            <w:pPr>
              <w:jc w:val="right"/>
            </w:pPr>
            <w:r>
              <w:rPr>
                <w:sz w:val="24"/>
              </w:rPr>
              <w:t>3,094,632.05</w:t>
            </w:r>
          </w:p>
        </w:tc>
        <w:tc>
          <w:tcPr>
            <w:tcW w:w="1603" w:type="dxa"/>
            <w:vAlign w:val="center"/>
          </w:tcPr>
          <w:p w:rsidR="006C0751" w:rsidRDefault="00EC1EDA">
            <w:pPr>
              <w:jc w:val="right"/>
            </w:pPr>
            <w:r>
              <w:rPr>
                <w:sz w:val="24"/>
              </w:rPr>
              <w:t>6.27</w:t>
            </w:r>
          </w:p>
        </w:tc>
      </w:tr>
      <w:tr w:rsidR="006C0751">
        <w:tc>
          <w:tcPr>
            <w:tcW w:w="540" w:type="dxa"/>
            <w:vAlign w:val="center"/>
          </w:tcPr>
          <w:p w:rsidR="006C0751" w:rsidRDefault="00EC1EDA">
            <w:pPr>
              <w:jc w:val="center"/>
            </w:pPr>
            <w:r>
              <w:rPr>
                <w:sz w:val="24"/>
              </w:rPr>
              <w:t>5</w:t>
            </w:r>
          </w:p>
        </w:tc>
        <w:tc>
          <w:tcPr>
            <w:tcW w:w="2309" w:type="dxa"/>
            <w:vAlign w:val="center"/>
          </w:tcPr>
          <w:p w:rsidR="006C0751" w:rsidRDefault="00EC1EDA">
            <w:pPr>
              <w:jc w:val="center"/>
            </w:pPr>
            <w:r>
              <w:rPr>
                <w:sz w:val="24"/>
              </w:rPr>
              <w:t xml:space="preserve">Wisdom Education </w:t>
            </w:r>
            <w:r>
              <w:rPr>
                <w:sz w:val="24"/>
              </w:rPr>
              <w:lastRenderedPageBreak/>
              <w:t>International Holdings Company Limited</w:t>
            </w:r>
          </w:p>
        </w:tc>
        <w:tc>
          <w:tcPr>
            <w:tcW w:w="2478" w:type="dxa"/>
            <w:vAlign w:val="center"/>
          </w:tcPr>
          <w:p w:rsidR="006C0751" w:rsidRDefault="00EC1EDA">
            <w:pPr>
              <w:jc w:val="center"/>
            </w:pPr>
            <w:r>
              <w:rPr>
                <w:sz w:val="24"/>
              </w:rPr>
              <w:lastRenderedPageBreak/>
              <w:t>6068 HK</w:t>
            </w:r>
          </w:p>
        </w:tc>
        <w:tc>
          <w:tcPr>
            <w:tcW w:w="2068" w:type="dxa"/>
            <w:vAlign w:val="center"/>
          </w:tcPr>
          <w:p w:rsidR="006C0751" w:rsidRDefault="00EC1EDA">
            <w:pPr>
              <w:jc w:val="right"/>
            </w:pPr>
            <w:r>
              <w:rPr>
                <w:sz w:val="24"/>
              </w:rPr>
              <w:t>2,960,659.21</w:t>
            </w:r>
          </w:p>
        </w:tc>
        <w:tc>
          <w:tcPr>
            <w:tcW w:w="1603" w:type="dxa"/>
            <w:vAlign w:val="center"/>
          </w:tcPr>
          <w:p w:rsidR="006C0751" w:rsidRDefault="00EC1EDA">
            <w:pPr>
              <w:jc w:val="right"/>
            </w:pPr>
            <w:r>
              <w:rPr>
                <w:sz w:val="24"/>
              </w:rPr>
              <w:t>5.99</w:t>
            </w:r>
          </w:p>
        </w:tc>
      </w:tr>
      <w:tr w:rsidR="006C0751">
        <w:tc>
          <w:tcPr>
            <w:tcW w:w="540" w:type="dxa"/>
            <w:vAlign w:val="center"/>
          </w:tcPr>
          <w:p w:rsidR="006C0751" w:rsidRDefault="00EC1EDA">
            <w:pPr>
              <w:jc w:val="center"/>
            </w:pPr>
            <w:r>
              <w:rPr>
                <w:sz w:val="24"/>
              </w:rPr>
              <w:t>6</w:t>
            </w:r>
          </w:p>
        </w:tc>
        <w:tc>
          <w:tcPr>
            <w:tcW w:w="2309" w:type="dxa"/>
            <w:vAlign w:val="center"/>
          </w:tcPr>
          <w:p w:rsidR="006C0751" w:rsidRDefault="00EC1EDA">
            <w:pPr>
              <w:jc w:val="center"/>
            </w:pPr>
            <w:r>
              <w:rPr>
                <w:sz w:val="24"/>
              </w:rPr>
              <w:t xml:space="preserve">China National </w:t>
            </w:r>
            <w:r>
              <w:rPr>
                <w:sz w:val="24"/>
              </w:rPr>
              <w:t>Building Material Company Limited</w:t>
            </w:r>
          </w:p>
        </w:tc>
        <w:tc>
          <w:tcPr>
            <w:tcW w:w="2478" w:type="dxa"/>
            <w:vAlign w:val="center"/>
          </w:tcPr>
          <w:p w:rsidR="006C0751" w:rsidRDefault="00EC1EDA">
            <w:pPr>
              <w:jc w:val="center"/>
            </w:pPr>
            <w:r>
              <w:rPr>
                <w:sz w:val="24"/>
              </w:rPr>
              <w:t>3323 HK</w:t>
            </w:r>
          </w:p>
        </w:tc>
        <w:tc>
          <w:tcPr>
            <w:tcW w:w="2068" w:type="dxa"/>
            <w:vAlign w:val="center"/>
          </w:tcPr>
          <w:p w:rsidR="006C0751" w:rsidRDefault="00EC1EDA">
            <w:pPr>
              <w:jc w:val="right"/>
            </w:pPr>
            <w:r>
              <w:rPr>
                <w:sz w:val="24"/>
              </w:rPr>
              <w:t>2,841,799.15</w:t>
            </w:r>
          </w:p>
        </w:tc>
        <w:tc>
          <w:tcPr>
            <w:tcW w:w="1603" w:type="dxa"/>
            <w:vAlign w:val="center"/>
          </w:tcPr>
          <w:p w:rsidR="006C0751" w:rsidRDefault="00EC1EDA">
            <w:pPr>
              <w:jc w:val="right"/>
            </w:pPr>
            <w:r>
              <w:rPr>
                <w:sz w:val="24"/>
              </w:rPr>
              <w:t>5.75</w:t>
            </w:r>
          </w:p>
        </w:tc>
      </w:tr>
      <w:tr w:rsidR="006C0751">
        <w:tc>
          <w:tcPr>
            <w:tcW w:w="540" w:type="dxa"/>
            <w:vAlign w:val="center"/>
          </w:tcPr>
          <w:p w:rsidR="006C0751" w:rsidRDefault="00EC1EDA">
            <w:pPr>
              <w:jc w:val="center"/>
            </w:pPr>
            <w:r>
              <w:rPr>
                <w:sz w:val="24"/>
              </w:rPr>
              <w:t>7</w:t>
            </w:r>
          </w:p>
        </w:tc>
        <w:tc>
          <w:tcPr>
            <w:tcW w:w="2309" w:type="dxa"/>
            <w:vAlign w:val="center"/>
          </w:tcPr>
          <w:p w:rsidR="006C0751" w:rsidRDefault="00EC1EDA">
            <w:pPr>
              <w:jc w:val="center"/>
            </w:pPr>
            <w:r>
              <w:rPr>
                <w:sz w:val="24"/>
              </w:rPr>
              <w:t>Lee's Pharmaceutical Holdings Limited</w:t>
            </w:r>
          </w:p>
        </w:tc>
        <w:tc>
          <w:tcPr>
            <w:tcW w:w="2478" w:type="dxa"/>
            <w:vAlign w:val="center"/>
          </w:tcPr>
          <w:p w:rsidR="006C0751" w:rsidRDefault="00EC1EDA">
            <w:pPr>
              <w:jc w:val="center"/>
            </w:pPr>
            <w:r>
              <w:rPr>
                <w:sz w:val="24"/>
              </w:rPr>
              <w:t>950 HK</w:t>
            </w:r>
          </w:p>
        </w:tc>
        <w:tc>
          <w:tcPr>
            <w:tcW w:w="2068" w:type="dxa"/>
            <w:vAlign w:val="center"/>
          </w:tcPr>
          <w:p w:rsidR="006C0751" w:rsidRDefault="00EC1EDA">
            <w:pPr>
              <w:jc w:val="right"/>
            </w:pPr>
            <w:r>
              <w:rPr>
                <w:sz w:val="24"/>
              </w:rPr>
              <w:t>2,821,204.69</w:t>
            </w:r>
          </w:p>
        </w:tc>
        <w:tc>
          <w:tcPr>
            <w:tcW w:w="1603" w:type="dxa"/>
            <w:vAlign w:val="center"/>
          </w:tcPr>
          <w:p w:rsidR="006C0751" w:rsidRDefault="00EC1EDA">
            <w:pPr>
              <w:jc w:val="right"/>
            </w:pPr>
            <w:r>
              <w:rPr>
                <w:sz w:val="24"/>
              </w:rPr>
              <w:t>5.71</w:t>
            </w:r>
          </w:p>
        </w:tc>
      </w:tr>
      <w:tr w:rsidR="006C0751">
        <w:tc>
          <w:tcPr>
            <w:tcW w:w="540" w:type="dxa"/>
            <w:vAlign w:val="center"/>
          </w:tcPr>
          <w:p w:rsidR="006C0751" w:rsidRDefault="00EC1EDA">
            <w:pPr>
              <w:jc w:val="center"/>
            </w:pPr>
            <w:r>
              <w:rPr>
                <w:sz w:val="24"/>
              </w:rPr>
              <w:t>8</w:t>
            </w:r>
          </w:p>
        </w:tc>
        <w:tc>
          <w:tcPr>
            <w:tcW w:w="2309" w:type="dxa"/>
            <w:vAlign w:val="center"/>
          </w:tcPr>
          <w:p w:rsidR="006C0751" w:rsidRDefault="00EC1EDA">
            <w:pPr>
              <w:jc w:val="center"/>
            </w:pPr>
            <w:r>
              <w:rPr>
                <w:sz w:val="24"/>
              </w:rPr>
              <w:t>China Petroleum &amp; Chemical Corporation</w:t>
            </w:r>
          </w:p>
        </w:tc>
        <w:tc>
          <w:tcPr>
            <w:tcW w:w="2478" w:type="dxa"/>
            <w:vAlign w:val="center"/>
          </w:tcPr>
          <w:p w:rsidR="006C0751" w:rsidRDefault="00EC1EDA">
            <w:pPr>
              <w:jc w:val="center"/>
            </w:pPr>
            <w:r>
              <w:rPr>
                <w:sz w:val="24"/>
              </w:rPr>
              <w:t>386 HK</w:t>
            </w:r>
          </w:p>
        </w:tc>
        <w:tc>
          <w:tcPr>
            <w:tcW w:w="2068" w:type="dxa"/>
            <w:vAlign w:val="center"/>
          </w:tcPr>
          <w:p w:rsidR="006C0751" w:rsidRDefault="00EC1EDA">
            <w:pPr>
              <w:jc w:val="right"/>
            </w:pPr>
            <w:r>
              <w:rPr>
                <w:sz w:val="24"/>
              </w:rPr>
              <w:t>2,792,262.95</w:t>
            </w:r>
          </w:p>
        </w:tc>
        <w:tc>
          <w:tcPr>
            <w:tcW w:w="1603" w:type="dxa"/>
            <w:vAlign w:val="center"/>
          </w:tcPr>
          <w:p w:rsidR="006C0751" w:rsidRDefault="00EC1EDA">
            <w:pPr>
              <w:jc w:val="right"/>
            </w:pPr>
            <w:r>
              <w:rPr>
                <w:sz w:val="24"/>
              </w:rPr>
              <w:t>5.65</w:t>
            </w:r>
          </w:p>
        </w:tc>
      </w:tr>
      <w:tr w:rsidR="006C0751">
        <w:tc>
          <w:tcPr>
            <w:tcW w:w="540" w:type="dxa"/>
            <w:vAlign w:val="center"/>
          </w:tcPr>
          <w:p w:rsidR="006C0751" w:rsidRDefault="00EC1EDA">
            <w:pPr>
              <w:jc w:val="center"/>
            </w:pPr>
            <w:r>
              <w:rPr>
                <w:sz w:val="24"/>
              </w:rPr>
              <w:t>9</w:t>
            </w:r>
          </w:p>
        </w:tc>
        <w:tc>
          <w:tcPr>
            <w:tcW w:w="2309" w:type="dxa"/>
            <w:vAlign w:val="center"/>
          </w:tcPr>
          <w:p w:rsidR="006C0751" w:rsidRDefault="00EC1EDA">
            <w:pPr>
              <w:jc w:val="center"/>
            </w:pPr>
            <w:r>
              <w:rPr>
                <w:sz w:val="24"/>
              </w:rPr>
              <w:t>China Jinmao Holdings Group Limited</w:t>
            </w:r>
          </w:p>
        </w:tc>
        <w:tc>
          <w:tcPr>
            <w:tcW w:w="2478" w:type="dxa"/>
            <w:vAlign w:val="center"/>
          </w:tcPr>
          <w:p w:rsidR="006C0751" w:rsidRDefault="00EC1EDA">
            <w:pPr>
              <w:jc w:val="center"/>
            </w:pPr>
            <w:r>
              <w:rPr>
                <w:sz w:val="24"/>
              </w:rPr>
              <w:t>817 HK</w:t>
            </w:r>
          </w:p>
        </w:tc>
        <w:tc>
          <w:tcPr>
            <w:tcW w:w="2068" w:type="dxa"/>
            <w:vAlign w:val="center"/>
          </w:tcPr>
          <w:p w:rsidR="006C0751" w:rsidRDefault="00EC1EDA">
            <w:pPr>
              <w:jc w:val="right"/>
            </w:pPr>
            <w:r>
              <w:rPr>
                <w:sz w:val="24"/>
              </w:rPr>
              <w:t>2,653,480.41</w:t>
            </w:r>
          </w:p>
        </w:tc>
        <w:tc>
          <w:tcPr>
            <w:tcW w:w="1603" w:type="dxa"/>
            <w:vAlign w:val="center"/>
          </w:tcPr>
          <w:p w:rsidR="006C0751" w:rsidRDefault="00EC1EDA">
            <w:pPr>
              <w:jc w:val="right"/>
            </w:pPr>
            <w:r>
              <w:rPr>
                <w:sz w:val="24"/>
              </w:rPr>
              <w:t>5.37</w:t>
            </w:r>
          </w:p>
        </w:tc>
      </w:tr>
      <w:tr w:rsidR="006C0751">
        <w:tc>
          <w:tcPr>
            <w:tcW w:w="540" w:type="dxa"/>
            <w:vAlign w:val="center"/>
          </w:tcPr>
          <w:p w:rsidR="006C0751" w:rsidRDefault="00EC1EDA">
            <w:pPr>
              <w:jc w:val="center"/>
            </w:pPr>
            <w:r>
              <w:rPr>
                <w:sz w:val="24"/>
              </w:rPr>
              <w:t>10</w:t>
            </w:r>
          </w:p>
        </w:tc>
        <w:tc>
          <w:tcPr>
            <w:tcW w:w="2309" w:type="dxa"/>
            <w:vAlign w:val="center"/>
          </w:tcPr>
          <w:p w:rsidR="006C0751" w:rsidRDefault="00EC1EDA">
            <w:pPr>
              <w:jc w:val="center"/>
            </w:pPr>
            <w:r>
              <w:rPr>
                <w:sz w:val="24"/>
              </w:rPr>
              <w:t>Sun Art Retail Group Limited</w:t>
            </w:r>
          </w:p>
        </w:tc>
        <w:tc>
          <w:tcPr>
            <w:tcW w:w="2478" w:type="dxa"/>
            <w:vAlign w:val="center"/>
          </w:tcPr>
          <w:p w:rsidR="006C0751" w:rsidRDefault="00EC1EDA">
            <w:pPr>
              <w:jc w:val="center"/>
            </w:pPr>
            <w:r>
              <w:rPr>
                <w:sz w:val="24"/>
              </w:rPr>
              <w:t>6808 HK</w:t>
            </w:r>
          </w:p>
        </w:tc>
        <w:tc>
          <w:tcPr>
            <w:tcW w:w="2068" w:type="dxa"/>
            <w:vAlign w:val="center"/>
          </w:tcPr>
          <w:p w:rsidR="006C0751" w:rsidRDefault="00EC1EDA">
            <w:pPr>
              <w:jc w:val="right"/>
            </w:pPr>
            <w:r>
              <w:rPr>
                <w:sz w:val="24"/>
              </w:rPr>
              <w:t>2,609,968.23</w:t>
            </w:r>
          </w:p>
        </w:tc>
        <w:tc>
          <w:tcPr>
            <w:tcW w:w="1603" w:type="dxa"/>
            <w:vAlign w:val="center"/>
          </w:tcPr>
          <w:p w:rsidR="006C0751" w:rsidRDefault="00EC1EDA">
            <w:pPr>
              <w:jc w:val="right"/>
            </w:pPr>
            <w:r>
              <w:rPr>
                <w:sz w:val="24"/>
              </w:rPr>
              <w:t>5.28</w:t>
            </w:r>
          </w:p>
        </w:tc>
      </w:tr>
      <w:tr w:rsidR="006C0751">
        <w:tc>
          <w:tcPr>
            <w:tcW w:w="540" w:type="dxa"/>
            <w:vAlign w:val="center"/>
          </w:tcPr>
          <w:p w:rsidR="006C0751" w:rsidRDefault="00EC1EDA">
            <w:pPr>
              <w:jc w:val="center"/>
            </w:pPr>
            <w:r>
              <w:rPr>
                <w:sz w:val="24"/>
              </w:rPr>
              <w:t>11</w:t>
            </w:r>
          </w:p>
        </w:tc>
        <w:tc>
          <w:tcPr>
            <w:tcW w:w="2309" w:type="dxa"/>
            <w:vAlign w:val="center"/>
          </w:tcPr>
          <w:p w:rsidR="006C0751" w:rsidRDefault="00EC1EDA">
            <w:pPr>
              <w:jc w:val="center"/>
            </w:pPr>
            <w:r>
              <w:rPr>
                <w:sz w:val="24"/>
              </w:rPr>
              <w:t>Shandong Weigao Group Medical Polymer Company Limited</w:t>
            </w:r>
          </w:p>
        </w:tc>
        <w:tc>
          <w:tcPr>
            <w:tcW w:w="2478" w:type="dxa"/>
            <w:vAlign w:val="center"/>
          </w:tcPr>
          <w:p w:rsidR="006C0751" w:rsidRDefault="00EC1EDA">
            <w:pPr>
              <w:jc w:val="center"/>
            </w:pPr>
            <w:r>
              <w:rPr>
                <w:sz w:val="24"/>
              </w:rPr>
              <w:t>1066 HK</w:t>
            </w:r>
          </w:p>
        </w:tc>
        <w:tc>
          <w:tcPr>
            <w:tcW w:w="2068" w:type="dxa"/>
            <w:vAlign w:val="center"/>
          </w:tcPr>
          <w:p w:rsidR="006C0751" w:rsidRDefault="00EC1EDA">
            <w:pPr>
              <w:jc w:val="right"/>
            </w:pPr>
            <w:r>
              <w:rPr>
                <w:sz w:val="24"/>
              </w:rPr>
              <w:t>2,299,193.13</w:t>
            </w:r>
          </w:p>
        </w:tc>
        <w:tc>
          <w:tcPr>
            <w:tcW w:w="1603" w:type="dxa"/>
            <w:vAlign w:val="center"/>
          </w:tcPr>
          <w:p w:rsidR="006C0751" w:rsidRDefault="00EC1EDA">
            <w:pPr>
              <w:jc w:val="right"/>
            </w:pPr>
            <w:r>
              <w:rPr>
                <w:sz w:val="24"/>
              </w:rPr>
              <w:t>4.65</w:t>
            </w:r>
          </w:p>
        </w:tc>
      </w:tr>
      <w:tr w:rsidR="006C0751">
        <w:tc>
          <w:tcPr>
            <w:tcW w:w="540" w:type="dxa"/>
            <w:vAlign w:val="center"/>
          </w:tcPr>
          <w:p w:rsidR="006C0751" w:rsidRDefault="00EC1EDA">
            <w:pPr>
              <w:jc w:val="center"/>
            </w:pPr>
            <w:r>
              <w:rPr>
                <w:sz w:val="24"/>
              </w:rPr>
              <w:t>12</w:t>
            </w:r>
          </w:p>
        </w:tc>
        <w:tc>
          <w:tcPr>
            <w:tcW w:w="2309" w:type="dxa"/>
            <w:vAlign w:val="center"/>
          </w:tcPr>
          <w:p w:rsidR="006C0751" w:rsidRDefault="00EC1EDA">
            <w:pPr>
              <w:jc w:val="center"/>
            </w:pPr>
            <w:r>
              <w:rPr>
                <w:sz w:val="24"/>
              </w:rPr>
              <w:t>MMG Limited</w:t>
            </w:r>
          </w:p>
        </w:tc>
        <w:tc>
          <w:tcPr>
            <w:tcW w:w="2478" w:type="dxa"/>
            <w:vAlign w:val="center"/>
          </w:tcPr>
          <w:p w:rsidR="006C0751" w:rsidRDefault="00EC1EDA">
            <w:pPr>
              <w:jc w:val="center"/>
            </w:pPr>
            <w:r>
              <w:rPr>
                <w:sz w:val="24"/>
              </w:rPr>
              <w:t>1208 HK</w:t>
            </w:r>
          </w:p>
        </w:tc>
        <w:tc>
          <w:tcPr>
            <w:tcW w:w="2068" w:type="dxa"/>
            <w:vAlign w:val="center"/>
          </w:tcPr>
          <w:p w:rsidR="006C0751" w:rsidRDefault="00EC1EDA">
            <w:pPr>
              <w:jc w:val="right"/>
            </w:pPr>
            <w:r>
              <w:rPr>
                <w:sz w:val="24"/>
              </w:rPr>
              <w:t>2,263,918.02</w:t>
            </w:r>
          </w:p>
        </w:tc>
        <w:tc>
          <w:tcPr>
            <w:tcW w:w="1603" w:type="dxa"/>
            <w:vAlign w:val="center"/>
          </w:tcPr>
          <w:p w:rsidR="006C0751" w:rsidRDefault="00EC1EDA">
            <w:pPr>
              <w:jc w:val="right"/>
            </w:pPr>
            <w:r>
              <w:rPr>
                <w:sz w:val="24"/>
              </w:rPr>
              <w:t>4.58</w:t>
            </w:r>
          </w:p>
        </w:tc>
      </w:tr>
      <w:tr w:rsidR="006C0751">
        <w:tc>
          <w:tcPr>
            <w:tcW w:w="540" w:type="dxa"/>
            <w:vAlign w:val="center"/>
          </w:tcPr>
          <w:p w:rsidR="006C0751" w:rsidRDefault="00EC1EDA">
            <w:pPr>
              <w:jc w:val="center"/>
            </w:pPr>
            <w:r>
              <w:rPr>
                <w:sz w:val="24"/>
              </w:rPr>
              <w:t>13</w:t>
            </w:r>
          </w:p>
        </w:tc>
        <w:tc>
          <w:tcPr>
            <w:tcW w:w="2309" w:type="dxa"/>
            <w:vAlign w:val="center"/>
          </w:tcPr>
          <w:p w:rsidR="006C0751" w:rsidRDefault="00EC1EDA">
            <w:pPr>
              <w:jc w:val="center"/>
            </w:pPr>
            <w:r>
              <w:rPr>
                <w:sz w:val="24"/>
              </w:rPr>
              <w:t>AK Medical Holdings Limited</w:t>
            </w:r>
          </w:p>
        </w:tc>
        <w:tc>
          <w:tcPr>
            <w:tcW w:w="2478" w:type="dxa"/>
            <w:vAlign w:val="center"/>
          </w:tcPr>
          <w:p w:rsidR="006C0751" w:rsidRDefault="00EC1EDA">
            <w:pPr>
              <w:jc w:val="center"/>
            </w:pPr>
            <w:r>
              <w:rPr>
                <w:sz w:val="24"/>
              </w:rPr>
              <w:t>1789 HK</w:t>
            </w:r>
          </w:p>
        </w:tc>
        <w:tc>
          <w:tcPr>
            <w:tcW w:w="2068" w:type="dxa"/>
            <w:vAlign w:val="center"/>
          </w:tcPr>
          <w:p w:rsidR="006C0751" w:rsidRDefault="00EC1EDA">
            <w:pPr>
              <w:jc w:val="right"/>
            </w:pPr>
            <w:r>
              <w:rPr>
                <w:sz w:val="24"/>
              </w:rPr>
              <w:t>2,251,741.15</w:t>
            </w:r>
          </w:p>
        </w:tc>
        <w:tc>
          <w:tcPr>
            <w:tcW w:w="1603" w:type="dxa"/>
            <w:vAlign w:val="center"/>
          </w:tcPr>
          <w:p w:rsidR="006C0751" w:rsidRDefault="00EC1EDA">
            <w:pPr>
              <w:jc w:val="right"/>
            </w:pPr>
            <w:r>
              <w:rPr>
                <w:sz w:val="24"/>
              </w:rPr>
              <w:t>4.56</w:t>
            </w:r>
          </w:p>
        </w:tc>
      </w:tr>
      <w:tr w:rsidR="006C0751">
        <w:tc>
          <w:tcPr>
            <w:tcW w:w="540" w:type="dxa"/>
            <w:vAlign w:val="center"/>
          </w:tcPr>
          <w:p w:rsidR="006C0751" w:rsidRDefault="00EC1EDA">
            <w:pPr>
              <w:jc w:val="center"/>
            </w:pPr>
            <w:r>
              <w:rPr>
                <w:sz w:val="24"/>
              </w:rPr>
              <w:t>14</w:t>
            </w:r>
          </w:p>
        </w:tc>
        <w:tc>
          <w:tcPr>
            <w:tcW w:w="2309" w:type="dxa"/>
            <w:vAlign w:val="center"/>
          </w:tcPr>
          <w:p w:rsidR="006C0751" w:rsidRDefault="00EC1EDA">
            <w:pPr>
              <w:jc w:val="center"/>
            </w:pPr>
            <w:r>
              <w:rPr>
                <w:sz w:val="24"/>
              </w:rPr>
              <w:t xml:space="preserve">Sunny </w:t>
            </w:r>
            <w:r>
              <w:rPr>
                <w:sz w:val="24"/>
              </w:rPr>
              <w:t>Optical Technology (Group) Company Limited</w:t>
            </w:r>
          </w:p>
        </w:tc>
        <w:tc>
          <w:tcPr>
            <w:tcW w:w="2478" w:type="dxa"/>
            <w:vAlign w:val="center"/>
          </w:tcPr>
          <w:p w:rsidR="006C0751" w:rsidRDefault="00EC1EDA">
            <w:pPr>
              <w:jc w:val="center"/>
            </w:pPr>
            <w:r>
              <w:rPr>
                <w:sz w:val="24"/>
              </w:rPr>
              <w:t>2382 HK</w:t>
            </w:r>
          </w:p>
        </w:tc>
        <w:tc>
          <w:tcPr>
            <w:tcW w:w="2068" w:type="dxa"/>
            <w:vAlign w:val="center"/>
          </w:tcPr>
          <w:p w:rsidR="006C0751" w:rsidRDefault="00EC1EDA">
            <w:pPr>
              <w:jc w:val="right"/>
            </w:pPr>
            <w:r>
              <w:rPr>
                <w:sz w:val="24"/>
              </w:rPr>
              <w:t>2,071,188.21</w:t>
            </w:r>
          </w:p>
        </w:tc>
        <w:tc>
          <w:tcPr>
            <w:tcW w:w="1603" w:type="dxa"/>
            <w:vAlign w:val="center"/>
          </w:tcPr>
          <w:p w:rsidR="006C0751" w:rsidRDefault="00EC1EDA">
            <w:pPr>
              <w:jc w:val="right"/>
            </w:pPr>
            <w:r>
              <w:rPr>
                <w:sz w:val="24"/>
              </w:rPr>
              <w:t>4.19</w:t>
            </w:r>
          </w:p>
        </w:tc>
      </w:tr>
      <w:tr w:rsidR="006C0751">
        <w:tc>
          <w:tcPr>
            <w:tcW w:w="540" w:type="dxa"/>
            <w:vAlign w:val="center"/>
          </w:tcPr>
          <w:p w:rsidR="006C0751" w:rsidRDefault="00EC1EDA">
            <w:pPr>
              <w:jc w:val="center"/>
            </w:pPr>
            <w:r>
              <w:rPr>
                <w:sz w:val="24"/>
              </w:rPr>
              <w:t>15</w:t>
            </w:r>
          </w:p>
        </w:tc>
        <w:tc>
          <w:tcPr>
            <w:tcW w:w="2309" w:type="dxa"/>
            <w:vAlign w:val="center"/>
          </w:tcPr>
          <w:p w:rsidR="006C0751" w:rsidRDefault="00EC1EDA">
            <w:pPr>
              <w:jc w:val="center"/>
            </w:pPr>
            <w:r>
              <w:rPr>
                <w:sz w:val="24"/>
              </w:rPr>
              <w:t>ZTE Corporation</w:t>
            </w:r>
          </w:p>
        </w:tc>
        <w:tc>
          <w:tcPr>
            <w:tcW w:w="2478" w:type="dxa"/>
            <w:vAlign w:val="center"/>
          </w:tcPr>
          <w:p w:rsidR="006C0751" w:rsidRDefault="00EC1EDA">
            <w:pPr>
              <w:jc w:val="center"/>
            </w:pPr>
            <w:r>
              <w:rPr>
                <w:sz w:val="24"/>
              </w:rPr>
              <w:t>763 HK</w:t>
            </w:r>
          </w:p>
        </w:tc>
        <w:tc>
          <w:tcPr>
            <w:tcW w:w="2068" w:type="dxa"/>
            <w:vAlign w:val="center"/>
          </w:tcPr>
          <w:p w:rsidR="006C0751" w:rsidRDefault="00EC1EDA">
            <w:pPr>
              <w:jc w:val="right"/>
            </w:pPr>
            <w:r>
              <w:rPr>
                <w:sz w:val="24"/>
              </w:rPr>
              <w:t>1,991,750.60</w:t>
            </w:r>
          </w:p>
        </w:tc>
        <w:tc>
          <w:tcPr>
            <w:tcW w:w="1603" w:type="dxa"/>
            <w:vAlign w:val="center"/>
          </w:tcPr>
          <w:p w:rsidR="006C0751" w:rsidRDefault="00EC1EDA">
            <w:pPr>
              <w:jc w:val="right"/>
            </w:pPr>
            <w:r>
              <w:rPr>
                <w:sz w:val="24"/>
              </w:rPr>
              <w:t>4.03</w:t>
            </w:r>
          </w:p>
        </w:tc>
      </w:tr>
      <w:tr w:rsidR="006C0751">
        <w:tc>
          <w:tcPr>
            <w:tcW w:w="540" w:type="dxa"/>
            <w:vAlign w:val="center"/>
          </w:tcPr>
          <w:p w:rsidR="006C0751" w:rsidRDefault="00EC1EDA">
            <w:pPr>
              <w:jc w:val="center"/>
            </w:pPr>
            <w:r>
              <w:rPr>
                <w:sz w:val="24"/>
              </w:rPr>
              <w:t>16</w:t>
            </w:r>
          </w:p>
        </w:tc>
        <w:tc>
          <w:tcPr>
            <w:tcW w:w="2309" w:type="dxa"/>
            <w:vAlign w:val="center"/>
          </w:tcPr>
          <w:p w:rsidR="006C0751" w:rsidRDefault="00EC1EDA">
            <w:pPr>
              <w:jc w:val="center"/>
            </w:pPr>
            <w:r>
              <w:rPr>
                <w:sz w:val="24"/>
              </w:rPr>
              <w:t>Kingsoft Corporation Ltd.</w:t>
            </w:r>
          </w:p>
        </w:tc>
        <w:tc>
          <w:tcPr>
            <w:tcW w:w="2478" w:type="dxa"/>
            <w:vAlign w:val="center"/>
          </w:tcPr>
          <w:p w:rsidR="006C0751" w:rsidRDefault="00EC1EDA">
            <w:pPr>
              <w:jc w:val="center"/>
            </w:pPr>
            <w:r>
              <w:rPr>
                <w:sz w:val="24"/>
              </w:rPr>
              <w:t>3888 HK</w:t>
            </w:r>
          </w:p>
        </w:tc>
        <w:tc>
          <w:tcPr>
            <w:tcW w:w="2068" w:type="dxa"/>
            <w:vAlign w:val="center"/>
          </w:tcPr>
          <w:p w:rsidR="006C0751" w:rsidRDefault="00EC1EDA">
            <w:pPr>
              <w:jc w:val="right"/>
            </w:pPr>
            <w:r>
              <w:rPr>
                <w:sz w:val="24"/>
              </w:rPr>
              <w:t>1,990,362.49</w:t>
            </w:r>
          </w:p>
        </w:tc>
        <w:tc>
          <w:tcPr>
            <w:tcW w:w="1603" w:type="dxa"/>
            <w:vAlign w:val="center"/>
          </w:tcPr>
          <w:p w:rsidR="006C0751" w:rsidRDefault="00EC1EDA">
            <w:pPr>
              <w:jc w:val="right"/>
            </w:pPr>
            <w:r>
              <w:rPr>
                <w:sz w:val="24"/>
              </w:rPr>
              <w:t>4.03</w:t>
            </w:r>
          </w:p>
        </w:tc>
      </w:tr>
      <w:tr w:rsidR="006C0751">
        <w:tc>
          <w:tcPr>
            <w:tcW w:w="540" w:type="dxa"/>
            <w:vAlign w:val="center"/>
          </w:tcPr>
          <w:p w:rsidR="006C0751" w:rsidRDefault="00EC1EDA">
            <w:pPr>
              <w:jc w:val="center"/>
            </w:pPr>
            <w:r>
              <w:rPr>
                <w:sz w:val="24"/>
              </w:rPr>
              <w:t>17</w:t>
            </w:r>
          </w:p>
        </w:tc>
        <w:tc>
          <w:tcPr>
            <w:tcW w:w="2309" w:type="dxa"/>
            <w:vAlign w:val="center"/>
          </w:tcPr>
          <w:p w:rsidR="006C0751" w:rsidRDefault="00EC1EDA">
            <w:pPr>
              <w:jc w:val="center"/>
            </w:pPr>
            <w:r>
              <w:rPr>
                <w:sz w:val="24"/>
              </w:rPr>
              <w:t>China Tian Lun Gas Holdings Limited</w:t>
            </w:r>
          </w:p>
        </w:tc>
        <w:tc>
          <w:tcPr>
            <w:tcW w:w="2478" w:type="dxa"/>
            <w:vAlign w:val="center"/>
          </w:tcPr>
          <w:p w:rsidR="006C0751" w:rsidRDefault="00EC1EDA">
            <w:pPr>
              <w:jc w:val="center"/>
            </w:pPr>
            <w:r>
              <w:rPr>
                <w:sz w:val="24"/>
              </w:rPr>
              <w:t>1600 HK</w:t>
            </w:r>
          </w:p>
        </w:tc>
        <w:tc>
          <w:tcPr>
            <w:tcW w:w="2068" w:type="dxa"/>
            <w:vAlign w:val="center"/>
          </w:tcPr>
          <w:p w:rsidR="006C0751" w:rsidRDefault="00EC1EDA">
            <w:pPr>
              <w:jc w:val="right"/>
            </w:pPr>
            <w:r>
              <w:rPr>
                <w:sz w:val="24"/>
              </w:rPr>
              <w:t>1,986,491.71</w:t>
            </w:r>
          </w:p>
        </w:tc>
        <w:tc>
          <w:tcPr>
            <w:tcW w:w="1603" w:type="dxa"/>
            <w:vAlign w:val="center"/>
          </w:tcPr>
          <w:p w:rsidR="006C0751" w:rsidRDefault="00EC1EDA">
            <w:pPr>
              <w:jc w:val="right"/>
            </w:pPr>
            <w:r>
              <w:rPr>
                <w:sz w:val="24"/>
              </w:rPr>
              <w:t>4.02</w:t>
            </w:r>
          </w:p>
        </w:tc>
      </w:tr>
      <w:tr w:rsidR="006C0751">
        <w:tc>
          <w:tcPr>
            <w:tcW w:w="540" w:type="dxa"/>
            <w:vAlign w:val="center"/>
          </w:tcPr>
          <w:p w:rsidR="006C0751" w:rsidRDefault="00EC1EDA">
            <w:pPr>
              <w:jc w:val="center"/>
            </w:pPr>
            <w:r>
              <w:rPr>
                <w:sz w:val="24"/>
              </w:rPr>
              <w:t>18</w:t>
            </w:r>
          </w:p>
        </w:tc>
        <w:tc>
          <w:tcPr>
            <w:tcW w:w="2309" w:type="dxa"/>
            <w:vAlign w:val="center"/>
          </w:tcPr>
          <w:p w:rsidR="006C0751" w:rsidRDefault="00EC1EDA">
            <w:pPr>
              <w:jc w:val="center"/>
            </w:pPr>
            <w:r>
              <w:rPr>
                <w:sz w:val="24"/>
              </w:rPr>
              <w:t xml:space="preserve">Anhui Conch </w:t>
            </w:r>
            <w:r>
              <w:rPr>
                <w:sz w:val="24"/>
              </w:rPr>
              <w:t>Cement Company Limited</w:t>
            </w:r>
          </w:p>
        </w:tc>
        <w:tc>
          <w:tcPr>
            <w:tcW w:w="2478" w:type="dxa"/>
            <w:vAlign w:val="center"/>
          </w:tcPr>
          <w:p w:rsidR="006C0751" w:rsidRDefault="00EC1EDA">
            <w:pPr>
              <w:jc w:val="center"/>
            </w:pPr>
            <w:r>
              <w:rPr>
                <w:sz w:val="24"/>
              </w:rPr>
              <w:t>914 HK</w:t>
            </w:r>
          </w:p>
        </w:tc>
        <w:tc>
          <w:tcPr>
            <w:tcW w:w="2068" w:type="dxa"/>
            <w:vAlign w:val="center"/>
          </w:tcPr>
          <w:p w:rsidR="006C0751" w:rsidRDefault="00EC1EDA">
            <w:pPr>
              <w:jc w:val="right"/>
            </w:pPr>
            <w:r>
              <w:rPr>
                <w:sz w:val="24"/>
              </w:rPr>
              <w:t>1,928,663.86</w:t>
            </w:r>
          </w:p>
        </w:tc>
        <w:tc>
          <w:tcPr>
            <w:tcW w:w="1603" w:type="dxa"/>
            <w:vAlign w:val="center"/>
          </w:tcPr>
          <w:p w:rsidR="006C0751" w:rsidRDefault="00EC1EDA">
            <w:pPr>
              <w:jc w:val="right"/>
            </w:pPr>
            <w:r>
              <w:rPr>
                <w:sz w:val="24"/>
              </w:rPr>
              <w:t>3.90</w:t>
            </w:r>
          </w:p>
        </w:tc>
      </w:tr>
      <w:tr w:rsidR="006C0751">
        <w:tc>
          <w:tcPr>
            <w:tcW w:w="540" w:type="dxa"/>
            <w:vAlign w:val="center"/>
          </w:tcPr>
          <w:p w:rsidR="006C0751" w:rsidRDefault="00EC1EDA">
            <w:pPr>
              <w:jc w:val="center"/>
            </w:pPr>
            <w:r>
              <w:rPr>
                <w:sz w:val="24"/>
              </w:rPr>
              <w:t>19</w:t>
            </w:r>
          </w:p>
        </w:tc>
        <w:tc>
          <w:tcPr>
            <w:tcW w:w="2309" w:type="dxa"/>
            <w:vAlign w:val="center"/>
          </w:tcPr>
          <w:p w:rsidR="006C0751" w:rsidRDefault="00EC1EDA">
            <w:pPr>
              <w:jc w:val="center"/>
            </w:pPr>
            <w:r>
              <w:rPr>
                <w:sz w:val="24"/>
              </w:rPr>
              <w:t>Xiabuxiabu Catering Management (China) Holdings Co., Ltd.</w:t>
            </w:r>
          </w:p>
        </w:tc>
        <w:tc>
          <w:tcPr>
            <w:tcW w:w="2478" w:type="dxa"/>
            <w:vAlign w:val="center"/>
          </w:tcPr>
          <w:p w:rsidR="006C0751" w:rsidRDefault="00EC1EDA">
            <w:pPr>
              <w:jc w:val="center"/>
            </w:pPr>
            <w:r>
              <w:rPr>
                <w:sz w:val="24"/>
              </w:rPr>
              <w:t>520 HK</w:t>
            </w:r>
          </w:p>
        </w:tc>
        <w:tc>
          <w:tcPr>
            <w:tcW w:w="2068" w:type="dxa"/>
            <w:vAlign w:val="center"/>
          </w:tcPr>
          <w:p w:rsidR="006C0751" w:rsidRDefault="00EC1EDA">
            <w:pPr>
              <w:jc w:val="right"/>
            </w:pPr>
            <w:r>
              <w:rPr>
                <w:sz w:val="24"/>
              </w:rPr>
              <w:t>1,927,067.98</w:t>
            </w:r>
          </w:p>
        </w:tc>
        <w:tc>
          <w:tcPr>
            <w:tcW w:w="1603" w:type="dxa"/>
            <w:vAlign w:val="center"/>
          </w:tcPr>
          <w:p w:rsidR="006C0751" w:rsidRDefault="00EC1EDA">
            <w:pPr>
              <w:jc w:val="right"/>
            </w:pPr>
            <w:r>
              <w:rPr>
                <w:sz w:val="24"/>
              </w:rPr>
              <w:t>3.90</w:t>
            </w:r>
          </w:p>
        </w:tc>
      </w:tr>
      <w:tr w:rsidR="006C0751">
        <w:tc>
          <w:tcPr>
            <w:tcW w:w="540" w:type="dxa"/>
            <w:vAlign w:val="center"/>
          </w:tcPr>
          <w:p w:rsidR="006C0751" w:rsidRDefault="00EC1EDA">
            <w:pPr>
              <w:jc w:val="center"/>
            </w:pPr>
            <w:r>
              <w:rPr>
                <w:sz w:val="24"/>
              </w:rPr>
              <w:t>20</w:t>
            </w:r>
          </w:p>
        </w:tc>
        <w:tc>
          <w:tcPr>
            <w:tcW w:w="2309" w:type="dxa"/>
            <w:vAlign w:val="center"/>
          </w:tcPr>
          <w:p w:rsidR="006C0751" w:rsidRDefault="00EC1EDA">
            <w:pPr>
              <w:jc w:val="center"/>
            </w:pPr>
            <w:r>
              <w:rPr>
                <w:sz w:val="24"/>
              </w:rPr>
              <w:t>A-Living Services Co., Ltd.</w:t>
            </w:r>
          </w:p>
        </w:tc>
        <w:tc>
          <w:tcPr>
            <w:tcW w:w="2478" w:type="dxa"/>
            <w:vAlign w:val="center"/>
          </w:tcPr>
          <w:p w:rsidR="006C0751" w:rsidRDefault="00EC1EDA">
            <w:pPr>
              <w:jc w:val="center"/>
            </w:pPr>
            <w:r>
              <w:rPr>
                <w:sz w:val="24"/>
              </w:rPr>
              <w:t>3319 HK</w:t>
            </w:r>
          </w:p>
        </w:tc>
        <w:tc>
          <w:tcPr>
            <w:tcW w:w="2068" w:type="dxa"/>
            <w:vAlign w:val="center"/>
          </w:tcPr>
          <w:p w:rsidR="006C0751" w:rsidRDefault="00EC1EDA">
            <w:pPr>
              <w:jc w:val="right"/>
            </w:pPr>
            <w:r>
              <w:rPr>
                <w:sz w:val="24"/>
              </w:rPr>
              <w:t>1,812,008.22</w:t>
            </w:r>
          </w:p>
        </w:tc>
        <w:tc>
          <w:tcPr>
            <w:tcW w:w="1603" w:type="dxa"/>
            <w:vAlign w:val="center"/>
          </w:tcPr>
          <w:p w:rsidR="006C0751" w:rsidRDefault="00EC1EDA">
            <w:pPr>
              <w:jc w:val="right"/>
            </w:pPr>
            <w:r>
              <w:rPr>
                <w:sz w:val="24"/>
              </w:rPr>
              <w:t>3.67</w:t>
            </w:r>
          </w:p>
        </w:tc>
      </w:tr>
      <w:tr w:rsidR="006C0751">
        <w:tc>
          <w:tcPr>
            <w:tcW w:w="540" w:type="dxa"/>
            <w:vAlign w:val="center"/>
          </w:tcPr>
          <w:p w:rsidR="006C0751" w:rsidRDefault="00EC1EDA">
            <w:pPr>
              <w:jc w:val="center"/>
            </w:pPr>
            <w:r>
              <w:rPr>
                <w:sz w:val="24"/>
              </w:rPr>
              <w:t>21</w:t>
            </w:r>
          </w:p>
        </w:tc>
        <w:tc>
          <w:tcPr>
            <w:tcW w:w="2309" w:type="dxa"/>
            <w:vAlign w:val="center"/>
          </w:tcPr>
          <w:p w:rsidR="006C0751" w:rsidRDefault="00EC1EDA">
            <w:pPr>
              <w:jc w:val="center"/>
            </w:pPr>
            <w:r>
              <w:rPr>
                <w:sz w:val="24"/>
              </w:rPr>
              <w:t>Huadian Power International Corporation Limited</w:t>
            </w:r>
          </w:p>
        </w:tc>
        <w:tc>
          <w:tcPr>
            <w:tcW w:w="2478" w:type="dxa"/>
            <w:vAlign w:val="center"/>
          </w:tcPr>
          <w:p w:rsidR="006C0751" w:rsidRDefault="00EC1EDA">
            <w:pPr>
              <w:jc w:val="center"/>
            </w:pPr>
            <w:r>
              <w:rPr>
                <w:sz w:val="24"/>
              </w:rPr>
              <w:t>1071 HK</w:t>
            </w:r>
          </w:p>
        </w:tc>
        <w:tc>
          <w:tcPr>
            <w:tcW w:w="2068" w:type="dxa"/>
            <w:vAlign w:val="center"/>
          </w:tcPr>
          <w:p w:rsidR="006C0751" w:rsidRDefault="00EC1EDA">
            <w:pPr>
              <w:jc w:val="right"/>
            </w:pPr>
            <w:r>
              <w:rPr>
                <w:sz w:val="24"/>
              </w:rPr>
              <w:t>1,541,781.79</w:t>
            </w:r>
          </w:p>
        </w:tc>
        <w:tc>
          <w:tcPr>
            <w:tcW w:w="1603" w:type="dxa"/>
            <w:vAlign w:val="center"/>
          </w:tcPr>
          <w:p w:rsidR="006C0751" w:rsidRDefault="00EC1EDA">
            <w:pPr>
              <w:jc w:val="right"/>
            </w:pPr>
            <w:r>
              <w:rPr>
                <w:sz w:val="24"/>
              </w:rPr>
              <w:t>3.12</w:t>
            </w:r>
          </w:p>
        </w:tc>
      </w:tr>
      <w:tr w:rsidR="006C0751">
        <w:tc>
          <w:tcPr>
            <w:tcW w:w="540" w:type="dxa"/>
            <w:vAlign w:val="center"/>
          </w:tcPr>
          <w:p w:rsidR="006C0751" w:rsidRDefault="00EC1EDA">
            <w:pPr>
              <w:jc w:val="center"/>
            </w:pPr>
            <w:r>
              <w:rPr>
                <w:sz w:val="24"/>
              </w:rPr>
              <w:t>22</w:t>
            </w:r>
          </w:p>
        </w:tc>
        <w:tc>
          <w:tcPr>
            <w:tcW w:w="2309" w:type="dxa"/>
            <w:vAlign w:val="center"/>
          </w:tcPr>
          <w:p w:rsidR="006C0751" w:rsidRDefault="00EC1EDA">
            <w:pPr>
              <w:jc w:val="center"/>
            </w:pPr>
            <w:r>
              <w:rPr>
                <w:sz w:val="24"/>
              </w:rPr>
              <w:t>Genscript Biotech Corporation</w:t>
            </w:r>
          </w:p>
        </w:tc>
        <w:tc>
          <w:tcPr>
            <w:tcW w:w="2478" w:type="dxa"/>
            <w:vAlign w:val="center"/>
          </w:tcPr>
          <w:p w:rsidR="006C0751" w:rsidRDefault="00EC1EDA">
            <w:pPr>
              <w:jc w:val="center"/>
            </w:pPr>
            <w:r>
              <w:rPr>
                <w:sz w:val="24"/>
              </w:rPr>
              <w:t>1548 HK</w:t>
            </w:r>
          </w:p>
        </w:tc>
        <w:tc>
          <w:tcPr>
            <w:tcW w:w="2068" w:type="dxa"/>
            <w:vAlign w:val="center"/>
          </w:tcPr>
          <w:p w:rsidR="006C0751" w:rsidRDefault="00EC1EDA">
            <w:pPr>
              <w:jc w:val="right"/>
            </w:pPr>
            <w:r>
              <w:rPr>
                <w:sz w:val="24"/>
              </w:rPr>
              <w:t>1,491,020.38</w:t>
            </w:r>
          </w:p>
        </w:tc>
        <w:tc>
          <w:tcPr>
            <w:tcW w:w="1603" w:type="dxa"/>
            <w:vAlign w:val="center"/>
          </w:tcPr>
          <w:p w:rsidR="006C0751" w:rsidRDefault="00EC1EDA">
            <w:pPr>
              <w:jc w:val="right"/>
            </w:pPr>
            <w:r>
              <w:rPr>
                <w:sz w:val="24"/>
              </w:rPr>
              <w:t>3.02</w:t>
            </w:r>
          </w:p>
        </w:tc>
      </w:tr>
      <w:tr w:rsidR="006C0751">
        <w:tc>
          <w:tcPr>
            <w:tcW w:w="540" w:type="dxa"/>
            <w:vAlign w:val="center"/>
          </w:tcPr>
          <w:p w:rsidR="006C0751" w:rsidRDefault="00EC1EDA">
            <w:pPr>
              <w:jc w:val="center"/>
            </w:pPr>
            <w:r>
              <w:rPr>
                <w:sz w:val="24"/>
              </w:rPr>
              <w:t>23</w:t>
            </w:r>
          </w:p>
        </w:tc>
        <w:tc>
          <w:tcPr>
            <w:tcW w:w="2309" w:type="dxa"/>
            <w:vAlign w:val="center"/>
          </w:tcPr>
          <w:p w:rsidR="006C0751" w:rsidRDefault="00EC1EDA">
            <w:pPr>
              <w:jc w:val="center"/>
            </w:pPr>
            <w:r>
              <w:rPr>
                <w:sz w:val="24"/>
              </w:rPr>
              <w:t>Xiaomi Corporation</w:t>
            </w:r>
          </w:p>
        </w:tc>
        <w:tc>
          <w:tcPr>
            <w:tcW w:w="2478" w:type="dxa"/>
            <w:vAlign w:val="center"/>
          </w:tcPr>
          <w:p w:rsidR="006C0751" w:rsidRDefault="00EC1EDA">
            <w:pPr>
              <w:jc w:val="center"/>
            </w:pPr>
            <w:r>
              <w:rPr>
                <w:sz w:val="24"/>
              </w:rPr>
              <w:t>1810 HK</w:t>
            </w:r>
          </w:p>
        </w:tc>
        <w:tc>
          <w:tcPr>
            <w:tcW w:w="2068" w:type="dxa"/>
            <w:vAlign w:val="center"/>
          </w:tcPr>
          <w:p w:rsidR="006C0751" w:rsidRDefault="00EC1EDA">
            <w:pPr>
              <w:jc w:val="right"/>
            </w:pPr>
            <w:r>
              <w:rPr>
                <w:sz w:val="24"/>
              </w:rPr>
              <w:t>1,485,109.85</w:t>
            </w:r>
          </w:p>
        </w:tc>
        <w:tc>
          <w:tcPr>
            <w:tcW w:w="1603" w:type="dxa"/>
            <w:vAlign w:val="center"/>
          </w:tcPr>
          <w:p w:rsidR="006C0751" w:rsidRDefault="00EC1EDA">
            <w:pPr>
              <w:jc w:val="right"/>
            </w:pPr>
            <w:r>
              <w:rPr>
                <w:sz w:val="24"/>
              </w:rPr>
              <w:t>3.01</w:t>
            </w:r>
          </w:p>
        </w:tc>
      </w:tr>
      <w:tr w:rsidR="006C0751">
        <w:tc>
          <w:tcPr>
            <w:tcW w:w="540" w:type="dxa"/>
            <w:vAlign w:val="center"/>
          </w:tcPr>
          <w:p w:rsidR="006C0751" w:rsidRDefault="00EC1EDA">
            <w:pPr>
              <w:jc w:val="center"/>
            </w:pPr>
            <w:r>
              <w:rPr>
                <w:sz w:val="24"/>
              </w:rPr>
              <w:t>24</w:t>
            </w:r>
          </w:p>
        </w:tc>
        <w:tc>
          <w:tcPr>
            <w:tcW w:w="2309" w:type="dxa"/>
            <w:vAlign w:val="center"/>
          </w:tcPr>
          <w:p w:rsidR="006C0751" w:rsidRDefault="00EC1EDA">
            <w:pPr>
              <w:jc w:val="center"/>
            </w:pPr>
            <w:r>
              <w:rPr>
                <w:sz w:val="24"/>
              </w:rPr>
              <w:t>AIA Group Limited</w:t>
            </w:r>
          </w:p>
        </w:tc>
        <w:tc>
          <w:tcPr>
            <w:tcW w:w="2478" w:type="dxa"/>
            <w:vAlign w:val="center"/>
          </w:tcPr>
          <w:p w:rsidR="006C0751" w:rsidRDefault="00EC1EDA">
            <w:pPr>
              <w:jc w:val="center"/>
            </w:pPr>
            <w:r>
              <w:rPr>
                <w:sz w:val="24"/>
              </w:rPr>
              <w:t>1299 HK</w:t>
            </w:r>
          </w:p>
        </w:tc>
        <w:tc>
          <w:tcPr>
            <w:tcW w:w="2068" w:type="dxa"/>
            <w:vAlign w:val="center"/>
          </w:tcPr>
          <w:p w:rsidR="006C0751" w:rsidRDefault="00EC1EDA">
            <w:pPr>
              <w:jc w:val="right"/>
            </w:pPr>
            <w:r>
              <w:rPr>
                <w:sz w:val="24"/>
              </w:rPr>
              <w:t>1,478,095.71</w:t>
            </w:r>
          </w:p>
        </w:tc>
        <w:tc>
          <w:tcPr>
            <w:tcW w:w="1603" w:type="dxa"/>
            <w:vAlign w:val="center"/>
          </w:tcPr>
          <w:p w:rsidR="006C0751" w:rsidRDefault="00EC1EDA">
            <w:pPr>
              <w:jc w:val="right"/>
            </w:pPr>
            <w:r>
              <w:rPr>
                <w:sz w:val="24"/>
              </w:rPr>
              <w:t>2.99</w:t>
            </w:r>
          </w:p>
        </w:tc>
      </w:tr>
      <w:tr w:rsidR="006C0751">
        <w:tc>
          <w:tcPr>
            <w:tcW w:w="540" w:type="dxa"/>
            <w:vAlign w:val="center"/>
          </w:tcPr>
          <w:p w:rsidR="006C0751" w:rsidRDefault="00EC1EDA">
            <w:pPr>
              <w:jc w:val="center"/>
            </w:pPr>
            <w:r>
              <w:rPr>
                <w:sz w:val="24"/>
              </w:rPr>
              <w:t>25</w:t>
            </w:r>
          </w:p>
        </w:tc>
        <w:tc>
          <w:tcPr>
            <w:tcW w:w="2309" w:type="dxa"/>
            <w:vAlign w:val="center"/>
          </w:tcPr>
          <w:p w:rsidR="006C0751" w:rsidRDefault="00EC1EDA">
            <w:pPr>
              <w:jc w:val="center"/>
            </w:pPr>
            <w:r>
              <w:rPr>
                <w:sz w:val="24"/>
              </w:rPr>
              <w:t xml:space="preserve">Yangtze Optical Fibre and Cable Joint Stock </w:t>
            </w:r>
            <w:r>
              <w:rPr>
                <w:sz w:val="24"/>
              </w:rPr>
              <w:lastRenderedPageBreak/>
              <w:t>Limited Company</w:t>
            </w:r>
          </w:p>
        </w:tc>
        <w:tc>
          <w:tcPr>
            <w:tcW w:w="2478" w:type="dxa"/>
            <w:vAlign w:val="center"/>
          </w:tcPr>
          <w:p w:rsidR="006C0751" w:rsidRDefault="00EC1EDA">
            <w:pPr>
              <w:jc w:val="center"/>
            </w:pPr>
            <w:r>
              <w:rPr>
                <w:sz w:val="24"/>
              </w:rPr>
              <w:lastRenderedPageBreak/>
              <w:t>6869 HK</w:t>
            </w:r>
          </w:p>
        </w:tc>
        <w:tc>
          <w:tcPr>
            <w:tcW w:w="2068" w:type="dxa"/>
            <w:vAlign w:val="center"/>
          </w:tcPr>
          <w:p w:rsidR="006C0751" w:rsidRDefault="00EC1EDA">
            <w:pPr>
              <w:jc w:val="right"/>
            </w:pPr>
            <w:r>
              <w:rPr>
                <w:sz w:val="24"/>
              </w:rPr>
              <w:t>1,460,899.93</w:t>
            </w:r>
          </w:p>
        </w:tc>
        <w:tc>
          <w:tcPr>
            <w:tcW w:w="1603" w:type="dxa"/>
            <w:vAlign w:val="center"/>
          </w:tcPr>
          <w:p w:rsidR="006C0751" w:rsidRDefault="00EC1EDA">
            <w:pPr>
              <w:jc w:val="right"/>
            </w:pPr>
            <w:r>
              <w:rPr>
                <w:sz w:val="24"/>
              </w:rPr>
              <w:t>2.96</w:t>
            </w:r>
          </w:p>
        </w:tc>
      </w:tr>
      <w:tr w:rsidR="006C0751">
        <w:tc>
          <w:tcPr>
            <w:tcW w:w="540" w:type="dxa"/>
            <w:vAlign w:val="center"/>
          </w:tcPr>
          <w:p w:rsidR="006C0751" w:rsidRDefault="00EC1EDA">
            <w:pPr>
              <w:jc w:val="center"/>
            </w:pPr>
            <w:r>
              <w:rPr>
                <w:sz w:val="24"/>
              </w:rPr>
              <w:t>26</w:t>
            </w:r>
          </w:p>
        </w:tc>
        <w:tc>
          <w:tcPr>
            <w:tcW w:w="2309" w:type="dxa"/>
            <w:vAlign w:val="center"/>
          </w:tcPr>
          <w:p w:rsidR="006C0751" w:rsidRDefault="00EC1EDA">
            <w:pPr>
              <w:jc w:val="center"/>
            </w:pPr>
            <w:r>
              <w:rPr>
                <w:sz w:val="24"/>
              </w:rPr>
              <w:t>Hua Hong Semiconductor Limited</w:t>
            </w:r>
          </w:p>
        </w:tc>
        <w:tc>
          <w:tcPr>
            <w:tcW w:w="2478" w:type="dxa"/>
            <w:vAlign w:val="center"/>
          </w:tcPr>
          <w:p w:rsidR="006C0751" w:rsidRDefault="00EC1EDA">
            <w:pPr>
              <w:jc w:val="center"/>
            </w:pPr>
            <w:r>
              <w:rPr>
                <w:sz w:val="24"/>
              </w:rPr>
              <w:t>1347 HK</w:t>
            </w:r>
          </w:p>
        </w:tc>
        <w:tc>
          <w:tcPr>
            <w:tcW w:w="2068" w:type="dxa"/>
            <w:vAlign w:val="center"/>
          </w:tcPr>
          <w:p w:rsidR="006C0751" w:rsidRDefault="00EC1EDA">
            <w:pPr>
              <w:jc w:val="right"/>
            </w:pPr>
            <w:r>
              <w:rPr>
                <w:sz w:val="24"/>
              </w:rPr>
              <w:t>1,424,246.29</w:t>
            </w:r>
          </w:p>
        </w:tc>
        <w:tc>
          <w:tcPr>
            <w:tcW w:w="1603" w:type="dxa"/>
            <w:vAlign w:val="center"/>
          </w:tcPr>
          <w:p w:rsidR="006C0751" w:rsidRDefault="00EC1EDA">
            <w:pPr>
              <w:jc w:val="right"/>
            </w:pPr>
            <w:r>
              <w:rPr>
                <w:sz w:val="24"/>
              </w:rPr>
              <w:t>2.88</w:t>
            </w:r>
          </w:p>
        </w:tc>
      </w:tr>
      <w:tr w:rsidR="006C0751">
        <w:tc>
          <w:tcPr>
            <w:tcW w:w="540" w:type="dxa"/>
            <w:vAlign w:val="center"/>
          </w:tcPr>
          <w:p w:rsidR="006C0751" w:rsidRDefault="00EC1EDA">
            <w:pPr>
              <w:jc w:val="center"/>
            </w:pPr>
            <w:r>
              <w:rPr>
                <w:sz w:val="24"/>
              </w:rPr>
              <w:t>27</w:t>
            </w:r>
          </w:p>
        </w:tc>
        <w:tc>
          <w:tcPr>
            <w:tcW w:w="2309" w:type="dxa"/>
            <w:vAlign w:val="center"/>
          </w:tcPr>
          <w:p w:rsidR="006C0751" w:rsidRDefault="00EC1EDA">
            <w:pPr>
              <w:jc w:val="center"/>
            </w:pPr>
            <w:r>
              <w:rPr>
                <w:sz w:val="24"/>
              </w:rPr>
              <w:t>CRRC Corporation Limited</w:t>
            </w:r>
          </w:p>
        </w:tc>
        <w:tc>
          <w:tcPr>
            <w:tcW w:w="2478" w:type="dxa"/>
            <w:vAlign w:val="center"/>
          </w:tcPr>
          <w:p w:rsidR="006C0751" w:rsidRDefault="00EC1EDA">
            <w:pPr>
              <w:jc w:val="center"/>
            </w:pPr>
            <w:r>
              <w:rPr>
                <w:sz w:val="24"/>
              </w:rPr>
              <w:t>1766 HK</w:t>
            </w:r>
          </w:p>
        </w:tc>
        <w:tc>
          <w:tcPr>
            <w:tcW w:w="2068" w:type="dxa"/>
            <w:vAlign w:val="center"/>
          </w:tcPr>
          <w:p w:rsidR="006C0751" w:rsidRDefault="00EC1EDA">
            <w:pPr>
              <w:jc w:val="right"/>
            </w:pPr>
            <w:r>
              <w:rPr>
                <w:sz w:val="24"/>
              </w:rPr>
              <w:t>1,374,218.53</w:t>
            </w:r>
          </w:p>
        </w:tc>
        <w:tc>
          <w:tcPr>
            <w:tcW w:w="1603" w:type="dxa"/>
            <w:vAlign w:val="center"/>
          </w:tcPr>
          <w:p w:rsidR="006C0751" w:rsidRDefault="00EC1EDA">
            <w:pPr>
              <w:jc w:val="right"/>
            </w:pPr>
            <w:r>
              <w:rPr>
                <w:sz w:val="24"/>
              </w:rPr>
              <w:t>2.78</w:t>
            </w:r>
          </w:p>
        </w:tc>
      </w:tr>
      <w:tr w:rsidR="006C0751">
        <w:tc>
          <w:tcPr>
            <w:tcW w:w="540" w:type="dxa"/>
            <w:vAlign w:val="center"/>
          </w:tcPr>
          <w:p w:rsidR="006C0751" w:rsidRDefault="00EC1EDA">
            <w:pPr>
              <w:jc w:val="center"/>
            </w:pPr>
            <w:r>
              <w:rPr>
                <w:sz w:val="24"/>
              </w:rPr>
              <w:t>28</w:t>
            </w:r>
          </w:p>
        </w:tc>
        <w:tc>
          <w:tcPr>
            <w:tcW w:w="2309" w:type="dxa"/>
            <w:vAlign w:val="center"/>
          </w:tcPr>
          <w:p w:rsidR="006C0751" w:rsidRDefault="00EC1EDA">
            <w:pPr>
              <w:jc w:val="center"/>
            </w:pPr>
            <w:r>
              <w:rPr>
                <w:sz w:val="24"/>
              </w:rPr>
              <w:t>Yanzhou Coal Mining Company Limited</w:t>
            </w:r>
          </w:p>
        </w:tc>
        <w:tc>
          <w:tcPr>
            <w:tcW w:w="2478" w:type="dxa"/>
            <w:vAlign w:val="center"/>
          </w:tcPr>
          <w:p w:rsidR="006C0751" w:rsidRDefault="00EC1EDA">
            <w:pPr>
              <w:jc w:val="center"/>
            </w:pPr>
            <w:r>
              <w:rPr>
                <w:sz w:val="24"/>
              </w:rPr>
              <w:t>1171 HK</w:t>
            </w:r>
          </w:p>
        </w:tc>
        <w:tc>
          <w:tcPr>
            <w:tcW w:w="2068" w:type="dxa"/>
            <w:vAlign w:val="center"/>
          </w:tcPr>
          <w:p w:rsidR="006C0751" w:rsidRDefault="00EC1EDA">
            <w:pPr>
              <w:jc w:val="right"/>
            </w:pPr>
            <w:r>
              <w:rPr>
                <w:sz w:val="24"/>
              </w:rPr>
              <w:t>1,307,371.93</w:t>
            </w:r>
          </w:p>
        </w:tc>
        <w:tc>
          <w:tcPr>
            <w:tcW w:w="1603" w:type="dxa"/>
            <w:vAlign w:val="center"/>
          </w:tcPr>
          <w:p w:rsidR="006C0751" w:rsidRDefault="00EC1EDA">
            <w:pPr>
              <w:jc w:val="right"/>
            </w:pPr>
            <w:r>
              <w:rPr>
                <w:sz w:val="24"/>
              </w:rPr>
              <w:t>2.65</w:t>
            </w:r>
          </w:p>
        </w:tc>
      </w:tr>
      <w:tr w:rsidR="006C0751">
        <w:tc>
          <w:tcPr>
            <w:tcW w:w="540" w:type="dxa"/>
            <w:vAlign w:val="center"/>
          </w:tcPr>
          <w:p w:rsidR="006C0751" w:rsidRDefault="00EC1EDA">
            <w:pPr>
              <w:jc w:val="center"/>
            </w:pPr>
            <w:r>
              <w:rPr>
                <w:sz w:val="24"/>
              </w:rPr>
              <w:t>29</w:t>
            </w:r>
          </w:p>
        </w:tc>
        <w:tc>
          <w:tcPr>
            <w:tcW w:w="2309" w:type="dxa"/>
            <w:vAlign w:val="center"/>
          </w:tcPr>
          <w:p w:rsidR="006C0751" w:rsidRDefault="00EC1EDA">
            <w:pPr>
              <w:jc w:val="center"/>
            </w:pPr>
            <w:r>
              <w:rPr>
                <w:sz w:val="24"/>
              </w:rPr>
              <w:t>China Resources Beer (Holdings) Company Limited</w:t>
            </w:r>
          </w:p>
        </w:tc>
        <w:tc>
          <w:tcPr>
            <w:tcW w:w="2478" w:type="dxa"/>
            <w:vAlign w:val="center"/>
          </w:tcPr>
          <w:p w:rsidR="006C0751" w:rsidRDefault="00EC1EDA">
            <w:pPr>
              <w:jc w:val="center"/>
            </w:pPr>
            <w:r>
              <w:rPr>
                <w:sz w:val="24"/>
              </w:rPr>
              <w:t xml:space="preserve">291 </w:t>
            </w:r>
            <w:r>
              <w:rPr>
                <w:sz w:val="24"/>
              </w:rPr>
              <w:t>HK</w:t>
            </w:r>
          </w:p>
        </w:tc>
        <w:tc>
          <w:tcPr>
            <w:tcW w:w="2068" w:type="dxa"/>
            <w:vAlign w:val="center"/>
          </w:tcPr>
          <w:p w:rsidR="006C0751" w:rsidRDefault="00EC1EDA">
            <w:pPr>
              <w:jc w:val="right"/>
            </w:pPr>
            <w:r>
              <w:rPr>
                <w:sz w:val="24"/>
              </w:rPr>
              <w:t>1,225,909.24</w:t>
            </w:r>
          </w:p>
        </w:tc>
        <w:tc>
          <w:tcPr>
            <w:tcW w:w="1603" w:type="dxa"/>
            <w:vAlign w:val="center"/>
          </w:tcPr>
          <w:p w:rsidR="006C0751" w:rsidRDefault="00EC1EDA">
            <w:pPr>
              <w:jc w:val="right"/>
            </w:pPr>
            <w:r>
              <w:rPr>
                <w:sz w:val="24"/>
              </w:rPr>
              <w:t>2.48</w:t>
            </w:r>
          </w:p>
        </w:tc>
      </w:tr>
      <w:tr w:rsidR="006C0751">
        <w:tc>
          <w:tcPr>
            <w:tcW w:w="540" w:type="dxa"/>
            <w:vAlign w:val="center"/>
          </w:tcPr>
          <w:p w:rsidR="006C0751" w:rsidRDefault="00EC1EDA">
            <w:pPr>
              <w:jc w:val="center"/>
            </w:pPr>
            <w:r>
              <w:rPr>
                <w:sz w:val="24"/>
              </w:rPr>
              <w:t>30</w:t>
            </w:r>
          </w:p>
        </w:tc>
        <w:tc>
          <w:tcPr>
            <w:tcW w:w="2309" w:type="dxa"/>
            <w:vAlign w:val="center"/>
          </w:tcPr>
          <w:p w:rsidR="006C0751" w:rsidRDefault="00EC1EDA">
            <w:pPr>
              <w:jc w:val="center"/>
            </w:pPr>
            <w:r>
              <w:rPr>
                <w:sz w:val="24"/>
              </w:rPr>
              <w:t>Tianli Education International Holdings Limited</w:t>
            </w:r>
          </w:p>
        </w:tc>
        <w:tc>
          <w:tcPr>
            <w:tcW w:w="2478" w:type="dxa"/>
            <w:vAlign w:val="center"/>
          </w:tcPr>
          <w:p w:rsidR="006C0751" w:rsidRDefault="00EC1EDA">
            <w:pPr>
              <w:jc w:val="center"/>
            </w:pPr>
            <w:r>
              <w:rPr>
                <w:sz w:val="24"/>
              </w:rPr>
              <w:t>1773 HK</w:t>
            </w:r>
          </w:p>
        </w:tc>
        <w:tc>
          <w:tcPr>
            <w:tcW w:w="2068" w:type="dxa"/>
            <w:vAlign w:val="center"/>
          </w:tcPr>
          <w:p w:rsidR="006C0751" w:rsidRDefault="00EC1EDA">
            <w:pPr>
              <w:jc w:val="right"/>
            </w:pPr>
            <w:r>
              <w:rPr>
                <w:sz w:val="24"/>
              </w:rPr>
              <w:t>1,163,573.50</w:t>
            </w:r>
          </w:p>
        </w:tc>
        <w:tc>
          <w:tcPr>
            <w:tcW w:w="1603" w:type="dxa"/>
            <w:vAlign w:val="center"/>
          </w:tcPr>
          <w:p w:rsidR="006C0751" w:rsidRDefault="00EC1EDA">
            <w:pPr>
              <w:jc w:val="right"/>
            </w:pPr>
            <w:r>
              <w:rPr>
                <w:sz w:val="24"/>
              </w:rPr>
              <w:t>2.36</w:t>
            </w:r>
          </w:p>
        </w:tc>
      </w:tr>
      <w:tr w:rsidR="006C0751">
        <w:tc>
          <w:tcPr>
            <w:tcW w:w="540" w:type="dxa"/>
            <w:vAlign w:val="center"/>
          </w:tcPr>
          <w:p w:rsidR="006C0751" w:rsidRDefault="00EC1EDA">
            <w:pPr>
              <w:jc w:val="center"/>
            </w:pPr>
            <w:r>
              <w:rPr>
                <w:sz w:val="24"/>
              </w:rPr>
              <w:t>31</w:t>
            </w:r>
          </w:p>
        </w:tc>
        <w:tc>
          <w:tcPr>
            <w:tcW w:w="2309" w:type="dxa"/>
            <w:vAlign w:val="center"/>
          </w:tcPr>
          <w:p w:rsidR="006C0751" w:rsidRDefault="00EC1EDA">
            <w:pPr>
              <w:jc w:val="center"/>
            </w:pPr>
            <w:r>
              <w:rPr>
                <w:sz w:val="24"/>
              </w:rPr>
              <w:t>Sunac China Holdings Limited</w:t>
            </w:r>
          </w:p>
        </w:tc>
        <w:tc>
          <w:tcPr>
            <w:tcW w:w="2478" w:type="dxa"/>
            <w:vAlign w:val="center"/>
          </w:tcPr>
          <w:p w:rsidR="006C0751" w:rsidRDefault="00EC1EDA">
            <w:pPr>
              <w:jc w:val="center"/>
            </w:pPr>
            <w:r>
              <w:rPr>
                <w:sz w:val="24"/>
              </w:rPr>
              <w:t>1918 HK</w:t>
            </w:r>
          </w:p>
        </w:tc>
        <w:tc>
          <w:tcPr>
            <w:tcW w:w="2068" w:type="dxa"/>
            <w:vAlign w:val="center"/>
          </w:tcPr>
          <w:p w:rsidR="006C0751" w:rsidRDefault="00EC1EDA">
            <w:pPr>
              <w:jc w:val="right"/>
            </w:pPr>
            <w:r>
              <w:rPr>
                <w:sz w:val="24"/>
              </w:rPr>
              <w:t>1,066,236.00</w:t>
            </w:r>
          </w:p>
        </w:tc>
        <w:tc>
          <w:tcPr>
            <w:tcW w:w="1603" w:type="dxa"/>
            <w:vAlign w:val="center"/>
          </w:tcPr>
          <w:p w:rsidR="006C0751" w:rsidRDefault="00EC1EDA">
            <w:pPr>
              <w:jc w:val="right"/>
            </w:pPr>
            <w:r>
              <w:rPr>
                <w:sz w:val="24"/>
              </w:rPr>
              <w:t>2.16</w:t>
            </w:r>
          </w:p>
        </w:tc>
      </w:tr>
      <w:tr w:rsidR="006C0751">
        <w:tc>
          <w:tcPr>
            <w:tcW w:w="540" w:type="dxa"/>
            <w:vAlign w:val="center"/>
          </w:tcPr>
          <w:p w:rsidR="006C0751" w:rsidRDefault="00EC1EDA">
            <w:pPr>
              <w:jc w:val="center"/>
            </w:pPr>
            <w:r>
              <w:rPr>
                <w:sz w:val="24"/>
              </w:rPr>
              <w:t>32</w:t>
            </w:r>
          </w:p>
        </w:tc>
        <w:tc>
          <w:tcPr>
            <w:tcW w:w="2309" w:type="dxa"/>
            <w:vAlign w:val="center"/>
          </w:tcPr>
          <w:p w:rsidR="006C0751" w:rsidRDefault="00EC1EDA">
            <w:pPr>
              <w:jc w:val="center"/>
            </w:pPr>
            <w:r>
              <w:rPr>
                <w:sz w:val="24"/>
              </w:rPr>
              <w:t>Semiconductor Manufacturing International Corporation</w:t>
            </w:r>
          </w:p>
        </w:tc>
        <w:tc>
          <w:tcPr>
            <w:tcW w:w="2478" w:type="dxa"/>
            <w:vAlign w:val="center"/>
          </w:tcPr>
          <w:p w:rsidR="006C0751" w:rsidRDefault="00EC1EDA">
            <w:pPr>
              <w:jc w:val="center"/>
            </w:pPr>
            <w:r>
              <w:rPr>
                <w:sz w:val="24"/>
              </w:rPr>
              <w:t>981 HK</w:t>
            </w:r>
          </w:p>
        </w:tc>
        <w:tc>
          <w:tcPr>
            <w:tcW w:w="2068" w:type="dxa"/>
            <w:vAlign w:val="center"/>
          </w:tcPr>
          <w:p w:rsidR="006C0751" w:rsidRDefault="00EC1EDA">
            <w:pPr>
              <w:jc w:val="right"/>
            </w:pPr>
            <w:r>
              <w:rPr>
                <w:sz w:val="24"/>
              </w:rPr>
              <w:t>1,066,204.45</w:t>
            </w:r>
          </w:p>
        </w:tc>
        <w:tc>
          <w:tcPr>
            <w:tcW w:w="1603" w:type="dxa"/>
            <w:vAlign w:val="center"/>
          </w:tcPr>
          <w:p w:rsidR="006C0751" w:rsidRDefault="00EC1EDA">
            <w:pPr>
              <w:jc w:val="right"/>
            </w:pPr>
            <w:r>
              <w:rPr>
                <w:sz w:val="24"/>
              </w:rPr>
              <w:t>2.16</w:t>
            </w:r>
          </w:p>
        </w:tc>
      </w:tr>
      <w:tr w:rsidR="006C0751">
        <w:tc>
          <w:tcPr>
            <w:tcW w:w="540" w:type="dxa"/>
            <w:vAlign w:val="center"/>
          </w:tcPr>
          <w:p w:rsidR="006C0751" w:rsidRDefault="00EC1EDA">
            <w:pPr>
              <w:jc w:val="center"/>
            </w:pPr>
            <w:r>
              <w:rPr>
                <w:sz w:val="24"/>
              </w:rPr>
              <w:t>33</w:t>
            </w:r>
          </w:p>
        </w:tc>
        <w:tc>
          <w:tcPr>
            <w:tcW w:w="2309" w:type="dxa"/>
            <w:vAlign w:val="center"/>
          </w:tcPr>
          <w:p w:rsidR="006C0751" w:rsidRDefault="00EC1EDA">
            <w:pPr>
              <w:jc w:val="center"/>
            </w:pPr>
            <w:r>
              <w:rPr>
                <w:sz w:val="24"/>
              </w:rPr>
              <w:t xml:space="preserve">Tong Ren </w:t>
            </w:r>
            <w:r>
              <w:rPr>
                <w:sz w:val="24"/>
              </w:rPr>
              <w:t>Tang Technologies Co.,Ltd.</w:t>
            </w:r>
          </w:p>
        </w:tc>
        <w:tc>
          <w:tcPr>
            <w:tcW w:w="2478" w:type="dxa"/>
            <w:vAlign w:val="center"/>
          </w:tcPr>
          <w:p w:rsidR="006C0751" w:rsidRDefault="00EC1EDA">
            <w:pPr>
              <w:jc w:val="center"/>
            </w:pPr>
            <w:r>
              <w:rPr>
                <w:sz w:val="24"/>
              </w:rPr>
              <w:t>1666 HK</w:t>
            </w:r>
          </w:p>
        </w:tc>
        <w:tc>
          <w:tcPr>
            <w:tcW w:w="2068" w:type="dxa"/>
            <w:vAlign w:val="center"/>
          </w:tcPr>
          <w:p w:rsidR="006C0751" w:rsidRDefault="00EC1EDA">
            <w:pPr>
              <w:jc w:val="right"/>
            </w:pPr>
            <w:r>
              <w:rPr>
                <w:sz w:val="24"/>
              </w:rPr>
              <w:t>1,025,668.86</w:t>
            </w:r>
          </w:p>
        </w:tc>
        <w:tc>
          <w:tcPr>
            <w:tcW w:w="1603" w:type="dxa"/>
            <w:vAlign w:val="center"/>
          </w:tcPr>
          <w:p w:rsidR="006C0751" w:rsidRDefault="00EC1EDA">
            <w:pPr>
              <w:jc w:val="right"/>
            </w:pPr>
            <w:r>
              <w:rPr>
                <w:sz w:val="24"/>
              </w:rPr>
              <w:t>2.08</w:t>
            </w:r>
          </w:p>
        </w:tc>
      </w:tr>
    </w:tbl>
    <w:p w:rsidR="006C0751" w:rsidRDefault="00EC1ED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8.5.2</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累计卖出金额超出</w:t>
      </w:r>
      <w:r w:rsidR="008E1045" w:rsidRPr="00390099">
        <w:rPr>
          <w:rFonts w:ascii="Times New Roman" w:hAnsi="Times New Roman" w:hint="eastAsia"/>
          <w:kern w:val="0"/>
          <w:szCs w:val="24"/>
        </w:rPr>
        <w:t>期初</w:t>
      </w:r>
      <w:r w:rsidRPr="00390099">
        <w:rPr>
          <w:rFonts w:ascii="Times New Roman" w:hAnsi="Times New Roman" w:hint="eastAsia"/>
          <w:kern w:val="0"/>
          <w:szCs w:val="24"/>
        </w:rPr>
        <w:t>基金资产净值</w:t>
      </w:r>
      <w:r w:rsidR="007B3B2A" w:rsidRPr="00390099">
        <w:rPr>
          <w:rFonts w:ascii="Times New Roman" w:hAnsi="Times New Roman" w:hint="eastAsia"/>
          <w:kern w:val="0"/>
          <w:szCs w:val="24"/>
        </w:rPr>
        <w:t>2%</w:t>
      </w:r>
      <w:r w:rsidRPr="00390099">
        <w:rPr>
          <w:rFonts w:ascii="Times New Roman" w:hAnsi="Times New Roman" w:hint="eastAsia"/>
          <w:kern w:val="0"/>
          <w:szCs w:val="24"/>
        </w:rPr>
        <w:t>或前</w:t>
      </w:r>
      <w:r w:rsidRPr="00390099">
        <w:rPr>
          <w:rFonts w:ascii="Times New Roman" w:hAnsi="Times New Roman"/>
          <w:kern w:val="0"/>
          <w:szCs w:val="24"/>
        </w:rPr>
        <w:t>20</w:t>
      </w:r>
      <w:r w:rsidRPr="00390099">
        <w:rPr>
          <w:rFonts w:ascii="Times New Roman" w:hAnsi="Times New Roman" w:hint="eastAsia"/>
          <w:kern w:val="0"/>
          <w:szCs w:val="24"/>
        </w:rPr>
        <w:t>名的权益投资明细</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763B5" w:rsidTr="0090475E">
        <w:trPr>
          <w:trHeight w:val="315"/>
        </w:trPr>
        <w:tc>
          <w:tcPr>
            <w:tcW w:w="555"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序号</w:t>
            </w:r>
          </w:p>
        </w:tc>
        <w:tc>
          <w:tcPr>
            <w:tcW w:w="4583"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公司名称（英文）</w:t>
            </w:r>
          </w:p>
        </w:tc>
        <w:tc>
          <w:tcPr>
            <w:tcW w:w="1007"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证券代码</w:t>
            </w:r>
          </w:p>
        </w:tc>
        <w:tc>
          <w:tcPr>
            <w:tcW w:w="1470" w:type="dxa"/>
            <w:tcMar>
              <w:top w:w="15" w:type="dxa"/>
              <w:left w:w="15" w:type="dxa"/>
              <w:bottom w:w="0" w:type="dxa"/>
              <w:right w:w="15" w:type="dxa"/>
            </w:tcMar>
            <w:vAlign w:val="center"/>
          </w:tcPr>
          <w:p w:rsidR="007B62FA" w:rsidRPr="006E517B" w:rsidRDefault="007B62FA" w:rsidP="006E517B">
            <w:pPr>
              <w:spacing w:before="29" w:line="288" w:lineRule="auto"/>
              <w:jc w:val="center"/>
              <w:rPr>
                <w:color w:val="000000"/>
                <w:sz w:val="24"/>
              </w:rPr>
            </w:pPr>
            <w:r w:rsidRPr="006E517B">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6E517B" w:rsidRDefault="007B62FA" w:rsidP="006E517B">
            <w:pPr>
              <w:spacing w:before="29" w:line="288" w:lineRule="auto"/>
              <w:jc w:val="center"/>
              <w:rPr>
                <w:color w:val="000000"/>
                <w:sz w:val="24"/>
              </w:rPr>
            </w:pPr>
            <w:r w:rsidRPr="006E517B">
              <w:rPr>
                <w:rFonts w:hint="eastAsia"/>
                <w:color w:val="000000"/>
                <w:sz w:val="24"/>
              </w:rPr>
              <w:t>占</w:t>
            </w:r>
            <w:r w:rsidR="00E70C81" w:rsidRPr="006E517B">
              <w:rPr>
                <w:rFonts w:hint="eastAsia"/>
                <w:color w:val="000000"/>
                <w:sz w:val="24"/>
              </w:rPr>
              <w:t>期初</w:t>
            </w:r>
            <w:r w:rsidRPr="006E517B">
              <w:rPr>
                <w:rFonts w:hint="eastAsia"/>
                <w:color w:val="000000"/>
                <w:sz w:val="24"/>
              </w:rPr>
              <w:t>基金</w:t>
            </w:r>
          </w:p>
          <w:p w:rsidR="007B62FA" w:rsidRPr="006E517B" w:rsidRDefault="007B62FA" w:rsidP="006E517B">
            <w:pPr>
              <w:spacing w:before="29" w:line="288" w:lineRule="auto"/>
              <w:jc w:val="center"/>
              <w:rPr>
                <w:color w:val="000000"/>
                <w:sz w:val="24"/>
              </w:rPr>
            </w:pPr>
            <w:r w:rsidRPr="006E517B">
              <w:rPr>
                <w:rFonts w:hint="eastAsia"/>
                <w:color w:val="000000"/>
                <w:sz w:val="24"/>
              </w:rPr>
              <w:t>资产净值比例（％）</w:t>
            </w:r>
          </w:p>
        </w:tc>
      </w:tr>
      <w:tr w:rsidR="006C0751">
        <w:tc>
          <w:tcPr>
            <w:tcW w:w="539" w:type="dxa"/>
            <w:vAlign w:val="center"/>
          </w:tcPr>
          <w:p w:rsidR="006C0751" w:rsidRDefault="00EC1EDA">
            <w:pPr>
              <w:jc w:val="center"/>
            </w:pPr>
            <w:r>
              <w:rPr>
                <w:sz w:val="24"/>
              </w:rPr>
              <w:t>1</w:t>
            </w:r>
          </w:p>
        </w:tc>
        <w:tc>
          <w:tcPr>
            <w:tcW w:w="4449" w:type="dxa"/>
            <w:vAlign w:val="center"/>
          </w:tcPr>
          <w:p w:rsidR="006C0751" w:rsidRDefault="00EC1EDA">
            <w:pPr>
              <w:jc w:val="center"/>
            </w:pPr>
            <w:r>
              <w:rPr>
                <w:sz w:val="24"/>
              </w:rPr>
              <w:t>Tencent Holdings Limited</w:t>
            </w:r>
          </w:p>
        </w:tc>
        <w:tc>
          <w:tcPr>
            <w:tcW w:w="979" w:type="dxa"/>
            <w:vAlign w:val="center"/>
          </w:tcPr>
          <w:p w:rsidR="006C0751" w:rsidRDefault="00EC1EDA">
            <w:pPr>
              <w:jc w:val="center"/>
            </w:pPr>
            <w:r>
              <w:rPr>
                <w:sz w:val="24"/>
              </w:rPr>
              <w:t>700 HK</w:t>
            </w:r>
          </w:p>
        </w:tc>
        <w:tc>
          <w:tcPr>
            <w:tcW w:w="1428" w:type="dxa"/>
            <w:vAlign w:val="center"/>
          </w:tcPr>
          <w:p w:rsidR="006C0751" w:rsidRDefault="00EC1EDA">
            <w:pPr>
              <w:jc w:val="right"/>
            </w:pPr>
            <w:r>
              <w:rPr>
                <w:sz w:val="24"/>
              </w:rPr>
              <w:t>3,844,302.42</w:t>
            </w:r>
          </w:p>
        </w:tc>
        <w:tc>
          <w:tcPr>
            <w:tcW w:w="1603" w:type="dxa"/>
            <w:vAlign w:val="center"/>
          </w:tcPr>
          <w:p w:rsidR="006C0751" w:rsidRDefault="00EC1EDA">
            <w:pPr>
              <w:jc w:val="right"/>
            </w:pPr>
            <w:r>
              <w:rPr>
                <w:sz w:val="24"/>
              </w:rPr>
              <w:t>7.78</w:t>
            </w:r>
          </w:p>
        </w:tc>
      </w:tr>
      <w:tr w:rsidR="006C0751">
        <w:tc>
          <w:tcPr>
            <w:tcW w:w="539" w:type="dxa"/>
            <w:vAlign w:val="center"/>
          </w:tcPr>
          <w:p w:rsidR="006C0751" w:rsidRDefault="00EC1EDA">
            <w:pPr>
              <w:jc w:val="center"/>
            </w:pPr>
            <w:r>
              <w:rPr>
                <w:sz w:val="24"/>
              </w:rPr>
              <w:t>2</w:t>
            </w:r>
          </w:p>
        </w:tc>
        <w:tc>
          <w:tcPr>
            <w:tcW w:w="4449" w:type="dxa"/>
            <w:vAlign w:val="center"/>
          </w:tcPr>
          <w:p w:rsidR="006C0751" w:rsidRDefault="00EC1EDA">
            <w:pPr>
              <w:jc w:val="center"/>
            </w:pPr>
            <w:r>
              <w:rPr>
                <w:sz w:val="24"/>
              </w:rPr>
              <w:t>China Education Group Holdings Limited</w:t>
            </w:r>
          </w:p>
        </w:tc>
        <w:tc>
          <w:tcPr>
            <w:tcW w:w="979" w:type="dxa"/>
            <w:vAlign w:val="center"/>
          </w:tcPr>
          <w:p w:rsidR="006C0751" w:rsidRDefault="00EC1EDA">
            <w:pPr>
              <w:jc w:val="center"/>
            </w:pPr>
            <w:r>
              <w:rPr>
                <w:sz w:val="24"/>
              </w:rPr>
              <w:t>839 HK</w:t>
            </w:r>
          </w:p>
        </w:tc>
        <w:tc>
          <w:tcPr>
            <w:tcW w:w="1428" w:type="dxa"/>
            <w:vAlign w:val="center"/>
          </w:tcPr>
          <w:p w:rsidR="006C0751" w:rsidRDefault="00EC1EDA">
            <w:pPr>
              <w:jc w:val="right"/>
            </w:pPr>
            <w:r>
              <w:rPr>
                <w:sz w:val="24"/>
              </w:rPr>
              <w:t>3,202,000.61</w:t>
            </w:r>
          </w:p>
        </w:tc>
        <w:tc>
          <w:tcPr>
            <w:tcW w:w="1603" w:type="dxa"/>
            <w:vAlign w:val="center"/>
          </w:tcPr>
          <w:p w:rsidR="006C0751" w:rsidRDefault="00EC1EDA">
            <w:pPr>
              <w:jc w:val="right"/>
            </w:pPr>
            <w:r>
              <w:rPr>
                <w:sz w:val="24"/>
              </w:rPr>
              <w:t>6.48</w:t>
            </w:r>
          </w:p>
        </w:tc>
      </w:tr>
      <w:tr w:rsidR="006C0751">
        <w:tc>
          <w:tcPr>
            <w:tcW w:w="539" w:type="dxa"/>
            <w:vAlign w:val="center"/>
          </w:tcPr>
          <w:p w:rsidR="006C0751" w:rsidRDefault="00EC1EDA">
            <w:pPr>
              <w:jc w:val="center"/>
            </w:pPr>
            <w:r>
              <w:rPr>
                <w:sz w:val="24"/>
              </w:rPr>
              <w:t>3</w:t>
            </w:r>
          </w:p>
        </w:tc>
        <w:tc>
          <w:tcPr>
            <w:tcW w:w="4449" w:type="dxa"/>
            <w:vAlign w:val="center"/>
          </w:tcPr>
          <w:p w:rsidR="006C0751" w:rsidRDefault="00EC1EDA">
            <w:pPr>
              <w:jc w:val="center"/>
            </w:pPr>
            <w:r>
              <w:rPr>
                <w:sz w:val="24"/>
              </w:rPr>
              <w:t>Wisdom Education International Holdings Company Limited</w:t>
            </w:r>
          </w:p>
        </w:tc>
        <w:tc>
          <w:tcPr>
            <w:tcW w:w="979" w:type="dxa"/>
            <w:vAlign w:val="center"/>
          </w:tcPr>
          <w:p w:rsidR="006C0751" w:rsidRDefault="00EC1EDA">
            <w:pPr>
              <w:jc w:val="center"/>
            </w:pPr>
            <w:r>
              <w:rPr>
                <w:sz w:val="24"/>
              </w:rPr>
              <w:t>6068 HK</w:t>
            </w:r>
          </w:p>
        </w:tc>
        <w:tc>
          <w:tcPr>
            <w:tcW w:w="1428" w:type="dxa"/>
            <w:vAlign w:val="center"/>
          </w:tcPr>
          <w:p w:rsidR="006C0751" w:rsidRDefault="00EC1EDA">
            <w:pPr>
              <w:jc w:val="right"/>
            </w:pPr>
            <w:r>
              <w:rPr>
                <w:sz w:val="24"/>
              </w:rPr>
              <w:t>3,072,409.25</w:t>
            </w:r>
          </w:p>
        </w:tc>
        <w:tc>
          <w:tcPr>
            <w:tcW w:w="1603" w:type="dxa"/>
            <w:vAlign w:val="center"/>
          </w:tcPr>
          <w:p w:rsidR="006C0751" w:rsidRDefault="00EC1EDA">
            <w:pPr>
              <w:jc w:val="right"/>
            </w:pPr>
            <w:r>
              <w:rPr>
                <w:sz w:val="24"/>
              </w:rPr>
              <w:t>6.22</w:t>
            </w:r>
          </w:p>
        </w:tc>
      </w:tr>
      <w:tr w:rsidR="006C0751">
        <w:tc>
          <w:tcPr>
            <w:tcW w:w="539" w:type="dxa"/>
            <w:vAlign w:val="center"/>
          </w:tcPr>
          <w:p w:rsidR="006C0751" w:rsidRDefault="00EC1EDA">
            <w:pPr>
              <w:jc w:val="center"/>
            </w:pPr>
            <w:r>
              <w:rPr>
                <w:sz w:val="24"/>
              </w:rPr>
              <w:t>4</w:t>
            </w:r>
          </w:p>
        </w:tc>
        <w:tc>
          <w:tcPr>
            <w:tcW w:w="4449" w:type="dxa"/>
            <w:vAlign w:val="center"/>
          </w:tcPr>
          <w:p w:rsidR="006C0751" w:rsidRDefault="00EC1EDA">
            <w:pPr>
              <w:jc w:val="center"/>
            </w:pPr>
            <w:r>
              <w:rPr>
                <w:sz w:val="24"/>
              </w:rPr>
              <w:t>CSPC Pharmaceutical Group Limited</w:t>
            </w:r>
          </w:p>
        </w:tc>
        <w:tc>
          <w:tcPr>
            <w:tcW w:w="979" w:type="dxa"/>
            <w:vAlign w:val="center"/>
          </w:tcPr>
          <w:p w:rsidR="006C0751" w:rsidRDefault="00EC1EDA">
            <w:pPr>
              <w:jc w:val="center"/>
            </w:pPr>
            <w:r>
              <w:rPr>
                <w:sz w:val="24"/>
              </w:rPr>
              <w:t>1093 HK</w:t>
            </w:r>
          </w:p>
        </w:tc>
        <w:tc>
          <w:tcPr>
            <w:tcW w:w="1428" w:type="dxa"/>
            <w:vAlign w:val="center"/>
          </w:tcPr>
          <w:p w:rsidR="006C0751" w:rsidRDefault="00EC1EDA">
            <w:pPr>
              <w:jc w:val="right"/>
            </w:pPr>
            <w:r>
              <w:rPr>
                <w:sz w:val="24"/>
              </w:rPr>
              <w:t>2,795,301.87</w:t>
            </w:r>
          </w:p>
        </w:tc>
        <w:tc>
          <w:tcPr>
            <w:tcW w:w="1603" w:type="dxa"/>
            <w:vAlign w:val="center"/>
          </w:tcPr>
          <w:p w:rsidR="006C0751" w:rsidRDefault="00EC1EDA">
            <w:pPr>
              <w:jc w:val="right"/>
            </w:pPr>
            <w:r>
              <w:rPr>
                <w:sz w:val="24"/>
              </w:rPr>
              <w:t>5.66</w:t>
            </w:r>
          </w:p>
        </w:tc>
      </w:tr>
      <w:tr w:rsidR="006C0751">
        <w:tc>
          <w:tcPr>
            <w:tcW w:w="539" w:type="dxa"/>
            <w:vAlign w:val="center"/>
          </w:tcPr>
          <w:p w:rsidR="006C0751" w:rsidRDefault="00EC1EDA">
            <w:pPr>
              <w:jc w:val="center"/>
            </w:pPr>
            <w:r>
              <w:rPr>
                <w:sz w:val="24"/>
              </w:rPr>
              <w:t>5</w:t>
            </w:r>
          </w:p>
        </w:tc>
        <w:tc>
          <w:tcPr>
            <w:tcW w:w="4449" w:type="dxa"/>
            <w:vAlign w:val="center"/>
          </w:tcPr>
          <w:p w:rsidR="006C0751" w:rsidRDefault="00EC1EDA">
            <w:pPr>
              <w:jc w:val="center"/>
            </w:pPr>
            <w:r>
              <w:rPr>
                <w:sz w:val="24"/>
              </w:rPr>
              <w:t xml:space="preserve">China Petroleum &amp; </w:t>
            </w:r>
            <w:r>
              <w:rPr>
                <w:sz w:val="24"/>
              </w:rPr>
              <w:t>Chemical Corporation</w:t>
            </w:r>
          </w:p>
        </w:tc>
        <w:tc>
          <w:tcPr>
            <w:tcW w:w="979" w:type="dxa"/>
            <w:vAlign w:val="center"/>
          </w:tcPr>
          <w:p w:rsidR="006C0751" w:rsidRDefault="00EC1EDA">
            <w:pPr>
              <w:jc w:val="center"/>
            </w:pPr>
            <w:r>
              <w:rPr>
                <w:sz w:val="24"/>
              </w:rPr>
              <w:t>386 HK</w:t>
            </w:r>
          </w:p>
        </w:tc>
        <w:tc>
          <w:tcPr>
            <w:tcW w:w="1428" w:type="dxa"/>
            <w:vAlign w:val="center"/>
          </w:tcPr>
          <w:p w:rsidR="006C0751" w:rsidRDefault="00EC1EDA">
            <w:pPr>
              <w:jc w:val="right"/>
            </w:pPr>
            <w:r>
              <w:rPr>
                <w:sz w:val="24"/>
              </w:rPr>
              <w:t>2,660,489.93</w:t>
            </w:r>
          </w:p>
        </w:tc>
        <w:tc>
          <w:tcPr>
            <w:tcW w:w="1603" w:type="dxa"/>
            <w:vAlign w:val="center"/>
          </w:tcPr>
          <w:p w:rsidR="006C0751" w:rsidRDefault="00EC1EDA">
            <w:pPr>
              <w:jc w:val="right"/>
            </w:pPr>
            <w:r>
              <w:rPr>
                <w:sz w:val="24"/>
              </w:rPr>
              <w:t>5.39</w:t>
            </w:r>
          </w:p>
        </w:tc>
      </w:tr>
      <w:tr w:rsidR="006C0751">
        <w:tc>
          <w:tcPr>
            <w:tcW w:w="539" w:type="dxa"/>
            <w:vAlign w:val="center"/>
          </w:tcPr>
          <w:p w:rsidR="006C0751" w:rsidRDefault="00EC1EDA">
            <w:pPr>
              <w:jc w:val="center"/>
            </w:pPr>
            <w:r>
              <w:rPr>
                <w:sz w:val="24"/>
              </w:rPr>
              <w:t>6</w:t>
            </w:r>
          </w:p>
        </w:tc>
        <w:tc>
          <w:tcPr>
            <w:tcW w:w="4449" w:type="dxa"/>
            <w:vAlign w:val="center"/>
          </w:tcPr>
          <w:p w:rsidR="006C0751" w:rsidRDefault="00EC1EDA">
            <w:pPr>
              <w:jc w:val="center"/>
            </w:pPr>
            <w:r>
              <w:rPr>
                <w:sz w:val="24"/>
              </w:rPr>
              <w:t>Shenzhou International Group Holdings Ltd.</w:t>
            </w:r>
          </w:p>
        </w:tc>
        <w:tc>
          <w:tcPr>
            <w:tcW w:w="979" w:type="dxa"/>
            <w:vAlign w:val="center"/>
          </w:tcPr>
          <w:p w:rsidR="006C0751" w:rsidRDefault="00EC1EDA">
            <w:pPr>
              <w:jc w:val="center"/>
            </w:pPr>
            <w:r>
              <w:rPr>
                <w:sz w:val="24"/>
              </w:rPr>
              <w:t>2313 HK</w:t>
            </w:r>
          </w:p>
        </w:tc>
        <w:tc>
          <w:tcPr>
            <w:tcW w:w="1428" w:type="dxa"/>
            <w:vAlign w:val="center"/>
          </w:tcPr>
          <w:p w:rsidR="006C0751" w:rsidRDefault="00EC1EDA">
            <w:pPr>
              <w:jc w:val="right"/>
            </w:pPr>
            <w:r>
              <w:rPr>
                <w:sz w:val="24"/>
              </w:rPr>
              <w:t>2,562,389.27</w:t>
            </w:r>
          </w:p>
        </w:tc>
        <w:tc>
          <w:tcPr>
            <w:tcW w:w="1603" w:type="dxa"/>
            <w:vAlign w:val="center"/>
          </w:tcPr>
          <w:p w:rsidR="006C0751" w:rsidRDefault="00EC1EDA">
            <w:pPr>
              <w:jc w:val="right"/>
            </w:pPr>
            <w:r>
              <w:rPr>
                <w:sz w:val="24"/>
              </w:rPr>
              <w:t>5.19</w:t>
            </w:r>
          </w:p>
        </w:tc>
      </w:tr>
      <w:tr w:rsidR="006C0751">
        <w:tc>
          <w:tcPr>
            <w:tcW w:w="539" w:type="dxa"/>
            <w:vAlign w:val="center"/>
          </w:tcPr>
          <w:p w:rsidR="006C0751" w:rsidRDefault="00EC1EDA">
            <w:pPr>
              <w:jc w:val="center"/>
            </w:pPr>
            <w:r>
              <w:rPr>
                <w:sz w:val="24"/>
              </w:rPr>
              <w:t>7</w:t>
            </w:r>
          </w:p>
        </w:tc>
        <w:tc>
          <w:tcPr>
            <w:tcW w:w="4449" w:type="dxa"/>
            <w:vAlign w:val="center"/>
          </w:tcPr>
          <w:p w:rsidR="006C0751" w:rsidRDefault="00EC1EDA">
            <w:pPr>
              <w:jc w:val="center"/>
            </w:pPr>
            <w:r>
              <w:rPr>
                <w:sz w:val="24"/>
              </w:rPr>
              <w:t>China Mengniu Dairy Company Limited</w:t>
            </w:r>
          </w:p>
        </w:tc>
        <w:tc>
          <w:tcPr>
            <w:tcW w:w="979" w:type="dxa"/>
            <w:vAlign w:val="center"/>
          </w:tcPr>
          <w:p w:rsidR="006C0751" w:rsidRDefault="00EC1EDA">
            <w:pPr>
              <w:jc w:val="center"/>
            </w:pPr>
            <w:r>
              <w:rPr>
                <w:sz w:val="24"/>
              </w:rPr>
              <w:t>2319 HK</w:t>
            </w:r>
          </w:p>
        </w:tc>
        <w:tc>
          <w:tcPr>
            <w:tcW w:w="1428" w:type="dxa"/>
            <w:vAlign w:val="center"/>
          </w:tcPr>
          <w:p w:rsidR="006C0751" w:rsidRDefault="00EC1EDA">
            <w:pPr>
              <w:jc w:val="right"/>
            </w:pPr>
            <w:r>
              <w:rPr>
                <w:sz w:val="24"/>
              </w:rPr>
              <w:t>2,551,075.14</w:t>
            </w:r>
          </w:p>
        </w:tc>
        <w:tc>
          <w:tcPr>
            <w:tcW w:w="1603" w:type="dxa"/>
            <w:vAlign w:val="center"/>
          </w:tcPr>
          <w:p w:rsidR="006C0751" w:rsidRDefault="00EC1EDA">
            <w:pPr>
              <w:jc w:val="right"/>
            </w:pPr>
            <w:r>
              <w:rPr>
                <w:sz w:val="24"/>
              </w:rPr>
              <w:t>5.16</w:t>
            </w:r>
          </w:p>
        </w:tc>
      </w:tr>
      <w:tr w:rsidR="006C0751">
        <w:tc>
          <w:tcPr>
            <w:tcW w:w="539" w:type="dxa"/>
            <w:vAlign w:val="center"/>
          </w:tcPr>
          <w:p w:rsidR="006C0751" w:rsidRDefault="00EC1EDA">
            <w:pPr>
              <w:jc w:val="center"/>
            </w:pPr>
            <w:r>
              <w:rPr>
                <w:sz w:val="24"/>
              </w:rPr>
              <w:t>8</w:t>
            </w:r>
          </w:p>
        </w:tc>
        <w:tc>
          <w:tcPr>
            <w:tcW w:w="4449" w:type="dxa"/>
            <w:vAlign w:val="center"/>
          </w:tcPr>
          <w:p w:rsidR="006C0751" w:rsidRDefault="00EC1EDA">
            <w:pPr>
              <w:jc w:val="center"/>
            </w:pPr>
            <w:r>
              <w:rPr>
                <w:sz w:val="24"/>
              </w:rPr>
              <w:t>China National Building Material Company Limited</w:t>
            </w:r>
          </w:p>
        </w:tc>
        <w:tc>
          <w:tcPr>
            <w:tcW w:w="979" w:type="dxa"/>
            <w:vAlign w:val="center"/>
          </w:tcPr>
          <w:p w:rsidR="006C0751" w:rsidRDefault="00EC1EDA">
            <w:pPr>
              <w:jc w:val="center"/>
            </w:pPr>
            <w:r>
              <w:rPr>
                <w:sz w:val="24"/>
              </w:rPr>
              <w:t>3323 HK</w:t>
            </w:r>
          </w:p>
        </w:tc>
        <w:tc>
          <w:tcPr>
            <w:tcW w:w="1428" w:type="dxa"/>
            <w:vAlign w:val="center"/>
          </w:tcPr>
          <w:p w:rsidR="006C0751" w:rsidRDefault="00EC1EDA">
            <w:pPr>
              <w:jc w:val="right"/>
            </w:pPr>
            <w:r>
              <w:rPr>
                <w:sz w:val="24"/>
              </w:rPr>
              <w:t>2,453,597.00</w:t>
            </w:r>
          </w:p>
        </w:tc>
        <w:tc>
          <w:tcPr>
            <w:tcW w:w="1603" w:type="dxa"/>
            <w:vAlign w:val="center"/>
          </w:tcPr>
          <w:p w:rsidR="006C0751" w:rsidRDefault="00EC1EDA">
            <w:pPr>
              <w:jc w:val="right"/>
            </w:pPr>
            <w:r>
              <w:rPr>
                <w:sz w:val="24"/>
              </w:rPr>
              <w:t>4.97</w:t>
            </w:r>
          </w:p>
        </w:tc>
      </w:tr>
      <w:tr w:rsidR="006C0751">
        <w:tc>
          <w:tcPr>
            <w:tcW w:w="539" w:type="dxa"/>
            <w:vAlign w:val="center"/>
          </w:tcPr>
          <w:p w:rsidR="006C0751" w:rsidRDefault="00EC1EDA">
            <w:pPr>
              <w:jc w:val="center"/>
            </w:pPr>
            <w:r>
              <w:rPr>
                <w:sz w:val="24"/>
              </w:rPr>
              <w:t>9</w:t>
            </w:r>
          </w:p>
        </w:tc>
        <w:tc>
          <w:tcPr>
            <w:tcW w:w="4449" w:type="dxa"/>
            <w:vAlign w:val="center"/>
          </w:tcPr>
          <w:p w:rsidR="006C0751" w:rsidRDefault="00EC1EDA">
            <w:pPr>
              <w:jc w:val="center"/>
            </w:pPr>
            <w:r>
              <w:rPr>
                <w:sz w:val="24"/>
              </w:rPr>
              <w:t>China Oriental Group Company Limited</w:t>
            </w:r>
          </w:p>
        </w:tc>
        <w:tc>
          <w:tcPr>
            <w:tcW w:w="979" w:type="dxa"/>
            <w:vAlign w:val="center"/>
          </w:tcPr>
          <w:p w:rsidR="006C0751" w:rsidRDefault="00EC1EDA">
            <w:pPr>
              <w:jc w:val="center"/>
            </w:pPr>
            <w:r>
              <w:rPr>
                <w:sz w:val="24"/>
              </w:rPr>
              <w:t>581 HK</w:t>
            </w:r>
          </w:p>
        </w:tc>
        <w:tc>
          <w:tcPr>
            <w:tcW w:w="1428" w:type="dxa"/>
            <w:vAlign w:val="center"/>
          </w:tcPr>
          <w:p w:rsidR="006C0751" w:rsidRDefault="00EC1EDA">
            <w:pPr>
              <w:jc w:val="right"/>
            </w:pPr>
            <w:r>
              <w:rPr>
                <w:sz w:val="24"/>
              </w:rPr>
              <w:t>2,353,157.47</w:t>
            </w:r>
          </w:p>
        </w:tc>
        <w:tc>
          <w:tcPr>
            <w:tcW w:w="1603" w:type="dxa"/>
            <w:vAlign w:val="center"/>
          </w:tcPr>
          <w:p w:rsidR="006C0751" w:rsidRDefault="00EC1EDA">
            <w:pPr>
              <w:jc w:val="right"/>
            </w:pPr>
            <w:r>
              <w:rPr>
                <w:sz w:val="24"/>
              </w:rPr>
              <w:t>4.76</w:t>
            </w:r>
          </w:p>
        </w:tc>
      </w:tr>
      <w:tr w:rsidR="006C0751">
        <w:tc>
          <w:tcPr>
            <w:tcW w:w="539" w:type="dxa"/>
            <w:vAlign w:val="center"/>
          </w:tcPr>
          <w:p w:rsidR="006C0751" w:rsidRDefault="00EC1EDA">
            <w:pPr>
              <w:jc w:val="center"/>
            </w:pPr>
            <w:r>
              <w:rPr>
                <w:sz w:val="24"/>
              </w:rPr>
              <w:lastRenderedPageBreak/>
              <w:t>10</w:t>
            </w:r>
          </w:p>
        </w:tc>
        <w:tc>
          <w:tcPr>
            <w:tcW w:w="4449" w:type="dxa"/>
            <w:vAlign w:val="center"/>
          </w:tcPr>
          <w:p w:rsidR="006C0751" w:rsidRDefault="00EC1EDA">
            <w:pPr>
              <w:jc w:val="center"/>
            </w:pPr>
            <w:r>
              <w:rPr>
                <w:sz w:val="24"/>
              </w:rPr>
              <w:t>China Tian Lun Gas Holdings Limited</w:t>
            </w:r>
          </w:p>
        </w:tc>
        <w:tc>
          <w:tcPr>
            <w:tcW w:w="979" w:type="dxa"/>
            <w:vAlign w:val="center"/>
          </w:tcPr>
          <w:p w:rsidR="006C0751" w:rsidRDefault="00EC1EDA">
            <w:pPr>
              <w:jc w:val="center"/>
            </w:pPr>
            <w:r>
              <w:rPr>
                <w:sz w:val="24"/>
              </w:rPr>
              <w:t>1600 HK</w:t>
            </w:r>
          </w:p>
        </w:tc>
        <w:tc>
          <w:tcPr>
            <w:tcW w:w="1428" w:type="dxa"/>
            <w:vAlign w:val="center"/>
          </w:tcPr>
          <w:p w:rsidR="006C0751" w:rsidRDefault="00EC1EDA">
            <w:pPr>
              <w:jc w:val="right"/>
            </w:pPr>
            <w:r>
              <w:rPr>
                <w:sz w:val="24"/>
              </w:rPr>
              <w:t>2,280,802.92</w:t>
            </w:r>
          </w:p>
        </w:tc>
        <w:tc>
          <w:tcPr>
            <w:tcW w:w="1603" w:type="dxa"/>
            <w:vAlign w:val="center"/>
          </w:tcPr>
          <w:p w:rsidR="006C0751" w:rsidRDefault="00EC1EDA">
            <w:pPr>
              <w:jc w:val="right"/>
            </w:pPr>
            <w:r>
              <w:rPr>
                <w:sz w:val="24"/>
              </w:rPr>
              <w:t>4.62</w:t>
            </w:r>
          </w:p>
        </w:tc>
      </w:tr>
      <w:tr w:rsidR="006C0751">
        <w:tc>
          <w:tcPr>
            <w:tcW w:w="539" w:type="dxa"/>
            <w:vAlign w:val="center"/>
          </w:tcPr>
          <w:p w:rsidR="006C0751" w:rsidRDefault="00EC1EDA">
            <w:pPr>
              <w:jc w:val="center"/>
            </w:pPr>
            <w:r>
              <w:rPr>
                <w:sz w:val="24"/>
              </w:rPr>
              <w:t>11</w:t>
            </w:r>
          </w:p>
        </w:tc>
        <w:tc>
          <w:tcPr>
            <w:tcW w:w="4449" w:type="dxa"/>
            <w:vAlign w:val="center"/>
          </w:tcPr>
          <w:p w:rsidR="006C0751" w:rsidRDefault="00EC1EDA">
            <w:pPr>
              <w:jc w:val="center"/>
            </w:pPr>
            <w:r>
              <w:rPr>
                <w:sz w:val="24"/>
              </w:rPr>
              <w:t>Yangtze Optical Fibre and Cable Joint Stock Limited Company</w:t>
            </w:r>
          </w:p>
        </w:tc>
        <w:tc>
          <w:tcPr>
            <w:tcW w:w="979" w:type="dxa"/>
            <w:vAlign w:val="center"/>
          </w:tcPr>
          <w:p w:rsidR="006C0751" w:rsidRDefault="00EC1EDA">
            <w:pPr>
              <w:jc w:val="center"/>
            </w:pPr>
            <w:r>
              <w:rPr>
                <w:sz w:val="24"/>
              </w:rPr>
              <w:t>6869 HK</w:t>
            </w:r>
          </w:p>
        </w:tc>
        <w:tc>
          <w:tcPr>
            <w:tcW w:w="1428" w:type="dxa"/>
            <w:vAlign w:val="center"/>
          </w:tcPr>
          <w:p w:rsidR="006C0751" w:rsidRDefault="00EC1EDA">
            <w:pPr>
              <w:jc w:val="right"/>
            </w:pPr>
            <w:r>
              <w:rPr>
                <w:sz w:val="24"/>
              </w:rPr>
              <w:t>2,181,235.82</w:t>
            </w:r>
          </w:p>
        </w:tc>
        <w:tc>
          <w:tcPr>
            <w:tcW w:w="1603" w:type="dxa"/>
            <w:vAlign w:val="center"/>
          </w:tcPr>
          <w:p w:rsidR="006C0751" w:rsidRDefault="00EC1EDA">
            <w:pPr>
              <w:jc w:val="right"/>
            </w:pPr>
            <w:r>
              <w:rPr>
                <w:sz w:val="24"/>
              </w:rPr>
              <w:t>4.42</w:t>
            </w:r>
          </w:p>
        </w:tc>
      </w:tr>
      <w:tr w:rsidR="006C0751">
        <w:tc>
          <w:tcPr>
            <w:tcW w:w="539" w:type="dxa"/>
            <w:vAlign w:val="center"/>
          </w:tcPr>
          <w:p w:rsidR="006C0751" w:rsidRDefault="00EC1EDA">
            <w:pPr>
              <w:jc w:val="center"/>
            </w:pPr>
            <w:r>
              <w:rPr>
                <w:sz w:val="24"/>
              </w:rPr>
              <w:t>12</w:t>
            </w:r>
          </w:p>
        </w:tc>
        <w:tc>
          <w:tcPr>
            <w:tcW w:w="4449" w:type="dxa"/>
            <w:vAlign w:val="center"/>
          </w:tcPr>
          <w:p w:rsidR="006C0751" w:rsidRDefault="00EC1EDA">
            <w:pPr>
              <w:jc w:val="center"/>
            </w:pPr>
            <w:r>
              <w:rPr>
                <w:sz w:val="24"/>
              </w:rPr>
              <w:t>China Molybdenum Co.,Ltd.</w:t>
            </w:r>
          </w:p>
        </w:tc>
        <w:tc>
          <w:tcPr>
            <w:tcW w:w="979" w:type="dxa"/>
            <w:vAlign w:val="center"/>
          </w:tcPr>
          <w:p w:rsidR="006C0751" w:rsidRDefault="00EC1EDA">
            <w:pPr>
              <w:jc w:val="center"/>
            </w:pPr>
            <w:r>
              <w:rPr>
                <w:sz w:val="24"/>
              </w:rPr>
              <w:t>3993 HK</w:t>
            </w:r>
          </w:p>
        </w:tc>
        <w:tc>
          <w:tcPr>
            <w:tcW w:w="1428" w:type="dxa"/>
            <w:vAlign w:val="center"/>
          </w:tcPr>
          <w:p w:rsidR="006C0751" w:rsidRDefault="00EC1EDA">
            <w:pPr>
              <w:jc w:val="right"/>
            </w:pPr>
            <w:r>
              <w:rPr>
                <w:sz w:val="24"/>
              </w:rPr>
              <w:t>2,150,364.14</w:t>
            </w:r>
          </w:p>
        </w:tc>
        <w:tc>
          <w:tcPr>
            <w:tcW w:w="1603" w:type="dxa"/>
            <w:vAlign w:val="center"/>
          </w:tcPr>
          <w:p w:rsidR="006C0751" w:rsidRDefault="00EC1EDA">
            <w:pPr>
              <w:jc w:val="right"/>
            </w:pPr>
            <w:r>
              <w:rPr>
                <w:sz w:val="24"/>
              </w:rPr>
              <w:t>4.35</w:t>
            </w:r>
          </w:p>
        </w:tc>
      </w:tr>
      <w:tr w:rsidR="006C0751">
        <w:tc>
          <w:tcPr>
            <w:tcW w:w="539" w:type="dxa"/>
            <w:vAlign w:val="center"/>
          </w:tcPr>
          <w:p w:rsidR="006C0751" w:rsidRDefault="00EC1EDA">
            <w:pPr>
              <w:jc w:val="center"/>
            </w:pPr>
            <w:r>
              <w:rPr>
                <w:sz w:val="24"/>
              </w:rPr>
              <w:t>13</w:t>
            </w:r>
          </w:p>
        </w:tc>
        <w:tc>
          <w:tcPr>
            <w:tcW w:w="4449" w:type="dxa"/>
            <w:vAlign w:val="center"/>
          </w:tcPr>
          <w:p w:rsidR="006C0751" w:rsidRDefault="00EC1EDA">
            <w:pPr>
              <w:jc w:val="center"/>
            </w:pPr>
            <w:r>
              <w:rPr>
                <w:sz w:val="24"/>
              </w:rPr>
              <w:t>Lee's Pharmaceutical Holdings Limited</w:t>
            </w:r>
          </w:p>
        </w:tc>
        <w:tc>
          <w:tcPr>
            <w:tcW w:w="979" w:type="dxa"/>
            <w:vAlign w:val="center"/>
          </w:tcPr>
          <w:p w:rsidR="006C0751" w:rsidRDefault="00EC1EDA">
            <w:pPr>
              <w:jc w:val="center"/>
            </w:pPr>
            <w:r>
              <w:rPr>
                <w:sz w:val="24"/>
              </w:rPr>
              <w:t>950 HK</w:t>
            </w:r>
          </w:p>
        </w:tc>
        <w:tc>
          <w:tcPr>
            <w:tcW w:w="1428" w:type="dxa"/>
            <w:vAlign w:val="center"/>
          </w:tcPr>
          <w:p w:rsidR="006C0751" w:rsidRDefault="00EC1EDA">
            <w:pPr>
              <w:jc w:val="right"/>
            </w:pPr>
            <w:r>
              <w:rPr>
                <w:sz w:val="24"/>
              </w:rPr>
              <w:t>1,952,423.40</w:t>
            </w:r>
          </w:p>
        </w:tc>
        <w:tc>
          <w:tcPr>
            <w:tcW w:w="1603" w:type="dxa"/>
            <w:vAlign w:val="center"/>
          </w:tcPr>
          <w:p w:rsidR="006C0751" w:rsidRDefault="00EC1EDA">
            <w:pPr>
              <w:jc w:val="right"/>
            </w:pPr>
            <w:r>
              <w:rPr>
                <w:sz w:val="24"/>
              </w:rPr>
              <w:t>3.95</w:t>
            </w:r>
          </w:p>
        </w:tc>
      </w:tr>
      <w:tr w:rsidR="006C0751">
        <w:tc>
          <w:tcPr>
            <w:tcW w:w="539" w:type="dxa"/>
            <w:vAlign w:val="center"/>
          </w:tcPr>
          <w:p w:rsidR="006C0751" w:rsidRDefault="00EC1EDA">
            <w:pPr>
              <w:jc w:val="center"/>
            </w:pPr>
            <w:r>
              <w:rPr>
                <w:sz w:val="24"/>
              </w:rPr>
              <w:t>14</w:t>
            </w:r>
          </w:p>
        </w:tc>
        <w:tc>
          <w:tcPr>
            <w:tcW w:w="4449" w:type="dxa"/>
            <w:vAlign w:val="center"/>
          </w:tcPr>
          <w:p w:rsidR="006C0751" w:rsidRDefault="00EC1EDA">
            <w:pPr>
              <w:jc w:val="center"/>
            </w:pPr>
            <w:r>
              <w:rPr>
                <w:sz w:val="24"/>
              </w:rPr>
              <w:t>Xinyi Glass Holdings Ltd.</w:t>
            </w:r>
          </w:p>
        </w:tc>
        <w:tc>
          <w:tcPr>
            <w:tcW w:w="979" w:type="dxa"/>
            <w:vAlign w:val="center"/>
          </w:tcPr>
          <w:p w:rsidR="006C0751" w:rsidRDefault="00EC1EDA">
            <w:pPr>
              <w:jc w:val="center"/>
            </w:pPr>
            <w:r>
              <w:rPr>
                <w:sz w:val="24"/>
              </w:rPr>
              <w:t>868 HK</w:t>
            </w:r>
          </w:p>
        </w:tc>
        <w:tc>
          <w:tcPr>
            <w:tcW w:w="1428" w:type="dxa"/>
            <w:vAlign w:val="center"/>
          </w:tcPr>
          <w:p w:rsidR="006C0751" w:rsidRDefault="00EC1EDA">
            <w:pPr>
              <w:jc w:val="right"/>
            </w:pPr>
            <w:r>
              <w:rPr>
                <w:sz w:val="24"/>
              </w:rPr>
              <w:t>1,853,956.74</w:t>
            </w:r>
          </w:p>
        </w:tc>
        <w:tc>
          <w:tcPr>
            <w:tcW w:w="1603" w:type="dxa"/>
            <w:vAlign w:val="center"/>
          </w:tcPr>
          <w:p w:rsidR="006C0751" w:rsidRDefault="00EC1EDA">
            <w:pPr>
              <w:jc w:val="right"/>
            </w:pPr>
            <w:r>
              <w:rPr>
                <w:sz w:val="24"/>
              </w:rPr>
              <w:t>3.75</w:t>
            </w:r>
          </w:p>
        </w:tc>
      </w:tr>
      <w:tr w:rsidR="006C0751">
        <w:tc>
          <w:tcPr>
            <w:tcW w:w="539" w:type="dxa"/>
            <w:vAlign w:val="center"/>
          </w:tcPr>
          <w:p w:rsidR="006C0751" w:rsidRDefault="00EC1EDA">
            <w:pPr>
              <w:jc w:val="center"/>
            </w:pPr>
            <w:r>
              <w:rPr>
                <w:sz w:val="24"/>
              </w:rPr>
              <w:t>15</w:t>
            </w:r>
          </w:p>
        </w:tc>
        <w:tc>
          <w:tcPr>
            <w:tcW w:w="4449" w:type="dxa"/>
            <w:vAlign w:val="center"/>
          </w:tcPr>
          <w:p w:rsidR="006C0751" w:rsidRDefault="00EC1EDA">
            <w:pPr>
              <w:jc w:val="center"/>
            </w:pPr>
            <w:r>
              <w:rPr>
                <w:sz w:val="24"/>
              </w:rPr>
              <w:t>ZTE Corporation</w:t>
            </w:r>
          </w:p>
        </w:tc>
        <w:tc>
          <w:tcPr>
            <w:tcW w:w="979" w:type="dxa"/>
            <w:vAlign w:val="center"/>
          </w:tcPr>
          <w:p w:rsidR="006C0751" w:rsidRDefault="00EC1EDA">
            <w:pPr>
              <w:jc w:val="center"/>
            </w:pPr>
            <w:r>
              <w:rPr>
                <w:sz w:val="24"/>
              </w:rPr>
              <w:t>763 HK</w:t>
            </w:r>
          </w:p>
        </w:tc>
        <w:tc>
          <w:tcPr>
            <w:tcW w:w="1428" w:type="dxa"/>
            <w:vAlign w:val="center"/>
          </w:tcPr>
          <w:p w:rsidR="006C0751" w:rsidRDefault="00EC1EDA">
            <w:pPr>
              <w:jc w:val="right"/>
            </w:pPr>
            <w:r>
              <w:rPr>
                <w:sz w:val="24"/>
              </w:rPr>
              <w:t>1,831,459.12</w:t>
            </w:r>
          </w:p>
        </w:tc>
        <w:tc>
          <w:tcPr>
            <w:tcW w:w="1603" w:type="dxa"/>
            <w:vAlign w:val="center"/>
          </w:tcPr>
          <w:p w:rsidR="006C0751" w:rsidRDefault="00EC1EDA">
            <w:pPr>
              <w:jc w:val="right"/>
            </w:pPr>
            <w:r>
              <w:rPr>
                <w:sz w:val="24"/>
              </w:rPr>
              <w:t>3.71</w:t>
            </w:r>
          </w:p>
        </w:tc>
      </w:tr>
      <w:tr w:rsidR="006C0751">
        <w:tc>
          <w:tcPr>
            <w:tcW w:w="539" w:type="dxa"/>
            <w:vAlign w:val="center"/>
          </w:tcPr>
          <w:p w:rsidR="006C0751" w:rsidRDefault="00EC1EDA">
            <w:pPr>
              <w:jc w:val="center"/>
            </w:pPr>
            <w:r>
              <w:rPr>
                <w:sz w:val="24"/>
              </w:rPr>
              <w:t>16</w:t>
            </w:r>
          </w:p>
        </w:tc>
        <w:tc>
          <w:tcPr>
            <w:tcW w:w="4449" w:type="dxa"/>
            <w:vAlign w:val="center"/>
          </w:tcPr>
          <w:p w:rsidR="006C0751" w:rsidRDefault="00EC1EDA">
            <w:pPr>
              <w:jc w:val="center"/>
            </w:pPr>
            <w:r>
              <w:rPr>
                <w:sz w:val="24"/>
              </w:rPr>
              <w:t>Cosco Shipping Holdings Co.,ltd.</w:t>
            </w:r>
          </w:p>
        </w:tc>
        <w:tc>
          <w:tcPr>
            <w:tcW w:w="979" w:type="dxa"/>
            <w:vAlign w:val="center"/>
          </w:tcPr>
          <w:p w:rsidR="006C0751" w:rsidRDefault="00EC1EDA">
            <w:pPr>
              <w:jc w:val="center"/>
            </w:pPr>
            <w:r>
              <w:rPr>
                <w:sz w:val="24"/>
              </w:rPr>
              <w:t>1919 HK</w:t>
            </w:r>
          </w:p>
        </w:tc>
        <w:tc>
          <w:tcPr>
            <w:tcW w:w="1428" w:type="dxa"/>
            <w:vAlign w:val="center"/>
          </w:tcPr>
          <w:p w:rsidR="006C0751" w:rsidRDefault="00EC1EDA">
            <w:pPr>
              <w:jc w:val="right"/>
            </w:pPr>
            <w:r>
              <w:rPr>
                <w:sz w:val="24"/>
              </w:rPr>
              <w:t>1,759,103.88</w:t>
            </w:r>
          </w:p>
        </w:tc>
        <w:tc>
          <w:tcPr>
            <w:tcW w:w="1603" w:type="dxa"/>
            <w:vAlign w:val="center"/>
          </w:tcPr>
          <w:p w:rsidR="006C0751" w:rsidRDefault="00EC1EDA">
            <w:pPr>
              <w:jc w:val="right"/>
            </w:pPr>
            <w:r>
              <w:rPr>
                <w:sz w:val="24"/>
              </w:rPr>
              <w:t>3.56</w:t>
            </w:r>
          </w:p>
        </w:tc>
      </w:tr>
      <w:tr w:rsidR="006C0751">
        <w:tc>
          <w:tcPr>
            <w:tcW w:w="539" w:type="dxa"/>
            <w:vAlign w:val="center"/>
          </w:tcPr>
          <w:p w:rsidR="006C0751" w:rsidRDefault="00EC1EDA">
            <w:pPr>
              <w:jc w:val="center"/>
            </w:pPr>
            <w:r>
              <w:rPr>
                <w:sz w:val="24"/>
              </w:rPr>
              <w:t>17</w:t>
            </w:r>
          </w:p>
        </w:tc>
        <w:tc>
          <w:tcPr>
            <w:tcW w:w="4449" w:type="dxa"/>
            <w:vAlign w:val="center"/>
          </w:tcPr>
          <w:p w:rsidR="006C0751" w:rsidRDefault="00EC1EDA">
            <w:pPr>
              <w:jc w:val="center"/>
            </w:pPr>
            <w:r>
              <w:rPr>
                <w:sz w:val="24"/>
              </w:rPr>
              <w:t>Geely Automobile Holdings Limited</w:t>
            </w:r>
          </w:p>
        </w:tc>
        <w:tc>
          <w:tcPr>
            <w:tcW w:w="979" w:type="dxa"/>
            <w:vAlign w:val="center"/>
          </w:tcPr>
          <w:p w:rsidR="006C0751" w:rsidRDefault="00EC1EDA">
            <w:pPr>
              <w:jc w:val="center"/>
            </w:pPr>
            <w:r>
              <w:rPr>
                <w:sz w:val="24"/>
              </w:rPr>
              <w:t>175 HK</w:t>
            </w:r>
          </w:p>
        </w:tc>
        <w:tc>
          <w:tcPr>
            <w:tcW w:w="1428" w:type="dxa"/>
            <w:vAlign w:val="center"/>
          </w:tcPr>
          <w:p w:rsidR="006C0751" w:rsidRDefault="00EC1EDA">
            <w:pPr>
              <w:jc w:val="right"/>
            </w:pPr>
            <w:r>
              <w:rPr>
                <w:sz w:val="24"/>
              </w:rPr>
              <w:t>1,622,011.68</w:t>
            </w:r>
          </w:p>
        </w:tc>
        <w:tc>
          <w:tcPr>
            <w:tcW w:w="1603" w:type="dxa"/>
            <w:vAlign w:val="center"/>
          </w:tcPr>
          <w:p w:rsidR="006C0751" w:rsidRDefault="00EC1EDA">
            <w:pPr>
              <w:jc w:val="right"/>
            </w:pPr>
            <w:r>
              <w:rPr>
                <w:sz w:val="24"/>
              </w:rPr>
              <w:t>3.28</w:t>
            </w:r>
          </w:p>
        </w:tc>
      </w:tr>
      <w:tr w:rsidR="006C0751">
        <w:tc>
          <w:tcPr>
            <w:tcW w:w="539" w:type="dxa"/>
            <w:vAlign w:val="center"/>
          </w:tcPr>
          <w:p w:rsidR="006C0751" w:rsidRDefault="00EC1EDA">
            <w:pPr>
              <w:jc w:val="center"/>
            </w:pPr>
            <w:r>
              <w:rPr>
                <w:sz w:val="24"/>
              </w:rPr>
              <w:t>18</w:t>
            </w:r>
          </w:p>
        </w:tc>
        <w:tc>
          <w:tcPr>
            <w:tcW w:w="4449" w:type="dxa"/>
            <w:vAlign w:val="center"/>
          </w:tcPr>
          <w:p w:rsidR="006C0751" w:rsidRDefault="00EC1EDA">
            <w:pPr>
              <w:jc w:val="center"/>
            </w:pPr>
            <w:r>
              <w:rPr>
                <w:sz w:val="24"/>
              </w:rPr>
              <w:t>Industrial And Commercial Bank Of China Limited</w:t>
            </w:r>
          </w:p>
        </w:tc>
        <w:tc>
          <w:tcPr>
            <w:tcW w:w="979" w:type="dxa"/>
            <w:vAlign w:val="center"/>
          </w:tcPr>
          <w:p w:rsidR="006C0751" w:rsidRDefault="00EC1EDA">
            <w:pPr>
              <w:jc w:val="center"/>
            </w:pPr>
            <w:r>
              <w:rPr>
                <w:sz w:val="24"/>
              </w:rPr>
              <w:t>1398 HK</w:t>
            </w:r>
          </w:p>
        </w:tc>
        <w:tc>
          <w:tcPr>
            <w:tcW w:w="1428" w:type="dxa"/>
            <w:vAlign w:val="center"/>
          </w:tcPr>
          <w:p w:rsidR="006C0751" w:rsidRDefault="00EC1EDA">
            <w:pPr>
              <w:jc w:val="right"/>
            </w:pPr>
            <w:r>
              <w:rPr>
                <w:sz w:val="24"/>
              </w:rPr>
              <w:t>1,609,186.72</w:t>
            </w:r>
          </w:p>
        </w:tc>
        <w:tc>
          <w:tcPr>
            <w:tcW w:w="1603" w:type="dxa"/>
            <w:vAlign w:val="center"/>
          </w:tcPr>
          <w:p w:rsidR="006C0751" w:rsidRDefault="00EC1EDA">
            <w:pPr>
              <w:jc w:val="right"/>
            </w:pPr>
            <w:r>
              <w:rPr>
                <w:sz w:val="24"/>
              </w:rPr>
              <w:t>3.26</w:t>
            </w:r>
          </w:p>
        </w:tc>
      </w:tr>
      <w:tr w:rsidR="006C0751">
        <w:tc>
          <w:tcPr>
            <w:tcW w:w="539" w:type="dxa"/>
            <w:vAlign w:val="center"/>
          </w:tcPr>
          <w:p w:rsidR="006C0751" w:rsidRDefault="00EC1EDA">
            <w:pPr>
              <w:jc w:val="center"/>
            </w:pPr>
            <w:r>
              <w:rPr>
                <w:sz w:val="24"/>
              </w:rPr>
              <w:t>19</w:t>
            </w:r>
          </w:p>
        </w:tc>
        <w:tc>
          <w:tcPr>
            <w:tcW w:w="4449" w:type="dxa"/>
            <w:vAlign w:val="center"/>
          </w:tcPr>
          <w:p w:rsidR="006C0751" w:rsidRDefault="00EC1EDA">
            <w:pPr>
              <w:jc w:val="center"/>
            </w:pPr>
            <w:r>
              <w:rPr>
                <w:sz w:val="24"/>
              </w:rPr>
              <w:t>Yanzhou Coal Mining Company Limited</w:t>
            </w:r>
          </w:p>
        </w:tc>
        <w:tc>
          <w:tcPr>
            <w:tcW w:w="979" w:type="dxa"/>
            <w:vAlign w:val="center"/>
          </w:tcPr>
          <w:p w:rsidR="006C0751" w:rsidRDefault="00EC1EDA">
            <w:pPr>
              <w:jc w:val="center"/>
            </w:pPr>
            <w:r>
              <w:rPr>
                <w:sz w:val="24"/>
              </w:rPr>
              <w:t>1171 HK</w:t>
            </w:r>
          </w:p>
        </w:tc>
        <w:tc>
          <w:tcPr>
            <w:tcW w:w="1428" w:type="dxa"/>
            <w:vAlign w:val="center"/>
          </w:tcPr>
          <w:p w:rsidR="006C0751" w:rsidRDefault="00EC1EDA">
            <w:pPr>
              <w:jc w:val="right"/>
            </w:pPr>
            <w:r>
              <w:rPr>
                <w:sz w:val="24"/>
              </w:rPr>
              <w:t>1,540,830.12</w:t>
            </w:r>
          </w:p>
        </w:tc>
        <w:tc>
          <w:tcPr>
            <w:tcW w:w="1603" w:type="dxa"/>
            <w:vAlign w:val="center"/>
          </w:tcPr>
          <w:p w:rsidR="006C0751" w:rsidRDefault="00EC1EDA">
            <w:pPr>
              <w:jc w:val="right"/>
            </w:pPr>
            <w:r>
              <w:rPr>
                <w:sz w:val="24"/>
              </w:rPr>
              <w:t>3.12</w:t>
            </w:r>
          </w:p>
        </w:tc>
      </w:tr>
      <w:tr w:rsidR="006C0751">
        <w:tc>
          <w:tcPr>
            <w:tcW w:w="539" w:type="dxa"/>
            <w:vAlign w:val="center"/>
          </w:tcPr>
          <w:p w:rsidR="006C0751" w:rsidRDefault="00EC1EDA">
            <w:pPr>
              <w:jc w:val="center"/>
            </w:pPr>
            <w:r>
              <w:rPr>
                <w:sz w:val="24"/>
              </w:rPr>
              <w:t>20</w:t>
            </w:r>
          </w:p>
        </w:tc>
        <w:tc>
          <w:tcPr>
            <w:tcW w:w="4449" w:type="dxa"/>
            <w:vAlign w:val="center"/>
          </w:tcPr>
          <w:p w:rsidR="006C0751" w:rsidRDefault="00EC1EDA">
            <w:pPr>
              <w:jc w:val="center"/>
            </w:pPr>
            <w:r>
              <w:rPr>
                <w:sz w:val="24"/>
              </w:rPr>
              <w:t xml:space="preserve">Ping An Insurance (Group) Company Of </w:t>
            </w:r>
            <w:r>
              <w:rPr>
                <w:sz w:val="24"/>
              </w:rPr>
              <w:t>China,Ltd.</w:t>
            </w:r>
          </w:p>
        </w:tc>
        <w:tc>
          <w:tcPr>
            <w:tcW w:w="979" w:type="dxa"/>
            <w:vAlign w:val="center"/>
          </w:tcPr>
          <w:p w:rsidR="006C0751" w:rsidRDefault="00EC1EDA">
            <w:pPr>
              <w:jc w:val="center"/>
            </w:pPr>
            <w:r>
              <w:rPr>
                <w:sz w:val="24"/>
              </w:rPr>
              <w:t>2318 HK</w:t>
            </w:r>
          </w:p>
        </w:tc>
        <w:tc>
          <w:tcPr>
            <w:tcW w:w="1428" w:type="dxa"/>
            <w:vAlign w:val="center"/>
          </w:tcPr>
          <w:p w:rsidR="006C0751" w:rsidRDefault="00EC1EDA">
            <w:pPr>
              <w:jc w:val="right"/>
            </w:pPr>
            <w:r>
              <w:rPr>
                <w:sz w:val="24"/>
              </w:rPr>
              <w:t>1,479,606.18</w:t>
            </w:r>
          </w:p>
        </w:tc>
        <w:tc>
          <w:tcPr>
            <w:tcW w:w="1603" w:type="dxa"/>
            <w:vAlign w:val="center"/>
          </w:tcPr>
          <w:p w:rsidR="006C0751" w:rsidRDefault="00EC1EDA">
            <w:pPr>
              <w:jc w:val="right"/>
            </w:pPr>
            <w:r>
              <w:rPr>
                <w:sz w:val="24"/>
              </w:rPr>
              <w:t>3.00</w:t>
            </w:r>
          </w:p>
        </w:tc>
      </w:tr>
      <w:tr w:rsidR="006C0751">
        <w:tc>
          <w:tcPr>
            <w:tcW w:w="539" w:type="dxa"/>
            <w:vAlign w:val="center"/>
          </w:tcPr>
          <w:p w:rsidR="006C0751" w:rsidRDefault="00EC1EDA">
            <w:pPr>
              <w:jc w:val="center"/>
            </w:pPr>
            <w:r>
              <w:rPr>
                <w:sz w:val="24"/>
              </w:rPr>
              <w:t>21</w:t>
            </w:r>
          </w:p>
        </w:tc>
        <w:tc>
          <w:tcPr>
            <w:tcW w:w="4449" w:type="dxa"/>
            <w:vAlign w:val="center"/>
          </w:tcPr>
          <w:p w:rsidR="006C0751" w:rsidRDefault="00EC1EDA">
            <w:pPr>
              <w:jc w:val="center"/>
            </w:pPr>
            <w:r>
              <w:rPr>
                <w:sz w:val="24"/>
              </w:rPr>
              <w:t>Tingyi (Cayman Islands) Holding Corp.</w:t>
            </w:r>
          </w:p>
        </w:tc>
        <w:tc>
          <w:tcPr>
            <w:tcW w:w="979" w:type="dxa"/>
            <w:vAlign w:val="center"/>
          </w:tcPr>
          <w:p w:rsidR="006C0751" w:rsidRDefault="00EC1EDA">
            <w:pPr>
              <w:jc w:val="center"/>
            </w:pPr>
            <w:r>
              <w:rPr>
                <w:sz w:val="24"/>
              </w:rPr>
              <w:t>322 HK</w:t>
            </w:r>
          </w:p>
        </w:tc>
        <w:tc>
          <w:tcPr>
            <w:tcW w:w="1428" w:type="dxa"/>
            <w:vAlign w:val="center"/>
          </w:tcPr>
          <w:p w:rsidR="006C0751" w:rsidRDefault="00EC1EDA">
            <w:pPr>
              <w:jc w:val="right"/>
            </w:pPr>
            <w:r>
              <w:rPr>
                <w:sz w:val="24"/>
              </w:rPr>
              <w:t>1,402,696.82</w:t>
            </w:r>
          </w:p>
        </w:tc>
        <w:tc>
          <w:tcPr>
            <w:tcW w:w="1603" w:type="dxa"/>
            <w:vAlign w:val="center"/>
          </w:tcPr>
          <w:p w:rsidR="006C0751" w:rsidRDefault="00EC1EDA">
            <w:pPr>
              <w:jc w:val="right"/>
            </w:pPr>
            <w:r>
              <w:rPr>
                <w:sz w:val="24"/>
              </w:rPr>
              <w:t>2.84</w:t>
            </w:r>
          </w:p>
        </w:tc>
      </w:tr>
      <w:tr w:rsidR="006C0751">
        <w:tc>
          <w:tcPr>
            <w:tcW w:w="539" w:type="dxa"/>
            <w:vAlign w:val="center"/>
          </w:tcPr>
          <w:p w:rsidR="006C0751" w:rsidRDefault="00EC1EDA">
            <w:pPr>
              <w:jc w:val="center"/>
            </w:pPr>
            <w:r>
              <w:rPr>
                <w:sz w:val="24"/>
              </w:rPr>
              <w:t>22</w:t>
            </w:r>
          </w:p>
        </w:tc>
        <w:tc>
          <w:tcPr>
            <w:tcW w:w="4449" w:type="dxa"/>
            <w:vAlign w:val="center"/>
          </w:tcPr>
          <w:p w:rsidR="006C0751" w:rsidRDefault="00EC1EDA">
            <w:pPr>
              <w:jc w:val="center"/>
            </w:pPr>
            <w:r>
              <w:rPr>
                <w:sz w:val="24"/>
              </w:rPr>
              <w:t>A-Living Services Co., Ltd.</w:t>
            </w:r>
          </w:p>
        </w:tc>
        <w:tc>
          <w:tcPr>
            <w:tcW w:w="979" w:type="dxa"/>
            <w:vAlign w:val="center"/>
          </w:tcPr>
          <w:p w:rsidR="006C0751" w:rsidRDefault="00EC1EDA">
            <w:pPr>
              <w:jc w:val="center"/>
            </w:pPr>
            <w:r>
              <w:rPr>
                <w:sz w:val="24"/>
              </w:rPr>
              <w:t>3319 HK</w:t>
            </w:r>
          </w:p>
        </w:tc>
        <w:tc>
          <w:tcPr>
            <w:tcW w:w="1428" w:type="dxa"/>
            <w:vAlign w:val="center"/>
          </w:tcPr>
          <w:p w:rsidR="006C0751" w:rsidRDefault="00EC1EDA">
            <w:pPr>
              <w:jc w:val="right"/>
            </w:pPr>
            <w:r>
              <w:rPr>
                <w:sz w:val="24"/>
              </w:rPr>
              <w:t>1,295,028.27</w:t>
            </w:r>
          </w:p>
        </w:tc>
        <w:tc>
          <w:tcPr>
            <w:tcW w:w="1603" w:type="dxa"/>
            <w:vAlign w:val="center"/>
          </w:tcPr>
          <w:p w:rsidR="006C0751" w:rsidRDefault="00EC1EDA">
            <w:pPr>
              <w:jc w:val="right"/>
            </w:pPr>
            <w:r>
              <w:rPr>
                <w:sz w:val="24"/>
              </w:rPr>
              <w:t>2.62</w:t>
            </w:r>
          </w:p>
        </w:tc>
      </w:tr>
      <w:tr w:rsidR="006C0751">
        <w:tc>
          <w:tcPr>
            <w:tcW w:w="539" w:type="dxa"/>
            <w:vAlign w:val="center"/>
          </w:tcPr>
          <w:p w:rsidR="006C0751" w:rsidRDefault="00EC1EDA">
            <w:pPr>
              <w:jc w:val="center"/>
            </w:pPr>
            <w:r>
              <w:rPr>
                <w:sz w:val="24"/>
              </w:rPr>
              <w:t>23</w:t>
            </w:r>
          </w:p>
        </w:tc>
        <w:tc>
          <w:tcPr>
            <w:tcW w:w="4449" w:type="dxa"/>
            <w:vAlign w:val="center"/>
          </w:tcPr>
          <w:p w:rsidR="006C0751" w:rsidRDefault="00EC1EDA">
            <w:pPr>
              <w:jc w:val="center"/>
            </w:pPr>
            <w:r>
              <w:rPr>
                <w:sz w:val="24"/>
              </w:rPr>
              <w:t>Aluminum Corporation Of China Limited</w:t>
            </w:r>
          </w:p>
        </w:tc>
        <w:tc>
          <w:tcPr>
            <w:tcW w:w="979" w:type="dxa"/>
            <w:vAlign w:val="center"/>
          </w:tcPr>
          <w:p w:rsidR="006C0751" w:rsidRDefault="00EC1EDA">
            <w:pPr>
              <w:jc w:val="center"/>
            </w:pPr>
            <w:r>
              <w:rPr>
                <w:sz w:val="24"/>
              </w:rPr>
              <w:t>2600 HK</w:t>
            </w:r>
          </w:p>
        </w:tc>
        <w:tc>
          <w:tcPr>
            <w:tcW w:w="1428" w:type="dxa"/>
            <w:vAlign w:val="center"/>
          </w:tcPr>
          <w:p w:rsidR="006C0751" w:rsidRDefault="00EC1EDA">
            <w:pPr>
              <w:jc w:val="right"/>
            </w:pPr>
            <w:r>
              <w:rPr>
                <w:sz w:val="24"/>
              </w:rPr>
              <w:t>1,280,786.76</w:t>
            </w:r>
          </w:p>
        </w:tc>
        <w:tc>
          <w:tcPr>
            <w:tcW w:w="1603" w:type="dxa"/>
            <w:vAlign w:val="center"/>
          </w:tcPr>
          <w:p w:rsidR="006C0751" w:rsidRDefault="00EC1EDA">
            <w:pPr>
              <w:jc w:val="right"/>
            </w:pPr>
            <w:r>
              <w:rPr>
                <w:sz w:val="24"/>
              </w:rPr>
              <w:t>2.59</w:t>
            </w:r>
          </w:p>
        </w:tc>
      </w:tr>
      <w:tr w:rsidR="006C0751">
        <w:tc>
          <w:tcPr>
            <w:tcW w:w="539" w:type="dxa"/>
            <w:vAlign w:val="center"/>
          </w:tcPr>
          <w:p w:rsidR="006C0751" w:rsidRDefault="00EC1EDA">
            <w:pPr>
              <w:jc w:val="center"/>
            </w:pPr>
            <w:r>
              <w:rPr>
                <w:sz w:val="24"/>
              </w:rPr>
              <w:t>24</w:t>
            </w:r>
          </w:p>
        </w:tc>
        <w:tc>
          <w:tcPr>
            <w:tcW w:w="4449" w:type="dxa"/>
            <w:vAlign w:val="center"/>
          </w:tcPr>
          <w:p w:rsidR="006C0751" w:rsidRDefault="00EC1EDA">
            <w:pPr>
              <w:jc w:val="center"/>
            </w:pPr>
            <w:r>
              <w:rPr>
                <w:sz w:val="24"/>
              </w:rPr>
              <w:t xml:space="preserve">China Jinmao Holdings </w:t>
            </w:r>
            <w:r>
              <w:rPr>
                <w:sz w:val="24"/>
              </w:rPr>
              <w:t>Group Limited</w:t>
            </w:r>
          </w:p>
        </w:tc>
        <w:tc>
          <w:tcPr>
            <w:tcW w:w="979" w:type="dxa"/>
            <w:vAlign w:val="center"/>
          </w:tcPr>
          <w:p w:rsidR="006C0751" w:rsidRDefault="00EC1EDA">
            <w:pPr>
              <w:jc w:val="center"/>
            </w:pPr>
            <w:r>
              <w:rPr>
                <w:sz w:val="24"/>
              </w:rPr>
              <w:t>817 HK</w:t>
            </w:r>
          </w:p>
        </w:tc>
        <w:tc>
          <w:tcPr>
            <w:tcW w:w="1428" w:type="dxa"/>
            <w:vAlign w:val="center"/>
          </w:tcPr>
          <w:p w:rsidR="006C0751" w:rsidRDefault="00EC1EDA">
            <w:pPr>
              <w:jc w:val="right"/>
            </w:pPr>
            <w:r>
              <w:rPr>
                <w:sz w:val="24"/>
              </w:rPr>
              <w:t>1,261,624.29</w:t>
            </w:r>
          </w:p>
        </w:tc>
        <w:tc>
          <w:tcPr>
            <w:tcW w:w="1603" w:type="dxa"/>
            <w:vAlign w:val="center"/>
          </w:tcPr>
          <w:p w:rsidR="006C0751" w:rsidRDefault="00EC1EDA">
            <w:pPr>
              <w:jc w:val="right"/>
            </w:pPr>
            <w:r>
              <w:rPr>
                <w:sz w:val="24"/>
              </w:rPr>
              <w:t>2.55</w:t>
            </w:r>
          </w:p>
        </w:tc>
      </w:tr>
      <w:tr w:rsidR="006C0751">
        <w:tc>
          <w:tcPr>
            <w:tcW w:w="539" w:type="dxa"/>
            <w:vAlign w:val="center"/>
          </w:tcPr>
          <w:p w:rsidR="006C0751" w:rsidRDefault="00EC1EDA">
            <w:pPr>
              <w:jc w:val="center"/>
            </w:pPr>
            <w:r>
              <w:rPr>
                <w:sz w:val="24"/>
              </w:rPr>
              <w:t>25</w:t>
            </w:r>
          </w:p>
        </w:tc>
        <w:tc>
          <w:tcPr>
            <w:tcW w:w="4449" w:type="dxa"/>
            <w:vAlign w:val="center"/>
          </w:tcPr>
          <w:p w:rsidR="006C0751" w:rsidRDefault="00EC1EDA">
            <w:pPr>
              <w:jc w:val="center"/>
            </w:pPr>
            <w:r>
              <w:rPr>
                <w:sz w:val="24"/>
              </w:rPr>
              <w:t>Kingsoft Corporation Ltd.</w:t>
            </w:r>
          </w:p>
        </w:tc>
        <w:tc>
          <w:tcPr>
            <w:tcW w:w="979" w:type="dxa"/>
            <w:vAlign w:val="center"/>
          </w:tcPr>
          <w:p w:rsidR="006C0751" w:rsidRDefault="00EC1EDA">
            <w:pPr>
              <w:jc w:val="center"/>
            </w:pPr>
            <w:r>
              <w:rPr>
                <w:sz w:val="24"/>
              </w:rPr>
              <w:t>3888 HK</w:t>
            </w:r>
          </w:p>
        </w:tc>
        <w:tc>
          <w:tcPr>
            <w:tcW w:w="1428" w:type="dxa"/>
            <w:vAlign w:val="center"/>
          </w:tcPr>
          <w:p w:rsidR="006C0751" w:rsidRDefault="00EC1EDA">
            <w:pPr>
              <w:jc w:val="right"/>
            </w:pPr>
            <w:r>
              <w:rPr>
                <w:sz w:val="24"/>
              </w:rPr>
              <w:t>1,255,810.35</w:t>
            </w:r>
          </w:p>
        </w:tc>
        <w:tc>
          <w:tcPr>
            <w:tcW w:w="1603" w:type="dxa"/>
            <w:vAlign w:val="center"/>
          </w:tcPr>
          <w:p w:rsidR="006C0751" w:rsidRDefault="00EC1EDA">
            <w:pPr>
              <w:jc w:val="right"/>
            </w:pPr>
            <w:r>
              <w:rPr>
                <w:sz w:val="24"/>
              </w:rPr>
              <w:t>2.54</w:t>
            </w:r>
          </w:p>
        </w:tc>
      </w:tr>
      <w:tr w:rsidR="006C0751">
        <w:tc>
          <w:tcPr>
            <w:tcW w:w="539" w:type="dxa"/>
            <w:vAlign w:val="center"/>
          </w:tcPr>
          <w:p w:rsidR="006C0751" w:rsidRDefault="00EC1EDA">
            <w:pPr>
              <w:jc w:val="center"/>
            </w:pPr>
            <w:r>
              <w:rPr>
                <w:sz w:val="24"/>
              </w:rPr>
              <w:t>26</w:t>
            </w:r>
          </w:p>
        </w:tc>
        <w:tc>
          <w:tcPr>
            <w:tcW w:w="4449" w:type="dxa"/>
            <w:vAlign w:val="center"/>
          </w:tcPr>
          <w:p w:rsidR="006C0751" w:rsidRDefault="00EC1EDA">
            <w:pPr>
              <w:jc w:val="center"/>
            </w:pPr>
            <w:r>
              <w:rPr>
                <w:sz w:val="24"/>
              </w:rPr>
              <w:t>Tianli Education International Holdings Limited</w:t>
            </w:r>
          </w:p>
        </w:tc>
        <w:tc>
          <w:tcPr>
            <w:tcW w:w="979" w:type="dxa"/>
            <w:vAlign w:val="center"/>
          </w:tcPr>
          <w:p w:rsidR="006C0751" w:rsidRDefault="00EC1EDA">
            <w:pPr>
              <w:jc w:val="center"/>
            </w:pPr>
            <w:r>
              <w:rPr>
                <w:sz w:val="24"/>
              </w:rPr>
              <w:t>1773 HK</w:t>
            </w:r>
          </w:p>
        </w:tc>
        <w:tc>
          <w:tcPr>
            <w:tcW w:w="1428" w:type="dxa"/>
            <w:vAlign w:val="center"/>
          </w:tcPr>
          <w:p w:rsidR="006C0751" w:rsidRDefault="00EC1EDA">
            <w:pPr>
              <w:jc w:val="right"/>
            </w:pPr>
            <w:r>
              <w:rPr>
                <w:sz w:val="24"/>
              </w:rPr>
              <w:t>1,192,342.85</w:t>
            </w:r>
          </w:p>
        </w:tc>
        <w:tc>
          <w:tcPr>
            <w:tcW w:w="1603" w:type="dxa"/>
            <w:vAlign w:val="center"/>
          </w:tcPr>
          <w:p w:rsidR="006C0751" w:rsidRDefault="00EC1EDA">
            <w:pPr>
              <w:jc w:val="right"/>
            </w:pPr>
            <w:r>
              <w:rPr>
                <w:sz w:val="24"/>
              </w:rPr>
              <w:t>2.41</w:t>
            </w:r>
          </w:p>
        </w:tc>
      </w:tr>
      <w:tr w:rsidR="006C0751">
        <w:tc>
          <w:tcPr>
            <w:tcW w:w="539" w:type="dxa"/>
            <w:vAlign w:val="center"/>
          </w:tcPr>
          <w:p w:rsidR="006C0751" w:rsidRDefault="00EC1EDA">
            <w:pPr>
              <w:jc w:val="center"/>
            </w:pPr>
            <w:r>
              <w:rPr>
                <w:sz w:val="24"/>
              </w:rPr>
              <w:t>27</w:t>
            </w:r>
          </w:p>
        </w:tc>
        <w:tc>
          <w:tcPr>
            <w:tcW w:w="4449" w:type="dxa"/>
            <w:vAlign w:val="center"/>
          </w:tcPr>
          <w:p w:rsidR="006C0751" w:rsidRDefault="00EC1EDA">
            <w:pPr>
              <w:jc w:val="center"/>
            </w:pPr>
            <w:r>
              <w:rPr>
                <w:sz w:val="24"/>
              </w:rPr>
              <w:t>CRRC Corporation Limited</w:t>
            </w:r>
          </w:p>
        </w:tc>
        <w:tc>
          <w:tcPr>
            <w:tcW w:w="979" w:type="dxa"/>
            <w:vAlign w:val="center"/>
          </w:tcPr>
          <w:p w:rsidR="006C0751" w:rsidRDefault="00EC1EDA">
            <w:pPr>
              <w:jc w:val="center"/>
            </w:pPr>
            <w:r>
              <w:rPr>
                <w:sz w:val="24"/>
              </w:rPr>
              <w:t>1766 HK</w:t>
            </w:r>
          </w:p>
        </w:tc>
        <w:tc>
          <w:tcPr>
            <w:tcW w:w="1428" w:type="dxa"/>
            <w:vAlign w:val="center"/>
          </w:tcPr>
          <w:p w:rsidR="006C0751" w:rsidRDefault="00EC1EDA">
            <w:pPr>
              <w:jc w:val="right"/>
            </w:pPr>
            <w:r>
              <w:rPr>
                <w:sz w:val="24"/>
              </w:rPr>
              <w:t>1,156,387.70</w:t>
            </w:r>
          </w:p>
        </w:tc>
        <w:tc>
          <w:tcPr>
            <w:tcW w:w="1603" w:type="dxa"/>
            <w:vAlign w:val="center"/>
          </w:tcPr>
          <w:p w:rsidR="006C0751" w:rsidRDefault="00EC1EDA">
            <w:pPr>
              <w:jc w:val="right"/>
            </w:pPr>
            <w:r>
              <w:rPr>
                <w:sz w:val="24"/>
              </w:rPr>
              <w:t>2.34</w:t>
            </w:r>
          </w:p>
        </w:tc>
      </w:tr>
      <w:tr w:rsidR="006C0751">
        <w:tc>
          <w:tcPr>
            <w:tcW w:w="539" w:type="dxa"/>
            <w:vAlign w:val="center"/>
          </w:tcPr>
          <w:p w:rsidR="006C0751" w:rsidRDefault="00EC1EDA">
            <w:pPr>
              <w:jc w:val="center"/>
            </w:pPr>
            <w:r>
              <w:rPr>
                <w:sz w:val="24"/>
              </w:rPr>
              <w:t>28</w:t>
            </w:r>
          </w:p>
        </w:tc>
        <w:tc>
          <w:tcPr>
            <w:tcW w:w="4449" w:type="dxa"/>
            <w:vAlign w:val="center"/>
          </w:tcPr>
          <w:p w:rsidR="006C0751" w:rsidRDefault="00EC1EDA">
            <w:pPr>
              <w:jc w:val="center"/>
            </w:pPr>
            <w:r>
              <w:rPr>
                <w:sz w:val="24"/>
              </w:rPr>
              <w:t xml:space="preserve">Semiconductor </w:t>
            </w:r>
            <w:r>
              <w:rPr>
                <w:sz w:val="24"/>
              </w:rPr>
              <w:t>Manufacturing International Corporation</w:t>
            </w:r>
          </w:p>
        </w:tc>
        <w:tc>
          <w:tcPr>
            <w:tcW w:w="979" w:type="dxa"/>
            <w:vAlign w:val="center"/>
          </w:tcPr>
          <w:p w:rsidR="006C0751" w:rsidRDefault="00EC1EDA">
            <w:pPr>
              <w:jc w:val="center"/>
            </w:pPr>
            <w:r>
              <w:rPr>
                <w:sz w:val="24"/>
              </w:rPr>
              <w:t>981 HK</w:t>
            </w:r>
          </w:p>
        </w:tc>
        <w:tc>
          <w:tcPr>
            <w:tcW w:w="1428" w:type="dxa"/>
            <w:vAlign w:val="center"/>
          </w:tcPr>
          <w:p w:rsidR="006C0751" w:rsidRDefault="00EC1EDA">
            <w:pPr>
              <w:jc w:val="right"/>
            </w:pPr>
            <w:r>
              <w:rPr>
                <w:sz w:val="24"/>
              </w:rPr>
              <w:t>1,111,745.17</w:t>
            </w:r>
          </w:p>
        </w:tc>
        <w:tc>
          <w:tcPr>
            <w:tcW w:w="1603" w:type="dxa"/>
            <w:vAlign w:val="center"/>
          </w:tcPr>
          <w:p w:rsidR="006C0751" w:rsidRDefault="00EC1EDA">
            <w:pPr>
              <w:jc w:val="right"/>
            </w:pPr>
            <w:r>
              <w:rPr>
                <w:sz w:val="24"/>
              </w:rPr>
              <w:t>2.25</w:t>
            </w:r>
          </w:p>
        </w:tc>
      </w:tr>
      <w:tr w:rsidR="006C0751">
        <w:tc>
          <w:tcPr>
            <w:tcW w:w="539" w:type="dxa"/>
            <w:vAlign w:val="center"/>
          </w:tcPr>
          <w:p w:rsidR="006C0751" w:rsidRDefault="00EC1EDA">
            <w:pPr>
              <w:jc w:val="center"/>
            </w:pPr>
            <w:r>
              <w:rPr>
                <w:sz w:val="24"/>
              </w:rPr>
              <w:t>29</w:t>
            </w:r>
          </w:p>
        </w:tc>
        <w:tc>
          <w:tcPr>
            <w:tcW w:w="4449" w:type="dxa"/>
            <w:vAlign w:val="center"/>
          </w:tcPr>
          <w:p w:rsidR="006C0751" w:rsidRDefault="00EC1EDA">
            <w:pPr>
              <w:jc w:val="center"/>
            </w:pPr>
            <w:r>
              <w:rPr>
                <w:sz w:val="24"/>
              </w:rPr>
              <w:t>China Taiping Insurance Holdings Company Limited</w:t>
            </w:r>
          </w:p>
        </w:tc>
        <w:tc>
          <w:tcPr>
            <w:tcW w:w="979" w:type="dxa"/>
            <w:vAlign w:val="center"/>
          </w:tcPr>
          <w:p w:rsidR="006C0751" w:rsidRDefault="00EC1EDA">
            <w:pPr>
              <w:jc w:val="center"/>
            </w:pPr>
            <w:r>
              <w:rPr>
                <w:sz w:val="24"/>
              </w:rPr>
              <w:t>966 HK</w:t>
            </w:r>
          </w:p>
        </w:tc>
        <w:tc>
          <w:tcPr>
            <w:tcW w:w="1428" w:type="dxa"/>
            <w:vAlign w:val="center"/>
          </w:tcPr>
          <w:p w:rsidR="006C0751" w:rsidRDefault="00EC1EDA">
            <w:pPr>
              <w:jc w:val="right"/>
            </w:pPr>
            <w:r>
              <w:rPr>
                <w:sz w:val="24"/>
              </w:rPr>
              <w:t>1,111,353.29</w:t>
            </w:r>
          </w:p>
        </w:tc>
        <w:tc>
          <w:tcPr>
            <w:tcW w:w="1603" w:type="dxa"/>
            <w:vAlign w:val="center"/>
          </w:tcPr>
          <w:p w:rsidR="006C0751" w:rsidRDefault="00EC1EDA">
            <w:pPr>
              <w:jc w:val="right"/>
            </w:pPr>
            <w:r>
              <w:rPr>
                <w:sz w:val="24"/>
              </w:rPr>
              <w:t>2.25</w:t>
            </w:r>
          </w:p>
        </w:tc>
      </w:tr>
      <w:tr w:rsidR="006C0751">
        <w:tc>
          <w:tcPr>
            <w:tcW w:w="539" w:type="dxa"/>
            <w:vAlign w:val="center"/>
          </w:tcPr>
          <w:p w:rsidR="006C0751" w:rsidRDefault="00EC1EDA">
            <w:pPr>
              <w:jc w:val="center"/>
            </w:pPr>
            <w:r>
              <w:rPr>
                <w:sz w:val="24"/>
              </w:rPr>
              <w:t>30</w:t>
            </w:r>
          </w:p>
        </w:tc>
        <w:tc>
          <w:tcPr>
            <w:tcW w:w="4449" w:type="dxa"/>
            <w:vAlign w:val="center"/>
          </w:tcPr>
          <w:p w:rsidR="006C0751" w:rsidRDefault="00EC1EDA">
            <w:pPr>
              <w:jc w:val="center"/>
            </w:pPr>
            <w:r>
              <w:rPr>
                <w:sz w:val="24"/>
              </w:rPr>
              <w:t>AAC Technologies Holdings Inc.</w:t>
            </w:r>
          </w:p>
        </w:tc>
        <w:tc>
          <w:tcPr>
            <w:tcW w:w="979" w:type="dxa"/>
            <w:vAlign w:val="center"/>
          </w:tcPr>
          <w:p w:rsidR="006C0751" w:rsidRDefault="00EC1EDA">
            <w:pPr>
              <w:jc w:val="center"/>
            </w:pPr>
            <w:r>
              <w:rPr>
                <w:sz w:val="24"/>
              </w:rPr>
              <w:t>2018 HK</w:t>
            </w:r>
          </w:p>
        </w:tc>
        <w:tc>
          <w:tcPr>
            <w:tcW w:w="1428" w:type="dxa"/>
            <w:vAlign w:val="center"/>
          </w:tcPr>
          <w:p w:rsidR="006C0751" w:rsidRDefault="00EC1EDA">
            <w:pPr>
              <w:jc w:val="right"/>
            </w:pPr>
            <w:r>
              <w:rPr>
                <w:sz w:val="24"/>
              </w:rPr>
              <w:t>1,050,338.01</w:t>
            </w:r>
          </w:p>
        </w:tc>
        <w:tc>
          <w:tcPr>
            <w:tcW w:w="1603" w:type="dxa"/>
            <w:vAlign w:val="center"/>
          </w:tcPr>
          <w:p w:rsidR="006C0751" w:rsidRDefault="00EC1EDA">
            <w:pPr>
              <w:jc w:val="right"/>
            </w:pPr>
            <w:r>
              <w:rPr>
                <w:sz w:val="24"/>
              </w:rPr>
              <w:t>2.13</w:t>
            </w:r>
          </w:p>
        </w:tc>
      </w:tr>
      <w:tr w:rsidR="006C0751">
        <w:tc>
          <w:tcPr>
            <w:tcW w:w="539" w:type="dxa"/>
            <w:vAlign w:val="center"/>
          </w:tcPr>
          <w:p w:rsidR="006C0751" w:rsidRDefault="00EC1EDA">
            <w:pPr>
              <w:jc w:val="center"/>
            </w:pPr>
            <w:r>
              <w:rPr>
                <w:sz w:val="24"/>
              </w:rPr>
              <w:t>31</w:t>
            </w:r>
          </w:p>
        </w:tc>
        <w:tc>
          <w:tcPr>
            <w:tcW w:w="4449" w:type="dxa"/>
            <w:vAlign w:val="center"/>
          </w:tcPr>
          <w:p w:rsidR="006C0751" w:rsidRDefault="00EC1EDA">
            <w:pPr>
              <w:jc w:val="center"/>
            </w:pPr>
            <w:r>
              <w:rPr>
                <w:sz w:val="24"/>
              </w:rPr>
              <w:t>Genscript Biotech Corporation</w:t>
            </w:r>
          </w:p>
        </w:tc>
        <w:tc>
          <w:tcPr>
            <w:tcW w:w="979" w:type="dxa"/>
            <w:vAlign w:val="center"/>
          </w:tcPr>
          <w:p w:rsidR="006C0751" w:rsidRDefault="00EC1EDA">
            <w:pPr>
              <w:jc w:val="center"/>
            </w:pPr>
            <w:r>
              <w:rPr>
                <w:sz w:val="24"/>
              </w:rPr>
              <w:t>1548 HK</w:t>
            </w:r>
          </w:p>
        </w:tc>
        <w:tc>
          <w:tcPr>
            <w:tcW w:w="1428" w:type="dxa"/>
            <w:vAlign w:val="center"/>
          </w:tcPr>
          <w:p w:rsidR="006C0751" w:rsidRDefault="00EC1EDA">
            <w:pPr>
              <w:jc w:val="right"/>
            </w:pPr>
            <w:r>
              <w:rPr>
                <w:sz w:val="24"/>
              </w:rPr>
              <w:t>1,032,994.60</w:t>
            </w:r>
          </w:p>
        </w:tc>
        <w:tc>
          <w:tcPr>
            <w:tcW w:w="1603" w:type="dxa"/>
            <w:vAlign w:val="center"/>
          </w:tcPr>
          <w:p w:rsidR="006C0751" w:rsidRDefault="00EC1EDA">
            <w:pPr>
              <w:jc w:val="right"/>
            </w:pPr>
            <w:r>
              <w:rPr>
                <w:sz w:val="24"/>
              </w:rPr>
              <w:t>2.09</w:t>
            </w:r>
          </w:p>
        </w:tc>
      </w:tr>
      <w:tr w:rsidR="006C0751">
        <w:tc>
          <w:tcPr>
            <w:tcW w:w="539" w:type="dxa"/>
            <w:vAlign w:val="center"/>
          </w:tcPr>
          <w:p w:rsidR="006C0751" w:rsidRDefault="00EC1EDA">
            <w:pPr>
              <w:jc w:val="center"/>
            </w:pPr>
            <w:r>
              <w:rPr>
                <w:sz w:val="24"/>
              </w:rPr>
              <w:t>32</w:t>
            </w:r>
          </w:p>
        </w:tc>
        <w:tc>
          <w:tcPr>
            <w:tcW w:w="4449" w:type="dxa"/>
            <w:vAlign w:val="center"/>
          </w:tcPr>
          <w:p w:rsidR="006C0751" w:rsidRDefault="00EC1EDA">
            <w:pPr>
              <w:jc w:val="center"/>
            </w:pPr>
            <w:r>
              <w:rPr>
                <w:sz w:val="24"/>
              </w:rPr>
              <w:t>Zhaojin Mining Industry Company Limited</w:t>
            </w:r>
          </w:p>
        </w:tc>
        <w:tc>
          <w:tcPr>
            <w:tcW w:w="979" w:type="dxa"/>
            <w:vAlign w:val="center"/>
          </w:tcPr>
          <w:p w:rsidR="006C0751" w:rsidRDefault="00EC1EDA">
            <w:pPr>
              <w:jc w:val="center"/>
            </w:pPr>
            <w:r>
              <w:rPr>
                <w:sz w:val="24"/>
              </w:rPr>
              <w:t>1818 HK</w:t>
            </w:r>
          </w:p>
        </w:tc>
        <w:tc>
          <w:tcPr>
            <w:tcW w:w="1428" w:type="dxa"/>
            <w:vAlign w:val="center"/>
          </w:tcPr>
          <w:p w:rsidR="006C0751" w:rsidRDefault="00EC1EDA">
            <w:pPr>
              <w:jc w:val="right"/>
            </w:pPr>
            <w:r>
              <w:rPr>
                <w:sz w:val="24"/>
              </w:rPr>
              <w:t>1,008,782.88</w:t>
            </w:r>
          </w:p>
        </w:tc>
        <w:tc>
          <w:tcPr>
            <w:tcW w:w="1603" w:type="dxa"/>
            <w:vAlign w:val="center"/>
          </w:tcPr>
          <w:p w:rsidR="006C0751" w:rsidRDefault="00EC1EDA">
            <w:pPr>
              <w:jc w:val="right"/>
            </w:pPr>
            <w:r>
              <w:rPr>
                <w:sz w:val="24"/>
              </w:rPr>
              <w:t>2.04</w:t>
            </w:r>
          </w:p>
        </w:tc>
      </w:tr>
    </w:tbl>
    <w:p w:rsidR="006C0751" w:rsidRDefault="00EC1ED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．此处所用证券代码的类别是当地市场代码。</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8.5.3</w:t>
      </w:r>
      <w:r w:rsidR="002D0B5F" w:rsidRPr="00390099">
        <w:rPr>
          <w:rFonts w:ascii="Times New Roman" w:hAnsi="Times New Roman" w:hint="eastAsia"/>
          <w:kern w:val="0"/>
          <w:szCs w:val="24"/>
        </w:rPr>
        <w:t xml:space="preserve"> </w:t>
      </w:r>
      <w:r w:rsidRPr="00390099">
        <w:rPr>
          <w:rFonts w:ascii="Times New Roman" w:hAnsi="Times New Roman" w:hint="eastAsia"/>
          <w:kern w:val="0"/>
          <w:szCs w:val="24"/>
        </w:rPr>
        <w:t>权益投资的买入成本总额及卖出收入总额</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买入成本（成交）总额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80,669,760.55</w:t>
            </w:r>
          </w:p>
        </w:tc>
      </w:tr>
      <w:tr w:rsidR="007B62FA" w:rsidRPr="00D763B5" w:rsidTr="0090475E">
        <w:trPr>
          <w:trHeight w:val="285"/>
        </w:trPr>
        <w:tc>
          <w:tcPr>
            <w:tcW w:w="3727" w:type="dxa"/>
            <w:vAlign w:val="center"/>
          </w:tcPr>
          <w:p w:rsidR="007B62FA" w:rsidRPr="006E517B" w:rsidRDefault="007B62FA" w:rsidP="006E517B">
            <w:pPr>
              <w:spacing w:before="29" w:line="288" w:lineRule="auto"/>
              <w:rPr>
                <w:color w:val="000000"/>
                <w:sz w:val="24"/>
              </w:rPr>
            </w:pPr>
            <w:r w:rsidRPr="006E517B">
              <w:rPr>
                <w:rFonts w:hint="eastAsia"/>
                <w:color w:val="000000"/>
                <w:sz w:val="24"/>
              </w:rPr>
              <w:t>卖出收入（成交）总额</w:t>
            </w:r>
          </w:p>
        </w:tc>
        <w:tc>
          <w:tcPr>
            <w:tcW w:w="5629" w:type="dxa"/>
            <w:vAlign w:val="center"/>
          </w:tcPr>
          <w:p w:rsidR="007B62FA" w:rsidRPr="006E517B" w:rsidRDefault="007B62FA" w:rsidP="006E517B">
            <w:pPr>
              <w:spacing w:before="29" w:line="288" w:lineRule="auto"/>
              <w:jc w:val="right"/>
              <w:rPr>
                <w:sz w:val="24"/>
              </w:rPr>
            </w:pPr>
            <w:r w:rsidRPr="006E517B">
              <w:rPr>
                <w:sz w:val="24"/>
              </w:rPr>
              <w:t>74,337,769.18</w:t>
            </w:r>
          </w:p>
        </w:tc>
      </w:tr>
    </w:tbl>
    <w:p w:rsidR="007B62FA" w:rsidRPr="00C65B39" w:rsidRDefault="007B62FA" w:rsidP="00C65B39">
      <w:pPr>
        <w:tabs>
          <w:tab w:val="left" w:pos="426"/>
        </w:tabs>
        <w:spacing w:before="29" w:line="288" w:lineRule="auto"/>
        <w:jc w:val="left"/>
        <w:rPr>
          <w:kern w:val="0"/>
          <w:sz w:val="24"/>
        </w:rPr>
      </w:pPr>
      <w:r w:rsidRPr="00C65B39">
        <w:rPr>
          <w:kern w:val="0"/>
          <w:sz w:val="24"/>
        </w:rPr>
        <w:t>注：</w:t>
      </w:r>
      <w:r w:rsidRPr="00C65B39">
        <w:rPr>
          <w:kern w:val="0"/>
          <w:sz w:val="24"/>
        </w:rPr>
        <w:t>“</w:t>
      </w:r>
      <w:r w:rsidRPr="00C65B39">
        <w:rPr>
          <w:kern w:val="0"/>
          <w:sz w:val="24"/>
        </w:rPr>
        <w:t>买入成本</w:t>
      </w:r>
      <w:r w:rsidRPr="00C65B39">
        <w:rPr>
          <w:kern w:val="0"/>
          <w:sz w:val="24"/>
        </w:rPr>
        <w:t>”</w:t>
      </w:r>
      <w:r w:rsidRPr="00C65B39">
        <w:rPr>
          <w:kern w:val="0"/>
          <w:sz w:val="24"/>
        </w:rPr>
        <w:t>或</w:t>
      </w:r>
      <w:r w:rsidRPr="00C65B39">
        <w:rPr>
          <w:kern w:val="0"/>
          <w:sz w:val="24"/>
        </w:rPr>
        <w:t>“</w:t>
      </w:r>
      <w:r w:rsidRPr="00C65B39">
        <w:rPr>
          <w:kern w:val="0"/>
          <w:sz w:val="24"/>
        </w:rPr>
        <w:t>卖出收入</w:t>
      </w:r>
      <w:r w:rsidRPr="00C65B39">
        <w:rPr>
          <w:kern w:val="0"/>
          <w:sz w:val="24"/>
        </w:rPr>
        <w:t>”</w:t>
      </w:r>
      <w:r w:rsidRPr="00C65B39">
        <w:rPr>
          <w:kern w:val="0"/>
          <w:sz w:val="24"/>
        </w:rPr>
        <w:t>均按买卖成交金额（成交单价乘以成交数量）填列，不考虑相关交易费用。</w:t>
      </w:r>
    </w:p>
    <w:p w:rsidR="007B62FA" w:rsidRPr="00D763B5" w:rsidRDefault="007B62FA" w:rsidP="00417F87">
      <w:pPr>
        <w:spacing w:line="360" w:lineRule="auto"/>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199" w:name="_Toc224618381"/>
      <w:bookmarkStart w:id="200" w:name="_Toc248233028"/>
      <w:bookmarkStart w:id="201" w:name="_Toc249790560"/>
      <w:bookmarkStart w:id="202" w:name="_Toc286929761"/>
      <w:bookmarkStart w:id="203" w:name="_Toc352256000"/>
      <w:bookmarkStart w:id="204" w:name="_Toc352256068"/>
      <w:bookmarkStart w:id="205" w:name="_Toc352331246"/>
      <w:bookmarkStart w:id="206" w:name="_Toc362424024"/>
      <w:r w:rsidRPr="00390099">
        <w:rPr>
          <w:rFonts w:ascii="Times New Roman" w:hAnsi="Times New Roman"/>
          <w:kern w:val="0"/>
          <w:szCs w:val="24"/>
        </w:rPr>
        <w:lastRenderedPageBreak/>
        <w:t>8.6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期末按债券信用等级分类的债券投资组合</w:t>
      </w:r>
      <w:bookmarkEnd w:id="199"/>
      <w:bookmarkEnd w:id="200"/>
      <w:bookmarkEnd w:id="201"/>
      <w:bookmarkEnd w:id="202"/>
      <w:bookmarkEnd w:id="203"/>
      <w:bookmarkEnd w:id="204"/>
      <w:bookmarkEnd w:id="205"/>
      <w:bookmarkEnd w:id="206"/>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07" w:name="_Toc224618382"/>
      <w:bookmarkStart w:id="208" w:name="_Toc248233029"/>
      <w:bookmarkStart w:id="209" w:name="_Toc249790561"/>
      <w:bookmarkStart w:id="210" w:name="_Toc286929762"/>
      <w:bookmarkStart w:id="211" w:name="_Toc352256001"/>
      <w:bookmarkStart w:id="212" w:name="_Toc352256069"/>
      <w:bookmarkStart w:id="213" w:name="_Toc352331247"/>
      <w:bookmarkStart w:id="214" w:name="_Toc362424025"/>
      <w:r w:rsidRPr="00390099">
        <w:rPr>
          <w:rFonts w:ascii="Times New Roman" w:hAnsi="Times New Roman"/>
          <w:kern w:val="0"/>
          <w:szCs w:val="24"/>
        </w:rPr>
        <w:t>8.7</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的前五名债券投资明细</w:t>
      </w:r>
      <w:bookmarkEnd w:id="207"/>
      <w:bookmarkEnd w:id="208"/>
      <w:bookmarkEnd w:id="209"/>
      <w:bookmarkEnd w:id="210"/>
      <w:bookmarkEnd w:id="211"/>
      <w:bookmarkEnd w:id="212"/>
      <w:bookmarkEnd w:id="213"/>
      <w:bookmarkEnd w:id="214"/>
    </w:p>
    <w:p w:rsidR="007B62FA" w:rsidRPr="00D763B5" w:rsidRDefault="007B62FA" w:rsidP="001101D3">
      <w:pPr>
        <w:tabs>
          <w:tab w:val="left" w:pos="426"/>
        </w:tabs>
        <w:spacing w:before="29" w:line="288" w:lineRule="auto"/>
        <w:jc w:val="left"/>
        <w:rPr>
          <w:rFonts w:ascii="宋体" w:hAnsi="宋体"/>
          <w:color w:val="000000"/>
          <w:szCs w:val="21"/>
        </w:rPr>
      </w:pPr>
      <w:r w:rsidRPr="00C65B39">
        <w:rPr>
          <w:kern w:val="0"/>
          <w:sz w:val="24"/>
        </w:rPr>
        <w:t>本基金本报告期末未持有债券。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15" w:name="_Toc224618383"/>
      <w:bookmarkStart w:id="216" w:name="_Toc248233030"/>
      <w:bookmarkStart w:id="217" w:name="_Toc249790562"/>
      <w:bookmarkStart w:id="218" w:name="_Toc286929763"/>
      <w:bookmarkStart w:id="219" w:name="_Toc352256002"/>
      <w:bookmarkStart w:id="220" w:name="_Toc352256070"/>
      <w:bookmarkStart w:id="221" w:name="_Toc352331248"/>
      <w:bookmarkStart w:id="222" w:name="_Toc362424026"/>
      <w:r w:rsidRPr="00390099">
        <w:rPr>
          <w:rFonts w:ascii="Times New Roman" w:hAnsi="Times New Roman"/>
          <w:kern w:val="0"/>
          <w:szCs w:val="24"/>
        </w:rPr>
        <w:t>8.8</w:t>
      </w:r>
      <w:r w:rsidR="000F515E" w:rsidRPr="00390099">
        <w:rPr>
          <w:rFonts w:ascii="Times New Roman" w:hAnsi="Times New Roman" w:hint="eastAsia"/>
          <w:kern w:val="0"/>
          <w:szCs w:val="24"/>
        </w:rPr>
        <w:t xml:space="preserve"> </w:t>
      </w:r>
      <w:r w:rsidR="00CA16FB"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00CA16FB" w:rsidRPr="00390099">
        <w:rPr>
          <w:rFonts w:ascii="Times New Roman" w:hAnsi="Times New Roman" w:hint="eastAsia"/>
          <w:kern w:val="0"/>
          <w:szCs w:val="24"/>
        </w:rPr>
        <w:t>的前十名</w:t>
      </w:r>
      <w:r w:rsidRPr="00390099">
        <w:rPr>
          <w:rFonts w:ascii="Times New Roman" w:hAnsi="Times New Roman" w:hint="eastAsia"/>
          <w:kern w:val="0"/>
          <w:szCs w:val="24"/>
        </w:rPr>
        <w:t>资产支持证券投资明细</w:t>
      </w:r>
      <w:bookmarkEnd w:id="215"/>
      <w:bookmarkEnd w:id="216"/>
      <w:bookmarkEnd w:id="217"/>
      <w:bookmarkEnd w:id="218"/>
      <w:bookmarkEnd w:id="219"/>
      <w:bookmarkEnd w:id="220"/>
      <w:bookmarkEnd w:id="221"/>
      <w:bookmarkEnd w:id="222"/>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本基金本报告期末未持有资产支持证券。</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23" w:name="_Toc224618384"/>
      <w:bookmarkStart w:id="224" w:name="_Toc248233031"/>
      <w:bookmarkStart w:id="225" w:name="_Toc249790563"/>
      <w:bookmarkStart w:id="226" w:name="_Toc286929764"/>
      <w:bookmarkStart w:id="227" w:name="_Toc352256003"/>
      <w:bookmarkStart w:id="228" w:name="_Toc352256071"/>
      <w:bookmarkStart w:id="229" w:name="_Toc352331249"/>
      <w:bookmarkStart w:id="230" w:name="_Toc362424027"/>
      <w:r w:rsidRPr="00390099">
        <w:rPr>
          <w:rFonts w:ascii="Times New Roman" w:hAnsi="Times New Roman"/>
          <w:kern w:val="0"/>
          <w:szCs w:val="24"/>
        </w:rPr>
        <w:t>8.9</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w:t>
      </w:r>
      <w:r w:rsidR="008C5FE8">
        <w:rPr>
          <w:rFonts w:ascii="Times New Roman" w:hAnsi="Times New Roman" w:hint="eastAsia"/>
          <w:kern w:val="0"/>
          <w:szCs w:val="24"/>
        </w:rPr>
        <w:t>序</w:t>
      </w:r>
      <w:r w:rsidRPr="00390099">
        <w:rPr>
          <w:rFonts w:ascii="Times New Roman" w:hAnsi="Times New Roman" w:hint="eastAsia"/>
          <w:kern w:val="0"/>
          <w:szCs w:val="24"/>
        </w:rPr>
        <w:t>的前五名金融衍生品投资明细</w:t>
      </w:r>
      <w:bookmarkEnd w:id="223"/>
      <w:bookmarkEnd w:id="224"/>
      <w:bookmarkEnd w:id="225"/>
      <w:bookmarkEnd w:id="226"/>
      <w:bookmarkEnd w:id="227"/>
      <w:bookmarkEnd w:id="228"/>
      <w:bookmarkEnd w:id="229"/>
      <w:bookmarkEnd w:id="230"/>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本基金本报告期末未持有金融衍生品。</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1" w:name="_Toc248233032"/>
      <w:bookmarkStart w:id="232" w:name="_Toc249790564"/>
      <w:bookmarkStart w:id="233" w:name="_Toc286929765"/>
      <w:bookmarkStart w:id="234" w:name="_Toc352256004"/>
      <w:bookmarkStart w:id="235" w:name="_Toc352256072"/>
      <w:bookmarkStart w:id="236" w:name="_Toc352331250"/>
      <w:bookmarkStart w:id="237" w:name="_Toc362424028"/>
      <w:r w:rsidRPr="00390099">
        <w:rPr>
          <w:rFonts w:ascii="Times New Roman" w:hAnsi="Times New Roman"/>
          <w:kern w:val="0"/>
          <w:szCs w:val="24"/>
        </w:rPr>
        <w:t>8.10</w:t>
      </w:r>
      <w:bookmarkStart w:id="238" w:name="_Toc224618385"/>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期末按公允价值占基金资产净值比例大小排序的前十名基金投资明细</w:t>
      </w:r>
      <w:bookmarkEnd w:id="231"/>
      <w:bookmarkEnd w:id="232"/>
      <w:bookmarkEnd w:id="233"/>
      <w:bookmarkEnd w:id="234"/>
      <w:bookmarkEnd w:id="235"/>
      <w:bookmarkEnd w:id="236"/>
      <w:bookmarkEnd w:id="237"/>
      <w:bookmarkEnd w:id="238"/>
    </w:p>
    <w:p w:rsidR="007B62FA" w:rsidRPr="001101D3" w:rsidRDefault="007B62FA" w:rsidP="001101D3">
      <w:pPr>
        <w:tabs>
          <w:tab w:val="left" w:pos="426"/>
        </w:tabs>
        <w:spacing w:before="29" w:line="288" w:lineRule="auto"/>
        <w:jc w:val="left"/>
        <w:rPr>
          <w:kern w:val="0"/>
          <w:sz w:val="24"/>
        </w:rPr>
      </w:pPr>
      <w:r w:rsidRPr="00C65B39">
        <w:rPr>
          <w:kern w:val="0"/>
          <w:sz w:val="24"/>
        </w:rPr>
        <w:t>本基金本报告期末未持有基金。</w:t>
      </w:r>
      <w:r w:rsidR="001101D3">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bookmarkStart w:id="239" w:name="_Toc224618386"/>
      <w:bookmarkStart w:id="240" w:name="_Toc248233033"/>
      <w:bookmarkStart w:id="241" w:name="_Toc249790565"/>
      <w:bookmarkStart w:id="242" w:name="_Toc286929766"/>
      <w:bookmarkStart w:id="243" w:name="_Toc352256005"/>
      <w:bookmarkStart w:id="244" w:name="_Toc352256073"/>
      <w:bookmarkStart w:id="245" w:name="_Toc352331251"/>
      <w:bookmarkStart w:id="246" w:name="_Toc362424029"/>
      <w:r w:rsidRPr="00390099">
        <w:rPr>
          <w:rFonts w:ascii="Times New Roman" w:hAnsi="Times New Roman"/>
          <w:kern w:val="0"/>
          <w:szCs w:val="24"/>
        </w:rPr>
        <w:t>8.11</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w:t>
      </w:r>
      <w:bookmarkEnd w:id="239"/>
      <w:bookmarkEnd w:id="240"/>
      <w:bookmarkEnd w:id="241"/>
      <w:bookmarkEnd w:id="242"/>
      <w:bookmarkEnd w:id="243"/>
      <w:bookmarkEnd w:id="244"/>
      <w:bookmarkEnd w:id="245"/>
      <w:bookmarkEnd w:id="246"/>
    </w:p>
    <w:p w:rsidR="007B62FA" w:rsidRDefault="007B62FA" w:rsidP="00227E2E">
      <w:pPr>
        <w:spacing w:line="360" w:lineRule="auto"/>
        <w:rPr>
          <w:color w:val="000000"/>
          <w:sz w:val="24"/>
        </w:rPr>
      </w:pPr>
      <w:r w:rsidRPr="00F10640">
        <w:rPr>
          <w:b/>
          <w:color w:val="000000"/>
          <w:sz w:val="24"/>
        </w:rPr>
        <w:t>8.11.1</w:t>
      </w:r>
      <w:r w:rsidRPr="00F10640">
        <w:rPr>
          <w:color w:val="000000"/>
          <w:sz w:val="24"/>
        </w:rPr>
        <w:t>报告期内本基金投资的前十名证券的发行主体未被监管部门立案调查，在本报告编制日前一年内本基金投资的前十名证券的发行主体未受到公开谴责和处罚。</w:t>
      </w:r>
    </w:p>
    <w:p w:rsidR="00DD7EF4" w:rsidRPr="00D763B5" w:rsidRDefault="00DD7EF4" w:rsidP="00227E2E">
      <w:pPr>
        <w:spacing w:line="360" w:lineRule="auto"/>
        <w:rPr>
          <w:rFonts w:ascii="宋体" w:hAnsi="宋体"/>
          <w:b/>
          <w:color w:val="000000"/>
          <w:szCs w:val="21"/>
        </w:rPr>
      </w:pPr>
    </w:p>
    <w:p w:rsidR="007B62FA" w:rsidRPr="00F10640" w:rsidRDefault="007B62FA" w:rsidP="00227E2E">
      <w:pPr>
        <w:spacing w:line="360" w:lineRule="auto"/>
        <w:rPr>
          <w:color w:val="000000"/>
          <w:sz w:val="24"/>
        </w:rPr>
      </w:pPr>
      <w:r w:rsidRPr="00F10640">
        <w:rPr>
          <w:b/>
          <w:color w:val="000000"/>
          <w:sz w:val="24"/>
        </w:rPr>
        <w:t>8.11.2</w:t>
      </w:r>
      <w:r w:rsidRPr="00F10640">
        <w:rPr>
          <w:color w:val="000000"/>
          <w:sz w:val="24"/>
        </w:rPr>
        <w:t>本基金投资的前十名股票中，没有超出基金合同规定的备选股票库之外的股票。</w:t>
      </w:r>
    </w:p>
    <w:p w:rsidR="007B62FA" w:rsidRPr="00D763B5" w:rsidRDefault="007B62FA" w:rsidP="00227E2E">
      <w:pPr>
        <w:spacing w:line="360" w:lineRule="auto"/>
        <w:rPr>
          <w:rFonts w:ascii="宋体" w:hAnsi="宋体"/>
          <w:b/>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8.11.3</w:t>
      </w:r>
      <w:r w:rsidR="00430272" w:rsidRPr="00390099">
        <w:rPr>
          <w:rFonts w:ascii="Times New Roman" w:hAnsi="Times New Roman" w:hint="eastAsia"/>
          <w:kern w:val="0"/>
          <w:szCs w:val="24"/>
        </w:rPr>
        <w:t xml:space="preserve"> </w:t>
      </w:r>
      <w:r w:rsidR="004F76F0" w:rsidRPr="00390099">
        <w:rPr>
          <w:rFonts w:ascii="Times New Roman" w:hAnsi="Times New Roman" w:hint="eastAsia"/>
          <w:kern w:val="0"/>
          <w:szCs w:val="24"/>
        </w:rPr>
        <w:t>期末</w:t>
      </w:r>
      <w:r w:rsidRPr="00390099">
        <w:rPr>
          <w:rFonts w:ascii="Times New Roman" w:hAnsi="Times New Roman" w:hint="eastAsia"/>
          <w:kern w:val="0"/>
          <w:szCs w:val="24"/>
        </w:rPr>
        <w:t>其他各项资产构成</w:t>
      </w:r>
    </w:p>
    <w:p w:rsidR="007B62FA" w:rsidRPr="001A4EC1" w:rsidRDefault="007B62FA" w:rsidP="00417F87">
      <w:pPr>
        <w:autoSpaceDE w:val="0"/>
        <w:autoSpaceDN w:val="0"/>
        <w:adjustRightInd w:val="0"/>
        <w:spacing w:before="29" w:line="360" w:lineRule="auto"/>
        <w:ind w:left="15"/>
        <w:jc w:val="right"/>
        <w:rPr>
          <w:bCs/>
          <w:color w:val="000000"/>
          <w:sz w:val="24"/>
        </w:rPr>
      </w:pPr>
      <w:r w:rsidRPr="001A4EC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D763B5" w:rsidTr="00A07AA0">
        <w:trPr>
          <w:trHeight w:val="285"/>
        </w:trPr>
        <w:tc>
          <w:tcPr>
            <w:tcW w:w="1031"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序号</w:t>
            </w:r>
          </w:p>
        </w:tc>
        <w:tc>
          <w:tcPr>
            <w:tcW w:w="3828" w:type="dxa"/>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名称</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center"/>
              <w:rPr>
                <w:color w:val="000000"/>
                <w:sz w:val="24"/>
              </w:rPr>
            </w:pPr>
            <w:r w:rsidRPr="00FA2510">
              <w:rPr>
                <w:rFonts w:hint="eastAsia"/>
                <w:color w:val="000000"/>
                <w:sz w:val="24"/>
              </w:rPr>
              <w:t>金额</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1</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存出保证金</w:t>
            </w:r>
          </w:p>
        </w:tc>
        <w:tc>
          <w:tcPr>
            <w:tcW w:w="4139" w:type="dxa"/>
            <w:tcMar>
              <w:top w:w="15" w:type="dxa"/>
              <w:left w:w="15" w:type="dxa"/>
              <w:bottom w:w="0" w:type="dxa"/>
              <w:right w:w="15" w:type="dxa"/>
            </w:tcMar>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2</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应收证券清算款</w:t>
            </w:r>
          </w:p>
        </w:tc>
        <w:tc>
          <w:tcPr>
            <w:tcW w:w="4139" w:type="dxa"/>
            <w:vAlign w:val="center"/>
          </w:tcPr>
          <w:p w:rsidR="007B62FA" w:rsidRPr="00FA2510" w:rsidRDefault="007B62FA" w:rsidP="00FA2510">
            <w:pPr>
              <w:spacing w:before="29" w:line="288" w:lineRule="auto"/>
              <w:jc w:val="right"/>
              <w:rPr>
                <w:sz w:val="24"/>
              </w:rPr>
            </w:pPr>
            <w:r w:rsidRPr="00FA2510">
              <w:rPr>
                <w:sz w:val="24"/>
              </w:rPr>
              <w:t>4,811,457.04</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3</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应收股利</w:t>
            </w:r>
          </w:p>
        </w:tc>
        <w:tc>
          <w:tcPr>
            <w:tcW w:w="4139" w:type="dxa"/>
            <w:vAlign w:val="center"/>
          </w:tcPr>
          <w:p w:rsidR="007B62FA" w:rsidRPr="00FA2510" w:rsidRDefault="007B62FA" w:rsidP="00FA2510">
            <w:pPr>
              <w:spacing w:before="29" w:line="288" w:lineRule="auto"/>
              <w:jc w:val="right"/>
              <w:rPr>
                <w:sz w:val="24"/>
              </w:rPr>
            </w:pPr>
            <w:r w:rsidRPr="00FA2510">
              <w:rPr>
                <w:sz w:val="24"/>
              </w:rPr>
              <w:t>17,640.00</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4</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应收利息</w:t>
            </w:r>
          </w:p>
        </w:tc>
        <w:tc>
          <w:tcPr>
            <w:tcW w:w="4139" w:type="dxa"/>
            <w:vAlign w:val="center"/>
          </w:tcPr>
          <w:p w:rsidR="007B62FA" w:rsidRPr="00FA2510" w:rsidRDefault="007B62FA" w:rsidP="00FA2510">
            <w:pPr>
              <w:spacing w:before="29" w:line="288" w:lineRule="auto"/>
              <w:jc w:val="right"/>
              <w:rPr>
                <w:sz w:val="24"/>
              </w:rPr>
            </w:pPr>
            <w:r w:rsidRPr="00FA2510">
              <w:rPr>
                <w:sz w:val="24"/>
              </w:rPr>
              <w:t>885.56</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5</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应收申购款</w:t>
            </w:r>
          </w:p>
        </w:tc>
        <w:tc>
          <w:tcPr>
            <w:tcW w:w="4139" w:type="dxa"/>
            <w:vAlign w:val="center"/>
          </w:tcPr>
          <w:p w:rsidR="007B62FA" w:rsidRPr="00FA2510" w:rsidRDefault="007B62FA" w:rsidP="00FA2510">
            <w:pPr>
              <w:spacing w:before="29" w:line="288" w:lineRule="auto"/>
              <w:jc w:val="right"/>
              <w:rPr>
                <w:sz w:val="24"/>
              </w:rPr>
            </w:pPr>
            <w:r w:rsidRPr="00FA2510">
              <w:rPr>
                <w:sz w:val="24"/>
              </w:rPr>
              <w:t>23,965.50</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6</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其他应收款</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7</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待摊费用</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8</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其他</w:t>
            </w:r>
          </w:p>
        </w:tc>
        <w:tc>
          <w:tcPr>
            <w:tcW w:w="4139" w:type="dxa"/>
            <w:vAlign w:val="center"/>
          </w:tcPr>
          <w:p w:rsidR="007B62FA" w:rsidRPr="00FA2510" w:rsidRDefault="007B62FA" w:rsidP="00FA2510">
            <w:pPr>
              <w:spacing w:before="29" w:line="288" w:lineRule="auto"/>
              <w:jc w:val="right"/>
              <w:rPr>
                <w:sz w:val="24"/>
              </w:rPr>
            </w:pPr>
            <w:r w:rsidRPr="00FA2510">
              <w:rPr>
                <w:sz w:val="24"/>
              </w:rPr>
              <w:t>-</w:t>
            </w:r>
          </w:p>
        </w:tc>
      </w:tr>
      <w:tr w:rsidR="007B62FA" w:rsidRPr="00D763B5" w:rsidTr="00A07AA0">
        <w:trPr>
          <w:trHeight w:val="312"/>
        </w:trPr>
        <w:tc>
          <w:tcPr>
            <w:tcW w:w="1031" w:type="dxa"/>
            <w:vAlign w:val="center"/>
          </w:tcPr>
          <w:p w:rsidR="007B62FA" w:rsidRPr="00FA2510" w:rsidRDefault="007B62FA" w:rsidP="00FA2510">
            <w:pPr>
              <w:spacing w:before="29" w:line="288" w:lineRule="auto"/>
              <w:jc w:val="center"/>
              <w:rPr>
                <w:color w:val="000000"/>
                <w:sz w:val="24"/>
              </w:rPr>
            </w:pPr>
            <w:r w:rsidRPr="00FA2510">
              <w:rPr>
                <w:color w:val="000000"/>
                <w:sz w:val="24"/>
              </w:rPr>
              <w:t>9</w:t>
            </w:r>
          </w:p>
        </w:tc>
        <w:tc>
          <w:tcPr>
            <w:tcW w:w="3828" w:type="dxa"/>
            <w:vAlign w:val="center"/>
          </w:tcPr>
          <w:p w:rsidR="007B62FA" w:rsidRPr="00FA2510" w:rsidRDefault="007B62FA" w:rsidP="00FA2510">
            <w:pPr>
              <w:spacing w:before="29" w:line="288" w:lineRule="auto"/>
              <w:ind w:leftChars="50" w:left="105"/>
              <w:rPr>
                <w:color w:val="000000"/>
                <w:sz w:val="24"/>
              </w:rPr>
            </w:pPr>
            <w:r w:rsidRPr="00FA2510">
              <w:rPr>
                <w:rFonts w:hint="eastAsia"/>
                <w:color w:val="000000"/>
                <w:sz w:val="24"/>
              </w:rPr>
              <w:t>合计</w:t>
            </w:r>
          </w:p>
        </w:tc>
        <w:tc>
          <w:tcPr>
            <w:tcW w:w="4139" w:type="dxa"/>
            <w:vAlign w:val="center"/>
          </w:tcPr>
          <w:p w:rsidR="007B62FA" w:rsidRPr="00FA2510" w:rsidRDefault="007B62FA" w:rsidP="00FA2510">
            <w:pPr>
              <w:spacing w:before="29" w:line="288" w:lineRule="auto"/>
              <w:jc w:val="right"/>
              <w:rPr>
                <w:sz w:val="24"/>
              </w:rPr>
            </w:pPr>
            <w:r w:rsidRPr="00FA2510">
              <w:rPr>
                <w:sz w:val="24"/>
              </w:rPr>
              <w:t>4,853,948.10</w:t>
            </w:r>
          </w:p>
        </w:tc>
      </w:tr>
    </w:tbl>
    <w:p w:rsidR="00A93160" w:rsidRPr="00D763B5" w:rsidRDefault="00A93160" w:rsidP="00366A76">
      <w:pPr>
        <w:tabs>
          <w:tab w:val="left" w:pos="426"/>
        </w:tabs>
        <w:spacing w:before="29" w:line="288" w:lineRule="auto"/>
        <w:jc w:val="left"/>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lastRenderedPageBreak/>
        <w:t>8.11.4</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期末持有的处于转股期的可转换债券明细</w:t>
      </w:r>
    </w:p>
    <w:p w:rsidR="007B62FA" w:rsidRPr="00D763B5" w:rsidRDefault="007B62FA" w:rsidP="00366A76">
      <w:pPr>
        <w:tabs>
          <w:tab w:val="left" w:pos="426"/>
        </w:tabs>
        <w:spacing w:before="29" w:line="288" w:lineRule="auto"/>
        <w:jc w:val="left"/>
        <w:rPr>
          <w:rFonts w:ascii="宋体" w:hAnsi="宋体"/>
          <w:color w:val="000000"/>
          <w:szCs w:val="21"/>
        </w:rPr>
      </w:pPr>
      <w:r w:rsidRPr="00C65B39">
        <w:rPr>
          <w:kern w:val="0"/>
          <w:sz w:val="24"/>
        </w:rPr>
        <w:t>本基金本报告期末未持有处于转股期的可转换债券。</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8.11.5</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期末前十名股票中存在流通受限情况的说明</w:t>
      </w:r>
    </w:p>
    <w:p w:rsidR="00273083" w:rsidRPr="00D763B5" w:rsidRDefault="007B62FA" w:rsidP="00366A76">
      <w:pPr>
        <w:tabs>
          <w:tab w:val="left" w:pos="426"/>
        </w:tabs>
        <w:spacing w:before="29" w:line="288" w:lineRule="auto"/>
        <w:jc w:val="left"/>
        <w:rPr>
          <w:rFonts w:ascii="宋体" w:hAnsi="宋体" w:cs="宋体"/>
          <w:kern w:val="0"/>
          <w:szCs w:val="21"/>
        </w:rPr>
      </w:pPr>
      <w:r w:rsidRPr="00C65B39">
        <w:rPr>
          <w:kern w:val="0"/>
          <w:sz w:val="24"/>
        </w:rPr>
        <w:t>本基金本报告期末前十名股票中不存在流通受限的情况。</w:t>
      </w:r>
      <w:r w:rsidR="00366A76">
        <w:rPr>
          <w:rFonts w:hint="eastAsia"/>
          <w:kern w:val="0"/>
          <w:sz w:val="24"/>
        </w:rPr>
        <w:br/>
      </w:r>
    </w:p>
    <w:p w:rsidR="007B62FA" w:rsidRPr="00390099" w:rsidRDefault="007B62FA"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8.11.6</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投资组合报告附注的其他文字描述部分</w:t>
      </w:r>
    </w:p>
    <w:p w:rsidR="007B62FA" w:rsidRDefault="007B62FA" w:rsidP="003E3E80">
      <w:pPr>
        <w:spacing w:before="29" w:line="288" w:lineRule="auto"/>
        <w:rPr>
          <w:color w:val="000000"/>
          <w:sz w:val="24"/>
        </w:rPr>
      </w:pPr>
      <w:r w:rsidRPr="003E3E80">
        <w:rPr>
          <w:color w:val="000000"/>
          <w:sz w:val="24"/>
        </w:rPr>
        <w:t>由于四舍五入的原因，分项之和与合计项之间可能存在尾差。</w:t>
      </w:r>
    </w:p>
    <w:p w:rsidR="007A6676" w:rsidRPr="003E3E80" w:rsidRDefault="007A6676" w:rsidP="003E3E80">
      <w:pPr>
        <w:spacing w:before="29" w:line="288" w:lineRule="auto"/>
        <w:rPr>
          <w:color w:val="00000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47" w:name="_Toc225500050"/>
      <w:bookmarkStart w:id="248" w:name="_Toc352256006"/>
      <w:bookmarkStart w:id="249" w:name="_Toc352256074"/>
      <w:bookmarkStart w:id="250" w:name="_Toc352331252"/>
      <w:bookmarkStart w:id="251" w:name="_Toc362424030"/>
      <w:r w:rsidRPr="00876295">
        <w:rPr>
          <w:rFonts w:hint="eastAsia"/>
          <w:b/>
          <w:bCs/>
          <w:szCs w:val="24"/>
          <w:lang w:val="en-US"/>
        </w:rPr>
        <w:t>§</w:t>
      </w:r>
      <w:r w:rsidRPr="00876295">
        <w:rPr>
          <w:b/>
          <w:bCs/>
          <w:szCs w:val="24"/>
          <w:lang w:val="en-US"/>
        </w:rPr>
        <w:t>9</w:t>
      </w:r>
      <w:r w:rsidR="003E5E48" w:rsidRPr="00876295">
        <w:rPr>
          <w:rFonts w:hint="eastAsia"/>
          <w:b/>
          <w:bCs/>
          <w:szCs w:val="24"/>
          <w:lang w:val="en-US"/>
        </w:rPr>
        <w:t xml:space="preserve"> </w:t>
      </w:r>
      <w:r w:rsidR="001822F7" w:rsidRPr="00876295">
        <w:rPr>
          <w:rFonts w:hint="eastAsia"/>
          <w:b/>
          <w:bCs/>
          <w:szCs w:val="24"/>
          <w:lang w:val="en-US"/>
        </w:rPr>
        <w:t xml:space="preserve"> </w:t>
      </w:r>
      <w:r w:rsidRPr="00876295">
        <w:rPr>
          <w:rFonts w:hint="eastAsia"/>
          <w:b/>
          <w:bCs/>
          <w:szCs w:val="24"/>
          <w:lang w:val="en-US"/>
        </w:rPr>
        <w:t>基金份额持有人信息</w:t>
      </w:r>
      <w:bookmarkEnd w:id="247"/>
      <w:bookmarkEnd w:id="248"/>
      <w:bookmarkEnd w:id="249"/>
      <w:bookmarkEnd w:id="250"/>
      <w:bookmarkEnd w:id="251"/>
    </w:p>
    <w:p w:rsidR="007B62FA" w:rsidRPr="00390099" w:rsidRDefault="007B62FA" w:rsidP="00390099">
      <w:pPr>
        <w:pStyle w:val="20"/>
        <w:spacing w:before="29" w:after="0" w:line="288" w:lineRule="auto"/>
        <w:rPr>
          <w:rFonts w:ascii="Times New Roman" w:hAnsi="Times New Roman"/>
          <w:kern w:val="0"/>
          <w:szCs w:val="24"/>
        </w:rPr>
      </w:pPr>
      <w:bookmarkStart w:id="252" w:name="_Toc225500051"/>
      <w:bookmarkStart w:id="253" w:name="_Toc352256007"/>
      <w:bookmarkStart w:id="254" w:name="_Toc352256075"/>
      <w:bookmarkStart w:id="255" w:name="_Toc352331253"/>
      <w:bookmarkStart w:id="256" w:name="_Toc362424031"/>
      <w:r w:rsidRPr="00390099">
        <w:rPr>
          <w:rFonts w:ascii="Times New Roman" w:hAnsi="Times New Roman"/>
          <w:kern w:val="0"/>
          <w:szCs w:val="24"/>
        </w:rPr>
        <w:t xml:space="preserve">9.1 </w:t>
      </w:r>
      <w:r w:rsidRPr="00390099">
        <w:rPr>
          <w:rFonts w:ascii="Times New Roman" w:hAnsi="Times New Roman" w:hint="eastAsia"/>
          <w:kern w:val="0"/>
          <w:szCs w:val="24"/>
        </w:rPr>
        <w:t>期末基金份额持有人户数及持有人结构</w:t>
      </w:r>
      <w:bookmarkEnd w:id="252"/>
      <w:bookmarkEnd w:id="253"/>
      <w:bookmarkEnd w:id="254"/>
      <w:bookmarkEnd w:id="255"/>
      <w:bookmarkEnd w:id="256"/>
    </w:p>
    <w:p w:rsidR="000E5BEC" w:rsidRPr="001A4EC1" w:rsidRDefault="000E5BEC" w:rsidP="000E5BEC">
      <w:pPr>
        <w:autoSpaceDE w:val="0"/>
        <w:autoSpaceDN w:val="0"/>
        <w:adjustRightInd w:val="0"/>
        <w:spacing w:before="29" w:line="360" w:lineRule="auto"/>
        <w:ind w:left="15"/>
        <w:jc w:val="right"/>
        <w:rPr>
          <w:bCs/>
          <w:color w:val="000000"/>
          <w:sz w:val="24"/>
        </w:rPr>
      </w:pPr>
      <w:r w:rsidRPr="001A4EC1">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BF596D" w:rsidRPr="00C35C3C" w:rsidTr="00BF596D">
        <w:tc>
          <w:tcPr>
            <w:tcW w:w="964" w:type="pct"/>
            <w:vMerge w:val="restart"/>
            <w:tcBorders>
              <w:top w:val="single" w:sz="8" w:space="0" w:color="000000"/>
              <w:left w:val="single" w:sz="8" w:space="0" w:color="000000"/>
              <w:right w:val="single" w:sz="8" w:space="0" w:color="000000"/>
            </w:tcBorders>
            <w:vAlign w:val="center"/>
          </w:tcPr>
          <w:p w:rsidR="006C0751" w:rsidRDefault="00EC1ED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持有人结构</w:t>
            </w:r>
          </w:p>
        </w:tc>
      </w:tr>
      <w:tr w:rsidR="00BF596D" w:rsidRPr="00C35C3C" w:rsidTr="00BF596D">
        <w:tc>
          <w:tcPr>
            <w:tcW w:w="964" w:type="pct"/>
            <w:vMerge/>
            <w:tcBorders>
              <w:left w:val="single" w:sz="8" w:space="0" w:color="000000"/>
              <w:right w:val="single" w:sz="8" w:space="0" w:color="000000"/>
            </w:tcBorders>
          </w:tcPr>
          <w:p w:rsidR="006C0751" w:rsidRDefault="006C075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个人投资者</w:t>
            </w:r>
          </w:p>
        </w:tc>
      </w:tr>
      <w:tr w:rsidR="00BF596D" w:rsidRPr="00C35C3C" w:rsidTr="00BF596D">
        <w:tc>
          <w:tcPr>
            <w:tcW w:w="964" w:type="pct"/>
            <w:vMerge/>
            <w:tcBorders>
              <w:left w:val="single" w:sz="8" w:space="0" w:color="000000"/>
              <w:bottom w:val="single" w:sz="8" w:space="0" w:color="000000"/>
              <w:right w:val="single" w:sz="8" w:space="0" w:color="000000"/>
            </w:tcBorders>
          </w:tcPr>
          <w:p w:rsidR="006C0751" w:rsidRDefault="006C075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967788">
            <w:pPr>
              <w:spacing w:before="29" w:line="288" w:lineRule="auto"/>
              <w:jc w:val="center"/>
              <w:rPr>
                <w:color w:val="000000"/>
                <w:szCs w:val="21"/>
              </w:rPr>
            </w:pPr>
            <w:r w:rsidRPr="00C35C3C">
              <w:rPr>
                <w:rFonts w:hint="eastAsia"/>
                <w:color w:val="000000"/>
                <w:szCs w:val="21"/>
              </w:rPr>
              <w:t>占总份额比例</w:t>
            </w:r>
          </w:p>
        </w:tc>
      </w:tr>
      <w:tr w:rsidR="00BF596D" w:rsidRPr="00C35C3C" w:rsidTr="00BF596D">
        <w:tc>
          <w:tcPr>
            <w:tcW w:w="964" w:type="pct"/>
            <w:tcBorders>
              <w:top w:val="single" w:sz="8" w:space="0" w:color="000000"/>
              <w:left w:val="single" w:sz="8" w:space="0" w:color="000000"/>
              <w:bottom w:val="single" w:sz="8" w:space="0" w:color="000000"/>
              <w:right w:val="single" w:sz="8" w:space="0" w:color="000000"/>
            </w:tcBorders>
            <w:vAlign w:val="center"/>
          </w:tcPr>
          <w:p w:rsidR="006C0751" w:rsidRDefault="00EC1EDA">
            <w:pPr>
              <w:jc w:val="right"/>
            </w:pPr>
            <w:r>
              <w:rPr>
                <w:bCs/>
                <w:color w:val="000000"/>
                <w:szCs w:val="21"/>
              </w:rPr>
              <w:t>4,334</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8,517.56</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5,213,282.36</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14.12%</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31,701,839.79</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C35C3C" w:rsidRDefault="000E5BEC" w:rsidP="00022B19">
            <w:pPr>
              <w:spacing w:before="29" w:line="288" w:lineRule="auto"/>
              <w:jc w:val="right"/>
              <w:rPr>
                <w:bCs/>
                <w:color w:val="000000"/>
                <w:szCs w:val="21"/>
              </w:rPr>
            </w:pPr>
            <w:r w:rsidRPr="00C35C3C">
              <w:rPr>
                <w:bCs/>
                <w:color w:val="000000"/>
                <w:szCs w:val="21"/>
              </w:rPr>
              <w:t>85.88%</w:t>
            </w:r>
          </w:p>
        </w:tc>
      </w:tr>
    </w:tbl>
    <w:p w:rsidR="00202457" w:rsidRPr="000E5BEC" w:rsidRDefault="00202457" w:rsidP="00417F87">
      <w:pPr>
        <w:spacing w:line="360" w:lineRule="auto"/>
        <w:ind w:firstLine="420"/>
        <w:rPr>
          <w:rFonts w:ascii="宋体" w:hAnsi="宋体"/>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57" w:name="_Toc352256008"/>
      <w:bookmarkStart w:id="258" w:name="_Toc352256076"/>
      <w:bookmarkStart w:id="259" w:name="_Toc352331254"/>
      <w:bookmarkStart w:id="260" w:name="_Toc362424033"/>
      <w:r w:rsidRPr="00390099">
        <w:rPr>
          <w:rFonts w:ascii="Times New Roman" w:hAnsi="Times New Roman"/>
          <w:kern w:val="0"/>
          <w:szCs w:val="24"/>
        </w:rPr>
        <w:t>9.2</w:t>
      </w:r>
      <w:r w:rsidR="000F515E" w:rsidRPr="00390099">
        <w:rPr>
          <w:rFonts w:ascii="Times New Roman" w:hAnsi="Times New Roman" w:hint="eastAsia"/>
          <w:kern w:val="0"/>
          <w:szCs w:val="24"/>
        </w:rPr>
        <w:t xml:space="preserve"> </w:t>
      </w:r>
      <w:r w:rsidRPr="00390099">
        <w:rPr>
          <w:rFonts w:ascii="Times New Roman" w:hAnsi="Times New Roman" w:hint="eastAsia"/>
          <w:kern w:val="0"/>
          <w:szCs w:val="24"/>
        </w:rPr>
        <w:t>期末基金管理人的从业人员持有本基金的情况</w:t>
      </w:r>
      <w:bookmarkEnd w:id="257"/>
      <w:bookmarkEnd w:id="258"/>
      <w:bookmarkEnd w:id="259"/>
      <w:bookmarkEnd w:id="260"/>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D763B5" w:rsidTr="004570F3">
        <w:tc>
          <w:tcPr>
            <w:tcW w:w="4182"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项目</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持有份额总数（份）</w:t>
            </w:r>
          </w:p>
        </w:tc>
        <w:tc>
          <w:tcPr>
            <w:tcW w:w="2515" w:type="dxa"/>
            <w:vAlign w:val="center"/>
          </w:tcPr>
          <w:p w:rsidR="007B62FA" w:rsidRPr="00BE47EA" w:rsidRDefault="007B62FA" w:rsidP="00BE47EA">
            <w:pPr>
              <w:spacing w:before="29" w:line="288" w:lineRule="auto"/>
              <w:jc w:val="center"/>
              <w:rPr>
                <w:color w:val="000000"/>
                <w:sz w:val="24"/>
              </w:rPr>
            </w:pPr>
            <w:r w:rsidRPr="00BE47EA">
              <w:rPr>
                <w:rFonts w:hint="eastAsia"/>
                <w:color w:val="000000"/>
                <w:sz w:val="24"/>
              </w:rPr>
              <w:t>占基金总份额比例</w:t>
            </w:r>
          </w:p>
        </w:tc>
      </w:tr>
      <w:tr w:rsidR="007B62FA" w:rsidRPr="00D763B5" w:rsidTr="004570F3">
        <w:tc>
          <w:tcPr>
            <w:tcW w:w="4182" w:type="dxa"/>
            <w:vAlign w:val="center"/>
          </w:tcPr>
          <w:p w:rsidR="007B62FA" w:rsidRPr="00D763B5" w:rsidRDefault="007B62FA" w:rsidP="00BE47EA">
            <w:pPr>
              <w:spacing w:before="29" w:line="288" w:lineRule="auto"/>
              <w:jc w:val="left"/>
              <w:rPr>
                <w:rFonts w:ascii="宋体" w:hAnsi="宋体"/>
                <w:color w:val="000000"/>
                <w:szCs w:val="21"/>
              </w:rPr>
            </w:pPr>
            <w:r w:rsidRPr="00BE47EA">
              <w:rPr>
                <w:rFonts w:hint="eastAsia"/>
                <w:color w:val="000000"/>
                <w:sz w:val="24"/>
              </w:rPr>
              <w:t>基金管理人所有从业人员持有本基金</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30,612.77</w:t>
            </w:r>
          </w:p>
        </w:tc>
        <w:tc>
          <w:tcPr>
            <w:tcW w:w="2515" w:type="dxa"/>
            <w:vAlign w:val="center"/>
          </w:tcPr>
          <w:p w:rsidR="007B62FA" w:rsidRPr="00BE47EA" w:rsidRDefault="007B62FA" w:rsidP="00BE47EA">
            <w:pPr>
              <w:widowControl/>
              <w:spacing w:before="29" w:line="288" w:lineRule="auto"/>
              <w:jc w:val="right"/>
              <w:rPr>
                <w:color w:val="000000"/>
                <w:kern w:val="0"/>
                <w:sz w:val="24"/>
              </w:rPr>
            </w:pPr>
            <w:r w:rsidRPr="00BE47EA">
              <w:rPr>
                <w:color w:val="000000"/>
                <w:kern w:val="0"/>
                <w:sz w:val="24"/>
              </w:rPr>
              <w:t>0.08%</w:t>
            </w:r>
          </w:p>
        </w:tc>
      </w:tr>
    </w:tbl>
    <w:p w:rsidR="007B62FA" w:rsidRDefault="007B62FA" w:rsidP="00417F87">
      <w:pPr>
        <w:spacing w:line="360" w:lineRule="auto"/>
        <w:rPr>
          <w:rFonts w:ascii="宋体" w:hAnsi="宋体"/>
          <w:color w:val="000000"/>
          <w:szCs w:val="21"/>
        </w:rPr>
      </w:pPr>
    </w:p>
    <w:p w:rsidR="006317E0" w:rsidRPr="00390099" w:rsidRDefault="006317E0" w:rsidP="00390099">
      <w:pPr>
        <w:pStyle w:val="20"/>
        <w:spacing w:before="29" w:after="0" w:line="288" w:lineRule="auto"/>
        <w:rPr>
          <w:rFonts w:ascii="Times New Roman" w:hAnsi="Times New Roman"/>
          <w:kern w:val="0"/>
          <w:szCs w:val="24"/>
        </w:rPr>
      </w:pPr>
      <w:r w:rsidRPr="00390099">
        <w:rPr>
          <w:rFonts w:ascii="Times New Roman" w:hAnsi="Times New Roman"/>
          <w:kern w:val="0"/>
          <w:szCs w:val="24"/>
        </w:rPr>
        <w:t>9.3</w:t>
      </w:r>
      <w:r w:rsidRPr="00390099">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center"/>
              <w:rPr>
                <w:color w:val="000000"/>
                <w:kern w:val="0"/>
                <w:sz w:val="24"/>
              </w:rPr>
            </w:pPr>
            <w:r w:rsidRPr="00E404C0">
              <w:rPr>
                <w:color w:val="000000"/>
                <w:kern w:val="0"/>
                <w:sz w:val="24"/>
              </w:rPr>
              <w:t>持有基金份额总量的数量区间（万份）</w:t>
            </w:r>
          </w:p>
        </w:tc>
      </w:tr>
      <w:tr w:rsidR="006317E0" w:rsidRPr="00331770" w:rsidTr="004570F3">
        <w:trPr>
          <w:trHeight w:val="713"/>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r w:rsidR="006317E0" w:rsidRPr="00331770" w:rsidTr="004570F3">
        <w:trPr>
          <w:trHeight w:val="285"/>
        </w:trPr>
        <w:tc>
          <w:tcPr>
            <w:tcW w:w="1814" w:type="pct"/>
            <w:shd w:val="clear" w:color="auto" w:fill="auto"/>
            <w:tcMar>
              <w:top w:w="0" w:type="dxa"/>
              <w:left w:w="108" w:type="dxa"/>
              <w:bottom w:w="0" w:type="dxa"/>
              <w:right w:w="108" w:type="dxa"/>
            </w:tcMar>
            <w:vAlign w:val="center"/>
            <w:hideMark/>
          </w:tcPr>
          <w:p w:rsidR="006317E0" w:rsidRPr="00E404C0" w:rsidRDefault="006317E0" w:rsidP="00E404C0">
            <w:pPr>
              <w:spacing w:before="29" w:line="288" w:lineRule="auto"/>
              <w:jc w:val="left"/>
              <w:rPr>
                <w:color w:val="000000"/>
                <w:sz w:val="24"/>
              </w:rPr>
            </w:pPr>
            <w:r w:rsidRPr="00E404C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404C0" w:rsidRDefault="006317E0" w:rsidP="00E404C0">
            <w:pPr>
              <w:widowControl/>
              <w:spacing w:before="29" w:line="288" w:lineRule="auto"/>
              <w:jc w:val="right"/>
              <w:rPr>
                <w:color w:val="000000"/>
                <w:kern w:val="0"/>
                <w:sz w:val="24"/>
              </w:rPr>
            </w:pPr>
            <w:r w:rsidRPr="00E404C0">
              <w:rPr>
                <w:color w:val="000000"/>
                <w:kern w:val="0"/>
                <w:sz w:val="24"/>
              </w:rPr>
              <w:t>0</w:t>
            </w:r>
          </w:p>
        </w:tc>
      </w:tr>
    </w:tbl>
    <w:p w:rsidR="006317E0" w:rsidRPr="00D763B5" w:rsidRDefault="006317E0" w:rsidP="00417F87">
      <w:pPr>
        <w:spacing w:line="360" w:lineRule="auto"/>
        <w:rPr>
          <w:rFonts w:ascii="宋体" w:hAnsi="宋体"/>
          <w:color w:val="000000"/>
          <w:szCs w:val="21"/>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61" w:name="_Toc225500053"/>
      <w:bookmarkStart w:id="262" w:name="_Toc352256009"/>
      <w:bookmarkStart w:id="263" w:name="_Toc352256077"/>
      <w:bookmarkStart w:id="264" w:name="_Toc352331255"/>
      <w:bookmarkStart w:id="265" w:name="_Toc362424034"/>
      <w:r w:rsidRPr="004570F3">
        <w:rPr>
          <w:rFonts w:hint="eastAsia"/>
          <w:b/>
          <w:bCs/>
          <w:szCs w:val="24"/>
          <w:lang w:val="en-US"/>
        </w:rPr>
        <w:lastRenderedPageBreak/>
        <w:t>§</w:t>
      </w:r>
      <w:r w:rsidR="00001C10" w:rsidRPr="004570F3">
        <w:rPr>
          <w:b/>
          <w:bCs/>
          <w:szCs w:val="24"/>
          <w:lang w:val="en-US"/>
        </w:rPr>
        <w:t>10</w:t>
      </w:r>
      <w:r w:rsidR="001822F7" w:rsidRPr="004570F3">
        <w:rPr>
          <w:rFonts w:hint="eastAsia"/>
          <w:b/>
          <w:bCs/>
          <w:szCs w:val="24"/>
          <w:lang w:val="en-US"/>
        </w:rPr>
        <w:t xml:space="preserve"> </w:t>
      </w:r>
      <w:r w:rsidR="003E5E48" w:rsidRPr="004570F3">
        <w:rPr>
          <w:rFonts w:hint="eastAsia"/>
          <w:b/>
          <w:bCs/>
          <w:szCs w:val="24"/>
          <w:lang w:val="en-US"/>
        </w:rPr>
        <w:t xml:space="preserve"> </w:t>
      </w:r>
      <w:r w:rsidRPr="004570F3">
        <w:rPr>
          <w:rFonts w:hint="eastAsia"/>
          <w:b/>
          <w:bCs/>
          <w:szCs w:val="24"/>
          <w:lang w:val="en-US"/>
        </w:rPr>
        <w:t>开放式基金份额变动</w:t>
      </w:r>
      <w:bookmarkEnd w:id="261"/>
      <w:bookmarkEnd w:id="262"/>
      <w:bookmarkEnd w:id="263"/>
      <w:bookmarkEnd w:id="264"/>
      <w:bookmarkEnd w:id="265"/>
    </w:p>
    <w:p w:rsidR="007B62FA" w:rsidRPr="001A4EC1" w:rsidRDefault="007B62FA" w:rsidP="00417F87">
      <w:pPr>
        <w:spacing w:line="360" w:lineRule="auto"/>
        <w:jc w:val="right"/>
        <w:rPr>
          <w:bCs/>
          <w:color w:val="000000"/>
          <w:sz w:val="24"/>
        </w:rPr>
      </w:pPr>
      <w:r w:rsidRPr="001A4EC1">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D763B5" w:rsidTr="0037130D">
        <w:tc>
          <w:tcPr>
            <w:tcW w:w="5637" w:type="dxa"/>
            <w:vAlign w:val="center"/>
          </w:tcPr>
          <w:p w:rsidR="007B62FA" w:rsidRPr="00473C10" w:rsidRDefault="00EF1356" w:rsidP="00473C10">
            <w:pPr>
              <w:spacing w:before="29" w:line="288" w:lineRule="auto"/>
              <w:rPr>
                <w:sz w:val="24"/>
              </w:rPr>
            </w:pPr>
            <w:r w:rsidRPr="00473C10">
              <w:rPr>
                <w:rFonts w:hint="eastAsia"/>
                <w:sz w:val="24"/>
              </w:rPr>
              <w:t>基金合同生效日</w:t>
            </w:r>
            <w:r w:rsidRPr="00473C10">
              <w:rPr>
                <w:rFonts w:hint="eastAsia"/>
                <w:sz w:val="24"/>
              </w:rPr>
              <w:t>(</w:t>
            </w:r>
            <w:r w:rsidR="005A7D56" w:rsidRPr="00473C10">
              <w:rPr>
                <w:sz w:val="24"/>
              </w:rPr>
              <w:t>2012</w:t>
            </w:r>
            <w:r w:rsidR="005A7D56" w:rsidRPr="00473C10">
              <w:rPr>
                <w:sz w:val="24"/>
              </w:rPr>
              <w:t>年</w:t>
            </w:r>
            <w:r w:rsidR="005A7D56" w:rsidRPr="00473C10">
              <w:rPr>
                <w:sz w:val="24"/>
              </w:rPr>
              <w:t>5</w:t>
            </w:r>
            <w:r w:rsidR="005A7D56" w:rsidRPr="00473C10">
              <w:rPr>
                <w:sz w:val="24"/>
              </w:rPr>
              <w:t>月</w:t>
            </w:r>
            <w:r w:rsidR="005A7D56" w:rsidRPr="00473C10">
              <w:rPr>
                <w:sz w:val="24"/>
              </w:rPr>
              <w:t>22</w:t>
            </w:r>
            <w:r w:rsidR="005A7D56" w:rsidRPr="00473C10">
              <w:rPr>
                <w:sz w:val="24"/>
              </w:rPr>
              <w:t>日</w:t>
            </w:r>
            <w:r w:rsidRPr="00473C10">
              <w:rPr>
                <w:rFonts w:hint="eastAsia"/>
                <w:sz w:val="24"/>
              </w:rPr>
              <w:t>)</w:t>
            </w:r>
            <w:r w:rsidR="007B62FA" w:rsidRPr="00473C10">
              <w:rPr>
                <w:rFonts w:hint="eastAsia"/>
                <w:sz w:val="24"/>
              </w:rPr>
              <w:t>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628,520,198.14</w:t>
            </w:r>
          </w:p>
        </w:tc>
      </w:tr>
      <w:tr w:rsidR="007B62FA" w:rsidRPr="00D763B5" w:rsidTr="0037130D">
        <w:tc>
          <w:tcPr>
            <w:tcW w:w="5637" w:type="dxa"/>
            <w:vAlign w:val="center"/>
          </w:tcPr>
          <w:p w:rsidR="007B62FA" w:rsidRPr="00473C10" w:rsidRDefault="008B21EA" w:rsidP="00473C10">
            <w:pPr>
              <w:spacing w:before="29" w:line="288" w:lineRule="auto"/>
              <w:rPr>
                <w:sz w:val="24"/>
              </w:rPr>
            </w:pPr>
            <w:r w:rsidRPr="00473C10">
              <w:rPr>
                <w:rFonts w:hint="eastAsia"/>
                <w:sz w:val="24"/>
              </w:rPr>
              <w:t>本报告期</w:t>
            </w:r>
            <w:r w:rsidR="007B62FA" w:rsidRPr="00473C10">
              <w:rPr>
                <w:rFonts w:hint="eastAsia"/>
                <w:sz w:val="24"/>
              </w:rPr>
              <w:t>期初基金份额总额</w:t>
            </w:r>
          </w:p>
        </w:tc>
        <w:tc>
          <w:tcPr>
            <w:tcW w:w="3649" w:type="dxa"/>
            <w:vAlign w:val="bottom"/>
          </w:tcPr>
          <w:p w:rsidR="007B62FA" w:rsidRPr="00473C10" w:rsidRDefault="007B62FA" w:rsidP="00473C10">
            <w:pPr>
              <w:spacing w:before="29" w:line="288" w:lineRule="auto"/>
              <w:jc w:val="right"/>
              <w:rPr>
                <w:sz w:val="24"/>
              </w:rPr>
            </w:pPr>
            <w:r w:rsidRPr="00473C10">
              <w:rPr>
                <w:sz w:val="24"/>
              </w:rPr>
              <w:t>31,462,505.96</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基金总申购份额</w:t>
            </w:r>
          </w:p>
        </w:tc>
        <w:tc>
          <w:tcPr>
            <w:tcW w:w="3649" w:type="dxa"/>
            <w:vAlign w:val="bottom"/>
          </w:tcPr>
          <w:p w:rsidR="007B62FA" w:rsidRPr="00473C10" w:rsidRDefault="007B62FA" w:rsidP="00473C10">
            <w:pPr>
              <w:spacing w:before="29" w:line="288" w:lineRule="auto"/>
              <w:jc w:val="right"/>
              <w:rPr>
                <w:sz w:val="24"/>
              </w:rPr>
            </w:pPr>
            <w:r w:rsidRPr="00473C10">
              <w:rPr>
                <w:sz w:val="24"/>
              </w:rPr>
              <w:t>42,073,457.76</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减：</w:t>
            </w:r>
            <w:r w:rsidR="008F3D0D" w:rsidRPr="00473C10">
              <w:rPr>
                <w:sz w:val="24"/>
              </w:rPr>
              <w:t>本报告期</w:t>
            </w:r>
            <w:r w:rsidRPr="00473C10">
              <w:rPr>
                <w:rFonts w:hint="eastAsia"/>
                <w:sz w:val="24"/>
              </w:rPr>
              <w:t>基金总赎回份额</w:t>
            </w:r>
          </w:p>
        </w:tc>
        <w:tc>
          <w:tcPr>
            <w:tcW w:w="3649" w:type="dxa"/>
            <w:vAlign w:val="bottom"/>
          </w:tcPr>
          <w:p w:rsidR="007B62FA" w:rsidRPr="00473C10" w:rsidRDefault="007B62FA" w:rsidP="00473C10">
            <w:pPr>
              <w:spacing w:before="29" w:line="288" w:lineRule="auto"/>
              <w:jc w:val="right"/>
              <w:rPr>
                <w:sz w:val="24"/>
              </w:rPr>
            </w:pPr>
            <w:r w:rsidRPr="00473C10">
              <w:rPr>
                <w:sz w:val="24"/>
              </w:rPr>
              <w:t>36,620,841.57</w:t>
            </w:r>
          </w:p>
        </w:tc>
      </w:tr>
      <w:tr w:rsidR="007B62FA" w:rsidRPr="00D763B5" w:rsidTr="0037130D">
        <w:tc>
          <w:tcPr>
            <w:tcW w:w="5637" w:type="dxa"/>
            <w:vAlign w:val="center"/>
          </w:tcPr>
          <w:p w:rsidR="007B62FA" w:rsidRPr="00473C10" w:rsidRDefault="008F3D0D" w:rsidP="00473C10">
            <w:pPr>
              <w:spacing w:before="29" w:line="288" w:lineRule="auto"/>
              <w:rPr>
                <w:sz w:val="24"/>
              </w:rPr>
            </w:pPr>
            <w:r w:rsidRPr="00473C10">
              <w:rPr>
                <w:sz w:val="24"/>
              </w:rPr>
              <w:t>本报告期</w:t>
            </w:r>
            <w:r w:rsidR="007B62FA" w:rsidRPr="00473C10">
              <w:rPr>
                <w:rFonts w:hint="eastAsia"/>
                <w:sz w:val="24"/>
              </w:rPr>
              <w:t>基金拆分变动份额</w:t>
            </w:r>
          </w:p>
        </w:tc>
        <w:tc>
          <w:tcPr>
            <w:tcW w:w="3649" w:type="dxa"/>
            <w:vAlign w:val="bottom"/>
          </w:tcPr>
          <w:p w:rsidR="007B62FA" w:rsidRPr="00473C10" w:rsidRDefault="007B62FA" w:rsidP="00473C10">
            <w:pPr>
              <w:spacing w:before="29" w:line="288" w:lineRule="auto"/>
              <w:jc w:val="right"/>
              <w:rPr>
                <w:sz w:val="24"/>
              </w:rPr>
            </w:pPr>
            <w:r w:rsidRPr="00473C10">
              <w:rPr>
                <w:sz w:val="24"/>
              </w:rPr>
              <w:t>-</w:t>
            </w:r>
          </w:p>
        </w:tc>
      </w:tr>
      <w:tr w:rsidR="007B62FA" w:rsidRPr="00D763B5" w:rsidTr="0037130D">
        <w:tc>
          <w:tcPr>
            <w:tcW w:w="5637" w:type="dxa"/>
            <w:vAlign w:val="center"/>
          </w:tcPr>
          <w:p w:rsidR="007B62FA" w:rsidRPr="00473C10" w:rsidRDefault="007B62FA" w:rsidP="00473C10">
            <w:pPr>
              <w:spacing w:before="29" w:line="288" w:lineRule="auto"/>
              <w:rPr>
                <w:sz w:val="24"/>
              </w:rPr>
            </w:pPr>
            <w:r w:rsidRPr="00473C10">
              <w:rPr>
                <w:rFonts w:hint="eastAsia"/>
                <w:sz w:val="24"/>
              </w:rPr>
              <w:t>本报告期期末基金份额总额</w:t>
            </w:r>
          </w:p>
        </w:tc>
        <w:tc>
          <w:tcPr>
            <w:tcW w:w="3649" w:type="dxa"/>
            <w:vAlign w:val="center"/>
          </w:tcPr>
          <w:p w:rsidR="007B62FA" w:rsidRPr="00473C10" w:rsidRDefault="007B62FA" w:rsidP="00473C10">
            <w:pPr>
              <w:spacing w:before="29" w:line="288" w:lineRule="auto"/>
              <w:jc w:val="right"/>
              <w:rPr>
                <w:sz w:val="24"/>
              </w:rPr>
            </w:pPr>
            <w:r w:rsidRPr="00473C10">
              <w:rPr>
                <w:sz w:val="24"/>
              </w:rPr>
              <w:t>36,915,122.15</w:t>
            </w:r>
          </w:p>
        </w:tc>
      </w:tr>
    </w:tbl>
    <w:p w:rsidR="006C0751" w:rsidRDefault="00EC1ED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、如果本报告期间发生转换出业务，则总赎回份额中包含该业务。</w:t>
      </w:r>
    </w:p>
    <w:p w:rsidR="00946E9B" w:rsidRPr="00C65B39" w:rsidRDefault="00946E9B" w:rsidP="00C65B39">
      <w:pPr>
        <w:tabs>
          <w:tab w:val="left" w:pos="426"/>
        </w:tabs>
        <w:spacing w:before="29" w:line="288" w:lineRule="auto"/>
        <w:jc w:val="left"/>
        <w:rPr>
          <w:kern w:val="0"/>
          <w:sz w:val="24"/>
        </w:rPr>
      </w:pPr>
    </w:p>
    <w:p w:rsidR="007B62FA" w:rsidRDefault="007B62FA" w:rsidP="006839F5">
      <w:pPr>
        <w:pStyle w:val="1"/>
        <w:keepNext/>
        <w:keepLines/>
        <w:widowControl w:val="0"/>
        <w:spacing w:beforeLines="100" w:before="312" w:afterLines="100" w:after="312" w:line="288" w:lineRule="auto"/>
        <w:jc w:val="center"/>
        <w:rPr>
          <w:b/>
          <w:bCs/>
          <w:szCs w:val="24"/>
          <w:lang w:val="en-US"/>
        </w:rPr>
      </w:pPr>
      <w:bookmarkStart w:id="266" w:name="_Toc225500054"/>
      <w:bookmarkStart w:id="267" w:name="_Toc352256010"/>
      <w:bookmarkStart w:id="268" w:name="_Toc352256078"/>
      <w:bookmarkStart w:id="269" w:name="_Toc352331256"/>
      <w:bookmarkStart w:id="270" w:name="_Toc362424035"/>
      <w:r w:rsidRPr="00B835AF">
        <w:rPr>
          <w:rFonts w:hint="eastAsia"/>
          <w:b/>
          <w:bCs/>
          <w:szCs w:val="24"/>
          <w:lang w:val="en-US"/>
        </w:rPr>
        <w:t>§</w:t>
      </w:r>
      <w:r w:rsidRPr="00B835AF">
        <w:rPr>
          <w:b/>
          <w:bCs/>
          <w:szCs w:val="24"/>
          <w:lang w:val="en-US"/>
        </w:rPr>
        <w:t>11</w:t>
      </w:r>
      <w:r w:rsidR="001822F7" w:rsidRPr="00B835AF">
        <w:rPr>
          <w:rFonts w:hint="eastAsia"/>
          <w:b/>
          <w:bCs/>
          <w:szCs w:val="24"/>
          <w:lang w:val="en-US"/>
        </w:rPr>
        <w:t xml:space="preserve"> </w:t>
      </w:r>
      <w:r w:rsidR="003E5E48" w:rsidRPr="00B835AF">
        <w:rPr>
          <w:rFonts w:hint="eastAsia"/>
          <w:b/>
          <w:bCs/>
          <w:szCs w:val="24"/>
          <w:lang w:val="en-US"/>
        </w:rPr>
        <w:t xml:space="preserve"> </w:t>
      </w:r>
      <w:r w:rsidRPr="00B835AF">
        <w:rPr>
          <w:rFonts w:hint="eastAsia"/>
          <w:b/>
          <w:bCs/>
          <w:szCs w:val="24"/>
          <w:lang w:val="en-US"/>
        </w:rPr>
        <w:t>重大事件揭示</w:t>
      </w:r>
      <w:bookmarkEnd w:id="266"/>
      <w:bookmarkEnd w:id="267"/>
      <w:bookmarkEnd w:id="268"/>
      <w:bookmarkEnd w:id="269"/>
      <w:bookmarkEnd w:id="270"/>
    </w:p>
    <w:p w:rsidR="009D756A" w:rsidRPr="009D756A" w:rsidRDefault="009D756A" w:rsidP="009D756A"/>
    <w:p w:rsidR="007B62FA" w:rsidRPr="00390099" w:rsidRDefault="007B62FA" w:rsidP="00390099">
      <w:pPr>
        <w:pStyle w:val="20"/>
        <w:spacing w:before="29" w:after="0" w:line="288" w:lineRule="auto"/>
        <w:rPr>
          <w:rFonts w:ascii="Times New Roman" w:hAnsi="Times New Roman"/>
          <w:kern w:val="0"/>
          <w:szCs w:val="24"/>
        </w:rPr>
      </w:pPr>
      <w:bookmarkStart w:id="271" w:name="_Toc352256011"/>
      <w:bookmarkStart w:id="272" w:name="_Toc352256079"/>
      <w:bookmarkStart w:id="273" w:name="_Toc352331257"/>
      <w:bookmarkStart w:id="274" w:name="_Toc362424036"/>
      <w:r w:rsidRPr="00390099">
        <w:rPr>
          <w:rFonts w:ascii="Times New Roman" w:hAnsi="Times New Roman"/>
          <w:kern w:val="0"/>
          <w:szCs w:val="24"/>
        </w:rPr>
        <w:t>11.1</w:t>
      </w:r>
      <w:r w:rsidRPr="00390099">
        <w:rPr>
          <w:rFonts w:ascii="Times New Roman" w:hAnsi="Times New Roman" w:hint="eastAsia"/>
          <w:kern w:val="0"/>
          <w:szCs w:val="24"/>
        </w:rPr>
        <w:t>基金份额持有人大会决议</w:t>
      </w:r>
      <w:bookmarkEnd w:id="271"/>
      <w:bookmarkEnd w:id="272"/>
      <w:bookmarkEnd w:id="273"/>
      <w:bookmarkEnd w:id="274"/>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本基金本报告期内未召开基金份额持有人大会。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5" w:name="_Toc352256012"/>
      <w:bookmarkStart w:id="276" w:name="_Toc352256080"/>
      <w:bookmarkStart w:id="277" w:name="_Toc352331258"/>
      <w:bookmarkStart w:id="278" w:name="_Toc362424037"/>
      <w:r w:rsidRPr="00390099">
        <w:rPr>
          <w:rFonts w:ascii="Times New Roman" w:hAnsi="Times New Roman"/>
          <w:kern w:val="0"/>
          <w:szCs w:val="24"/>
        </w:rPr>
        <w:t xml:space="preserve">11.2 </w:t>
      </w:r>
      <w:r w:rsidRPr="00390099">
        <w:rPr>
          <w:rFonts w:ascii="Times New Roman" w:hAnsi="Times New Roman" w:hint="eastAsia"/>
          <w:kern w:val="0"/>
          <w:szCs w:val="24"/>
        </w:rPr>
        <w:t>基金管理人、基金托管人的专门基金托管部门的重大人事变动</w:t>
      </w:r>
      <w:bookmarkEnd w:id="275"/>
      <w:bookmarkEnd w:id="276"/>
      <w:bookmarkEnd w:id="277"/>
      <w:bookmarkEnd w:id="278"/>
    </w:p>
    <w:p w:rsidR="006C0751" w:rsidRDefault="00EC1EDA">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C0751" w:rsidRDefault="00EC1EDA">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6C0751" w:rsidRDefault="00EC1EDA">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w:t>
      </w:r>
      <w:r>
        <w:rPr>
          <w:color w:val="000000"/>
          <w:sz w:val="24"/>
        </w:rPr>
        <w:t>任公司总经理。期后变动敬请关注基金管理人发布的相关公告。</w:t>
      </w:r>
      <w:r>
        <w:rPr>
          <w:color w:val="000000"/>
          <w:sz w:val="24"/>
        </w:rPr>
        <w:t xml:space="preserve"> </w:t>
      </w:r>
    </w:p>
    <w:p w:rsidR="007B62FA" w:rsidRPr="00B835AF" w:rsidRDefault="007B62FA" w:rsidP="00B835AF">
      <w:pPr>
        <w:spacing w:before="29" w:line="288" w:lineRule="auto"/>
        <w:ind w:firstLineChars="200" w:firstLine="480"/>
        <w:rPr>
          <w:color w:val="000000"/>
          <w:sz w:val="24"/>
        </w:rPr>
      </w:pPr>
      <w:r w:rsidRPr="00B835AF">
        <w:rPr>
          <w:color w:val="000000"/>
          <w:sz w:val="24"/>
        </w:rPr>
        <w:t>2</w:t>
      </w:r>
      <w:r w:rsidRPr="00B835AF">
        <w:rPr>
          <w:color w:val="000000"/>
          <w:sz w:val="24"/>
        </w:rPr>
        <w:t>、基金托管人的基金托管部门的重大人事变动：本基金托管人的专门基金托管部门本报告期内未发生重大人事变动。</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390099" w:rsidRDefault="007B62FA" w:rsidP="00390099">
      <w:pPr>
        <w:pStyle w:val="20"/>
        <w:spacing w:before="29" w:after="0" w:line="288" w:lineRule="auto"/>
        <w:rPr>
          <w:rFonts w:ascii="Times New Roman" w:hAnsi="Times New Roman"/>
          <w:kern w:val="0"/>
          <w:szCs w:val="24"/>
        </w:rPr>
      </w:pPr>
      <w:bookmarkStart w:id="279" w:name="_Toc352256013"/>
      <w:bookmarkStart w:id="280" w:name="_Toc352256081"/>
      <w:bookmarkStart w:id="281" w:name="_Toc352331259"/>
      <w:bookmarkStart w:id="282" w:name="_Toc362424038"/>
      <w:r w:rsidRPr="00390099">
        <w:rPr>
          <w:rFonts w:ascii="Times New Roman" w:hAnsi="Times New Roman"/>
          <w:kern w:val="0"/>
          <w:szCs w:val="24"/>
        </w:rPr>
        <w:t xml:space="preserve">11.3 </w:t>
      </w:r>
      <w:r w:rsidRPr="00390099">
        <w:rPr>
          <w:rFonts w:ascii="Times New Roman" w:hAnsi="Times New Roman" w:hint="eastAsia"/>
          <w:kern w:val="0"/>
          <w:szCs w:val="24"/>
        </w:rPr>
        <w:t>涉及基金管理人、基金财产、基金托管业务的诉讼</w:t>
      </w:r>
      <w:bookmarkEnd w:id="279"/>
      <w:bookmarkEnd w:id="280"/>
      <w:bookmarkEnd w:id="281"/>
      <w:bookmarkEnd w:id="282"/>
    </w:p>
    <w:p w:rsidR="007B62FA" w:rsidRPr="00B835AF" w:rsidRDefault="007B62FA" w:rsidP="00B835AF">
      <w:pPr>
        <w:spacing w:before="29" w:line="288" w:lineRule="auto"/>
        <w:ind w:firstLineChars="200" w:firstLine="480"/>
        <w:rPr>
          <w:color w:val="000000"/>
          <w:sz w:val="24"/>
        </w:rPr>
      </w:pPr>
      <w:r w:rsidRPr="00B835AF">
        <w:rPr>
          <w:color w:val="000000"/>
          <w:sz w:val="24"/>
        </w:rPr>
        <w:t>本报告期内未发生涉及本基金管理人、基金财产、基金托管业务的诉讼事项。</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4D34CE" w:rsidRDefault="007B62FA" w:rsidP="004D34CE">
      <w:pPr>
        <w:pStyle w:val="20"/>
        <w:spacing w:before="29" w:after="0" w:line="288" w:lineRule="auto"/>
        <w:rPr>
          <w:rFonts w:ascii="Times New Roman" w:hAnsi="Times New Roman"/>
          <w:kern w:val="0"/>
          <w:szCs w:val="24"/>
        </w:rPr>
      </w:pPr>
      <w:bookmarkStart w:id="283" w:name="_Toc352256014"/>
      <w:bookmarkStart w:id="284" w:name="_Toc352256082"/>
      <w:bookmarkStart w:id="285" w:name="_Toc352331260"/>
      <w:bookmarkStart w:id="286" w:name="_Toc362424039"/>
      <w:r w:rsidRPr="00B14BCC">
        <w:rPr>
          <w:rFonts w:ascii="Times New Roman" w:hAnsi="Times New Roman"/>
          <w:kern w:val="0"/>
          <w:szCs w:val="24"/>
        </w:rPr>
        <w:lastRenderedPageBreak/>
        <w:t xml:space="preserve">11.4 </w:t>
      </w:r>
      <w:r w:rsidRPr="00B14BCC">
        <w:rPr>
          <w:rFonts w:ascii="Times New Roman" w:hAnsi="Times New Roman" w:hint="eastAsia"/>
          <w:kern w:val="0"/>
          <w:szCs w:val="24"/>
        </w:rPr>
        <w:t>基金投资策略的改变</w:t>
      </w:r>
      <w:bookmarkEnd w:id="283"/>
      <w:bookmarkEnd w:id="284"/>
      <w:bookmarkEnd w:id="285"/>
      <w:bookmarkEnd w:id="286"/>
    </w:p>
    <w:p w:rsidR="007B62FA" w:rsidRPr="00B835AF" w:rsidRDefault="007B62FA" w:rsidP="00B835AF">
      <w:pPr>
        <w:spacing w:before="29" w:line="288" w:lineRule="auto"/>
        <w:ind w:firstLineChars="200" w:firstLine="480"/>
        <w:rPr>
          <w:color w:val="000000"/>
          <w:sz w:val="24"/>
        </w:rPr>
      </w:pPr>
      <w:r w:rsidRPr="00B835AF">
        <w:rPr>
          <w:color w:val="000000"/>
          <w:sz w:val="24"/>
        </w:rPr>
        <w:t>本基金本报告期内投资策略未发生改变。</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87" w:name="_Toc352256015"/>
      <w:bookmarkStart w:id="288" w:name="_Toc352256083"/>
      <w:bookmarkStart w:id="289" w:name="_Toc352331261"/>
      <w:bookmarkStart w:id="290" w:name="_Toc362424040"/>
      <w:r w:rsidRPr="00B14BCC">
        <w:rPr>
          <w:rFonts w:ascii="Times New Roman" w:hAnsi="Times New Roman"/>
          <w:kern w:val="0"/>
          <w:szCs w:val="24"/>
        </w:rPr>
        <w:t>11.5</w:t>
      </w:r>
      <w:bookmarkEnd w:id="287"/>
      <w:bookmarkEnd w:id="288"/>
      <w:bookmarkEnd w:id="289"/>
      <w:r w:rsidR="00E235AE" w:rsidRPr="00B14BCC">
        <w:rPr>
          <w:rFonts w:ascii="Times New Roman" w:hAnsi="Times New Roman" w:hint="eastAsia"/>
          <w:kern w:val="0"/>
          <w:szCs w:val="24"/>
        </w:rPr>
        <w:t>为基金进行审计的会计师事务所情况</w:t>
      </w:r>
      <w:bookmarkEnd w:id="290"/>
    </w:p>
    <w:p w:rsidR="007B62FA" w:rsidRPr="00B835AF" w:rsidRDefault="007B62FA" w:rsidP="00B835AF">
      <w:pPr>
        <w:spacing w:before="29" w:line="288" w:lineRule="auto"/>
        <w:ind w:firstLineChars="200" w:firstLine="480"/>
        <w:rPr>
          <w:color w:val="000000"/>
          <w:sz w:val="24"/>
        </w:rPr>
      </w:pPr>
      <w:bookmarkStart w:id="291" w:name="OLE_LINK3"/>
      <w:r w:rsidRPr="00B835AF">
        <w:rPr>
          <w:color w:val="000000"/>
          <w:sz w:val="24"/>
        </w:rPr>
        <w:t>本报告期内，为本基金提供审计服务的会计师事务所为普华永道中天会计师事务所（特殊普通合伙），本期审计费用为</w:t>
      </w:r>
      <w:r w:rsidRPr="00B835AF">
        <w:rPr>
          <w:color w:val="000000"/>
          <w:sz w:val="24"/>
        </w:rPr>
        <w:t>30,000.00</w:t>
      </w:r>
      <w:r w:rsidRPr="00B835AF">
        <w:rPr>
          <w:color w:val="000000"/>
          <w:sz w:val="24"/>
        </w:rPr>
        <w:t>元。自本基金合同生效以来，本基金未改聘为其审计的会计师事务所。</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2" w:name="_Toc352256016"/>
      <w:bookmarkStart w:id="293" w:name="_Toc352256084"/>
      <w:bookmarkStart w:id="294" w:name="_Toc352331262"/>
      <w:bookmarkStart w:id="295" w:name="_Toc362424041"/>
      <w:bookmarkEnd w:id="291"/>
      <w:r w:rsidRPr="00B14BCC">
        <w:rPr>
          <w:rFonts w:ascii="Times New Roman" w:hAnsi="Times New Roman"/>
          <w:kern w:val="0"/>
          <w:szCs w:val="24"/>
        </w:rPr>
        <w:t xml:space="preserve">11.6 </w:t>
      </w:r>
      <w:r w:rsidRPr="00B14BCC">
        <w:rPr>
          <w:rFonts w:ascii="Times New Roman" w:hAnsi="Times New Roman" w:hint="eastAsia"/>
          <w:kern w:val="0"/>
          <w:szCs w:val="24"/>
        </w:rPr>
        <w:t>管理人、托管人及其高级管理人员受稽查或处罚等情况</w:t>
      </w:r>
      <w:bookmarkEnd w:id="292"/>
      <w:bookmarkEnd w:id="293"/>
      <w:bookmarkEnd w:id="294"/>
      <w:bookmarkEnd w:id="295"/>
    </w:p>
    <w:p w:rsidR="006C0751" w:rsidRDefault="00EC1EDA">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6C0751" w:rsidRDefault="00EC1EDA">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6C0751" w:rsidRDefault="00EC1EDA">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7B62FA" w:rsidRPr="00B835AF" w:rsidRDefault="007B62FA" w:rsidP="00B835AF">
      <w:pPr>
        <w:spacing w:before="29" w:line="288" w:lineRule="auto"/>
        <w:ind w:firstLineChars="200" w:firstLine="480"/>
        <w:rPr>
          <w:color w:val="000000"/>
          <w:sz w:val="24"/>
        </w:rPr>
      </w:pPr>
      <w:r w:rsidRPr="00B835AF">
        <w:rPr>
          <w:color w:val="000000"/>
          <w:sz w:val="24"/>
        </w:rPr>
        <w:t>基金托管人及其高级管理人员本报告期内未受监管部门稽查或处罚。</w:t>
      </w:r>
    </w:p>
    <w:p w:rsidR="00B14BCC" w:rsidRPr="00D763B5" w:rsidRDefault="00B14BCC" w:rsidP="001F41AB">
      <w:pPr>
        <w:spacing w:line="360" w:lineRule="auto"/>
        <w:ind w:firstLineChars="200" w:firstLine="420"/>
        <w:rPr>
          <w:rFonts w:asciiTheme="minorEastAsia" w:eastAsiaTheme="minorEastAsia" w:hAnsiTheme="minorEastAsia"/>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bookmarkStart w:id="296" w:name="_Toc352256017"/>
      <w:bookmarkStart w:id="297" w:name="_Toc352256085"/>
      <w:bookmarkStart w:id="298" w:name="_Toc352331263"/>
      <w:bookmarkStart w:id="299" w:name="_Toc362424042"/>
      <w:r w:rsidRPr="00B14BCC">
        <w:rPr>
          <w:rFonts w:ascii="Times New Roman" w:hAnsi="Times New Roman"/>
          <w:kern w:val="0"/>
          <w:szCs w:val="24"/>
        </w:rPr>
        <w:t xml:space="preserve">11.7 </w:t>
      </w:r>
      <w:r w:rsidRPr="00B14BCC">
        <w:rPr>
          <w:rFonts w:ascii="Times New Roman" w:hAnsi="Times New Roman" w:hint="eastAsia"/>
          <w:kern w:val="0"/>
          <w:szCs w:val="24"/>
        </w:rPr>
        <w:t>基金租用证券公司交易单元的有关情况</w:t>
      </w:r>
      <w:bookmarkEnd w:id="296"/>
      <w:bookmarkEnd w:id="297"/>
      <w:bookmarkEnd w:id="298"/>
      <w:bookmarkEnd w:id="299"/>
    </w:p>
    <w:p w:rsidR="007B62FA" w:rsidRPr="00B14BCC" w:rsidRDefault="007B62FA" w:rsidP="00B14BCC">
      <w:pPr>
        <w:pStyle w:val="20"/>
        <w:spacing w:before="29" w:after="0" w:line="288" w:lineRule="auto"/>
        <w:rPr>
          <w:rFonts w:ascii="Times New Roman" w:hAnsi="Times New Roman"/>
          <w:kern w:val="0"/>
          <w:szCs w:val="24"/>
        </w:rPr>
      </w:pPr>
      <w:bookmarkStart w:id="300" w:name="_Toc249760070"/>
      <w:r w:rsidRPr="00B14BCC">
        <w:rPr>
          <w:rFonts w:ascii="Times New Roman" w:hAnsi="Times New Roman"/>
          <w:kern w:val="0"/>
          <w:szCs w:val="24"/>
        </w:rPr>
        <w:t>11.7.1</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基金租用证券公司交易单元进行股票投资及佣金支付情况</w:t>
      </w:r>
      <w:bookmarkEnd w:id="300"/>
    </w:p>
    <w:p w:rsidR="007B62FA" w:rsidRPr="001A4EC1" w:rsidRDefault="007B62FA" w:rsidP="001A4EC1">
      <w:pPr>
        <w:pStyle w:val="a0"/>
        <w:spacing w:line="360" w:lineRule="auto"/>
        <w:ind w:right="480" w:firstLineChars="0" w:firstLine="0"/>
        <w:jc w:val="right"/>
        <w:rPr>
          <w:bCs/>
          <w:color w:val="000000"/>
          <w:sz w:val="24"/>
        </w:rPr>
      </w:pPr>
      <w:r w:rsidRPr="001A4EC1">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5D6EB1" w:rsidTr="000245F2">
        <w:tc>
          <w:tcPr>
            <w:tcW w:w="1560" w:type="dxa"/>
            <w:vMerge w:val="restart"/>
            <w:vAlign w:val="center"/>
          </w:tcPr>
          <w:p w:rsidR="007B62FA" w:rsidRPr="005D6EB1" w:rsidRDefault="007B62FA" w:rsidP="00EA73C3">
            <w:pPr>
              <w:spacing w:before="29" w:line="288" w:lineRule="auto"/>
              <w:jc w:val="center"/>
              <w:rPr>
                <w:color w:val="000000"/>
                <w:szCs w:val="21"/>
              </w:rPr>
            </w:pPr>
            <w:bookmarkStart w:id="301" w:name="_Toc249760071"/>
            <w:r w:rsidRPr="005D6EB1">
              <w:rPr>
                <w:rFonts w:hint="eastAsia"/>
                <w:color w:val="000000"/>
                <w:szCs w:val="21"/>
              </w:rPr>
              <w:t>券商名称</w:t>
            </w:r>
          </w:p>
        </w:tc>
        <w:tc>
          <w:tcPr>
            <w:tcW w:w="780" w:type="dxa"/>
            <w:vMerge w:val="restart"/>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交易单元数量</w:t>
            </w:r>
          </w:p>
        </w:tc>
        <w:tc>
          <w:tcPr>
            <w:tcW w:w="288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股票交易</w:t>
            </w:r>
          </w:p>
        </w:tc>
        <w:tc>
          <w:tcPr>
            <w:tcW w:w="2700" w:type="dxa"/>
            <w:gridSpan w:val="2"/>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应支付该券商的佣金</w:t>
            </w:r>
          </w:p>
        </w:tc>
        <w:tc>
          <w:tcPr>
            <w:tcW w:w="1080" w:type="dxa"/>
            <w:vMerge w:val="restart"/>
            <w:vAlign w:val="center"/>
          </w:tcPr>
          <w:p w:rsidR="007B62FA" w:rsidRPr="005D6EB1" w:rsidRDefault="007B62FA" w:rsidP="00417F87">
            <w:pPr>
              <w:spacing w:line="360" w:lineRule="auto"/>
              <w:jc w:val="center"/>
              <w:rPr>
                <w:color w:val="000000"/>
                <w:szCs w:val="21"/>
              </w:rPr>
            </w:pPr>
            <w:r w:rsidRPr="005D6EB1">
              <w:rPr>
                <w:rFonts w:hint="eastAsia"/>
                <w:color w:val="000000"/>
                <w:szCs w:val="21"/>
              </w:rPr>
              <w:t>备注</w:t>
            </w:r>
          </w:p>
        </w:tc>
      </w:tr>
      <w:tr w:rsidR="007B62FA" w:rsidRPr="005D6EB1" w:rsidTr="000245F2">
        <w:tc>
          <w:tcPr>
            <w:tcW w:w="900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780" w:type="dxa"/>
            <w:vMerge/>
            <w:vAlign w:val="center"/>
          </w:tcPr>
          <w:p w:rsidR="007B62FA" w:rsidRPr="005D6EB1" w:rsidRDefault="007B62FA" w:rsidP="00417F87">
            <w:pPr>
              <w:widowControl/>
              <w:spacing w:line="360" w:lineRule="auto"/>
              <w:jc w:val="left"/>
              <w:rPr>
                <w:rFonts w:ascii="宋体" w:hAnsi="宋体"/>
                <w:color w:val="000000"/>
                <w:szCs w:val="21"/>
              </w:rPr>
            </w:pPr>
          </w:p>
        </w:tc>
        <w:tc>
          <w:tcPr>
            <w:tcW w:w="180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成交金额</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占当期股票成交总额的比例</w:t>
            </w:r>
          </w:p>
        </w:tc>
        <w:tc>
          <w:tcPr>
            <w:tcW w:w="162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佣金</w:t>
            </w:r>
          </w:p>
        </w:tc>
        <w:tc>
          <w:tcPr>
            <w:tcW w:w="1080" w:type="dxa"/>
            <w:vAlign w:val="center"/>
          </w:tcPr>
          <w:p w:rsidR="007B62FA" w:rsidRPr="005D6EB1" w:rsidRDefault="007B62FA" w:rsidP="00EA73C3">
            <w:pPr>
              <w:spacing w:before="29" w:line="288" w:lineRule="auto"/>
              <w:jc w:val="center"/>
              <w:rPr>
                <w:color w:val="000000"/>
                <w:szCs w:val="21"/>
              </w:rPr>
            </w:pPr>
            <w:r w:rsidRPr="005D6EB1">
              <w:rPr>
                <w:rFonts w:hint="eastAsia"/>
                <w:color w:val="000000"/>
                <w:szCs w:val="21"/>
              </w:rPr>
              <w:t>占当期佣金总量的比例</w:t>
            </w:r>
          </w:p>
        </w:tc>
        <w:tc>
          <w:tcPr>
            <w:tcW w:w="1080" w:type="dxa"/>
            <w:vMerge/>
            <w:vAlign w:val="center"/>
          </w:tcPr>
          <w:p w:rsidR="007B62FA" w:rsidRPr="005D6EB1" w:rsidRDefault="007B62FA" w:rsidP="00EA73C3">
            <w:pPr>
              <w:widowControl/>
              <w:spacing w:before="29" w:line="288" w:lineRule="auto"/>
              <w:jc w:val="left"/>
              <w:rPr>
                <w:color w:val="000000"/>
                <w:szCs w:val="21"/>
              </w:rPr>
            </w:pPr>
          </w:p>
        </w:tc>
      </w:tr>
      <w:tr w:rsidR="006C0751">
        <w:tc>
          <w:tcPr>
            <w:tcW w:w="1559" w:type="dxa"/>
            <w:vAlign w:val="center"/>
          </w:tcPr>
          <w:p w:rsidR="006C0751" w:rsidRDefault="00EC1EDA">
            <w:pPr>
              <w:jc w:val="center"/>
            </w:pPr>
            <w:r>
              <w:rPr>
                <w:color w:val="000000"/>
                <w:szCs w:val="21"/>
              </w:rPr>
              <w:t>UOB Kay Hian(Hong Kong)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83,823,991.12</w:t>
            </w:r>
          </w:p>
        </w:tc>
        <w:tc>
          <w:tcPr>
            <w:tcW w:w="1080" w:type="dxa"/>
            <w:vAlign w:val="center"/>
          </w:tcPr>
          <w:p w:rsidR="006C0751" w:rsidRDefault="00EC1EDA">
            <w:pPr>
              <w:jc w:val="right"/>
            </w:pPr>
            <w:r>
              <w:rPr>
                <w:color w:val="000000"/>
                <w:szCs w:val="21"/>
              </w:rPr>
              <w:t>54.08%</w:t>
            </w:r>
          </w:p>
        </w:tc>
        <w:tc>
          <w:tcPr>
            <w:tcW w:w="1620" w:type="dxa"/>
            <w:vAlign w:val="center"/>
          </w:tcPr>
          <w:p w:rsidR="006C0751" w:rsidRDefault="00EC1EDA">
            <w:pPr>
              <w:jc w:val="right"/>
            </w:pPr>
            <w:r>
              <w:rPr>
                <w:color w:val="000000"/>
                <w:szCs w:val="21"/>
              </w:rPr>
              <w:t>100,588.82</w:t>
            </w:r>
          </w:p>
        </w:tc>
        <w:tc>
          <w:tcPr>
            <w:tcW w:w="1080" w:type="dxa"/>
            <w:vAlign w:val="center"/>
          </w:tcPr>
          <w:p w:rsidR="006C0751" w:rsidRDefault="00EC1EDA">
            <w:pPr>
              <w:jc w:val="right"/>
            </w:pPr>
            <w:r>
              <w:rPr>
                <w:color w:val="000000"/>
                <w:szCs w:val="21"/>
              </w:rPr>
              <w:t>53.77%</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China Merchants Securities(HK)Co.Ltd.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40,555,281.56</w:t>
            </w:r>
          </w:p>
        </w:tc>
        <w:tc>
          <w:tcPr>
            <w:tcW w:w="1080" w:type="dxa"/>
            <w:vAlign w:val="center"/>
          </w:tcPr>
          <w:p w:rsidR="006C0751" w:rsidRDefault="00EC1EDA">
            <w:pPr>
              <w:jc w:val="right"/>
            </w:pPr>
            <w:r>
              <w:rPr>
                <w:color w:val="000000"/>
                <w:szCs w:val="21"/>
              </w:rPr>
              <w:t>26.16%</w:t>
            </w:r>
          </w:p>
        </w:tc>
        <w:tc>
          <w:tcPr>
            <w:tcW w:w="1620" w:type="dxa"/>
            <w:vAlign w:val="center"/>
          </w:tcPr>
          <w:p w:rsidR="006C0751" w:rsidRDefault="00EC1EDA">
            <w:pPr>
              <w:jc w:val="right"/>
            </w:pPr>
            <w:r>
              <w:rPr>
                <w:color w:val="000000"/>
                <w:szCs w:val="21"/>
              </w:rPr>
              <w:t>40,555.42</w:t>
            </w:r>
          </w:p>
        </w:tc>
        <w:tc>
          <w:tcPr>
            <w:tcW w:w="1080" w:type="dxa"/>
            <w:vAlign w:val="center"/>
          </w:tcPr>
          <w:p w:rsidR="006C0751" w:rsidRDefault="00EC1EDA">
            <w:pPr>
              <w:jc w:val="right"/>
            </w:pPr>
            <w:r>
              <w:rPr>
                <w:color w:val="000000"/>
                <w:szCs w:val="21"/>
              </w:rPr>
              <w:t>21.68%</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Shenyin Wanguo Securities(H.K.)Ltd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25,801,569.70</w:t>
            </w:r>
          </w:p>
        </w:tc>
        <w:tc>
          <w:tcPr>
            <w:tcW w:w="1080" w:type="dxa"/>
            <w:vAlign w:val="center"/>
          </w:tcPr>
          <w:p w:rsidR="006C0751" w:rsidRDefault="00EC1EDA">
            <w:pPr>
              <w:jc w:val="right"/>
            </w:pPr>
            <w:r>
              <w:rPr>
                <w:color w:val="000000"/>
                <w:szCs w:val="21"/>
              </w:rPr>
              <w:t>16.65%</w:t>
            </w:r>
          </w:p>
        </w:tc>
        <w:tc>
          <w:tcPr>
            <w:tcW w:w="1620" w:type="dxa"/>
            <w:vAlign w:val="center"/>
          </w:tcPr>
          <w:p w:rsidR="006C0751" w:rsidRDefault="00EC1EDA">
            <w:pPr>
              <w:jc w:val="right"/>
            </w:pPr>
            <w:r>
              <w:rPr>
                <w:color w:val="000000"/>
                <w:szCs w:val="21"/>
              </w:rPr>
              <w:t>38,702.36</w:t>
            </w:r>
          </w:p>
        </w:tc>
        <w:tc>
          <w:tcPr>
            <w:tcW w:w="1080" w:type="dxa"/>
            <w:vAlign w:val="center"/>
          </w:tcPr>
          <w:p w:rsidR="006C0751" w:rsidRDefault="00EC1EDA">
            <w:pPr>
              <w:jc w:val="right"/>
            </w:pPr>
            <w:r>
              <w:rPr>
                <w:color w:val="000000"/>
                <w:szCs w:val="21"/>
              </w:rPr>
              <w:t>20.69%</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CICC Hong Kong Securities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4,826,687.35</w:t>
            </w:r>
          </w:p>
        </w:tc>
        <w:tc>
          <w:tcPr>
            <w:tcW w:w="1080" w:type="dxa"/>
            <w:vAlign w:val="center"/>
          </w:tcPr>
          <w:p w:rsidR="006C0751" w:rsidRDefault="00EC1EDA">
            <w:pPr>
              <w:jc w:val="right"/>
            </w:pPr>
            <w:r>
              <w:rPr>
                <w:color w:val="000000"/>
                <w:szCs w:val="21"/>
              </w:rPr>
              <w:t>3.11%</w:t>
            </w:r>
          </w:p>
        </w:tc>
        <w:tc>
          <w:tcPr>
            <w:tcW w:w="1620" w:type="dxa"/>
            <w:vAlign w:val="center"/>
          </w:tcPr>
          <w:p w:rsidR="006C0751" w:rsidRDefault="00EC1EDA">
            <w:pPr>
              <w:jc w:val="right"/>
            </w:pPr>
            <w:r>
              <w:rPr>
                <w:color w:val="000000"/>
                <w:szCs w:val="21"/>
              </w:rPr>
              <w:t>7,240.03</w:t>
            </w:r>
          </w:p>
        </w:tc>
        <w:tc>
          <w:tcPr>
            <w:tcW w:w="1080" w:type="dxa"/>
            <w:vAlign w:val="center"/>
          </w:tcPr>
          <w:p w:rsidR="006C0751" w:rsidRDefault="00EC1EDA">
            <w:pPr>
              <w:jc w:val="right"/>
            </w:pPr>
            <w:r>
              <w:rPr>
                <w:color w:val="000000"/>
                <w:szCs w:val="21"/>
              </w:rPr>
              <w:t>3.87%</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ABS Sundal Collier</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lastRenderedPageBreak/>
              <w:t>Banco Di Investimentos CSFB Garantia SA</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BOCI </w:t>
            </w:r>
            <w:r>
              <w:rPr>
                <w:color w:val="000000"/>
                <w:szCs w:val="21"/>
              </w:rPr>
              <w:t>Securities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Bocom International Securities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Goldman Sachs (ASIA) Securities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Credit Suisse(Hong Kong)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Instinet Pacific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Guosen Securities(HK) Brokerage </w:t>
            </w:r>
            <w:r>
              <w:rPr>
                <w:color w:val="000000"/>
                <w:szCs w:val="21"/>
              </w:rPr>
              <w:t>Company,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Macquarie Bank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CCB International Securities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Barclays Capital Group</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BRADESCO SEC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BSCH New York</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BTIG LLC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CITIC Securities Brokerage </w:t>
            </w:r>
            <w:r>
              <w:rPr>
                <w:color w:val="000000"/>
                <w:szCs w:val="21"/>
              </w:rPr>
              <w:t>(HK)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Citigroup Global Markets </w:t>
            </w:r>
            <w:r>
              <w:rPr>
                <w:color w:val="000000"/>
                <w:szCs w:val="21"/>
              </w:rPr>
              <w:lastRenderedPageBreak/>
              <w:t>Australia Pty</w:t>
            </w:r>
          </w:p>
        </w:tc>
        <w:tc>
          <w:tcPr>
            <w:tcW w:w="779" w:type="dxa"/>
            <w:vAlign w:val="center"/>
          </w:tcPr>
          <w:p w:rsidR="006C0751" w:rsidRDefault="00EC1EDA">
            <w:pPr>
              <w:jc w:val="right"/>
            </w:pPr>
            <w:r>
              <w:rPr>
                <w:color w:val="000000"/>
                <w:szCs w:val="21"/>
              </w:rPr>
              <w:lastRenderedPageBreak/>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Citigroup Global Markets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Citigroup Global Markets New York</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Citigroup Global Markets UK Equity</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CORMARK SEC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Credit Suisse </w:t>
            </w:r>
            <w:r>
              <w:rPr>
                <w:color w:val="000000"/>
                <w:szCs w:val="21"/>
              </w:rPr>
              <w:t>First Boston (Seoul)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Credit Suisse Securities (Europe)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CSFB Singapore Secs PTE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DB UK Bank Ltd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DBS Vickers Securities (Singapore) Pte</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Deutsche Securities Asia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Deutsche Securities Australia Ltd Sydney</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Evolution Group Plc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Exane Ltd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Goldman Sachs Company New York</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Goldman Sachs Execution and Clearing DMA</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Goldman Sachs </w:t>
            </w:r>
            <w:r>
              <w:rPr>
                <w:color w:val="000000"/>
                <w:szCs w:val="21"/>
              </w:rPr>
              <w:lastRenderedPageBreak/>
              <w:t xml:space="preserve">International Ltd </w:t>
            </w:r>
            <w:r>
              <w:rPr>
                <w:color w:val="000000"/>
                <w:szCs w:val="21"/>
              </w:rPr>
              <w:t>London</w:t>
            </w:r>
          </w:p>
        </w:tc>
        <w:tc>
          <w:tcPr>
            <w:tcW w:w="779" w:type="dxa"/>
            <w:vAlign w:val="center"/>
          </w:tcPr>
          <w:p w:rsidR="006C0751" w:rsidRDefault="00EC1EDA">
            <w:pPr>
              <w:jc w:val="right"/>
            </w:pPr>
            <w:r>
              <w:rPr>
                <w:color w:val="000000"/>
                <w:szCs w:val="21"/>
              </w:rPr>
              <w:lastRenderedPageBreak/>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Goldman Sachs JB Were Pty Ltd Melbourne</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Guoyuan Securities Brokerage (HongKong)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Haitong International Securities Company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HSBC Bank Plc London (equities)</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HSBC Securities </w:t>
            </w:r>
            <w:r>
              <w:rPr>
                <w:color w:val="000000"/>
                <w:szCs w:val="21"/>
              </w:rPr>
              <w:t>Inc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ICAP CORP LLC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Instinet Corporation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Instinet Corporation New York(DMA)</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Instinet Europe Limited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Investec Securities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Investment Technology Group Ltd Dublin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ITG Australia Ltd Melbourne</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ITG Europe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ITG Inc. New York</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lastRenderedPageBreak/>
              <w:t>ITG Ltd - Hong Kong</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 P Morgan Securities Ltd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 &amp; E.Davy</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Jefferies &amp; Co Inc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Jefferies Intl</w:t>
            </w:r>
            <w:r>
              <w:rPr>
                <w:color w:val="000000"/>
                <w:szCs w:val="21"/>
              </w:rPr>
              <w:t xml:space="preserve"> Ltd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JP Morgan Secs (Asia Pacific) Korea</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JP MORGAN Securities (Asia Pacific) Ltd.Hong Kong</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JP Morgan Securities Inc N.Y.</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JP Morgan Securities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Liquidnet Australia Pty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LIQUIDNET EURO</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Liquidnet Inc New York</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Macquarie Equities Ltd (Sydney)</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Macquarie Equities New Zealand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Macquarie Securities(Singapore)Pte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MACSECS HK</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Merrill Lynch Far </w:t>
            </w:r>
            <w:r>
              <w:rPr>
                <w:color w:val="000000"/>
                <w:szCs w:val="21"/>
              </w:rPr>
              <w:t>East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Merrill Lynch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lastRenderedPageBreak/>
              <w:t>Merrill Lynch Pierce Fenner Smith NY</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Merrill Lynch Singapore DMA</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Mitsubishi Securities International</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Mizuho Securities Asia Ltd (HongKong)</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Mizuho Securities Co (Tokyo)</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Morgan Stanley Co. Intl Ltd ( Seoul )</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Morgan Stanley Co. New York</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Morgan Stanley International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Morgan Stanley International Plc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Nomura International </w:t>
            </w:r>
            <w:r>
              <w:rPr>
                <w:color w:val="000000"/>
                <w:szCs w:val="21"/>
              </w:rPr>
              <w:t>Ltd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Oriental Patron Securities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Panmure Gordon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PIPER JAFFRAY ASIA SECURITIES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RBC Capital </w:t>
            </w:r>
            <w:r>
              <w:rPr>
                <w:color w:val="000000"/>
                <w:szCs w:val="21"/>
              </w:rPr>
              <w:lastRenderedPageBreak/>
              <w:t>Markets Corporation New York</w:t>
            </w:r>
          </w:p>
        </w:tc>
        <w:tc>
          <w:tcPr>
            <w:tcW w:w="779" w:type="dxa"/>
            <w:vAlign w:val="center"/>
          </w:tcPr>
          <w:p w:rsidR="006C0751" w:rsidRDefault="00EC1EDA">
            <w:pPr>
              <w:jc w:val="right"/>
            </w:pPr>
            <w:r>
              <w:rPr>
                <w:color w:val="000000"/>
                <w:szCs w:val="21"/>
              </w:rPr>
              <w:lastRenderedPageBreak/>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RBC Capital Markets Inc Toronto</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RBC Dain Rauscher Inc Minneapolis</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Redburn Partners</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Redburn Partners LLP (DMA)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Royal Bank of Scotland Plc London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S J LEVINSON</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Samsung Securities Asia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Scotia </w:t>
            </w:r>
            <w:r>
              <w:rPr>
                <w:color w:val="000000"/>
                <w:szCs w:val="21"/>
              </w:rPr>
              <w:t>Capital (USA) Inc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SG Securities (London)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Southern Cross Equities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State Street Global Markets LLC (DMA)</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UBS Securities LLC Stamford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UBS Securities Singapore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WALL </w:t>
            </w:r>
            <w:r>
              <w:rPr>
                <w:color w:val="000000"/>
                <w:szCs w:val="21"/>
              </w:rPr>
              <w:t>ST ACCESS</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CLSA Ltd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NOMURA INTERNATIONAL PLC.</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 xml:space="preserve">Morgan Stanley Hong </w:t>
            </w:r>
            <w:r>
              <w:rPr>
                <w:color w:val="000000"/>
                <w:szCs w:val="21"/>
              </w:rPr>
              <w:lastRenderedPageBreak/>
              <w:t>Kong</w:t>
            </w:r>
          </w:p>
        </w:tc>
        <w:tc>
          <w:tcPr>
            <w:tcW w:w="779" w:type="dxa"/>
            <w:vAlign w:val="center"/>
          </w:tcPr>
          <w:p w:rsidR="006C0751" w:rsidRDefault="00EC1EDA">
            <w:pPr>
              <w:jc w:val="right"/>
            </w:pPr>
            <w:r>
              <w:rPr>
                <w:color w:val="000000"/>
                <w:szCs w:val="21"/>
              </w:rPr>
              <w:lastRenderedPageBreak/>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r w:rsidR="006C0751">
        <w:tc>
          <w:tcPr>
            <w:tcW w:w="1559" w:type="dxa"/>
            <w:vAlign w:val="center"/>
          </w:tcPr>
          <w:p w:rsidR="006C0751" w:rsidRDefault="00EC1EDA">
            <w:pPr>
              <w:jc w:val="center"/>
            </w:pPr>
            <w:r>
              <w:rPr>
                <w:color w:val="000000"/>
                <w:szCs w:val="21"/>
              </w:rPr>
              <w:t>ABN Amro Australia Limited</w:t>
            </w:r>
          </w:p>
        </w:tc>
        <w:tc>
          <w:tcPr>
            <w:tcW w:w="779" w:type="dxa"/>
            <w:vAlign w:val="center"/>
          </w:tcPr>
          <w:p w:rsidR="006C0751" w:rsidRDefault="00EC1EDA">
            <w:pPr>
              <w:jc w:val="right"/>
            </w:pPr>
            <w:r>
              <w:rPr>
                <w:color w:val="000000"/>
                <w:szCs w:val="21"/>
              </w:rPr>
              <w:t>-</w:t>
            </w:r>
          </w:p>
        </w:tc>
        <w:tc>
          <w:tcPr>
            <w:tcW w:w="180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620" w:type="dxa"/>
            <w:vAlign w:val="center"/>
          </w:tcPr>
          <w:p w:rsidR="006C0751" w:rsidRDefault="00EC1EDA">
            <w:pPr>
              <w:jc w:val="right"/>
            </w:pPr>
            <w:r>
              <w:rPr>
                <w:color w:val="000000"/>
                <w:szCs w:val="21"/>
              </w:rPr>
              <w:t>-</w:t>
            </w:r>
          </w:p>
        </w:tc>
        <w:tc>
          <w:tcPr>
            <w:tcW w:w="1080" w:type="dxa"/>
            <w:vAlign w:val="center"/>
          </w:tcPr>
          <w:p w:rsidR="006C0751" w:rsidRDefault="00EC1EDA">
            <w:pPr>
              <w:jc w:val="right"/>
            </w:pPr>
            <w:r>
              <w:rPr>
                <w:color w:val="000000"/>
                <w:szCs w:val="21"/>
              </w:rPr>
              <w:t>-</w:t>
            </w:r>
          </w:p>
        </w:tc>
        <w:tc>
          <w:tcPr>
            <w:tcW w:w="1080" w:type="dxa"/>
            <w:vAlign w:val="center"/>
          </w:tcPr>
          <w:p w:rsidR="006C0751" w:rsidRDefault="00EC1EDA">
            <w:pPr>
              <w:jc w:val="left"/>
            </w:pPr>
            <w:r>
              <w:rPr>
                <w:color w:val="000000"/>
                <w:szCs w:val="21"/>
              </w:rPr>
              <w:t>-</w:t>
            </w:r>
          </w:p>
        </w:tc>
      </w:tr>
    </w:tbl>
    <w:p w:rsidR="006C0751" w:rsidRDefault="00EC1EDA">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C65B39" w:rsidRDefault="007B62FA" w:rsidP="00C65B39">
      <w:pPr>
        <w:tabs>
          <w:tab w:val="left" w:pos="426"/>
        </w:tabs>
        <w:spacing w:before="29" w:line="288" w:lineRule="auto"/>
        <w:jc w:val="left"/>
        <w:rPr>
          <w:kern w:val="0"/>
          <w:sz w:val="24"/>
        </w:rPr>
      </w:pPr>
      <w:r w:rsidRPr="00C65B39">
        <w:rPr>
          <w:kern w:val="0"/>
          <w:sz w:val="24"/>
        </w:rPr>
        <w:t xml:space="preserve">    2</w:t>
      </w:r>
      <w:r w:rsidRPr="00C65B39">
        <w:rPr>
          <w:kern w:val="0"/>
          <w:sz w:val="24"/>
        </w:rPr>
        <w:t>、本公司投资海外市场，遵循公平分配、最佳执行的原则。公司挑选券商并开户均主要遵循以下原则：券商基本面评价，包括财务状况和经营状况；</w:t>
      </w:r>
      <w:r w:rsidRPr="00C65B39">
        <w:rPr>
          <w:kern w:val="0"/>
          <w:sz w:val="24"/>
        </w:rPr>
        <w:t xml:space="preserve"> </w:t>
      </w:r>
      <w:r w:rsidRPr="00C65B39">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763B5" w:rsidRDefault="007B62FA" w:rsidP="00417F87">
      <w:pPr>
        <w:spacing w:line="360" w:lineRule="auto"/>
        <w:rPr>
          <w:rFonts w:ascii="宋体" w:hAnsi="宋体"/>
          <w:color w:val="000000"/>
          <w:szCs w:val="21"/>
        </w:rPr>
      </w:pPr>
    </w:p>
    <w:p w:rsidR="007B62FA" w:rsidRPr="00B14BCC" w:rsidRDefault="007B62FA" w:rsidP="00B14BCC">
      <w:pPr>
        <w:pStyle w:val="20"/>
        <w:spacing w:before="29" w:after="0" w:line="288" w:lineRule="auto"/>
        <w:rPr>
          <w:rFonts w:ascii="Times New Roman" w:hAnsi="Times New Roman"/>
          <w:kern w:val="0"/>
          <w:szCs w:val="24"/>
        </w:rPr>
      </w:pPr>
      <w:r w:rsidRPr="00B14BCC">
        <w:rPr>
          <w:rFonts w:ascii="Times New Roman" w:hAnsi="Times New Roman"/>
          <w:kern w:val="0"/>
          <w:szCs w:val="24"/>
        </w:rPr>
        <w:t>11.7.2</w:t>
      </w:r>
      <w:r w:rsidR="000F515E" w:rsidRPr="00B14BCC">
        <w:rPr>
          <w:rFonts w:ascii="Times New Roman" w:hAnsi="Times New Roman" w:hint="eastAsia"/>
          <w:kern w:val="0"/>
          <w:szCs w:val="24"/>
        </w:rPr>
        <w:t xml:space="preserve"> </w:t>
      </w:r>
      <w:r w:rsidRPr="00B14BCC">
        <w:rPr>
          <w:rFonts w:ascii="Times New Roman" w:hAnsi="Times New Roman" w:hint="eastAsia"/>
          <w:kern w:val="0"/>
          <w:szCs w:val="24"/>
        </w:rPr>
        <w:t>基金租用证券公司交易单元进行其他证券投资的情况</w:t>
      </w:r>
      <w:bookmarkEnd w:id="301"/>
    </w:p>
    <w:p w:rsidR="007B62FA" w:rsidRDefault="007B62FA" w:rsidP="00C65B39">
      <w:pPr>
        <w:tabs>
          <w:tab w:val="left" w:pos="426"/>
        </w:tabs>
        <w:spacing w:before="29" w:line="288" w:lineRule="auto"/>
        <w:jc w:val="left"/>
        <w:rPr>
          <w:kern w:val="0"/>
          <w:sz w:val="24"/>
        </w:rPr>
      </w:pPr>
      <w:r w:rsidRPr="00C65B39">
        <w:rPr>
          <w:kern w:val="0"/>
          <w:sz w:val="24"/>
        </w:rPr>
        <w:t>无。</w:t>
      </w:r>
    </w:p>
    <w:p w:rsidR="00FF2978" w:rsidRPr="00723729" w:rsidRDefault="00FF2978" w:rsidP="006839F5">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302"/>
    </w:p>
    <w:p w:rsidR="00FF2978" w:rsidRPr="004F0662" w:rsidRDefault="00FF2978" w:rsidP="00FF297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6C0751" w:rsidRDefault="00EC1EDA">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FF2978" w:rsidRPr="004F0662" w:rsidRDefault="00FF2978" w:rsidP="00FF297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7B62FA" w:rsidRPr="00D763B5" w:rsidRDefault="007B62FA" w:rsidP="00D763B5">
      <w:pPr>
        <w:spacing w:line="360" w:lineRule="auto"/>
        <w:ind w:firstLineChars="200" w:firstLine="420"/>
        <w:rPr>
          <w:rFonts w:asciiTheme="minorEastAsia" w:eastAsiaTheme="minorEastAsia" w:hAnsiTheme="minorEastAsia"/>
          <w:color w:val="000000"/>
          <w:szCs w:val="21"/>
        </w:rPr>
      </w:pPr>
    </w:p>
    <w:p w:rsidR="00727427" w:rsidRPr="00D763B5" w:rsidRDefault="00727427"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D763B5" w:rsidRDefault="007B62FA" w:rsidP="00D763B5">
      <w:pPr>
        <w:spacing w:line="360" w:lineRule="auto"/>
        <w:ind w:firstLineChars="150" w:firstLine="315"/>
        <w:rPr>
          <w:rFonts w:ascii="宋体" w:hAnsi="宋体"/>
          <w:bCs/>
          <w:color w:val="000000"/>
          <w:szCs w:val="21"/>
        </w:rPr>
      </w:pPr>
    </w:p>
    <w:p w:rsidR="007B62FA" w:rsidRPr="007E5C23" w:rsidRDefault="007B62FA" w:rsidP="007E5C23">
      <w:pPr>
        <w:spacing w:before="29" w:line="288" w:lineRule="auto"/>
        <w:ind w:firstLineChars="200" w:firstLine="482"/>
        <w:jc w:val="right"/>
        <w:rPr>
          <w:b/>
          <w:color w:val="000000"/>
          <w:sz w:val="24"/>
        </w:rPr>
      </w:pPr>
      <w:r w:rsidRPr="007E5C23">
        <w:rPr>
          <w:b/>
          <w:color w:val="000000"/>
          <w:sz w:val="24"/>
        </w:rPr>
        <w:lastRenderedPageBreak/>
        <w:t>交银施罗德基金管理有限公司</w:t>
      </w:r>
    </w:p>
    <w:p w:rsidR="007B62FA" w:rsidRPr="007E5C23" w:rsidRDefault="00B50B04" w:rsidP="007E5C23">
      <w:pPr>
        <w:spacing w:before="29" w:line="288" w:lineRule="auto"/>
        <w:ind w:firstLineChars="200" w:firstLine="482"/>
        <w:jc w:val="right"/>
        <w:rPr>
          <w:b/>
          <w:color w:val="000000"/>
          <w:sz w:val="24"/>
        </w:rPr>
      </w:pPr>
      <w:r w:rsidRPr="007E5C23">
        <w:rPr>
          <w:b/>
          <w:color w:val="000000"/>
          <w:sz w:val="24"/>
        </w:rPr>
        <w:t>二〇一九年三月二十七日</w:t>
      </w:r>
    </w:p>
    <w:sectPr w:rsidR="007B62FA" w:rsidRPr="007E5C23"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C69" w:rsidRDefault="00144C69">
      <w:r>
        <w:separator/>
      </w:r>
    </w:p>
  </w:endnote>
  <w:endnote w:type="continuationSeparator" w:id="0">
    <w:p w:rsidR="00144C69" w:rsidRDefault="0014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CE" w:rsidRDefault="002F33C7" w:rsidP="00C03B3A">
    <w:pPr>
      <w:pStyle w:val="aa"/>
      <w:framePr w:wrap="around" w:vAnchor="text" w:hAnchor="margin" w:xAlign="right" w:y="1"/>
      <w:rPr>
        <w:rStyle w:val="ac"/>
      </w:rPr>
    </w:pPr>
    <w:r>
      <w:rPr>
        <w:rStyle w:val="ac"/>
      </w:rPr>
      <w:fldChar w:fldCharType="begin"/>
    </w:r>
    <w:r w:rsidR="004D34CE">
      <w:rPr>
        <w:rStyle w:val="ac"/>
      </w:rPr>
      <w:instrText xml:space="preserve">PAGE  </w:instrText>
    </w:r>
    <w:r>
      <w:rPr>
        <w:rStyle w:val="ac"/>
      </w:rPr>
      <w:fldChar w:fldCharType="end"/>
    </w:r>
  </w:p>
  <w:p w:rsidR="004D34CE" w:rsidRDefault="004D34CE"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CE" w:rsidRDefault="004D34CE" w:rsidP="00C03B3A">
    <w:pPr>
      <w:pStyle w:val="aa"/>
      <w:ind w:right="360"/>
      <w:jc w:val="center"/>
    </w:pPr>
    <w:r>
      <w:rPr>
        <w:rFonts w:hint="eastAsia"/>
        <w:kern w:val="0"/>
        <w:szCs w:val="21"/>
      </w:rPr>
      <w:t>第</w:t>
    </w:r>
    <w:r w:rsidR="00383DC9">
      <w:rPr>
        <w:rFonts w:hint="eastAsia"/>
        <w:kern w:val="0"/>
        <w:szCs w:val="21"/>
      </w:rPr>
      <w:t xml:space="preserve"> </w:t>
    </w:r>
    <w:r w:rsidR="002F33C7">
      <w:rPr>
        <w:kern w:val="0"/>
        <w:szCs w:val="21"/>
      </w:rPr>
      <w:fldChar w:fldCharType="begin"/>
    </w:r>
    <w:r>
      <w:rPr>
        <w:kern w:val="0"/>
        <w:szCs w:val="21"/>
      </w:rPr>
      <w:instrText xml:space="preserve"> PAGE </w:instrText>
    </w:r>
    <w:r w:rsidR="002F33C7">
      <w:rPr>
        <w:kern w:val="0"/>
        <w:szCs w:val="21"/>
      </w:rPr>
      <w:fldChar w:fldCharType="separate"/>
    </w:r>
    <w:r w:rsidR="00EC1EDA">
      <w:rPr>
        <w:noProof/>
        <w:kern w:val="0"/>
        <w:szCs w:val="21"/>
      </w:rPr>
      <w:t>13</w:t>
    </w:r>
    <w:r w:rsidR="002F33C7">
      <w:rPr>
        <w:kern w:val="0"/>
        <w:szCs w:val="21"/>
      </w:rPr>
      <w:fldChar w:fldCharType="end"/>
    </w:r>
    <w:r w:rsidR="00383DC9">
      <w:rPr>
        <w:rFonts w:hint="eastAsia"/>
        <w:kern w:val="0"/>
        <w:szCs w:val="21"/>
      </w:rPr>
      <w:t xml:space="preserve"> </w:t>
    </w:r>
    <w:r>
      <w:rPr>
        <w:rFonts w:hint="eastAsia"/>
        <w:kern w:val="0"/>
        <w:szCs w:val="21"/>
      </w:rPr>
      <w:t>页</w:t>
    </w:r>
    <w:r w:rsidR="00383DC9">
      <w:rPr>
        <w:rFonts w:hint="eastAsia"/>
        <w:kern w:val="0"/>
        <w:szCs w:val="21"/>
      </w:rPr>
      <w:t xml:space="preserve"> </w:t>
    </w:r>
    <w:r>
      <w:rPr>
        <w:rFonts w:hint="eastAsia"/>
        <w:kern w:val="0"/>
        <w:szCs w:val="21"/>
      </w:rPr>
      <w:t>共</w:t>
    </w:r>
    <w:r w:rsidR="00383DC9">
      <w:rPr>
        <w:rFonts w:hint="eastAsia"/>
        <w:kern w:val="0"/>
        <w:szCs w:val="21"/>
      </w:rPr>
      <w:t xml:space="preserve"> </w:t>
    </w:r>
    <w:r w:rsidR="002F33C7">
      <w:rPr>
        <w:kern w:val="0"/>
        <w:szCs w:val="21"/>
      </w:rPr>
      <w:fldChar w:fldCharType="begin"/>
    </w:r>
    <w:r>
      <w:rPr>
        <w:kern w:val="0"/>
        <w:szCs w:val="21"/>
      </w:rPr>
      <w:instrText xml:space="preserve"> NUMPAGES </w:instrText>
    </w:r>
    <w:r w:rsidR="002F33C7">
      <w:rPr>
        <w:kern w:val="0"/>
        <w:szCs w:val="21"/>
      </w:rPr>
      <w:fldChar w:fldCharType="separate"/>
    </w:r>
    <w:r w:rsidR="00EC1EDA">
      <w:rPr>
        <w:noProof/>
        <w:kern w:val="0"/>
        <w:szCs w:val="21"/>
      </w:rPr>
      <w:t>40</w:t>
    </w:r>
    <w:r w:rsidR="002F33C7">
      <w:rPr>
        <w:kern w:val="0"/>
        <w:szCs w:val="21"/>
      </w:rPr>
      <w:fldChar w:fldCharType="end"/>
    </w:r>
    <w:r w:rsidR="00383DC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C69" w:rsidRDefault="00144C69">
      <w:r>
        <w:separator/>
      </w:r>
    </w:p>
  </w:footnote>
  <w:footnote w:type="continuationSeparator" w:id="0">
    <w:p w:rsidR="00144C69" w:rsidRDefault="00144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CE" w:rsidRPr="00A53283" w:rsidRDefault="00A53283" w:rsidP="00350014">
    <w:pPr>
      <w:pStyle w:val="ae"/>
      <w:pBdr>
        <w:bottom w:val="single" w:sz="6" w:space="0" w:color="auto"/>
      </w:pBdr>
      <w:jc w:val="right"/>
      <w:rPr>
        <w:sz w:val="24"/>
        <w:szCs w:val="24"/>
      </w:rPr>
    </w:pPr>
    <w:r w:rsidRPr="00FB2916">
      <w:rPr>
        <w:sz w:val="24"/>
        <w:szCs w:val="24"/>
      </w:rPr>
      <w:t>交银施罗德全球自然资源证券投资基金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283" w:rsidRDefault="00A53283">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85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A56"/>
    <w:rsid w:val="001432A7"/>
    <w:rsid w:val="00143BE5"/>
    <w:rsid w:val="00143CA5"/>
    <w:rsid w:val="00144280"/>
    <w:rsid w:val="001449BE"/>
    <w:rsid w:val="00144AAD"/>
    <w:rsid w:val="00144C69"/>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3C7"/>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9F5"/>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751"/>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BD6"/>
    <w:rsid w:val="00847CFE"/>
    <w:rsid w:val="00850137"/>
    <w:rsid w:val="00850C62"/>
    <w:rsid w:val="00851809"/>
    <w:rsid w:val="00852127"/>
    <w:rsid w:val="00852369"/>
    <w:rsid w:val="008524A5"/>
    <w:rsid w:val="00852B48"/>
    <w:rsid w:val="0085474D"/>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DD6"/>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283"/>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2772"/>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596D"/>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1EDA"/>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2978"/>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5:docId w15:val="{E694CD93-D1C3-4754-999B-CDD7E0293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40</Pages>
  <Words>4524</Words>
  <Characters>25790</Characters>
  <Application>Microsoft Office Word</Application>
  <DocSecurity>0</DocSecurity>
  <Lines>214</Lines>
  <Paragraphs>60</Paragraphs>
  <ScaleCrop>false</ScaleCrop>
  <Company/>
  <LinksUpToDate>false</LinksUpToDate>
  <CharactersWithSpaces>30254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494</cp:revision>
  <cp:lastPrinted>2007-07-19T00:46:00Z</cp:lastPrinted>
  <dcterms:created xsi:type="dcterms:W3CDTF">2013-08-08T02:33:00Z</dcterms:created>
  <dcterms:modified xsi:type="dcterms:W3CDTF">2019-03-25T04:50:00Z</dcterms:modified>
</cp:coreProperties>
</file>