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w:t>
      </w:r>
      <w:proofErr w:type="gramStart"/>
      <w:r w:rsidRPr="00F87655">
        <w:rPr>
          <w:b/>
          <w:sz w:val="36"/>
          <w:szCs w:val="36"/>
        </w:rPr>
        <w:t>晟</w:t>
      </w:r>
      <w:proofErr w:type="gramEnd"/>
      <w:r w:rsidRPr="00F87655">
        <w:rPr>
          <w:b/>
          <w:sz w:val="36"/>
          <w:szCs w:val="36"/>
        </w:rPr>
        <w:t>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招商银行股份有限公司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招商银行股份有限公司</w:t>
      </w:r>
      <w:r w:rsidR="00432FE3">
        <w:rPr>
          <w:color w:val="000000"/>
          <w:sz w:val="24"/>
        </w:rPr>
        <w:t>(</w:t>
      </w:r>
      <w:r w:rsidR="00432FE3">
        <w:rPr>
          <w:rFonts w:hint="eastAsia"/>
          <w:color w:val="000000"/>
          <w:sz w:val="24"/>
        </w:rPr>
        <w:t>以下简称“</w:t>
      </w:r>
      <w:r w:rsidR="00432FE3">
        <w:rPr>
          <w:color w:val="000000"/>
          <w:sz w:val="24"/>
        </w:rPr>
        <w:t>招商银行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5</w:t>
      </w:r>
      <w:r w:rsidRPr="00C97222">
        <w:rPr>
          <w:color w:val="000000"/>
          <w:sz w:val="24"/>
        </w:rPr>
        <w:t>月</w:t>
      </w:r>
      <w:r w:rsidRPr="00C97222">
        <w:rPr>
          <w:color w:val="000000"/>
          <w:sz w:val="24"/>
        </w:rPr>
        <w:t>23</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交银丰晟收益债券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005577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005577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契约型，本基金在基金合同生效之日起两年（含两年）的期间内封闭式运作，封闭期结束后转为开放式运作。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2018</w:t>
            </w:r>
            <w:r w:rsidRPr="00E25C2A">
              <w:rPr>
                <w:sz w:val="24"/>
              </w:rPr>
              <w:t>年</w:t>
            </w:r>
            <w:r w:rsidRPr="00E25C2A">
              <w:rPr>
                <w:sz w:val="24"/>
              </w:rPr>
              <w:t>5</w:t>
            </w:r>
            <w:r w:rsidRPr="00E25C2A">
              <w:rPr>
                <w:sz w:val="24"/>
              </w:rPr>
              <w:t>月</w:t>
            </w:r>
            <w:r w:rsidRPr="00E25C2A">
              <w:rPr>
                <w:sz w:val="24"/>
              </w:rPr>
              <w:t>23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招商银行股份有限公司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331,589,908.23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交银丰晟收益债券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交银丰晟收益债券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005577</w:t>
            </w:r>
          </w:p>
        </w:tc>
        <w:tc>
          <w:tcPr>
            <w:tcW w:w="2902" w:type="dxa"/>
            <w:vAlign w:val="center"/>
          </w:tcPr>
          <w:p w:rsidR="009511B7" w:rsidRPr="000E4C40" w:rsidRDefault="009511B7" w:rsidP="00C57BBB">
            <w:pPr>
              <w:spacing w:before="29" w:line="288" w:lineRule="auto"/>
              <w:jc w:val="left"/>
              <w:rPr>
                <w:sz w:val="24"/>
              </w:rPr>
            </w:pPr>
            <w:r w:rsidRPr="000E4C40">
              <w:rPr>
                <w:sz w:val="24"/>
              </w:rPr>
              <w:t>005578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330,813,244.80</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776,663.43</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在严格控制风险的前提下</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4078E4" w:rsidRDefault="00BA3CA6">
            <w:pPr>
              <w:spacing w:before="29" w:line="288" w:lineRule="auto"/>
              <w:rPr>
                <w:sz w:val="24"/>
              </w:rPr>
            </w:pPr>
            <w:r>
              <w:rPr>
                <w:sz w:val="24"/>
              </w:rPr>
              <w:t>封闭期内的投资策略：</w:t>
            </w:r>
          </w:p>
          <w:p w:rsidR="004078E4" w:rsidRDefault="00BA3CA6">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信用债券的信用评级，以及各类债券的流动性、供求关系和收益率水平等，自下而上精选投资标的。</w:t>
            </w:r>
          </w:p>
          <w:p w:rsidR="004078E4" w:rsidRDefault="00BA3CA6">
            <w:pPr>
              <w:spacing w:before="29" w:line="288" w:lineRule="auto"/>
              <w:rPr>
                <w:sz w:val="24"/>
              </w:rPr>
            </w:pPr>
            <w:r>
              <w:rPr>
                <w:sz w:val="24"/>
              </w:rPr>
              <w:t>转为开放式运作后的投资策略：</w:t>
            </w:r>
          </w:p>
          <w:p w:rsidR="001A59F9" w:rsidRPr="00CF0C3D" w:rsidRDefault="001A59F9" w:rsidP="00CF0C3D">
            <w:pPr>
              <w:spacing w:before="29" w:line="288" w:lineRule="auto"/>
              <w:rPr>
                <w:sz w:val="24"/>
              </w:rPr>
            </w:pPr>
            <w:r w:rsidRPr="00CF0C3D">
              <w:rPr>
                <w:sz w:val="24"/>
              </w:rPr>
              <w:t>本基金充分发挥基金管理人的研究优势，融合规范化的基本面研究和严谨的信用分析，在分析和判断宏观经济运行状况和金融市场运行趋势的基础上，动态调整大类</w:t>
            </w:r>
            <w:r w:rsidRPr="00CF0C3D">
              <w:rPr>
                <w:sz w:val="24"/>
              </w:rPr>
              <w:lastRenderedPageBreak/>
              <w:t>金融资产比例，自上而下决定类属资产配置和债券组合久期、期限结构；在严谨深入的信用分析基础上，综合</w:t>
            </w:r>
            <w:proofErr w:type="gramStart"/>
            <w:r w:rsidRPr="00CF0C3D">
              <w:rPr>
                <w:sz w:val="24"/>
              </w:rPr>
              <w:t>考量</w:t>
            </w:r>
            <w:proofErr w:type="gramEnd"/>
            <w:r w:rsidRPr="00CF0C3D">
              <w:rPr>
                <w:sz w:val="24"/>
              </w:rPr>
              <w:t>信用债券的信用评级，以及各类债券的流动性、供求关系和收益率水平等，自下而上精选投资标的。</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本基金是一只债券型基金，其预期风险与预期收益高于货币市场基金，低于混合型基金和股票型基金。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招商银行股份有限公司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张燕</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0755-83199084</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yan_zhang@cmbchina.com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95555</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0755-83195201</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0D37B0" w:rsidRPr="00A942AC" w:rsidTr="000D37B0">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r w:rsidRPr="00A942AC">
              <w:rPr>
                <w:b/>
                <w:szCs w:val="21"/>
              </w:rPr>
              <w:t>5</w:t>
            </w:r>
            <w:r w:rsidRPr="00A942AC">
              <w:rPr>
                <w:b/>
                <w:szCs w:val="21"/>
              </w:rPr>
              <w:t>月</w:t>
            </w:r>
            <w:r w:rsidRPr="00A942AC">
              <w:rPr>
                <w:b/>
                <w:szCs w:val="21"/>
              </w:rPr>
              <w:t>23</w:t>
            </w:r>
            <w:r w:rsidRPr="00A942AC">
              <w:rPr>
                <w:b/>
                <w:szCs w:val="21"/>
              </w:rPr>
              <w:t>日（基金合同生效日）至</w:t>
            </w:r>
            <w:r w:rsidRPr="00A942AC">
              <w:rPr>
                <w:b/>
                <w:szCs w:val="21"/>
              </w:rPr>
              <w:t>2018</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0D37B0" w:rsidRPr="00A942AC" w:rsidTr="000D37B0">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交银丰晟收益债券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交银丰晟收益债券</w:t>
            </w:r>
            <w:r w:rsidRPr="00A942AC">
              <w:rPr>
                <w:szCs w:val="21"/>
              </w:rPr>
              <w:t>C</w:t>
            </w:r>
          </w:p>
        </w:tc>
      </w:tr>
      <w:tr w:rsidR="000D37B0" w:rsidRPr="00A942AC" w:rsidTr="000D37B0">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12,167,959.63</w:t>
            </w:r>
          </w:p>
        </w:tc>
        <w:tc>
          <w:tcPr>
            <w:tcW w:w="688" w:type="pct"/>
            <w:vAlign w:val="center"/>
          </w:tcPr>
          <w:p w:rsidR="00B44DBC" w:rsidRPr="00A942AC" w:rsidRDefault="00B44DBC" w:rsidP="00674CBD">
            <w:pPr>
              <w:spacing w:before="29" w:line="288" w:lineRule="auto"/>
              <w:jc w:val="right"/>
              <w:rPr>
                <w:szCs w:val="21"/>
              </w:rPr>
            </w:pPr>
            <w:r w:rsidRPr="00A942AC">
              <w:rPr>
                <w:szCs w:val="21"/>
              </w:rPr>
              <w:t>25,589.73</w:t>
            </w:r>
          </w:p>
        </w:tc>
      </w:tr>
      <w:tr w:rsidR="000D37B0" w:rsidRPr="00A942AC" w:rsidTr="000D37B0">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22,466,992.46</w:t>
            </w:r>
          </w:p>
        </w:tc>
        <w:tc>
          <w:tcPr>
            <w:tcW w:w="688" w:type="pct"/>
            <w:vAlign w:val="center"/>
          </w:tcPr>
          <w:p w:rsidR="00B44DBC" w:rsidRPr="00A942AC" w:rsidRDefault="00B44DBC" w:rsidP="00674CBD">
            <w:pPr>
              <w:spacing w:before="29" w:line="288" w:lineRule="auto"/>
              <w:jc w:val="right"/>
              <w:rPr>
                <w:szCs w:val="21"/>
              </w:rPr>
            </w:pPr>
            <w:r w:rsidRPr="00A942AC">
              <w:rPr>
                <w:szCs w:val="21"/>
              </w:rPr>
              <w:t>49,726.27</w:t>
            </w:r>
          </w:p>
        </w:tc>
      </w:tr>
      <w:tr w:rsidR="000D37B0" w:rsidRPr="00A942AC" w:rsidTr="000D37B0">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0.0679</w:t>
            </w:r>
          </w:p>
        </w:tc>
        <w:tc>
          <w:tcPr>
            <w:tcW w:w="688" w:type="pct"/>
            <w:vAlign w:val="center"/>
          </w:tcPr>
          <w:p w:rsidR="008C42FD" w:rsidRPr="00E52F9F" w:rsidRDefault="008C42FD" w:rsidP="00AF7CB5">
            <w:pPr>
              <w:spacing w:before="29" w:line="288" w:lineRule="auto"/>
              <w:jc w:val="right"/>
              <w:rPr>
                <w:szCs w:val="21"/>
              </w:rPr>
            </w:pPr>
            <w:r w:rsidRPr="00E52F9F">
              <w:rPr>
                <w:szCs w:val="21"/>
              </w:rPr>
              <w:t>0.0640</w:t>
            </w:r>
          </w:p>
        </w:tc>
      </w:tr>
      <w:tr w:rsidR="000D37B0" w:rsidRPr="00A942AC" w:rsidTr="000D37B0">
        <w:tc>
          <w:tcPr>
            <w:tcW w:w="822" w:type="pct"/>
            <w:vAlign w:val="center"/>
          </w:tcPr>
          <w:p w:rsidR="00A62AD8" w:rsidRPr="00A942AC" w:rsidRDefault="00A62AD8" w:rsidP="006F797C">
            <w:pPr>
              <w:spacing w:before="29" w:line="288" w:lineRule="auto"/>
              <w:rPr>
                <w:szCs w:val="21"/>
              </w:rPr>
            </w:pPr>
            <w:r w:rsidRPr="00A942AC">
              <w:rPr>
                <w:rFonts w:hint="eastAsia"/>
                <w:szCs w:val="21"/>
              </w:rPr>
              <w:lastRenderedPageBreak/>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6.79%</w:t>
            </w:r>
          </w:p>
        </w:tc>
        <w:tc>
          <w:tcPr>
            <w:tcW w:w="688" w:type="pct"/>
            <w:vAlign w:val="center"/>
          </w:tcPr>
          <w:p w:rsidR="00A62AD8" w:rsidRPr="00A942AC" w:rsidRDefault="00A62AD8" w:rsidP="00674CBD">
            <w:pPr>
              <w:spacing w:before="29" w:line="288" w:lineRule="auto"/>
              <w:jc w:val="right"/>
              <w:rPr>
                <w:szCs w:val="21"/>
              </w:rPr>
            </w:pPr>
            <w:r w:rsidRPr="00A942AC">
              <w:rPr>
                <w:szCs w:val="21"/>
              </w:rPr>
              <w:t>6.40%</w:t>
            </w:r>
          </w:p>
        </w:tc>
      </w:tr>
      <w:tr w:rsidR="000D37B0" w:rsidRPr="00A942AC" w:rsidTr="000D37B0">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r>
      <w:tr w:rsidR="000D37B0" w:rsidRPr="00A942AC" w:rsidTr="000D37B0">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交银丰晟收益债券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交银丰晟收益债券</w:t>
            </w:r>
            <w:r w:rsidRPr="00A942AC">
              <w:rPr>
                <w:szCs w:val="21"/>
              </w:rPr>
              <w:t>C</w:t>
            </w:r>
          </w:p>
        </w:tc>
      </w:tr>
      <w:tr w:rsidR="000D37B0" w:rsidRPr="00A942AC" w:rsidTr="000D37B0">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0.0368</w:t>
            </w:r>
          </w:p>
        </w:tc>
        <w:tc>
          <w:tcPr>
            <w:tcW w:w="687" w:type="pct"/>
            <w:vAlign w:val="center"/>
          </w:tcPr>
          <w:p w:rsidR="00B44DBC" w:rsidRPr="00A942AC" w:rsidRDefault="00B44DBC" w:rsidP="00674CBD">
            <w:pPr>
              <w:spacing w:before="29" w:line="288" w:lineRule="auto"/>
              <w:jc w:val="right"/>
              <w:rPr>
                <w:szCs w:val="21"/>
              </w:rPr>
            </w:pPr>
            <w:r w:rsidRPr="00A942AC">
              <w:rPr>
                <w:szCs w:val="21"/>
              </w:rPr>
              <w:t>0.0329</w:t>
            </w:r>
          </w:p>
        </w:tc>
      </w:tr>
      <w:tr w:rsidR="000D37B0" w:rsidRPr="00A942AC" w:rsidTr="000D37B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353,280,237.26</w:t>
            </w:r>
          </w:p>
        </w:tc>
        <w:tc>
          <w:tcPr>
            <w:tcW w:w="687" w:type="pct"/>
            <w:vAlign w:val="center"/>
          </w:tcPr>
          <w:p w:rsidR="00B44DBC" w:rsidRPr="00A942AC" w:rsidRDefault="00B44DBC" w:rsidP="00674CBD">
            <w:pPr>
              <w:spacing w:before="29" w:line="288" w:lineRule="auto"/>
              <w:jc w:val="right"/>
              <w:rPr>
                <w:szCs w:val="21"/>
              </w:rPr>
            </w:pPr>
            <w:r w:rsidRPr="00A942AC">
              <w:rPr>
                <w:szCs w:val="21"/>
              </w:rPr>
              <w:t>826,389.70</w:t>
            </w:r>
          </w:p>
        </w:tc>
      </w:tr>
      <w:tr w:rsidR="000D37B0" w:rsidRPr="00A942AC" w:rsidTr="000D37B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1.0679</w:t>
            </w:r>
          </w:p>
        </w:tc>
        <w:tc>
          <w:tcPr>
            <w:tcW w:w="687" w:type="pct"/>
            <w:vAlign w:val="center"/>
          </w:tcPr>
          <w:p w:rsidR="00B44DBC" w:rsidRPr="00A942AC" w:rsidRDefault="00B44DBC" w:rsidP="00674CBD">
            <w:pPr>
              <w:spacing w:before="29" w:line="288" w:lineRule="auto"/>
              <w:jc w:val="right"/>
              <w:rPr>
                <w:szCs w:val="21"/>
              </w:rPr>
            </w:pPr>
            <w:r w:rsidRPr="00A942AC">
              <w:rPr>
                <w:szCs w:val="21"/>
              </w:rPr>
              <w:t>1.0640</w:t>
            </w:r>
          </w:p>
        </w:tc>
      </w:tr>
    </w:tbl>
    <w:p w:rsidR="004078E4" w:rsidRDefault="00BA3CA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4078E4" w:rsidRDefault="00BA3CA6">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、本基金合同生效日为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23</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交银丰晟收益债券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4078E4">
        <w:tc>
          <w:tcPr>
            <w:tcW w:w="1286" w:type="dxa"/>
            <w:vAlign w:val="center"/>
          </w:tcPr>
          <w:p w:rsidR="004078E4" w:rsidRDefault="00BA3CA6">
            <w:pPr>
              <w:jc w:val="left"/>
            </w:pPr>
            <w:r>
              <w:rPr>
                <w:color w:val="000000"/>
                <w:sz w:val="24"/>
              </w:rPr>
              <w:t>过去三个月</w:t>
            </w:r>
          </w:p>
        </w:tc>
        <w:tc>
          <w:tcPr>
            <w:tcW w:w="1286" w:type="dxa"/>
            <w:vAlign w:val="center"/>
          </w:tcPr>
          <w:p w:rsidR="004078E4" w:rsidRDefault="00BA3CA6">
            <w:pPr>
              <w:jc w:val="center"/>
            </w:pPr>
            <w:r>
              <w:rPr>
                <w:color w:val="000000"/>
                <w:sz w:val="24"/>
              </w:rPr>
              <w:t>2.60%</w:t>
            </w:r>
          </w:p>
        </w:tc>
        <w:tc>
          <w:tcPr>
            <w:tcW w:w="1286"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1.99%</w:t>
            </w:r>
          </w:p>
        </w:tc>
        <w:tc>
          <w:tcPr>
            <w:tcW w:w="1285" w:type="dxa"/>
            <w:vAlign w:val="center"/>
          </w:tcPr>
          <w:p w:rsidR="004078E4" w:rsidRDefault="00BA3CA6">
            <w:pPr>
              <w:jc w:val="center"/>
            </w:pPr>
            <w:r>
              <w:rPr>
                <w:color w:val="000000"/>
                <w:sz w:val="24"/>
              </w:rPr>
              <w:t>0.05%</w:t>
            </w:r>
          </w:p>
        </w:tc>
        <w:tc>
          <w:tcPr>
            <w:tcW w:w="1285" w:type="dxa"/>
            <w:vAlign w:val="center"/>
          </w:tcPr>
          <w:p w:rsidR="004078E4" w:rsidRDefault="00BA3CA6">
            <w:pPr>
              <w:jc w:val="center"/>
            </w:pPr>
            <w:r>
              <w:rPr>
                <w:color w:val="000000"/>
                <w:sz w:val="24"/>
              </w:rPr>
              <w:t>0.61%</w:t>
            </w:r>
          </w:p>
        </w:tc>
        <w:tc>
          <w:tcPr>
            <w:tcW w:w="1285" w:type="dxa"/>
            <w:vAlign w:val="center"/>
          </w:tcPr>
          <w:p w:rsidR="004078E4" w:rsidRDefault="00BA3CA6">
            <w:pPr>
              <w:jc w:val="center"/>
            </w:pPr>
            <w:r>
              <w:rPr>
                <w:color w:val="000000"/>
                <w:sz w:val="24"/>
              </w:rPr>
              <w:t>0.01%</w:t>
            </w:r>
          </w:p>
        </w:tc>
      </w:tr>
      <w:tr w:rsidR="004078E4">
        <w:tc>
          <w:tcPr>
            <w:tcW w:w="1286" w:type="dxa"/>
            <w:vAlign w:val="center"/>
          </w:tcPr>
          <w:p w:rsidR="004078E4" w:rsidRDefault="00BA3CA6">
            <w:pPr>
              <w:jc w:val="left"/>
            </w:pPr>
            <w:r>
              <w:rPr>
                <w:color w:val="000000"/>
                <w:sz w:val="24"/>
              </w:rPr>
              <w:t>过去六个月</w:t>
            </w:r>
          </w:p>
        </w:tc>
        <w:tc>
          <w:tcPr>
            <w:tcW w:w="1286" w:type="dxa"/>
            <w:vAlign w:val="center"/>
          </w:tcPr>
          <w:p w:rsidR="004078E4" w:rsidRDefault="00BA3CA6">
            <w:pPr>
              <w:jc w:val="center"/>
            </w:pPr>
            <w:r>
              <w:rPr>
                <w:color w:val="000000"/>
                <w:sz w:val="24"/>
              </w:rPr>
              <w:t>7.11%</w:t>
            </w:r>
          </w:p>
        </w:tc>
        <w:tc>
          <w:tcPr>
            <w:tcW w:w="1286" w:type="dxa"/>
            <w:vAlign w:val="center"/>
          </w:tcPr>
          <w:p w:rsidR="004078E4" w:rsidRDefault="00BA3CA6">
            <w:pPr>
              <w:jc w:val="center"/>
            </w:pPr>
            <w:r>
              <w:rPr>
                <w:color w:val="000000"/>
                <w:sz w:val="24"/>
              </w:rPr>
              <w:t>0.10%</w:t>
            </w:r>
          </w:p>
        </w:tc>
        <w:tc>
          <w:tcPr>
            <w:tcW w:w="1285" w:type="dxa"/>
            <w:vAlign w:val="center"/>
          </w:tcPr>
          <w:p w:rsidR="004078E4" w:rsidRDefault="00BA3CA6">
            <w:pPr>
              <w:jc w:val="center"/>
            </w:pPr>
            <w:r>
              <w:rPr>
                <w:color w:val="000000"/>
                <w:sz w:val="24"/>
              </w:rPr>
              <w:t>2.57%</w:t>
            </w:r>
          </w:p>
        </w:tc>
        <w:tc>
          <w:tcPr>
            <w:tcW w:w="1285"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4.54%</w:t>
            </w:r>
          </w:p>
        </w:tc>
        <w:tc>
          <w:tcPr>
            <w:tcW w:w="1285" w:type="dxa"/>
            <w:vAlign w:val="center"/>
          </w:tcPr>
          <w:p w:rsidR="004078E4" w:rsidRDefault="00BA3CA6">
            <w:pPr>
              <w:jc w:val="center"/>
            </w:pPr>
            <w:r>
              <w:rPr>
                <w:color w:val="000000"/>
                <w:sz w:val="24"/>
              </w:rPr>
              <w:t>0.04%</w:t>
            </w:r>
          </w:p>
        </w:tc>
      </w:tr>
      <w:tr w:rsidR="004078E4">
        <w:tc>
          <w:tcPr>
            <w:tcW w:w="1286" w:type="dxa"/>
            <w:vAlign w:val="center"/>
          </w:tcPr>
          <w:p w:rsidR="004078E4" w:rsidRDefault="00BA3CA6">
            <w:pPr>
              <w:jc w:val="left"/>
            </w:pPr>
            <w:r>
              <w:rPr>
                <w:color w:val="000000"/>
                <w:sz w:val="24"/>
              </w:rPr>
              <w:t>自基金合同生效起至今</w:t>
            </w:r>
          </w:p>
        </w:tc>
        <w:tc>
          <w:tcPr>
            <w:tcW w:w="1286" w:type="dxa"/>
            <w:vAlign w:val="center"/>
          </w:tcPr>
          <w:p w:rsidR="004078E4" w:rsidRDefault="00BA3CA6">
            <w:pPr>
              <w:jc w:val="center"/>
            </w:pPr>
            <w:r>
              <w:rPr>
                <w:color w:val="000000"/>
                <w:sz w:val="24"/>
              </w:rPr>
              <w:t>6.79%</w:t>
            </w:r>
          </w:p>
        </w:tc>
        <w:tc>
          <w:tcPr>
            <w:tcW w:w="1286" w:type="dxa"/>
            <w:vAlign w:val="center"/>
          </w:tcPr>
          <w:p w:rsidR="004078E4" w:rsidRDefault="00BA3CA6">
            <w:pPr>
              <w:jc w:val="center"/>
            </w:pPr>
            <w:r>
              <w:rPr>
                <w:color w:val="000000"/>
                <w:sz w:val="24"/>
              </w:rPr>
              <w:t>0.11%</w:t>
            </w:r>
          </w:p>
        </w:tc>
        <w:tc>
          <w:tcPr>
            <w:tcW w:w="1285" w:type="dxa"/>
            <w:vAlign w:val="center"/>
          </w:tcPr>
          <w:p w:rsidR="004078E4" w:rsidRDefault="00BA3CA6">
            <w:pPr>
              <w:jc w:val="center"/>
            </w:pPr>
            <w:r>
              <w:rPr>
                <w:color w:val="000000"/>
                <w:sz w:val="24"/>
              </w:rPr>
              <w:t>3.04%</w:t>
            </w:r>
          </w:p>
        </w:tc>
        <w:tc>
          <w:tcPr>
            <w:tcW w:w="1285"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3.75%</w:t>
            </w:r>
          </w:p>
        </w:tc>
        <w:tc>
          <w:tcPr>
            <w:tcW w:w="1285" w:type="dxa"/>
            <w:vAlign w:val="center"/>
          </w:tcPr>
          <w:p w:rsidR="004078E4" w:rsidRDefault="00BA3CA6">
            <w:pPr>
              <w:jc w:val="center"/>
            </w:pPr>
            <w:r>
              <w:rPr>
                <w:color w:val="000000"/>
                <w:sz w:val="24"/>
              </w:rPr>
              <w:t>0.05%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交银丰晟收益债券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4078E4">
        <w:tc>
          <w:tcPr>
            <w:tcW w:w="1286" w:type="dxa"/>
            <w:vAlign w:val="center"/>
          </w:tcPr>
          <w:p w:rsidR="004078E4" w:rsidRDefault="00BA3CA6">
            <w:pPr>
              <w:jc w:val="left"/>
            </w:pPr>
            <w:r>
              <w:rPr>
                <w:color w:val="000000"/>
                <w:sz w:val="24"/>
              </w:rPr>
              <w:t>过去三个月</w:t>
            </w:r>
          </w:p>
        </w:tc>
        <w:tc>
          <w:tcPr>
            <w:tcW w:w="1286" w:type="dxa"/>
            <w:vAlign w:val="center"/>
          </w:tcPr>
          <w:p w:rsidR="004078E4" w:rsidRDefault="00BA3CA6">
            <w:pPr>
              <w:jc w:val="center"/>
            </w:pPr>
            <w:r>
              <w:rPr>
                <w:color w:val="000000"/>
                <w:sz w:val="24"/>
              </w:rPr>
              <w:t>2.45%</w:t>
            </w:r>
          </w:p>
        </w:tc>
        <w:tc>
          <w:tcPr>
            <w:tcW w:w="1286"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1.99%</w:t>
            </w:r>
          </w:p>
        </w:tc>
        <w:tc>
          <w:tcPr>
            <w:tcW w:w="1285" w:type="dxa"/>
            <w:vAlign w:val="center"/>
          </w:tcPr>
          <w:p w:rsidR="004078E4" w:rsidRDefault="00BA3CA6">
            <w:pPr>
              <w:jc w:val="center"/>
            </w:pPr>
            <w:r>
              <w:rPr>
                <w:color w:val="000000"/>
                <w:sz w:val="24"/>
              </w:rPr>
              <w:t>0.05%</w:t>
            </w:r>
          </w:p>
        </w:tc>
        <w:tc>
          <w:tcPr>
            <w:tcW w:w="1285" w:type="dxa"/>
            <w:vAlign w:val="center"/>
          </w:tcPr>
          <w:p w:rsidR="004078E4" w:rsidRDefault="00BA3CA6">
            <w:pPr>
              <w:jc w:val="center"/>
            </w:pPr>
            <w:r>
              <w:rPr>
                <w:color w:val="000000"/>
                <w:sz w:val="24"/>
              </w:rPr>
              <w:t>0.46%</w:t>
            </w:r>
          </w:p>
        </w:tc>
        <w:tc>
          <w:tcPr>
            <w:tcW w:w="1285" w:type="dxa"/>
            <w:vAlign w:val="center"/>
          </w:tcPr>
          <w:p w:rsidR="004078E4" w:rsidRDefault="00BA3CA6">
            <w:pPr>
              <w:jc w:val="center"/>
            </w:pPr>
            <w:r>
              <w:rPr>
                <w:color w:val="000000"/>
                <w:sz w:val="24"/>
              </w:rPr>
              <w:t>0.01%</w:t>
            </w:r>
          </w:p>
        </w:tc>
      </w:tr>
      <w:tr w:rsidR="004078E4">
        <w:tc>
          <w:tcPr>
            <w:tcW w:w="1286" w:type="dxa"/>
            <w:vAlign w:val="center"/>
          </w:tcPr>
          <w:p w:rsidR="004078E4" w:rsidRDefault="00BA3CA6">
            <w:pPr>
              <w:jc w:val="left"/>
            </w:pPr>
            <w:r>
              <w:rPr>
                <w:color w:val="000000"/>
                <w:sz w:val="24"/>
              </w:rPr>
              <w:t>过去六个</w:t>
            </w:r>
            <w:r>
              <w:rPr>
                <w:color w:val="000000"/>
                <w:sz w:val="24"/>
              </w:rPr>
              <w:lastRenderedPageBreak/>
              <w:t>月</w:t>
            </w:r>
          </w:p>
        </w:tc>
        <w:tc>
          <w:tcPr>
            <w:tcW w:w="1286" w:type="dxa"/>
            <w:vAlign w:val="center"/>
          </w:tcPr>
          <w:p w:rsidR="004078E4" w:rsidRDefault="00BA3CA6">
            <w:pPr>
              <w:jc w:val="center"/>
            </w:pPr>
            <w:r>
              <w:rPr>
                <w:color w:val="000000"/>
                <w:sz w:val="24"/>
              </w:rPr>
              <w:lastRenderedPageBreak/>
              <w:t>6.78%</w:t>
            </w:r>
          </w:p>
        </w:tc>
        <w:tc>
          <w:tcPr>
            <w:tcW w:w="1286" w:type="dxa"/>
            <w:vAlign w:val="center"/>
          </w:tcPr>
          <w:p w:rsidR="004078E4" w:rsidRDefault="00BA3CA6">
            <w:pPr>
              <w:jc w:val="center"/>
            </w:pPr>
            <w:r>
              <w:rPr>
                <w:color w:val="000000"/>
                <w:sz w:val="24"/>
              </w:rPr>
              <w:t>0.10%</w:t>
            </w:r>
          </w:p>
        </w:tc>
        <w:tc>
          <w:tcPr>
            <w:tcW w:w="1285" w:type="dxa"/>
            <w:vAlign w:val="center"/>
          </w:tcPr>
          <w:p w:rsidR="004078E4" w:rsidRDefault="00BA3CA6">
            <w:pPr>
              <w:jc w:val="center"/>
            </w:pPr>
            <w:r>
              <w:rPr>
                <w:color w:val="000000"/>
                <w:sz w:val="24"/>
              </w:rPr>
              <w:t>2.57%</w:t>
            </w:r>
          </w:p>
        </w:tc>
        <w:tc>
          <w:tcPr>
            <w:tcW w:w="1285"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4.21%</w:t>
            </w:r>
          </w:p>
        </w:tc>
        <w:tc>
          <w:tcPr>
            <w:tcW w:w="1285" w:type="dxa"/>
            <w:vAlign w:val="center"/>
          </w:tcPr>
          <w:p w:rsidR="004078E4" w:rsidRDefault="00BA3CA6">
            <w:pPr>
              <w:jc w:val="center"/>
            </w:pPr>
            <w:r>
              <w:rPr>
                <w:color w:val="000000"/>
                <w:sz w:val="24"/>
              </w:rPr>
              <w:t>0.04%</w:t>
            </w:r>
          </w:p>
        </w:tc>
      </w:tr>
      <w:tr w:rsidR="004078E4">
        <w:tc>
          <w:tcPr>
            <w:tcW w:w="1286" w:type="dxa"/>
            <w:vAlign w:val="center"/>
          </w:tcPr>
          <w:p w:rsidR="004078E4" w:rsidRDefault="00BA3CA6">
            <w:pPr>
              <w:jc w:val="left"/>
            </w:pPr>
            <w:r>
              <w:rPr>
                <w:color w:val="000000"/>
                <w:sz w:val="24"/>
              </w:rPr>
              <w:t>自基金合同生效起至今</w:t>
            </w:r>
          </w:p>
        </w:tc>
        <w:tc>
          <w:tcPr>
            <w:tcW w:w="1286" w:type="dxa"/>
            <w:vAlign w:val="center"/>
          </w:tcPr>
          <w:p w:rsidR="004078E4" w:rsidRDefault="00BA3CA6">
            <w:pPr>
              <w:jc w:val="center"/>
            </w:pPr>
            <w:r>
              <w:rPr>
                <w:color w:val="000000"/>
                <w:sz w:val="24"/>
              </w:rPr>
              <w:t>6.40%</w:t>
            </w:r>
          </w:p>
        </w:tc>
        <w:tc>
          <w:tcPr>
            <w:tcW w:w="1286" w:type="dxa"/>
            <w:vAlign w:val="center"/>
          </w:tcPr>
          <w:p w:rsidR="004078E4" w:rsidRDefault="00BA3CA6">
            <w:pPr>
              <w:jc w:val="center"/>
            </w:pPr>
            <w:r>
              <w:rPr>
                <w:color w:val="000000"/>
                <w:sz w:val="24"/>
              </w:rPr>
              <w:t>0.11%</w:t>
            </w:r>
          </w:p>
        </w:tc>
        <w:tc>
          <w:tcPr>
            <w:tcW w:w="1285" w:type="dxa"/>
            <w:vAlign w:val="center"/>
          </w:tcPr>
          <w:p w:rsidR="004078E4" w:rsidRDefault="00BA3CA6">
            <w:pPr>
              <w:jc w:val="center"/>
            </w:pPr>
            <w:r>
              <w:rPr>
                <w:color w:val="000000"/>
                <w:sz w:val="24"/>
              </w:rPr>
              <w:t>3.04%</w:t>
            </w:r>
          </w:p>
        </w:tc>
        <w:tc>
          <w:tcPr>
            <w:tcW w:w="1285" w:type="dxa"/>
            <w:vAlign w:val="center"/>
          </w:tcPr>
          <w:p w:rsidR="004078E4" w:rsidRDefault="00BA3CA6">
            <w:pPr>
              <w:jc w:val="center"/>
            </w:pPr>
            <w:r>
              <w:rPr>
                <w:color w:val="000000"/>
                <w:sz w:val="24"/>
              </w:rPr>
              <w:t>0.06%</w:t>
            </w:r>
          </w:p>
        </w:tc>
        <w:tc>
          <w:tcPr>
            <w:tcW w:w="1285" w:type="dxa"/>
            <w:vAlign w:val="center"/>
          </w:tcPr>
          <w:p w:rsidR="004078E4" w:rsidRDefault="00BA3CA6">
            <w:pPr>
              <w:jc w:val="center"/>
            </w:pPr>
            <w:r>
              <w:rPr>
                <w:color w:val="000000"/>
                <w:sz w:val="24"/>
              </w:rPr>
              <w:t>3.36%</w:t>
            </w:r>
          </w:p>
        </w:tc>
        <w:tc>
          <w:tcPr>
            <w:tcW w:w="1285" w:type="dxa"/>
            <w:vAlign w:val="center"/>
          </w:tcPr>
          <w:p w:rsidR="004078E4" w:rsidRDefault="00BA3CA6">
            <w:pPr>
              <w:jc w:val="center"/>
            </w:pPr>
            <w:r>
              <w:rPr>
                <w:color w:val="000000"/>
                <w:sz w:val="24"/>
              </w:rPr>
              <w:t>0.05%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交银丰晟收益债券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23</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AC3C27" w:rsidRDefault="00AC3C27" w:rsidP="00AC3C27">
      <w:pPr>
        <w:pStyle w:val="21"/>
        <w:spacing w:before="29" w:line="288" w:lineRule="auto"/>
        <w:ind w:firstLineChars="0" w:firstLine="0"/>
        <w:rPr>
          <w:rFonts w:ascii="Times New Roman" w:hAnsi="Times New Roman"/>
          <w:color w:val="auto"/>
        </w:rPr>
      </w:pPr>
    </w:p>
    <w:p w:rsidR="00AC3C27" w:rsidRPr="00C83741" w:rsidRDefault="00AC3C27" w:rsidP="00AC3C27">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交银丰晟收益债券</w:t>
      </w:r>
      <w:r w:rsidRPr="00C83741">
        <w:rPr>
          <w:rFonts w:ascii="Times New Roman" w:hAnsi="Times New Roman"/>
          <w:color w:val="auto"/>
        </w:rPr>
        <w:t>C</w:t>
      </w:r>
    </w:p>
    <w:p w:rsidR="00AC3C27" w:rsidRPr="00AC3C27" w:rsidRDefault="00AC3C27" w:rsidP="00E25C2A">
      <w:pPr>
        <w:tabs>
          <w:tab w:val="left" w:pos="426"/>
        </w:tabs>
        <w:spacing w:before="29" w:line="288" w:lineRule="auto"/>
        <w:jc w:val="left"/>
        <w:rPr>
          <w:rFonts w:hint="eastAsia"/>
          <w:kern w:val="0"/>
          <w:sz w:val="24"/>
        </w:rPr>
      </w:pPr>
    </w:p>
    <w:p w:rsidR="00E92550" w:rsidRPr="00E25C2A" w:rsidRDefault="008345BA" w:rsidP="00E25C2A">
      <w:pPr>
        <w:tabs>
          <w:tab w:val="left" w:pos="426"/>
        </w:tabs>
        <w:spacing w:before="29" w:line="288" w:lineRule="auto"/>
        <w:jc w:val="left"/>
        <w:rPr>
          <w:kern w:val="0"/>
          <w:sz w:val="24"/>
        </w:rPr>
      </w:pPr>
      <w:r>
        <w:rPr>
          <w:rFonts w:asciiTheme="minorEastAsia" w:eastAsiaTheme="minorEastAsia" w:hAnsiTheme="minorEastAsia"/>
          <w:noProof/>
          <w:color w:val="000000"/>
          <w:szCs w:val="21"/>
        </w:rPr>
        <w:lastRenderedPageBreak/>
        <w:drawing>
          <wp:inline distT="0" distB="0" distL="0" distR="0" wp14:anchorId="6A35BD46" wp14:editId="2AAB1D58">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23</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交银丰晟收益债券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lastRenderedPageBreak/>
        <w:t>2</w:t>
      </w:r>
      <w:r w:rsidRPr="002D2B7D">
        <w:rPr>
          <w:rFonts w:ascii="Times New Roman" w:hAnsi="Times New Roman" w:hint="eastAsia"/>
          <w:color w:val="auto"/>
        </w:rPr>
        <w:t>、</w:t>
      </w:r>
      <w:r w:rsidRPr="002D2B7D">
        <w:rPr>
          <w:rFonts w:ascii="Times New Roman" w:hAnsi="Times New Roman"/>
          <w:color w:val="auto"/>
        </w:rPr>
        <w:t>交银丰晟收益债券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交银丰晟收益债券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4078E4">
        <w:tc>
          <w:tcPr>
            <w:tcW w:w="1276" w:type="dxa"/>
            <w:vAlign w:val="center"/>
          </w:tcPr>
          <w:p w:rsidR="004078E4" w:rsidRDefault="00BA3CA6">
            <w:pPr>
              <w:jc w:val="center"/>
            </w:pPr>
            <w:r>
              <w:rPr>
                <w:color w:val="000000"/>
                <w:sz w:val="24"/>
              </w:rPr>
              <w:t>2018</w:t>
            </w:r>
            <w:r>
              <w:rPr>
                <w:color w:val="000000"/>
                <w:sz w:val="24"/>
              </w:rPr>
              <w:t>年</w:t>
            </w:r>
          </w:p>
        </w:tc>
        <w:tc>
          <w:tcPr>
            <w:tcW w:w="1701" w:type="dxa"/>
            <w:vAlign w:val="center"/>
          </w:tcPr>
          <w:p w:rsidR="004078E4" w:rsidRDefault="00BA3CA6">
            <w:pPr>
              <w:jc w:val="right"/>
            </w:pPr>
            <w:r>
              <w:rPr>
                <w:color w:val="000000"/>
                <w:sz w:val="24"/>
              </w:rPr>
              <w:t>-</w:t>
            </w:r>
          </w:p>
        </w:tc>
        <w:tc>
          <w:tcPr>
            <w:tcW w:w="1701" w:type="dxa"/>
            <w:vAlign w:val="center"/>
          </w:tcPr>
          <w:p w:rsidR="004078E4" w:rsidRDefault="00BA3CA6">
            <w:pPr>
              <w:jc w:val="right"/>
            </w:pPr>
            <w:r>
              <w:rPr>
                <w:color w:val="000000"/>
                <w:sz w:val="24"/>
              </w:rPr>
              <w:t>-</w:t>
            </w:r>
          </w:p>
        </w:tc>
        <w:tc>
          <w:tcPr>
            <w:tcW w:w="1701" w:type="dxa"/>
            <w:vAlign w:val="center"/>
          </w:tcPr>
          <w:p w:rsidR="004078E4" w:rsidRDefault="00BA3CA6">
            <w:pPr>
              <w:jc w:val="right"/>
            </w:pPr>
            <w:r>
              <w:rPr>
                <w:color w:val="000000"/>
                <w:sz w:val="24"/>
              </w:rPr>
              <w:t>-</w:t>
            </w:r>
          </w:p>
        </w:tc>
        <w:tc>
          <w:tcPr>
            <w:tcW w:w="1559" w:type="dxa"/>
            <w:vAlign w:val="center"/>
          </w:tcPr>
          <w:p w:rsidR="004078E4" w:rsidRDefault="00BA3CA6">
            <w:pPr>
              <w:jc w:val="right"/>
            </w:pPr>
            <w:r>
              <w:rPr>
                <w:color w:val="000000"/>
                <w:sz w:val="24"/>
              </w:rPr>
              <w:t>-</w:t>
            </w:r>
          </w:p>
        </w:tc>
        <w:tc>
          <w:tcPr>
            <w:tcW w:w="1060" w:type="dxa"/>
            <w:vAlign w:val="center"/>
          </w:tcPr>
          <w:p w:rsidR="004078E4" w:rsidRDefault="00BA3CA6">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交银丰晟收益债券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4078E4">
        <w:tc>
          <w:tcPr>
            <w:tcW w:w="1276" w:type="dxa"/>
            <w:vAlign w:val="center"/>
          </w:tcPr>
          <w:p w:rsidR="004078E4" w:rsidRDefault="00BA3CA6">
            <w:pPr>
              <w:jc w:val="center"/>
            </w:pPr>
            <w:r>
              <w:rPr>
                <w:color w:val="000000"/>
                <w:sz w:val="24"/>
              </w:rPr>
              <w:t>2018</w:t>
            </w:r>
            <w:r>
              <w:rPr>
                <w:color w:val="000000"/>
                <w:sz w:val="24"/>
              </w:rPr>
              <w:t>年</w:t>
            </w:r>
          </w:p>
        </w:tc>
        <w:tc>
          <w:tcPr>
            <w:tcW w:w="1701" w:type="dxa"/>
            <w:vAlign w:val="center"/>
          </w:tcPr>
          <w:p w:rsidR="004078E4" w:rsidRDefault="00BA3CA6">
            <w:pPr>
              <w:jc w:val="right"/>
            </w:pPr>
            <w:r>
              <w:rPr>
                <w:color w:val="000000"/>
                <w:sz w:val="24"/>
              </w:rPr>
              <w:t>-</w:t>
            </w:r>
          </w:p>
        </w:tc>
        <w:tc>
          <w:tcPr>
            <w:tcW w:w="1701" w:type="dxa"/>
            <w:vAlign w:val="center"/>
          </w:tcPr>
          <w:p w:rsidR="004078E4" w:rsidRDefault="00BA3CA6">
            <w:pPr>
              <w:jc w:val="right"/>
            </w:pPr>
            <w:r>
              <w:rPr>
                <w:color w:val="000000"/>
                <w:sz w:val="24"/>
              </w:rPr>
              <w:t>-</w:t>
            </w:r>
          </w:p>
        </w:tc>
        <w:tc>
          <w:tcPr>
            <w:tcW w:w="1701" w:type="dxa"/>
            <w:vAlign w:val="center"/>
          </w:tcPr>
          <w:p w:rsidR="004078E4" w:rsidRDefault="00BA3CA6">
            <w:pPr>
              <w:jc w:val="right"/>
            </w:pPr>
            <w:r>
              <w:rPr>
                <w:color w:val="000000"/>
                <w:sz w:val="24"/>
              </w:rPr>
              <w:t>-</w:t>
            </w:r>
          </w:p>
        </w:tc>
        <w:tc>
          <w:tcPr>
            <w:tcW w:w="1559" w:type="dxa"/>
            <w:vAlign w:val="center"/>
          </w:tcPr>
          <w:p w:rsidR="004078E4" w:rsidRDefault="00BA3CA6">
            <w:pPr>
              <w:jc w:val="right"/>
            </w:pPr>
            <w:r>
              <w:rPr>
                <w:color w:val="000000"/>
                <w:sz w:val="24"/>
              </w:rPr>
              <w:t>-</w:t>
            </w:r>
          </w:p>
        </w:tc>
        <w:tc>
          <w:tcPr>
            <w:tcW w:w="1060" w:type="dxa"/>
            <w:vAlign w:val="center"/>
          </w:tcPr>
          <w:p w:rsidR="004078E4" w:rsidRDefault="00BA3CA6">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4078E4" w:rsidRDefault="00BA3CA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4078E4">
        <w:tc>
          <w:tcPr>
            <w:tcW w:w="1499" w:type="dxa"/>
            <w:vAlign w:val="center"/>
          </w:tcPr>
          <w:p w:rsidR="004078E4" w:rsidRDefault="00BA3CA6">
            <w:pPr>
              <w:jc w:val="center"/>
            </w:pPr>
            <w:proofErr w:type="gramStart"/>
            <w:r>
              <w:rPr>
                <w:color w:val="000000"/>
                <w:sz w:val="24"/>
              </w:rPr>
              <w:t>于海颖</w:t>
            </w:r>
            <w:proofErr w:type="gramEnd"/>
          </w:p>
        </w:tc>
        <w:tc>
          <w:tcPr>
            <w:tcW w:w="1499" w:type="dxa"/>
            <w:vAlign w:val="center"/>
          </w:tcPr>
          <w:p w:rsidR="004078E4" w:rsidRDefault="00BA3CA6">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收益债券、交银强化回报债券、交银丰盈收益债券、交银荣鑫保本混合、交银增利增强债券、交银丰晟收益债券、交银</w:t>
            </w:r>
            <w:proofErr w:type="gramStart"/>
            <w:r>
              <w:rPr>
                <w:color w:val="000000"/>
                <w:sz w:val="24"/>
              </w:rPr>
              <w:t>裕如纯债债券</w:t>
            </w:r>
            <w:proofErr w:type="gramEnd"/>
            <w:r>
              <w:rPr>
                <w:color w:val="000000"/>
                <w:sz w:val="24"/>
              </w:rPr>
              <w:t>的基金经</w:t>
            </w:r>
            <w:r>
              <w:rPr>
                <w:color w:val="000000"/>
                <w:sz w:val="24"/>
              </w:rPr>
              <w:lastRenderedPageBreak/>
              <w:t>理，公司固定收益（公募）投资总监</w:t>
            </w:r>
          </w:p>
        </w:tc>
        <w:tc>
          <w:tcPr>
            <w:tcW w:w="1255" w:type="dxa"/>
            <w:vAlign w:val="center"/>
          </w:tcPr>
          <w:p w:rsidR="004078E4" w:rsidRDefault="00BA3CA6">
            <w:pPr>
              <w:jc w:val="center"/>
            </w:pPr>
            <w:r>
              <w:rPr>
                <w:color w:val="000000"/>
                <w:sz w:val="24"/>
              </w:rPr>
              <w:lastRenderedPageBreak/>
              <w:t>2018-05-23</w:t>
            </w:r>
          </w:p>
        </w:tc>
        <w:tc>
          <w:tcPr>
            <w:tcW w:w="1276" w:type="dxa"/>
            <w:vAlign w:val="center"/>
          </w:tcPr>
          <w:p w:rsidR="004078E4" w:rsidRDefault="00BA3CA6">
            <w:pPr>
              <w:jc w:val="center"/>
            </w:pPr>
            <w:r>
              <w:rPr>
                <w:color w:val="000000"/>
                <w:sz w:val="24"/>
              </w:rPr>
              <w:t>-</w:t>
            </w:r>
          </w:p>
        </w:tc>
        <w:tc>
          <w:tcPr>
            <w:tcW w:w="992" w:type="dxa"/>
            <w:vAlign w:val="center"/>
          </w:tcPr>
          <w:p w:rsidR="004078E4" w:rsidRDefault="00BA3CA6">
            <w:pPr>
              <w:jc w:val="center"/>
            </w:pPr>
            <w:r>
              <w:rPr>
                <w:color w:val="000000"/>
                <w:sz w:val="24"/>
              </w:rPr>
              <w:t>12</w:t>
            </w:r>
            <w:r>
              <w:rPr>
                <w:color w:val="000000"/>
                <w:sz w:val="24"/>
              </w:rPr>
              <w:t>年</w:t>
            </w:r>
          </w:p>
        </w:tc>
        <w:tc>
          <w:tcPr>
            <w:tcW w:w="2477" w:type="dxa"/>
            <w:vAlign w:val="center"/>
          </w:tcPr>
          <w:p w:rsidR="004078E4" w:rsidRDefault="00BA3CA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lastRenderedPageBreak/>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4078E4">
        <w:tc>
          <w:tcPr>
            <w:tcW w:w="1499" w:type="dxa"/>
            <w:vAlign w:val="center"/>
          </w:tcPr>
          <w:p w:rsidR="004078E4" w:rsidRDefault="00BA3CA6">
            <w:pPr>
              <w:jc w:val="center"/>
            </w:pPr>
            <w:r>
              <w:rPr>
                <w:color w:val="000000"/>
                <w:sz w:val="24"/>
              </w:rPr>
              <w:lastRenderedPageBreak/>
              <w:t>魏玉敏</w:t>
            </w:r>
          </w:p>
        </w:tc>
        <w:tc>
          <w:tcPr>
            <w:tcW w:w="1499" w:type="dxa"/>
            <w:vAlign w:val="center"/>
          </w:tcPr>
          <w:p w:rsidR="004078E4" w:rsidRDefault="00BA3CA6">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w:t>
            </w:r>
            <w:r>
              <w:rPr>
                <w:color w:val="000000"/>
                <w:sz w:val="24"/>
              </w:rPr>
              <w:lastRenderedPageBreak/>
              <w:t>如纯债债券</w:t>
            </w:r>
            <w:proofErr w:type="gramEnd"/>
            <w:r>
              <w:rPr>
                <w:color w:val="000000"/>
                <w:sz w:val="24"/>
              </w:rPr>
              <w:t>的基金经理</w:t>
            </w:r>
          </w:p>
        </w:tc>
        <w:tc>
          <w:tcPr>
            <w:tcW w:w="1255" w:type="dxa"/>
            <w:vAlign w:val="center"/>
          </w:tcPr>
          <w:p w:rsidR="004078E4" w:rsidRDefault="00BA3CA6">
            <w:pPr>
              <w:jc w:val="center"/>
            </w:pPr>
            <w:r>
              <w:rPr>
                <w:color w:val="000000"/>
                <w:sz w:val="24"/>
              </w:rPr>
              <w:lastRenderedPageBreak/>
              <w:t>2018-08-29</w:t>
            </w:r>
          </w:p>
        </w:tc>
        <w:tc>
          <w:tcPr>
            <w:tcW w:w="1276" w:type="dxa"/>
            <w:vAlign w:val="center"/>
          </w:tcPr>
          <w:p w:rsidR="004078E4" w:rsidRDefault="00BA3CA6">
            <w:pPr>
              <w:jc w:val="center"/>
            </w:pPr>
            <w:r>
              <w:rPr>
                <w:color w:val="000000"/>
                <w:sz w:val="24"/>
              </w:rPr>
              <w:t>-</w:t>
            </w:r>
          </w:p>
        </w:tc>
        <w:tc>
          <w:tcPr>
            <w:tcW w:w="992" w:type="dxa"/>
            <w:vAlign w:val="center"/>
          </w:tcPr>
          <w:p w:rsidR="004078E4" w:rsidRDefault="00BA3CA6">
            <w:pPr>
              <w:jc w:val="center"/>
            </w:pPr>
            <w:r>
              <w:rPr>
                <w:color w:val="000000"/>
                <w:sz w:val="24"/>
              </w:rPr>
              <w:t>6</w:t>
            </w:r>
            <w:r>
              <w:rPr>
                <w:color w:val="000000"/>
                <w:sz w:val="24"/>
              </w:rPr>
              <w:t>年</w:t>
            </w:r>
          </w:p>
        </w:tc>
        <w:tc>
          <w:tcPr>
            <w:tcW w:w="2477" w:type="dxa"/>
            <w:vAlign w:val="center"/>
          </w:tcPr>
          <w:p w:rsidR="004078E4" w:rsidRDefault="00BA3CA6">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4078E4" w:rsidRDefault="00BA3CA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078E4" w:rsidRDefault="00BA3CA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4078E4" w:rsidRDefault="00BA3CA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078E4" w:rsidRDefault="00BA3CA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078E4" w:rsidRDefault="00BA3CA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78E4" w:rsidRDefault="00BA3CA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078E4" w:rsidRDefault="00BA3CA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w:t>
      </w:r>
      <w:r w:rsidRPr="001358D2">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4078E4" w:rsidRDefault="00BA3C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78E4" w:rsidRDefault="00BA3C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78E4" w:rsidRDefault="00BA3C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4078E4" w:rsidRDefault="00BA3CA6">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w:t>
      </w:r>
      <w:proofErr w:type="gramStart"/>
      <w:r>
        <w:rPr>
          <w:color w:val="000000"/>
          <w:sz w:val="24"/>
        </w:rPr>
        <w:t>宽货币紧</w:t>
      </w:r>
      <w:proofErr w:type="gramEnd"/>
      <w:r>
        <w:rPr>
          <w:color w:val="000000"/>
          <w:sz w:val="24"/>
        </w:rPr>
        <w:t>信用格局下走出牛市行情，债券收益率大幅下行，收益率曲线呈现牛市陡峭的特征，高等级信用利差随利率而压缩，低等级信用利差在违约频发的利空下不断走扩。债券市场总体演绎了</w:t>
      </w:r>
      <w:proofErr w:type="gramStart"/>
      <w:r>
        <w:rPr>
          <w:color w:val="000000"/>
          <w:sz w:val="24"/>
        </w:rPr>
        <w:t>宽货币紧</w:t>
      </w:r>
      <w:proofErr w:type="gramEnd"/>
      <w:r>
        <w:rPr>
          <w:color w:val="000000"/>
          <w:sz w:val="24"/>
        </w:rPr>
        <w:t>信用的格局，央行四次</w:t>
      </w:r>
      <w:proofErr w:type="gramStart"/>
      <w:r>
        <w:rPr>
          <w:color w:val="000000"/>
          <w:sz w:val="24"/>
        </w:rPr>
        <w:t>降准导致短端利率</w:t>
      </w:r>
      <w:proofErr w:type="gramEnd"/>
      <w:r>
        <w:rPr>
          <w:color w:val="000000"/>
          <w:sz w:val="24"/>
        </w:rPr>
        <w:t>大幅下行，长</w:t>
      </w:r>
      <w:proofErr w:type="gramStart"/>
      <w:r>
        <w:rPr>
          <w:color w:val="000000"/>
          <w:sz w:val="24"/>
        </w:rPr>
        <w:t>端利率</w:t>
      </w:r>
      <w:proofErr w:type="gramEnd"/>
      <w:r>
        <w:rPr>
          <w:color w:val="000000"/>
          <w:sz w:val="24"/>
        </w:rPr>
        <w:t>也在贸易</w:t>
      </w:r>
      <w:proofErr w:type="gramStart"/>
      <w:r>
        <w:rPr>
          <w:color w:val="000000"/>
          <w:sz w:val="24"/>
        </w:rPr>
        <w:t>战反复</w:t>
      </w:r>
      <w:proofErr w:type="gramEnd"/>
      <w:r>
        <w:rPr>
          <w:color w:val="000000"/>
          <w:sz w:val="24"/>
        </w:rPr>
        <w:t>发酵、去杠杆</w:t>
      </w:r>
      <w:proofErr w:type="gramStart"/>
      <w:r>
        <w:rPr>
          <w:color w:val="000000"/>
          <w:sz w:val="24"/>
        </w:rPr>
        <w:t>导致社融下滑</w:t>
      </w:r>
      <w:proofErr w:type="gramEnd"/>
      <w:r>
        <w:rPr>
          <w:color w:val="000000"/>
          <w:sz w:val="24"/>
        </w:rPr>
        <w:t>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1A59F9" w:rsidRPr="001358D2" w:rsidRDefault="001A59F9" w:rsidP="001358D2">
      <w:pPr>
        <w:spacing w:before="29" w:line="288" w:lineRule="auto"/>
        <w:ind w:firstLineChars="200" w:firstLine="480"/>
        <w:rPr>
          <w:color w:val="000000"/>
          <w:sz w:val="24"/>
        </w:rPr>
      </w:pPr>
      <w:r w:rsidRPr="001358D2">
        <w:rPr>
          <w:color w:val="000000"/>
          <w:sz w:val="24"/>
        </w:rPr>
        <w:lastRenderedPageBreak/>
        <w:t>本基金于</w:t>
      </w:r>
      <w:r w:rsidRPr="001358D2">
        <w:rPr>
          <w:color w:val="000000"/>
          <w:sz w:val="24"/>
        </w:rPr>
        <w:t>2018</w:t>
      </w:r>
      <w:r w:rsidRPr="001358D2">
        <w:rPr>
          <w:color w:val="000000"/>
          <w:sz w:val="24"/>
        </w:rPr>
        <w:t>年五月成立，成立后</w:t>
      </w:r>
      <w:proofErr w:type="gramStart"/>
      <w:r w:rsidRPr="001358D2">
        <w:rPr>
          <w:color w:val="000000"/>
          <w:sz w:val="24"/>
        </w:rPr>
        <w:t>至报告</w:t>
      </w:r>
      <w:proofErr w:type="gramEnd"/>
      <w:r w:rsidRPr="001358D2">
        <w:rPr>
          <w:color w:val="000000"/>
          <w:sz w:val="24"/>
        </w:rPr>
        <w:t>期结束，组合在债券配置策略方面</w:t>
      </w:r>
      <w:proofErr w:type="gramStart"/>
      <w:r w:rsidRPr="001358D2">
        <w:rPr>
          <w:color w:val="000000"/>
          <w:sz w:val="24"/>
        </w:rPr>
        <w:t>采用久期匹配</w:t>
      </w:r>
      <w:proofErr w:type="gramEnd"/>
      <w:r w:rsidRPr="001358D2">
        <w:rPr>
          <w:color w:val="000000"/>
          <w:sz w:val="24"/>
        </w:rPr>
        <w:t>策略配置信用债，并根据市场情况适时优化组合持仓。本基金以信用债为主要配置，充分利用杠杆，获得稳定的票息和杠杆收益。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因素掣肘，而财政政策虽有减税降费，但受到赤字率的约束或难以改变经济下滑的趋势。我们认为本轮债市牛市大概率尚未走完，</w:t>
      </w:r>
      <w:proofErr w:type="gramStart"/>
      <w:r w:rsidRPr="001358D2">
        <w:rPr>
          <w:color w:val="000000"/>
          <w:sz w:val="24"/>
        </w:rPr>
        <w:t>从稳增长</w:t>
      </w:r>
      <w:proofErr w:type="gramEnd"/>
      <w:r w:rsidRPr="001358D2">
        <w:rPr>
          <w:color w:val="000000"/>
          <w:sz w:val="24"/>
        </w:rPr>
        <w:t>政策到经济企</w:t>
      </w:r>
      <w:proofErr w:type="gramStart"/>
      <w:r w:rsidRPr="001358D2">
        <w:rPr>
          <w:color w:val="000000"/>
          <w:sz w:val="24"/>
        </w:rPr>
        <w:t>稳之间</w:t>
      </w:r>
      <w:proofErr w:type="gramEnd"/>
      <w:r w:rsidRPr="001358D2">
        <w:rPr>
          <w:color w:val="000000"/>
          <w:sz w:val="24"/>
        </w:rPr>
        <w:t>的时滞可能会比以往更长，当前期限虽有</w:t>
      </w:r>
      <w:proofErr w:type="gramStart"/>
      <w:r w:rsidRPr="001358D2">
        <w:rPr>
          <w:color w:val="000000"/>
          <w:sz w:val="24"/>
        </w:rPr>
        <w:t>收窄但仍</w:t>
      </w:r>
      <w:proofErr w:type="gramEnd"/>
      <w:r w:rsidRPr="001358D2">
        <w:rPr>
          <w:color w:val="000000"/>
          <w:sz w:val="24"/>
        </w:rPr>
        <w:t>处于高位，预计长</w:t>
      </w:r>
      <w:proofErr w:type="gramStart"/>
      <w:r w:rsidRPr="001358D2">
        <w:rPr>
          <w:color w:val="000000"/>
          <w:sz w:val="24"/>
        </w:rPr>
        <w:t>端利率</w:t>
      </w:r>
      <w:proofErr w:type="gramEnd"/>
      <w:r w:rsidRPr="001358D2">
        <w:rPr>
          <w:color w:val="000000"/>
          <w:sz w:val="24"/>
        </w:rPr>
        <w:t>仍有一定下行空间。但是利率的下行节奏可能不如</w:t>
      </w:r>
      <w:r w:rsidRPr="001358D2">
        <w:rPr>
          <w:color w:val="000000"/>
          <w:sz w:val="24"/>
        </w:rPr>
        <w:t>2018</w:t>
      </w:r>
      <w:r w:rsidRPr="001358D2">
        <w:rPr>
          <w:color w:val="000000"/>
          <w:sz w:val="24"/>
        </w:rPr>
        <w:t>年那么顺畅，关注逆周期调节政策可能会</w:t>
      </w:r>
      <w:proofErr w:type="gramStart"/>
      <w:r w:rsidRPr="001358D2">
        <w:rPr>
          <w:color w:val="000000"/>
          <w:sz w:val="24"/>
        </w:rPr>
        <w:t>导致社融同比</w:t>
      </w:r>
      <w:proofErr w:type="gramEnd"/>
      <w:r w:rsidRPr="001358D2">
        <w:rPr>
          <w:color w:val="000000"/>
          <w:sz w:val="24"/>
        </w:rPr>
        <w:t>阶段性企稳，猪价油价超预期上涨可能会对通胀预期产生扰动。操作策略方面，组合将维持久期匹配的套息策略，通过对资金面的预判，控制组合杠杆，以期获得较好的票息和杠杆收益。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4078E4" w:rsidRDefault="00BA3CA6">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4078E4" w:rsidRDefault="00BA3CA6">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BA3CA6">
        <w:rPr>
          <w:rFonts w:hint="eastAsia"/>
          <w:color w:val="000000"/>
          <w:sz w:val="24"/>
        </w:rPr>
        <w:t>年度报告正文</w:t>
      </w:r>
      <w:r w:rsidRPr="001358D2">
        <w:rPr>
          <w:color w:val="000000"/>
          <w:sz w:val="24"/>
        </w:rPr>
        <w:t>7.4.8.2</w:t>
      </w:r>
      <w:r w:rsidRPr="001358D2">
        <w:rPr>
          <w:color w:val="000000"/>
          <w:sz w:val="24"/>
        </w:rPr>
        <w:t>资产负债表日后事项。</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4078E4" w:rsidRDefault="00BA3CA6">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4078E4" w:rsidRDefault="00BA3CA6">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5A1E76" w:rsidRDefault="001A59F9" w:rsidP="005A1E76">
      <w:pPr>
        <w:spacing w:before="29" w:line="288" w:lineRule="auto"/>
        <w:ind w:firstLineChars="200" w:firstLine="480"/>
        <w:rPr>
          <w:color w:val="000000"/>
          <w:sz w:val="24"/>
        </w:rPr>
      </w:pPr>
      <w:r w:rsidRPr="005A1E76">
        <w:rPr>
          <w:color w:val="000000"/>
          <w:sz w:val="24"/>
        </w:rPr>
        <w:t>本年度报告中利润分配情况真实、准确。</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本年度报告中财务指标、净值表现、财务会计报告、投资组合报告内容真实、准确，不存在虚假记载、误导性陈述或者重大遗漏。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交银施罗德丰晟收益债券型证券投资基金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5</w:t>
      </w:r>
      <w:r w:rsidRPr="003C6BFD">
        <w:rPr>
          <w:color w:val="000000"/>
          <w:sz w:val="24"/>
        </w:rPr>
        <w:t>月</w:t>
      </w:r>
      <w:r w:rsidRPr="003C6BFD">
        <w:rPr>
          <w:color w:val="000000"/>
          <w:sz w:val="24"/>
        </w:rPr>
        <w:t>23</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lastRenderedPageBreak/>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交银施罗德丰晟收益债券型证券投资基金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0D37B0" w:rsidRPr="008B2C7A" w:rsidTr="000D37B0">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0D37B0" w:rsidRPr="008B2C7A" w:rsidTr="000D37B0">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0D37B0" w:rsidRPr="008B2C7A" w:rsidTr="000D37B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517,687.20</w:t>
            </w:r>
          </w:p>
        </w:tc>
      </w:tr>
      <w:tr w:rsidR="000D37B0" w:rsidRPr="008B2C7A" w:rsidTr="000D37B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21,090,963.23</w:t>
            </w:r>
          </w:p>
        </w:tc>
      </w:tr>
      <w:tr w:rsidR="000D37B0" w:rsidRPr="008B2C7A" w:rsidTr="000D37B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9,852.42</w:t>
            </w:r>
          </w:p>
        </w:tc>
      </w:tr>
      <w:tr w:rsidR="000D37B0" w:rsidRPr="008B2C7A" w:rsidTr="000D37B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668,423,400.00</w:t>
            </w:r>
          </w:p>
        </w:tc>
      </w:tr>
      <w:tr w:rsidR="000D37B0" w:rsidRPr="008B2C7A" w:rsidTr="000D37B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668,423,400.00</w:t>
            </w:r>
          </w:p>
        </w:tc>
      </w:tr>
      <w:tr w:rsidR="000D37B0" w:rsidRPr="008B2C7A" w:rsidTr="000D37B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263,663.48</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12,582,627.36</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702,888,193.69</w:t>
            </w:r>
          </w:p>
        </w:tc>
      </w:tr>
      <w:tr w:rsidR="000D37B0" w:rsidRPr="008B2C7A" w:rsidTr="000D37B0">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0D37B0" w:rsidRPr="008B2C7A" w:rsidTr="000D37B0">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lastRenderedPageBreak/>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348,055,594.42</w:t>
            </w: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240,539.19</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45,101.10</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421.14</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9,306.82</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74,359.43</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46,944.63</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309,300.00</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348,781,566.73</w:t>
            </w:r>
          </w:p>
        </w:tc>
      </w:tr>
      <w:tr w:rsidR="000D37B0" w:rsidRPr="008B2C7A" w:rsidTr="000D37B0">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331,589,908.23</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22,516,718.73</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354,106,626.96</w:t>
            </w:r>
          </w:p>
        </w:tc>
      </w:tr>
      <w:tr w:rsidR="000D37B0" w:rsidRPr="008B2C7A" w:rsidTr="000D37B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702,888,193.69</w:t>
            </w:r>
          </w:p>
        </w:tc>
      </w:tr>
    </w:tbl>
    <w:p w:rsidR="00A4287A" w:rsidRPr="00A4287A" w:rsidRDefault="00A4287A" w:rsidP="00A4287A">
      <w:pPr>
        <w:tabs>
          <w:tab w:val="left" w:pos="426"/>
        </w:tabs>
        <w:spacing w:before="29" w:line="288" w:lineRule="auto"/>
        <w:jc w:val="left"/>
        <w:rPr>
          <w:kern w:val="0"/>
          <w:sz w:val="24"/>
        </w:rPr>
      </w:pPr>
      <w:r w:rsidRPr="00A4287A">
        <w:rPr>
          <w:rFonts w:hint="eastAsia"/>
          <w:kern w:val="0"/>
          <w:sz w:val="24"/>
        </w:rPr>
        <w:t>注：</w:t>
      </w:r>
      <w:r w:rsidRPr="00A4287A">
        <w:rPr>
          <w:rFonts w:hint="eastAsia"/>
          <w:kern w:val="0"/>
          <w:sz w:val="24"/>
        </w:rPr>
        <w:t>1</w:t>
      </w:r>
      <w:r w:rsidRPr="00A4287A">
        <w:rPr>
          <w:rFonts w:hint="eastAsia"/>
          <w:kern w:val="0"/>
          <w:sz w:val="24"/>
        </w:rPr>
        <w:t>、报告截止日</w:t>
      </w:r>
      <w:r w:rsidRPr="00A4287A">
        <w:rPr>
          <w:rFonts w:hint="eastAsia"/>
          <w:kern w:val="0"/>
          <w:sz w:val="24"/>
        </w:rPr>
        <w:t>2018</w:t>
      </w:r>
      <w:r w:rsidRPr="00A4287A">
        <w:rPr>
          <w:rFonts w:hint="eastAsia"/>
          <w:kern w:val="0"/>
          <w:sz w:val="24"/>
        </w:rPr>
        <w:t>年</w:t>
      </w:r>
      <w:r w:rsidRPr="00A4287A">
        <w:rPr>
          <w:rFonts w:hint="eastAsia"/>
          <w:kern w:val="0"/>
          <w:sz w:val="24"/>
        </w:rPr>
        <w:t>12</w:t>
      </w:r>
      <w:r w:rsidRPr="00A4287A">
        <w:rPr>
          <w:rFonts w:hint="eastAsia"/>
          <w:kern w:val="0"/>
          <w:sz w:val="24"/>
        </w:rPr>
        <w:t>月</w:t>
      </w:r>
      <w:r w:rsidRPr="00A4287A">
        <w:rPr>
          <w:rFonts w:hint="eastAsia"/>
          <w:kern w:val="0"/>
          <w:sz w:val="24"/>
        </w:rPr>
        <w:t>31</w:t>
      </w:r>
      <w:r w:rsidRPr="00A4287A">
        <w:rPr>
          <w:rFonts w:hint="eastAsia"/>
          <w:kern w:val="0"/>
          <w:sz w:val="24"/>
        </w:rPr>
        <w:t>日，</w:t>
      </w:r>
      <w:r w:rsidRPr="00A4287A">
        <w:rPr>
          <w:rFonts w:hint="eastAsia"/>
          <w:kern w:val="0"/>
          <w:sz w:val="24"/>
        </w:rPr>
        <w:t>A</w:t>
      </w:r>
      <w:r w:rsidRPr="00A4287A">
        <w:rPr>
          <w:rFonts w:hint="eastAsia"/>
          <w:kern w:val="0"/>
          <w:sz w:val="24"/>
        </w:rPr>
        <w:t>类基金份额净值</w:t>
      </w:r>
      <w:r w:rsidRPr="00A4287A">
        <w:rPr>
          <w:rFonts w:hint="eastAsia"/>
          <w:kern w:val="0"/>
          <w:sz w:val="24"/>
        </w:rPr>
        <w:t>1.0679</w:t>
      </w:r>
      <w:r w:rsidRPr="00A4287A">
        <w:rPr>
          <w:rFonts w:hint="eastAsia"/>
          <w:kern w:val="0"/>
          <w:sz w:val="24"/>
        </w:rPr>
        <w:t>元，</w:t>
      </w:r>
      <w:r w:rsidRPr="00A4287A">
        <w:rPr>
          <w:rFonts w:hint="eastAsia"/>
          <w:kern w:val="0"/>
          <w:sz w:val="24"/>
        </w:rPr>
        <w:t>C</w:t>
      </w:r>
      <w:r w:rsidRPr="00A4287A">
        <w:rPr>
          <w:rFonts w:hint="eastAsia"/>
          <w:kern w:val="0"/>
          <w:sz w:val="24"/>
        </w:rPr>
        <w:t>类基金份额净值</w:t>
      </w:r>
      <w:r w:rsidRPr="00A4287A">
        <w:rPr>
          <w:rFonts w:hint="eastAsia"/>
          <w:kern w:val="0"/>
          <w:sz w:val="24"/>
        </w:rPr>
        <w:t>1.0640</w:t>
      </w:r>
      <w:r w:rsidRPr="00A4287A">
        <w:rPr>
          <w:rFonts w:hint="eastAsia"/>
          <w:kern w:val="0"/>
          <w:sz w:val="24"/>
        </w:rPr>
        <w:t>元，基金份额总额</w:t>
      </w:r>
      <w:r w:rsidRPr="00A4287A">
        <w:rPr>
          <w:rFonts w:hint="eastAsia"/>
          <w:kern w:val="0"/>
          <w:sz w:val="24"/>
        </w:rPr>
        <w:t>331,589,908.23</w:t>
      </w:r>
      <w:r w:rsidRPr="00A4287A">
        <w:rPr>
          <w:rFonts w:hint="eastAsia"/>
          <w:kern w:val="0"/>
          <w:sz w:val="24"/>
        </w:rPr>
        <w:t>份，其中</w:t>
      </w:r>
      <w:r w:rsidRPr="00A4287A">
        <w:rPr>
          <w:rFonts w:hint="eastAsia"/>
          <w:kern w:val="0"/>
          <w:sz w:val="24"/>
        </w:rPr>
        <w:t>A</w:t>
      </w:r>
      <w:r w:rsidRPr="00A4287A">
        <w:rPr>
          <w:rFonts w:hint="eastAsia"/>
          <w:kern w:val="0"/>
          <w:sz w:val="24"/>
        </w:rPr>
        <w:t>类基金份额</w:t>
      </w:r>
      <w:r w:rsidRPr="00A4287A">
        <w:rPr>
          <w:rFonts w:hint="eastAsia"/>
          <w:kern w:val="0"/>
          <w:sz w:val="24"/>
        </w:rPr>
        <w:t>330,813,244.80</w:t>
      </w:r>
      <w:r w:rsidRPr="00A4287A">
        <w:rPr>
          <w:rFonts w:hint="eastAsia"/>
          <w:kern w:val="0"/>
          <w:sz w:val="24"/>
        </w:rPr>
        <w:t>份，</w:t>
      </w:r>
      <w:r w:rsidRPr="00A4287A">
        <w:rPr>
          <w:rFonts w:hint="eastAsia"/>
          <w:kern w:val="0"/>
          <w:sz w:val="24"/>
        </w:rPr>
        <w:t>C</w:t>
      </w:r>
      <w:r w:rsidRPr="00A4287A">
        <w:rPr>
          <w:rFonts w:hint="eastAsia"/>
          <w:kern w:val="0"/>
          <w:sz w:val="24"/>
        </w:rPr>
        <w:t>类基金份额</w:t>
      </w:r>
      <w:r w:rsidRPr="00A4287A">
        <w:rPr>
          <w:rFonts w:hint="eastAsia"/>
          <w:kern w:val="0"/>
          <w:sz w:val="24"/>
        </w:rPr>
        <w:t>776,663.43</w:t>
      </w:r>
      <w:r w:rsidRPr="00A4287A">
        <w:rPr>
          <w:rFonts w:hint="eastAsia"/>
          <w:kern w:val="0"/>
          <w:sz w:val="24"/>
        </w:rPr>
        <w:t>份。</w:t>
      </w:r>
    </w:p>
    <w:p w:rsidR="00A4287A" w:rsidRPr="00A4287A" w:rsidRDefault="00A4287A" w:rsidP="00A4287A">
      <w:pPr>
        <w:tabs>
          <w:tab w:val="left" w:pos="426"/>
        </w:tabs>
        <w:spacing w:before="29" w:line="288" w:lineRule="auto"/>
        <w:jc w:val="left"/>
        <w:rPr>
          <w:kern w:val="0"/>
          <w:sz w:val="24"/>
        </w:rPr>
      </w:pPr>
      <w:r w:rsidRPr="00A4287A">
        <w:rPr>
          <w:rFonts w:hint="eastAsia"/>
          <w:kern w:val="0"/>
          <w:sz w:val="24"/>
        </w:rPr>
        <w:t>2</w:t>
      </w:r>
      <w:r w:rsidRPr="00A4287A">
        <w:rPr>
          <w:rFonts w:hint="eastAsia"/>
          <w:kern w:val="0"/>
          <w:sz w:val="24"/>
        </w:rPr>
        <w:t>、本财务报表的实际编制期间为</w:t>
      </w:r>
      <w:r w:rsidRPr="00A4287A">
        <w:rPr>
          <w:rFonts w:hint="eastAsia"/>
          <w:kern w:val="0"/>
          <w:sz w:val="24"/>
        </w:rPr>
        <w:t>2018</w:t>
      </w:r>
      <w:r w:rsidRPr="00A4287A">
        <w:rPr>
          <w:rFonts w:hint="eastAsia"/>
          <w:kern w:val="0"/>
          <w:sz w:val="24"/>
        </w:rPr>
        <w:t>年</w:t>
      </w:r>
      <w:r w:rsidRPr="00A4287A">
        <w:rPr>
          <w:rFonts w:hint="eastAsia"/>
          <w:kern w:val="0"/>
          <w:sz w:val="24"/>
        </w:rPr>
        <w:t>5</w:t>
      </w:r>
      <w:r w:rsidRPr="00A4287A">
        <w:rPr>
          <w:rFonts w:hint="eastAsia"/>
          <w:kern w:val="0"/>
          <w:sz w:val="24"/>
        </w:rPr>
        <w:t>月</w:t>
      </w:r>
      <w:r w:rsidRPr="00A4287A">
        <w:rPr>
          <w:rFonts w:hint="eastAsia"/>
          <w:kern w:val="0"/>
          <w:sz w:val="24"/>
        </w:rPr>
        <w:t>23</w:t>
      </w:r>
      <w:r w:rsidRPr="00A4287A">
        <w:rPr>
          <w:rFonts w:hint="eastAsia"/>
          <w:kern w:val="0"/>
          <w:sz w:val="24"/>
        </w:rPr>
        <w:t>日</w:t>
      </w:r>
      <w:r w:rsidRPr="00A4287A">
        <w:rPr>
          <w:rFonts w:hint="eastAsia"/>
          <w:kern w:val="0"/>
          <w:sz w:val="24"/>
        </w:rPr>
        <w:t>(</w:t>
      </w:r>
      <w:r w:rsidRPr="00A4287A">
        <w:rPr>
          <w:rFonts w:hint="eastAsia"/>
          <w:kern w:val="0"/>
          <w:sz w:val="24"/>
        </w:rPr>
        <w:t>基金合同生效日</w:t>
      </w:r>
      <w:r w:rsidRPr="00A4287A">
        <w:rPr>
          <w:rFonts w:hint="eastAsia"/>
          <w:kern w:val="0"/>
          <w:sz w:val="24"/>
        </w:rPr>
        <w:t>)</w:t>
      </w:r>
      <w:r w:rsidRPr="00A4287A">
        <w:rPr>
          <w:rFonts w:hint="eastAsia"/>
          <w:kern w:val="0"/>
          <w:sz w:val="24"/>
        </w:rPr>
        <w:t>至</w:t>
      </w:r>
      <w:r w:rsidRPr="00A4287A">
        <w:rPr>
          <w:rFonts w:hint="eastAsia"/>
          <w:kern w:val="0"/>
          <w:sz w:val="24"/>
        </w:rPr>
        <w:t>2018</w:t>
      </w:r>
      <w:r w:rsidRPr="00A4287A">
        <w:rPr>
          <w:rFonts w:hint="eastAsia"/>
          <w:kern w:val="0"/>
          <w:sz w:val="24"/>
        </w:rPr>
        <w:t>年</w:t>
      </w:r>
      <w:r w:rsidRPr="00A4287A">
        <w:rPr>
          <w:rFonts w:hint="eastAsia"/>
          <w:kern w:val="0"/>
          <w:sz w:val="24"/>
        </w:rPr>
        <w:t>12</w:t>
      </w:r>
      <w:r w:rsidRPr="00A4287A">
        <w:rPr>
          <w:rFonts w:hint="eastAsia"/>
          <w:kern w:val="0"/>
          <w:sz w:val="24"/>
        </w:rPr>
        <w:t>月</w:t>
      </w:r>
      <w:r w:rsidRPr="00A4287A">
        <w:rPr>
          <w:rFonts w:hint="eastAsia"/>
          <w:kern w:val="0"/>
          <w:sz w:val="24"/>
        </w:rPr>
        <w:t>31</w:t>
      </w:r>
      <w:r w:rsidRPr="00A4287A">
        <w:rPr>
          <w:rFonts w:hint="eastAsia"/>
          <w:kern w:val="0"/>
          <w:sz w:val="24"/>
        </w:rPr>
        <w:t>日</w:t>
      </w:r>
      <w:proofErr w:type="gramStart"/>
      <w:r w:rsidRPr="00A4287A">
        <w:rPr>
          <w:rFonts w:hint="eastAsia"/>
          <w:kern w:val="0"/>
          <w:sz w:val="24"/>
        </w:rPr>
        <w:t>止</w:t>
      </w:r>
      <w:proofErr w:type="gramEnd"/>
      <w:r w:rsidRPr="00A4287A">
        <w:rPr>
          <w:rFonts w:hint="eastAsia"/>
          <w:kern w:val="0"/>
          <w:sz w:val="24"/>
        </w:rPr>
        <w:t>期间。</w:t>
      </w:r>
    </w:p>
    <w:p w:rsidR="001A59F9" w:rsidRDefault="00A4287A" w:rsidP="00A4287A">
      <w:pPr>
        <w:tabs>
          <w:tab w:val="left" w:pos="426"/>
        </w:tabs>
        <w:spacing w:before="29" w:line="288" w:lineRule="auto"/>
        <w:jc w:val="left"/>
        <w:rPr>
          <w:kern w:val="0"/>
          <w:sz w:val="24"/>
        </w:rPr>
      </w:pPr>
      <w:r w:rsidRPr="00A4287A">
        <w:rPr>
          <w:rFonts w:hint="eastAsia"/>
          <w:kern w:val="0"/>
          <w:sz w:val="24"/>
        </w:rPr>
        <w:t>3</w:t>
      </w:r>
      <w:r w:rsidRPr="00A4287A">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交银施罗德丰晟收益债券型证券投资基金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5</w:t>
      </w:r>
      <w:r w:rsidR="00F64FAD" w:rsidRPr="00D73BCD">
        <w:rPr>
          <w:color w:val="000000"/>
          <w:sz w:val="24"/>
        </w:rPr>
        <w:t>月</w:t>
      </w:r>
      <w:r w:rsidR="00F64FAD" w:rsidRPr="00D73BCD">
        <w:rPr>
          <w:color w:val="000000"/>
          <w:sz w:val="24"/>
        </w:rPr>
        <w:t>23</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0D37B0" w:rsidRPr="008B2C7A" w:rsidTr="000D37B0">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5</w:t>
            </w:r>
            <w:r w:rsidRPr="00D73BCD">
              <w:rPr>
                <w:rFonts w:ascii="Times New Roman" w:hAnsi="Times New Roman"/>
                <w:b/>
                <w:color w:val="000000"/>
              </w:rPr>
              <w:t>月</w:t>
            </w:r>
            <w:r w:rsidRPr="00D73BCD">
              <w:rPr>
                <w:rFonts w:ascii="Times New Roman" w:hAnsi="Times New Roman"/>
                <w:b/>
                <w:color w:val="000000"/>
              </w:rPr>
              <w:t>23</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0D37B0" w:rsidRPr="008B2C7A" w:rsidTr="000D37B0">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30,365,476.45</w:t>
            </w:r>
          </w:p>
        </w:tc>
      </w:tr>
      <w:tr w:rsidR="000D37B0" w:rsidRPr="008B2C7A" w:rsidTr="000D37B0">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lastRenderedPageBreak/>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18,239,652.91</w:t>
            </w:r>
          </w:p>
        </w:tc>
      </w:tr>
      <w:tr w:rsidR="000D37B0" w:rsidRPr="008B2C7A" w:rsidTr="000D37B0">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190,153.01</w:t>
            </w:r>
          </w:p>
        </w:tc>
      </w:tr>
      <w:tr w:rsidR="000D37B0" w:rsidRPr="008B2C7A" w:rsidTr="000D37B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17,956,760.32</w:t>
            </w:r>
          </w:p>
        </w:tc>
      </w:tr>
      <w:tr w:rsidR="000D37B0" w:rsidRPr="008B2C7A" w:rsidTr="000D37B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92,739.58</w:t>
            </w:r>
          </w:p>
        </w:tc>
      </w:tr>
      <w:tr w:rsidR="000D37B0" w:rsidRPr="008B2C7A" w:rsidTr="000D37B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1,802,654.17</w:t>
            </w:r>
          </w:p>
        </w:tc>
      </w:tr>
      <w:tr w:rsidR="000D37B0" w:rsidRPr="008B2C7A" w:rsidTr="000D37B0">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1,802,654.17</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10,323,169.37</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7,848,757.72</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1,668,454.72</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312,835.21</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2,925.55</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8,123.61</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5,476,290.15</w:t>
            </w:r>
          </w:p>
        </w:tc>
      </w:tr>
      <w:tr w:rsidR="000D37B0" w:rsidRPr="008B2C7A" w:rsidTr="000D37B0">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5,476,290.15</w:t>
            </w:r>
          </w:p>
        </w:tc>
      </w:tr>
      <w:tr w:rsidR="000D37B0" w:rsidRPr="008B2C7A" w:rsidTr="000D37B0">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7.4.7.20</w:t>
            </w:r>
          </w:p>
        </w:tc>
        <w:tc>
          <w:tcPr>
            <w:tcW w:w="4475"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58,096.62</w:t>
            </w:r>
          </w:p>
        </w:tc>
      </w:tr>
      <w:tr w:rsidR="000D37B0" w:rsidRPr="008B2C7A" w:rsidTr="000D37B0">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322,031.86</w:t>
            </w:r>
          </w:p>
        </w:tc>
      </w:tr>
      <w:tr w:rsidR="000D37B0" w:rsidRPr="008B2C7A" w:rsidTr="000D37B0">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22,516,718.73</w:t>
            </w:r>
          </w:p>
        </w:tc>
      </w:tr>
      <w:tr w:rsidR="000D37B0" w:rsidRPr="008B2C7A" w:rsidTr="000D37B0">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0D37B0" w:rsidRPr="008B2C7A" w:rsidTr="000D37B0">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22,516,718.73</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lastRenderedPageBreak/>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交银施罗德丰晟收益债券型证券投资基金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5</w:t>
      </w:r>
      <w:r w:rsidR="00F64FAD" w:rsidRPr="00D73BCD">
        <w:rPr>
          <w:color w:val="000000"/>
          <w:sz w:val="24"/>
        </w:rPr>
        <w:t>月</w:t>
      </w:r>
      <w:r w:rsidR="00F64FAD" w:rsidRPr="00D73BCD">
        <w:rPr>
          <w:color w:val="000000"/>
          <w:sz w:val="24"/>
        </w:rPr>
        <w:t>23</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5</w:t>
            </w:r>
            <w:r w:rsidRPr="009005D8">
              <w:rPr>
                <w:rFonts w:ascii="Times New Roman" w:hAnsi="Times New Roman"/>
                <w:b/>
                <w:color w:val="000000"/>
                <w:kern w:val="2"/>
              </w:rPr>
              <w:t>月</w:t>
            </w:r>
            <w:r w:rsidRPr="009005D8">
              <w:rPr>
                <w:rFonts w:ascii="Times New Roman" w:hAnsi="Times New Roman"/>
                <w:b/>
                <w:color w:val="000000"/>
                <w:kern w:val="2"/>
              </w:rPr>
              <w:t>23</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331,589,908.23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331,589,908.23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22,516,718.73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22,516,718.73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331,589,908.23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22,516,718.73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354,106,626.96</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4078E4" w:rsidRDefault="00BA3CA6">
      <w:pPr>
        <w:spacing w:before="29" w:line="288" w:lineRule="auto"/>
        <w:ind w:firstLineChars="200" w:firstLine="480"/>
        <w:rPr>
          <w:color w:val="000000"/>
          <w:sz w:val="24"/>
        </w:rPr>
      </w:pPr>
      <w:r>
        <w:rPr>
          <w:color w:val="000000"/>
          <w:sz w:val="24"/>
        </w:rPr>
        <w:t>交银施罗德丰晟收益债券型证券投资基金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[2017]2396</w:t>
      </w:r>
      <w:r>
        <w:rPr>
          <w:color w:val="000000"/>
          <w:sz w:val="24"/>
        </w:rPr>
        <w:t>号《关于准予交银施罗德丰晟收益债券型证券投资基金注册的批复》核准，由交银施罗德基金管理有限公司依照《中华人民共和国证券投资基金法》和《交银施罗德丰晟收益债券型证券投资基金基金合同》负</w:t>
      </w:r>
      <w:r>
        <w:rPr>
          <w:color w:val="000000"/>
          <w:sz w:val="24"/>
        </w:rPr>
        <w:lastRenderedPageBreak/>
        <w:t>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的期间内封闭式运作，封闭期结束后转为开放式运作。本基金首次设立募集不包括认购资金利息共募集人民币</w:t>
      </w:r>
      <w:r>
        <w:rPr>
          <w:color w:val="000000"/>
          <w:sz w:val="24"/>
        </w:rPr>
        <w:t>331,456,146.51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(2018)</w:t>
      </w:r>
      <w:r>
        <w:rPr>
          <w:color w:val="000000"/>
          <w:sz w:val="24"/>
        </w:rPr>
        <w:t>第</w:t>
      </w:r>
      <w:r>
        <w:rPr>
          <w:color w:val="000000"/>
          <w:sz w:val="24"/>
        </w:rPr>
        <w:t>0349</w:t>
      </w:r>
      <w:r>
        <w:rPr>
          <w:color w:val="000000"/>
          <w:sz w:val="24"/>
        </w:rPr>
        <w:t>号验资报告予以验证。经向中国证监会备案，《交银施罗德丰晟收益债券型证券投资基金基金合同》于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23</w:t>
      </w:r>
      <w:r>
        <w:rPr>
          <w:color w:val="000000"/>
          <w:sz w:val="24"/>
        </w:rPr>
        <w:t>日正式生效，基金合同生效日的基金份额总额为</w:t>
      </w:r>
      <w:r>
        <w:rPr>
          <w:color w:val="000000"/>
          <w:sz w:val="24"/>
        </w:rPr>
        <w:t>331,589,908.23</w:t>
      </w:r>
      <w:r>
        <w:rPr>
          <w:color w:val="000000"/>
          <w:sz w:val="24"/>
        </w:rPr>
        <w:t>份基金份额，其中认购资金利息折合</w:t>
      </w:r>
      <w:r>
        <w:rPr>
          <w:color w:val="000000"/>
          <w:sz w:val="24"/>
        </w:rPr>
        <w:t>133,761.72</w:t>
      </w:r>
      <w:r>
        <w:rPr>
          <w:color w:val="000000"/>
          <w:sz w:val="24"/>
        </w:rPr>
        <w:t>份基金份额。本基金的基金管理人为交银施罗德基金管理有限公司，基金托管人为招商银行股份有限公司。</w:t>
      </w:r>
    </w:p>
    <w:p w:rsidR="004078E4" w:rsidRDefault="00BA3CA6">
      <w:pPr>
        <w:spacing w:before="29" w:line="288" w:lineRule="auto"/>
        <w:ind w:firstLineChars="200" w:firstLine="480"/>
        <w:rPr>
          <w:color w:val="000000"/>
          <w:sz w:val="24"/>
        </w:rPr>
      </w:pPr>
      <w:r>
        <w:rPr>
          <w:color w:val="000000"/>
          <w:sz w:val="24"/>
        </w:rPr>
        <w:t>根据《交银施罗德丰晟收益债券型证券投资基金基金合同》和《交银施罗德丰晟收益债券型证券投资基金招募说明书》，本基金根据认购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类基金份额。本基金募集期内开通</w:t>
      </w:r>
      <w:r>
        <w:rPr>
          <w:color w:val="000000"/>
          <w:sz w:val="24"/>
        </w:rPr>
        <w:t>A</w:t>
      </w:r>
      <w:r>
        <w:rPr>
          <w:color w:val="000000"/>
          <w:sz w:val="24"/>
        </w:rPr>
        <w:t>类基金份额和</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4078E4" w:rsidRDefault="00BA3CA6">
      <w:pPr>
        <w:spacing w:before="29" w:line="288" w:lineRule="auto"/>
        <w:ind w:firstLineChars="200" w:firstLine="480"/>
        <w:rPr>
          <w:color w:val="000000"/>
          <w:sz w:val="24"/>
        </w:rPr>
      </w:pPr>
      <w:r>
        <w:rPr>
          <w:color w:val="00000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w:t>
      </w:r>
      <w:proofErr w:type="gramStart"/>
      <w:r>
        <w:rPr>
          <w:color w:val="000000"/>
          <w:sz w:val="24"/>
        </w:rPr>
        <w:t>的纯债部分</w:t>
      </w:r>
      <w:proofErr w:type="gramEnd"/>
      <w:r>
        <w:rPr>
          <w:color w:val="000000"/>
          <w:sz w:val="24"/>
        </w:rPr>
        <w:t>、公开发行的次级债、资产支持证券、短期融资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、中小企业私募债、中期票据、债券回购、银行存款、同业存单、货币市场工具等资产和法律法规允许投资的其他金融工具。本基金不投资于股票、权证等资产，也不投资于可转换债券</w:t>
      </w:r>
      <w:r>
        <w:rPr>
          <w:color w:val="000000"/>
          <w:sz w:val="24"/>
        </w:rPr>
        <w:t>(</w:t>
      </w:r>
      <w:r>
        <w:rPr>
          <w:color w:val="000000"/>
          <w:sz w:val="24"/>
        </w:rPr>
        <w:t>可分离交易可转债的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、可交换债券。如法律法规或监管机构以后允许基金投资其他品种，基金管理人在履行适当程序后，可以将其纳入投资范围。本基金的投资组合比例为投资于债券资产的比例不低于基金资产的</w:t>
      </w:r>
      <w:r>
        <w:rPr>
          <w:color w:val="000000"/>
          <w:sz w:val="24"/>
        </w:rPr>
        <w:t>80%</w:t>
      </w:r>
      <w:r>
        <w:rPr>
          <w:color w:val="000000"/>
          <w:sz w:val="24"/>
        </w:rPr>
        <w:t>，但在封闭期结束前三个月和</w:t>
      </w:r>
      <w:proofErr w:type="gramStart"/>
      <w:r>
        <w:rPr>
          <w:color w:val="000000"/>
          <w:sz w:val="24"/>
        </w:rPr>
        <w:t>转开放</w:t>
      </w:r>
      <w:proofErr w:type="gramEnd"/>
      <w:r>
        <w:rPr>
          <w:color w:val="000000"/>
          <w:sz w:val="24"/>
        </w:rPr>
        <w:t>后三个月内，基金投资不受上述债券资产投资比例限制。本基金转为开放式运作后，现金或到期日在一年以内的政府债券的比例合计不低于基金资产净值的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4078E4" w:rsidRDefault="00BA3CA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w:t>
      </w:r>
      <w:r>
        <w:rPr>
          <w:color w:val="000000"/>
          <w:sz w:val="24"/>
        </w:rPr>
        <w:lastRenderedPageBreak/>
        <w:t>引》、《交银施罗德丰晟收益债券型证券投资基金基金合同》和在财务报表附注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4078E4" w:rsidRDefault="00BA3CA6">
      <w:pPr>
        <w:spacing w:before="29" w:line="288" w:lineRule="auto"/>
        <w:ind w:firstLineChars="200" w:firstLine="480"/>
        <w:rPr>
          <w:color w:val="000000"/>
          <w:sz w:val="24"/>
        </w:rPr>
      </w:pPr>
      <w:r>
        <w:rPr>
          <w:color w:val="000000"/>
          <w:sz w:val="24"/>
        </w:rPr>
        <w:t>(1)</w:t>
      </w:r>
      <w:r>
        <w:rPr>
          <w:color w:val="000000"/>
          <w:sz w:val="24"/>
        </w:rPr>
        <w:t>金融资产的分类</w:t>
      </w:r>
    </w:p>
    <w:p w:rsidR="004078E4" w:rsidRDefault="00BA3CA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078E4" w:rsidRDefault="00BA3CA6">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4078E4" w:rsidRDefault="00BA3CA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078E4" w:rsidRDefault="00BA3CA6">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4078E4" w:rsidRDefault="00BA3CA6">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4078E4" w:rsidRDefault="00BA3CA6">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078E4" w:rsidRDefault="00BA3CA6">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078E4" w:rsidRDefault="00BA3CA6">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4078E4" w:rsidRDefault="00BA3CA6">
      <w:pPr>
        <w:spacing w:before="29" w:line="288" w:lineRule="auto"/>
        <w:ind w:firstLineChars="200" w:firstLine="480"/>
        <w:rPr>
          <w:color w:val="000000"/>
          <w:sz w:val="24"/>
        </w:rPr>
      </w:pPr>
      <w:r>
        <w:rPr>
          <w:color w:val="000000"/>
          <w:sz w:val="24"/>
        </w:rPr>
        <w:t>本基金持有的债券投资按如下原则确定公允价值并进行估值：</w:t>
      </w:r>
    </w:p>
    <w:p w:rsidR="004078E4" w:rsidRDefault="00BA3CA6">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078E4" w:rsidRDefault="00BA3CA6">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w:t>
      </w:r>
      <w:proofErr w:type="gramStart"/>
      <w:r w:rsidRPr="00C2179A">
        <w:rPr>
          <w:rFonts w:ascii="Times New Roman" w:hAnsi="Times New Roman"/>
          <w:kern w:val="0"/>
          <w:szCs w:val="24"/>
        </w:rPr>
        <w:t>抵销</w:t>
      </w:r>
      <w:proofErr w:type="gramEnd"/>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w:t>
      </w:r>
      <w:proofErr w:type="gramStart"/>
      <w:r w:rsidRPr="0076649F">
        <w:rPr>
          <w:color w:val="000000"/>
          <w:sz w:val="24"/>
        </w:rPr>
        <w:t>抵销</w:t>
      </w:r>
      <w:proofErr w:type="gramEnd"/>
      <w:r w:rsidRPr="0076649F">
        <w:rPr>
          <w:color w:val="000000"/>
          <w:sz w:val="24"/>
        </w:rPr>
        <w:t>已确认金额的法定权利且该种法定权利现在是可执行的；且</w:t>
      </w:r>
      <w:r w:rsidRPr="0076649F">
        <w:rPr>
          <w:color w:val="000000"/>
          <w:sz w:val="24"/>
        </w:rPr>
        <w:t xml:space="preserve">2) </w:t>
      </w:r>
      <w:r w:rsidRPr="0076649F">
        <w:rPr>
          <w:color w:val="000000"/>
          <w:sz w:val="24"/>
        </w:rPr>
        <w:t>交易双方准备按净额</w:t>
      </w:r>
      <w:r w:rsidRPr="0076649F">
        <w:rPr>
          <w:color w:val="000000"/>
          <w:sz w:val="24"/>
        </w:rPr>
        <w:lastRenderedPageBreak/>
        <w:t>结算时，金融资产与金融负债按</w:t>
      </w:r>
      <w:proofErr w:type="gramStart"/>
      <w:r w:rsidRPr="0076649F">
        <w:rPr>
          <w:color w:val="000000"/>
          <w:sz w:val="24"/>
        </w:rPr>
        <w:t>抵销</w:t>
      </w:r>
      <w:proofErr w:type="gramEnd"/>
      <w:r w:rsidRPr="0076649F">
        <w:rPr>
          <w:color w:val="000000"/>
          <w:sz w:val="24"/>
        </w:rPr>
        <w:t>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封闭期内实收基金为对外发行基金份额所募集的总金额。每份基金份额面值为</w:t>
      </w:r>
      <w:r w:rsidRPr="0076649F">
        <w:rPr>
          <w:color w:val="000000"/>
          <w:sz w:val="24"/>
        </w:rPr>
        <w:t>1.00</w:t>
      </w:r>
      <w:r w:rsidRPr="0076649F">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proofErr w:type="gramStart"/>
      <w:r w:rsidRPr="00C2179A">
        <w:rPr>
          <w:rFonts w:ascii="Times New Roman" w:hAnsi="Times New Roman"/>
          <w:kern w:val="0"/>
          <w:szCs w:val="24"/>
        </w:rPr>
        <w:t>损益平</w:t>
      </w:r>
      <w:proofErr w:type="gramEnd"/>
      <w:r w:rsidRPr="00C2179A">
        <w:rPr>
          <w:rFonts w:ascii="Times New Roman" w:hAnsi="Times New Roman"/>
          <w:kern w:val="0"/>
          <w:szCs w:val="24"/>
        </w:rPr>
        <w:t>准金</w:t>
      </w:r>
    </w:p>
    <w:p w:rsidR="001A59F9" w:rsidRPr="0076649F" w:rsidRDefault="001A59F9" w:rsidP="0076649F">
      <w:pPr>
        <w:spacing w:before="29" w:line="288" w:lineRule="auto"/>
        <w:ind w:firstLineChars="200" w:firstLine="480"/>
        <w:rPr>
          <w:color w:val="000000"/>
          <w:sz w:val="24"/>
        </w:rPr>
      </w:pPr>
      <w:r w:rsidRPr="0076649F">
        <w:rPr>
          <w:color w:val="000000"/>
          <w:sz w:val="24"/>
        </w:rPr>
        <w:t>封闭期内不适用</w:t>
      </w:r>
      <w:proofErr w:type="gramStart"/>
      <w:r w:rsidRPr="0076649F">
        <w:rPr>
          <w:color w:val="000000"/>
          <w:sz w:val="24"/>
        </w:rPr>
        <w:t>损益平</w:t>
      </w:r>
      <w:proofErr w:type="gramEnd"/>
      <w:r w:rsidRPr="0076649F">
        <w:rPr>
          <w:color w:val="000000"/>
          <w:sz w:val="24"/>
        </w:rPr>
        <w:t>准金。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4078E4" w:rsidRDefault="00BA3CA6">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078E4" w:rsidRDefault="00BA3CA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4078E4" w:rsidRDefault="00BA3CA6">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4078E4" w:rsidRDefault="00BA3CA6">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lastRenderedPageBreak/>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4078E4" w:rsidRDefault="00BA3CA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4078E4" w:rsidRDefault="00BA3CA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4078E4" w:rsidRDefault="00BA3CA6">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(2)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w:t>
      </w:r>
      <w:proofErr w:type="gramStart"/>
      <w:r w:rsidRPr="0076649F">
        <w:rPr>
          <w:color w:val="000000"/>
          <w:sz w:val="24"/>
        </w:rPr>
        <w:t>债金融</w:t>
      </w:r>
      <w:proofErr w:type="gramEnd"/>
      <w:r w:rsidRPr="0076649F">
        <w:rPr>
          <w:color w:val="000000"/>
          <w:sz w:val="24"/>
        </w:rPr>
        <w:t>估值中心有限公司所独立提供的估值结果确定公允价值。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4078E4" w:rsidRDefault="00BA3CA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078E4" w:rsidRDefault="00BA3CA6">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4078E4" w:rsidRDefault="00BA3CA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4078E4" w:rsidRDefault="00BA3CA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4078E4">
        <w:tc>
          <w:tcPr>
            <w:tcW w:w="5219" w:type="dxa"/>
            <w:vAlign w:val="center"/>
          </w:tcPr>
          <w:p w:rsidR="004078E4" w:rsidRDefault="00BA3CA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078E4" w:rsidRDefault="00BA3CA6">
            <w:pPr>
              <w:jc w:val="center"/>
            </w:pPr>
            <w:r>
              <w:rPr>
                <w:color w:val="000000"/>
                <w:sz w:val="24"/>
              </w:rPr>
              <w:t>基金管理人、基金销售机构</w:t>
            </w:r>
          </w:p>
        </w:tc>
      </w:tr>
      <w:tr w:rsidR="004078E4">
        <w:tc>
          <w:tcPr>
            <w:tcW w:w="5219" w:type="dxa"/>
            <w:vAlign w:val="center"/>
          </w:tcPr>
          <w:p w:rsidR="004078E4" w:rsidRDefault="00BA3CA6">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4078E4" w:rsidRDefault="00BA3CA6">
            <w:pPr>
              <w:jc w:val="center"/>
            </w:pPr>
            <w:r>
              <w:rPr>
                <w:color w:val="000000"/>
                <w:sz w:val="24"/>
              </w:rPr>
              <w:t>基金托管人、基金销售机构</w:t>
            </w:r>
          </w:p>
        </w:tc>
      </w:tr>
      <w:tr w:rsidR="004078E4">
        <w:tc>
          <w:tcPr>
            <w:tcW w:w="5219" w:type="dxa"/>
            <w:vAlign w:val="center"/>
          </w:tcPr>
          <w:p w:rsidR="004078E4" w:rsidRDefault="00BA3CA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4078E4" w:rsidRDefault="00BA3CA6">
            <w:pPr>
              <w:jc w:val="center"/>
            </w:pPr>
            <w:r>
              <w:rPr>
                <w:color w:val="000000"/>
                <w:sz w:val="24"/>
              </w:rPr>
              <w:t>基金管理人的股东、基金销售机构</w:t>
            </w:r>
          </w:p>
        </w:tc>
      </w:tr>
      <w:tr w:rsidR="004078E4">
        <w:tc>
          <w:tcPr>
            <w:tcW w:w="5219" w:type="dxa"/>
            <w:vAlign w:val="center"/>
          </w:tcPr>
          <w:p w:rsidR="004078E4" w:rsidRDefault="00BA3CA6">
            <w:pPr>
              <w:jc w:val="left"/>
            </w:pPr>
            <w:r>
              <w:rPr>
                <w:color w:val="000000"/>
                <w:sz w:val="24"/>
              </w:rPr>
              <w:t>施罗德投资管理有限公司</w:t>
            </w:r>
          </w:p>
        </w:tc>
        <w:tc>
          <w:tcPr>
            <w:tcW w:w="3779" w:type="dxa"/>
            <w:vAlign w:val="center"/>
          </w:tcPr>
          <w:p w:rsidR="004078E4" w:rsidRDefault="00BA3CA6">
            <w:pPr>
              <w:jc w:val="center"/>
            </w:pPr>
            <w:r>
              <w:rPr>
                <w:color w:val="000000"/>
                <w:sz w:val="24"/>
              </w:rPr>
              <w:t>基金管理人的股东</w:t>
            </w:r>
          </w:p>
        </w:tc>
      </w:tr>
      <w:tr w:rsidR="004078E4">
        <w:tc>
          <w:tcPr>
            <w:tcW w:w="5219" w:type="dxa"/>
            <w:vAlign w:val="center"/>
          </w:tcPr>
          <w:p w:rsidR="004078E4" w:rsidRDefault="00BA3CA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4078E4" w:rsidRDefault="00BA3CA6">
            <w:pPr>
              <w:jc w:val="center"/>
            </w:pPr>
            <w:r>
              <w:rPr>
                <w:color w:val="000000"/>
                <w:sz w:val="24"/>
              </w:rPr>
              <w:t>基金管理人的股东</w:t>
            </w:r>
          </w:p>
        </w:tc>
      </w:tr>
      <w:tr w:rsidR="004078E4">
        <w:tc>
          <w:tcPr>
            <w:tcW w:w="5219" w:type="dxa"/>
            <w:vAlign w:val="center"/>
          </w:tcPr>
          <w:p w:rsidR="004078E4" w:rsidRDefault="00BA3CA6">
            <w:pPr>
              <w:jc w:val="left"/>
            </w:pPr>
            <w:r>
              <w:rPr>
                <w:color w:val="000000"/>
                <w:sz w:val="24"/>
              </w:rPr>
              <w:t>交银施罗德资产管理有限公司</w:t>
            </w:r>
          </w:p>
        </w:tc>
        <w:tc>
          <w:tcPr>
            <w:tcW w:w="3779" w:type="dxa"/>
            <w:vAlign w:val="center"/>
          </w:tcPr>
          <w:p w:rsidR="004078E4" w:rsidRDefault="00BA3CA6">
            <w:pPr>
              <w:jc w:val="center"/>
            </w:pPr>
            <w:r>
              <w:rPr>
                <w:color w:val="000000"/>
                <w:sz w:val="24"/>
              </w:rPr>
              <w:t>基金管理人的子公司</w:t>
            </w:r>
          </w:p>
        </w:tc>
      </w:tr>
      <w:tr w:rsidR="004078E4">
        <w:tc>
          <w:tcPr>
            <w:tcW w:w="5219" w:type="dxa"/>
            <w:vAlign w:val="center"/>
          </w:tcPr>
          <w:p w:rsidR="004078E4" w:rsidRDefault="00BA3CA6">
            <w:pPr>
              <w:jc w:val="left"/>
            </w:pPr>
            <w:r>
              <w:rPr>
                <w:color w:val="000000"/>
                <w:sz w:val="24"/>
              </w:rPr>
              <w:t>上海直源投资管理有限公司</w:t>
            </w:r>
          </w:p>
        </w:tc>
        <w:tc>
          <w:tcPr>
            <w:tcW w:w="3779" w:type="dxa"/>
            <w:vAlign w:val="center"/>
          </w:tcPr>
          <w:p w:rsidR="004078E4" w:rsidRDefault="00BA3CA6">
            <w:pPr>
              <w:jc w:val="center"/>
            </w:pPr>
            <w:r>
              <w:rPr>
                <w:color w:val="000000"/>
                <w:sz w:val="24"/>
              </w:rPr>
              <w:t>受基金管理人控制的公司</w:t>
            </w:r>
          </w:p>
        </w:tc>
      </w:tr>
      <w:tr w:rsidR="004078E4">
        <w:tc>
          <w:tcPr>
            <w:tcW w:w="5219" w:type="dxa"/>
            <w:vAlign w:val="center"/>
          </w:tcPr>
          <w:p w:rsidR="004078E4" w:rsidRDefault="00BA3CA6">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4078E4" w:rsidRDefault="00BA3CA6">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0D37B0" w:rsidRPr="008B2C7A" w:rsidTr="000D37B0">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23</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0D37B0" w:rsidRPr="008B2C7A" w:rsidTr="000D37B0">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1,668,454.72</w:t>
            </w:r>
          </w:p>
        </w:tc>
      </w:tr>
      <w:tr w:rsidR="000D37B0" w:rsidRPr="008B2C7A" w:rsidTr="000D37B0">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666,654.58</w:t>
            </w:r>
          </w:p>
        </w:tc>
      </w:tr>
    </w:tbl>
    <w:p w:rsidR="004078E4" w:rsidRDefault="00BA3CA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×0.80%÷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0D37B0" w:rsidRPr="008B2C7A" w:rsidTr="000D37B0">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23</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0D37B0" w:rsidRPr="008B2C7A" w:rsidTr="000D37B0">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312,835.21</w:t>
            </w:r>
          </w:p>
        </w:tc>
      </w:tr>
    </w:tbl>
    <w:p w:rsidR="004078E4" w:rsidRDefault="00BA3CA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2018</w:t>
            </w:r>
            <w:r w:rsidRPr="00EF55B7">
              <w:rPr>
                <w:color w:val="000000"/>
                <w:sz w:val="24"/>
              </w:rPr>
              <w:t>年</w:t>
            </w:r>
            <w:r w:rsidRPr="00EF55B7">
              <w:rPr>
                <w:color w:val="000000"/>
                <w:sz w:val="24"/>
              </w:rPr>
              <w:t>5</w:t>
            </w:r>
            <w:r w:rsidRPr="00EF55B7">
              <w:rPr>
                <w:color w:val="000000"/>
                <w:sz w:val="24"/>
              </w:rPr>
              <w:t>月</w:t>
            </w:r>
            <w:r w:rsidRPr="00EF55B7">
              <w:rPr>
                <w:color w:val="000000"/>
                <w:sz w:val="24"/>
              </w:rPr>
              <w:t>23</w:t>
            </w:r>
            <w:r w:rsidRPr="00EF55B7">
              <w:rPr>
                <w:color w:val="000000"/>
                <w:sz w:val="24"/>
              </w:rPr>
              <w:t>日（基金合同生效日）至</w:t>
            </w:r>
            <w:r w:rsidRPr="00EF55B7">
              <w:rPr>
                <w:color w:val="000000"/>
                <w:sz w:val="24"/>
              </w:rPr>
              <w:t>2018</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交银丰晟收益债券</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交银丰晟收益债券</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4078E4">
        <w:tc>
          <w:tcPr>
            <w:tcW w:w="2045" w:type="dxa"/>
            <w:vAlign w:val="center"/>
          </w:tcPr>
          <w:p w:rsidR="004078E4" w:rsidRDefault="00BA3CA6">
            <w:pPr>
              <w:jc w:val="left"/>
            </w:pPr>
            <w:r>
              <w:rPr>
                <w:sz w:val="24"/>
              </w:rPr>
              <w:t>交通银行</w:t>
            </w:r>
          </w:p>
        </w:tc>
        <w:tc>
          <w:tcPr>
            <w:tcW w:w="2455" w:type="dxa"/>
            <w:vAlign w:val="center"/>
          </w:tcPr>
          <w:p w:rsidR="004078E4" w:rsidRDefault="00BA3CA6">
            <w:pPr>
              <w:jc w:val="right"/>
            </w:pPr>
            <w:r>
              <w:rPr>
                <w:sz w:val="24"/>
              </w:rPr>
              <w:t>-</w:t>
            </w:r>
          </w:p>
        </w:tc>
        <w:tc>
          <w:tcPr>
            <w:tcW w:w="2609" w:type="dxa"/>
            <w:vAlign w:val="center"/>
          </w:tcPr>
          <w:p w:rsidR="004078E4" w:rsidRDefault="00BA3CA6">
            <w:pPr>
              <w:jc w:val="right"/>
            </w:pPr>
            <w:r>
              <w:rPr>
                <w:sz w:val="24"/>
              </w:rPr>
              <w:t>2,303.73</w:t>
            </w:r>
          </w:p>
        </w:tc>
        <w:tc>
          <w:tcPr>
            <w:tcW w:w="1889" w:type="dxa"/>
            <w:vAlign w:val="center"/>
          </w:tcPr>
          <w:p w:rsidR="004078E4" w:rsidRDefault="00BA3CA6">
            <w:pPr>
              <w:jc w:val="right"/>
            </w:pPr>
            <w:r>
              <w:rPr>
                <w:sz w:val="24"/>
              </w:rPr>
              <w:t>2,303.73</w:t>
            </w:r>
          </w:p>
        </w:tc>
      </w:tr>
      <w:tr w:rsidR="004078E4">
        <w:tc>
          <w:tcPr>
            <w:tcW w:w="2045" w:type="dxa"/>
            <w:vAlign w:val="center"/>
          </w:tcPr>
          <w:p w:rsidR="004078E4" w:rsidRDefault="00BA3CA6">
            <w:pPr>
              <w:jc w:val="left"/>
            </w:pPr>
            <w:r>
              <w:rPr>
                <w:sz w:val="24"/>
              </w:rPr>
              <w:t>交银施罗德基金</w:t>
            </w:r>
            <w:r>
              <w:rPr>
                <w:sz w:val="24"/>
              </w:rPr>
              <w:lastRenderedPageBreak/>
              <w:t>公司</w:t>
            </w:r>
          </w:p>
        </w:tc>
        <w:tc>
          <w:tcPr>
            <w:tcW w:w="2455" w:type="dxa"/>
            <w:vAlign w:val="center"/>
          </w:tcPr>
          <w:p w:rsidR="004078E4" w:rsidRDefault="00BA3CA6">
            <w:pPr>
              <w:jc w:val="right"/>
            </w:pPr>
            <w:r>
              <w:rPr>
                <w:sz w:val="24"/>
              </w:rPr>
              <w:lastRenderedPageBreak/>
              <w:t>-</w:t>
            </w:r>
          </w:p>
        </w:tc>
        <w:tc>
          <w:tcPr>
            <w:tcW w:w="2609" w:type="dxa"/>
            <w:vAlign w:val="center"/>
          </w:tcPr>
          <w:p w:rsidR="004078E4" w:rsidRDefault="00BA3CA6">
            <w:pPr>
              <w:jc w:val="right"/>
            </w:pPr>
            <w:r>
              <w:rPr>
                <w:sz w:val="24"/>
              </w:rPr>
              <w:t>113.96</w:t>
            </w:r>
          </w:p>
        </w:tc>
        <w:tc>
          <w:tcPr>
            <w:tcW w:w="1889" w:type="dxa"/>
            <w:vAlign w:val="center"/>
          </w:tcPr>
          <w:p w:rsidR="004078E4" w:rsidRDefault="00BA3CA6">
            <w:pPr>
              <w:jc w:val="right"/>
            </w:pPr>
            <w:r>
              <w:rPr>
                <w:sz w:val="24"/>
              </w:rPr>
              <w:t>113.96</w:t>
            </w:r>
          </w:p>
        </w:tc>
      </w:tr>
      <w:tr w:rsidR="004078E4">
        <w:tc>
          <w:tcPr>
            <w:tcW w:w="2045" w:type="dxa"/>
            <w:vAlign w:val="center"/>
          </w:tcPr>
          <w:p w:rsidR="004078E4" w:rsidRDefault="00BA3CA6">
            <w:pPr>
              <w:jc w:val="left"/>
            </w:pPr>
            <w:r>
              <w:rPr>
                <w:sz w:val="24"/>
              </w:rPr>
              <w:t>招商银行</w:t>
            </w:r>
          </w:p>
        </w:tc>
        <w:tc>
          <w:tcPr>
            <w:tcW w:w="2455" w:type="dxa"/>
            <w:vAlign w:val="center"/>
          </w:tcPr>
          <w:p w:rsidR="004078E4" w:rsidRDefault="00BA3CA6">
            <w:pPr>
              <w:jc w:val="right"/>
            </w:pPr>
            <w:r>
              <w:rPr>
                <w:sz w:val="24"/>
              </w:rPr>
              <w:t>-</w:t>
            </w:r>
          </w:p>
        </w:tc>
        <w:tc>
          <w:tcPr>
            <w:tcW w:w="2609" w:type="dxa"/>
            <w:vAlign w:val="center"/>
          </w:tcPr>
          <w:p w:rsidR="004078E4" w:rsidRDefault="00BA3CA6">
            <w:pPr>
              <w:jc w:val="right"/>
            </w:pPr>
            <w:r>
              <w:rPr>
                <w:sz w:val="24"/>
              </w:rPr>
              <w:t>15.54</w:t>
            </w:r>
          </w:p>
        </w:tc>
        <w:tc>
          <w:tcPr>
            <w:tcW w:w="1889" w:type="dxa"/>
            <w:vAlign w:val="center"/>
          </w:tcPr>
          <w:p w:rsidR="004078E4" w:rsidRDefault="00BA3CA6">
            <w:pPr>
              <w:jc w:val="right"/>
            </w:pPr>
            <w:r>
              <w:rPr>
                <w:sz w:val="24"/>
              </w:rPr>
              <w:t>15.54</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2,433.23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2,433.23</w:t>
            </w:r>
          </w:p>
        </w:tc>
      </w:tr>
    </w:tbl>
    <w:p w:rsidR="004078E4" w:rsidRDefault="00BA3CA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5</w:t>
            </w:r>
            <w:r w:rsidRPr="0013672A">
              <w:rPr>
                <w:szCs w:val="21"/>
              </w:rPr>
              <w:t>月</w:t>
            </w:r>
            <w:r w:rsidRPr="0013672A">
              <w:rPr>
                <w:szCs w:val="21"/>
              </w:rPr>
              <w:t>23</w:t>
            </w:r>
            <w:r w:rsidRPr="0013672A">
              <w:rPr>
                <w:szCs w:val="21"/>
              </w:rPr>
              <w:t>日（基金合同生效日）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4078E4">
        <w:tc>
          <w:tcPr>
            <w:tcW w:w="2268" w:type="dxa"/>
            <w:vAlign w:val="center"/>
          </w:tcPr>
          <w:p w:rsidR="004078E4" w:rsidRDefault="00BA3CA6">
            <w:pPr>
              <w:jc w:val="left"/>
            </w:pPr>
            <w:r>
              <w:rPr>
                <w:szCs w:val="21"/>
              </w:rPr>
              <w:t>招商银行</w:t>
            </w:r>
          </w:p>
        </w:tc>
        <w:tc>
          <w:tcPr>
            <w:tcW w:w="3365" w:type="dxa"/>
            <w:vAlign w:val="center"/>
          </w:tcPr>
          <w:p w:rsidR="004078E4" w:rsidRDefault="00BA3CA6">
            <w:pPr>
              <w:jc w:val="right"/>
            </w:pPr>
            <w:r>
              <w:rPr>
                <w:szCs w:val="21"/>
              </w:rPr>
              <w:t>517,687.20</w:t>
            </w:r>
          </w:p>
        </w:tc>
        <w:tc>
          <w:tcPr>
            <w:tcW w:w="3365" w:type="dxa"/>
            <w:vAlign w:val="center"/>
          </w:tcPr>
          <w:p w:rsidR="004078E4" w:rsidRDefault="00BA3CA6">
            <w:pPr>
              <w:jc w:val="right"/>
            </w:pPr>
            <w:r>
              <w:rPr>
                <w:szCs w:val="21"/>
              </w:rPr>
              <w:t>30,850.03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本基金本报告期末未持有因暂时停牌的流通受限股票。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137,055,594.42</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4078E4">
        <w:tc>
          <w:tcPr>
            <w:tcW w:w="1493" w:type="dxa"/>
            <w:vAlign w:val="center"/>
          </w:tcPr>
          <w:p w:rsidR="004078E4" w:rsidRDefault="00BA3CA6">
            <w:pPr>
              <w:jc w:val="center"/>
            </w:pPr>
            <w:r>
              <w:rPr>
                <w:color w:val="000000"/>
                <w:kern w:val="0"/>
                <w:sz w:val="24"/>
              </w:rPr>
              <w:t>101560059</w:t>
            </w:r>
          </w:p>
        </w:tc>
        <w:tc>
          <w:tcPr>
            <w:tcW w:w="1494" w:type="dxa"/>
            <w:vAlign w:val="center"/>
          </w:tcPr>
          <w:p w:rsidR="004078E4" w:rsidRDefault="00BA3CA6">
            <w:pPr>
              <w:jc w:val="center"/>
            </w:pPr>
            <w:r>
              <w:rPr>
                <w:color w:val="000000"/>
                <w:kern w:val="0"/>
                <w:sz w:val="24"/>
              </w:rPr>
              <w:t>15</w:t>
            </w:r>
            <w:r>
              <w:rPr>
                <w:color w:val="000000"/>
                <w:kern w:val="0"/>
                <w:sz w:val="24"/>
              </w:rPr>
              <w:t>盐城城南</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100.57</w:t>
            </w:r>
          </w:p>
        </w:tc>
        <w:tc>
          <w:tcPr>
            <w:tcW w:w="1434" w:type="dxa"/>
            <w:vAlign w:val="center"/>
          </w:tcPr>
          <w:p w:rsidR="004078E4" w:rsidRDefault="00BA3CA6">
            <w:pPr>
              <w:jc w:val="right"/>
            </w:pPr>
            <w:r>
              <w:rPr>
                <w:color w:val="000000"/>
                <w:kern w:val="0"/>
                <w:sz w:val="24"/>
              </w:rPr>
              <w:t>300,000</w:t>
            </w:r>
          </w:p>
        </w:tc>
        <w:tc>
          <w:tcPr>
            <w:tcW w:w="1828" w:type="dxa"/>
            <w:vAlign w:val="center"/>
          </w:tcPr>
          <w:p w:rsidR="004078E4" w:rsidRDefault="00BA3CA6">
            <w:pPr>
              <w:jc w:val="right"/>
            </w:pPr>
            <w:r>
              <w:rPr>
                <w:color w:val="000000"/>
                <w:kern w:val="0"/>
                <w:sz w:val="24"/>
              </w:rPr>
              <w:t>30,171,000.00</w:t>
            </w:r>
          </w:p>
        </w:tc>
      </w:tr>
      <w:tr w:rsidR="004078E4">
        <w:tc>
          <w:tcPr>
            <w:tcW w:w="1493" w:type="dxa"/>
            <w:vAlign w:val="center"/>
          </w:tcPr>
          <w:p w:rsidR="004078E4" w:rsidRDefault="00BA3CA6">
            <w:pPr>
              <w:jc w:val="center"/>
            </w:pPr>
            <w:r>
              <w:rPr>
                <w:color w:val="000000"/>
                <w:kern w:val="0"/>
                <w:sz w:val="24"/>
              </w:rPr>
              <w:t>101761021</w:t>
            </w:r>
          </w:p>
        </w:tc>
        <w:tc>
          <w:tcPr>
            <w:tcW w:w="1494" w:type="dxa"/>
            <w:vAlign w:val="center"/>
          </w:tcPr>
          <w:p w:rsidR="004078E4" w:rsidRDefault="00BA3CA6">
            <w:pPr>
              <w:jc w:val="center"/>
            </w:pPr>
            <w:r>
              <w:rPr>
                <w:color w:val="000000"/>
                <w:kern w:val="0"/>
                <w:sz w:val="24"/>
              </w:rPr>
              <w:t>17</w:t>
            </w:r>
            <w:r>
              <w:rPr>
                <w:color w:val="000000"/>
                <w:kern w:val="0"/>
                <w:sz w:val="24"/>
              </w:rPr>
              <w:t>拱</w:t>
            </w:r>
            <w:proofErr w:type="gramStart"/>
            <w:r>
              <w:rPr>
                <w:color w:val="000000"/>
                <w:kern w:val="0"/>
                <w:sz w:val="24"/>
              </w:rPr>
              <w:t>墅</w:t>
            </w:r>
            <w:proofErr w:type="gramEnd"/>
            <w:r>
              <w:rPr>
                <w:color w:val="000000"/>
                <w:kern w:val="0"/>
                <w:sz w:val="24"/>
              </w:rPr>
              <w:t>经投</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101.70</w:t>
            </w:r>
          </w:p>
        </w:tc>
        <w:tc>
          <w:tcPr>
            <w:tcW w:w="1434" w:type="dxa"/>
            <w:vAlign w:val="center"/>
          </w:tcPr>
          <w:p w:rsidR="004078E4" w:rsidRDefault="00BA3CA6">
            <w:pPr>
              <w:jc w:val="right"/>
            </w:pPr>
            <w:r>
              <w:rPr>
                <w:color w:val="000000"/>
                <w:kern w:val="0"/>
                <w:sz w:val="24"/>
              </w:rPr>
              <w:t>200,000</w:t>
            </w:r>
          </w:p>
        </w:tc>
        <w:tc>
          <w:tcPr>
            <w:tcW w:w="1828" w:type="dxa"/>
            <w:vAlign w:val="center"/>
          </w:tcPr>
          <w:p w:rsidR="004078E4" w:rsidRDefault="00BA3CA6">
            <w:pPr>
              <w:jc w:val="right"/>
            </w:pPr>
            <w:r>
              <w:rPr>
                <w:color w:val="000000"/>
                <w:kern w:val="0"/>
                <w:sz w:val="24"/>
              </w:rPr>
              <w:t>20,340,000.00</w:t>
            </w:r>
          </w:p>
        </w:tc>
      </w:tr>
      <w:tr w:rsidR="004078E4">
        <w:tc>
          <w:tcPr>
            <w:tcW w:w="1493" w:type="dxa"/>
            <w:vAlign w:val="center"/>
          </w:tcPr>
          <w:p w:rsidR="004078E4" w:rsidRDefault="00BA3CA6">
            <w:pPr>
              <w:jc w:val="center"/>
            </w:pPr>
            <w:r>
              <w:rPr>
                <w:color w:val="000000"/>
                <w:kern w:val="0"/>
                <w:sz w:val="24"/>
              </w:rPr>
              <w:t>101562012</w:t>
            </w:r>
          </w:p>
        </w:tc>
        <w:tc>
          <w:tcPr>
            <w:tcW w:w="1494" w:type="dxa"/>
            <w:vAlign w:val="center"/>
          </w:tcPr>
          <w:p w:rsidR="004078E4" w:rsidRDefault="00BA3CA6">
            <w:pPr>
              <w:jc w:val="center"/>
            </w:pPr>
            <w:r>
              <w:rPr>
                <w:color w:val="000000"/>
                <w:kern w:val="0"/>
                <w:sz w:val="24"/>
              </w:rPr>
              <w:t>15</w:t>
            </w:r>
            <w:r>
              <w:rPr>
                <w:color w:val="000000"/>
                <w:kern w:val="0"/>
                <w:sz w:val="24"/>
              </w:rPr>
              <w:t>泰州城建</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102.86</w:t>
            </w:r>
          </w:p>
        </w:tc>
        <w:tc>
          <w:tcPr>
            <w:tcW w:w="1434" w:type="dxa"/>
            <w:vAlign w:val="center"/>
          </w:tcPr>
          <w:p w:rsidR="004078E4" w:rsidRDefault="00BA3CA6">
            <w:pPr>
              <w:jc w:val="right"/>
            </w:pPr>
            <w:r>
              <w:rPr>
                <w:color w:val="000000"/>
                <w:kern w:val="0"/>
                <w:sz w:val="24"/>
              </w:rPr>
              <w:t>200,000</w:t>
            </w:r>
          </w:p>
        </w:tc>
        <w:tc>
          <w:tcPr>
            <w:tcW w:w="1828" w:type="dxa"/>
            <w:vAlign w:val="center"/>
          </w:tcPr>
          <w:p w:rsidR="004078E4" w:rsidRDefault="00BA3CA6">
            <w:pPr>
              <w:jc w:val="right"/>
            </w:pPr>
            <w:r>
              <w:rPr>
                <w:color w:val="000000"/>
                <w:kern w:val="0"/>
                <w:sz w:val="24"/>
              </w:rPr>
              <w:t>20,572,000.00</w:t>
            </w:r>
          </w:p>
        </w:tc>
      </w:tr>
      <w:tr w:rsidR="004078E4">
        <w:tc>
          <w:tcPr>
            <w:tcW w:w="1493" w:type="dxa"/>
            <w:vAlign w:val="center"/>
          </w:tcPr>
          <w:p w:rsidR="004078E4" w:rsidRDefault="00BA3CA6">
            <w:pPr>
              <w:jc w:val="center"/>
            </w:pPr>
            <w:r>
              <w:rPr>
                <w:color w:val="000000"/>
                <w:kern w:val="0"/>
                <w:sz w:val="24"/>
              </w:rPr>
              <w:t>101562029</w:t>
            </w:r>
          </w:p>
        </w:tc>
        <w:tc>
          <w:tcPr>
            <w:tcW w:w="1494" w:type="dxa"/>
            <w:vAlign w:val="center"/>
          </w:tcPr>
          <w:p w:rsidR="004078E4" w:rsidRDefault="00BA3CA6">
            <w:pPr>
              <w:jc w:val="center"/>
            </w:pPr>
            <w:r>
              <w:rPr>
                <w:color w:val="000000"/>
                <w:kern w:val="0"/>
                <w:sz w:val="24"/>
              </w:rPr>
              <w:t>15</w:t>
            </w:r>
            <w:r>
              <w:rPr>
                <w:color w:val="000000"/>
                <w:kern w:val="0"/>
                <w:sz w:val="24"/>
              </w:rPr>
              <w:t>嘉兴现代</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101.84</w:t>
            </w:r>
          </w:p>
        </w:tc>
        <w:tc>
          <w:tcPr>
            <w:tcW w:w="1434" w:type="dxa"/>
            <w:vAlign w:val="center"/>
          </w:tcPr>
          <w:p w:rsidR="004078E4" w:rsidRDefault="00BA3CA6">
            <w:pPr>
              <w:jc w:val="right"/>
            </w:pPr>
            <w:r>
              <w:rPr>
                <w:color w:val="000000"/>
                <w:kern w:val="0"/>
                <w:sz w:val="24"/>
              </w:rPr>
              <w:t>200,000</w:t>
            </w:r>
          </w:p>
        </w:tc>
        <w:tc>
          <w:tcPr>
            <w:tcW w:w="1828" w:type="dxa"/>
            <w:vAlign w:val="center"/>
          </w:tcPr>
          <w:p w:rsidR="004078E4" w:rsidRDefault="00BA3CA6">
            <w:pPr>
              <w:jc w:val="right"/>
            </w:pPr>
            <w:r>
              <w:rPr>
                <w:color w:val="000000"/>
                <w:kern w:val="0"/>
                <w:sz w:val="24"/>
              </w:rPr>
              <w:t>20,368,000.00</w:t>
            </w:r>
          </w:p>
        </w:tc>
      </w:tr>
      <w:tr w:rsidR="004078E4">
        <w:tc>
          <w:tcPr>
            <w:tcW w:w="1493" w:type="dxa"/>
            <w:vAlign w:val="center"/>
          </w:tcPr>
          <w:p w:rsidR="004078E4" w:rsidRDefault="00BA3CA6">
            <w:pPr>
              <w:jc w:val="center"/>
            </w:pPr>
            <w:r>
              <w:rPr>
                <w:color w:val="000000"/>
                <w:kern w:val="0"/>
                <w:sz w:val="24"/>
              </w:rPr>
              <w:t>101554079</w:t>
            </w:r>
          </w:p>
        </w:tc>
        <w:tc>
          <w:tcPr>
            <w:tcW w:w="1494" w:type="dxa"/>
            <w:vAlign w:val="center"/>
          </w:tcPr>
          <w:p w:rsidR="004078E4" w:rsidRDefault="00BA3CA6">
            <w:pPr>
              <w:jc w:val="center"/>
            </w:pPr>
            <w:r>
              <w:rPr>
                <w:color w:val="000000"/>
                <w:kern w:val="0"/>
                <w:sz w:val="24"/>
              </w:rPr>
              <w:t>15</w:t>
            </w:r>
            <w:r>
              <w:rPr>
                <w:color w:val="000000"/>
                <w:kern w:val="0"/>
                <w:sz w:val="24"/>
              </w:rPr>
              <w:t>太仓城投</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100.94</w:t>
            </w:r>
          </w:p>
        </w:tc>
        <w:tc>
          <w:tcPr>
            <w:tcW w:w="1434" w:type="dxa"/>
            <w:vAlign w:val="center"/>
          </w:tcPr>
          <w:p w:rsidR="004078E4" w:rsidRDefault="00BA3CA6">
            <w:pPr>
              <w:jc w:val="right"/>
            </w:pPr>
            <w:r>
              <w:rPr>
                <w:color w:val="000000"/>
                <w:kern w:val="0"/>
                <w:sz w:val="24"/>
              </w:rPr>
              <w:t>100,000</w:t>
            </w:r>
          </w:p>
        </w:tc>
        <w:tc>
          <w:tcPr>
            <w:tcW w:w="1828" w:type="dxa"/>
            <w:vAlign w:val="center"/>
          </w:tcPr>
          <w:p w:rsidR="004078E4" w:rsidRDefault="00BA3CA6">
            <w:pPr>
              <w:jc w:val="right"/>
            </w:pPr>
            <w:r>
              <w:rPr>
                <w:color w:val="000000"/>
                <w:kern w:val="0"/>
                <w:sz w:val="24"/>
              </w:rPr>
              <w:t>10,094,000.00</w:t>
            </w:r>
          </w:p>
        </w:tc>
      </w:tr>
      <w:tr w:rsidR="004078E4">
        <w:tc>
          <w:tcPr>
            <w:tcW w:w="1493" w:type="dxa"/>
            <w:vAlign w:val="center"/>
          </w:tcPr>
          <w:p w:rsidR="004078E4" w:rsidRDefault="00BA3CA6">
            <w:pPr>
              <w:jc w:val="center"/>
            </w:pPr>
            <w:r>
              <w:rPr>
                <w:color w:val="000000"/>
                <w:kern w:val="0"/>
                <w:sz w:val="24"/>
              </w:rPr>
              <w:t>101800160</w:t>
            </w:r>
          </w:p>
        </w:tc>
        <w:tc>
          <w:tcPr>
            <w:tcW w:w="1494" w:type="dxa"/>
            <w:vAlign w:val="center"/>
          </w:tcPr>
          <w:p w:rsidR="004078E4" w:rsidRDefault="00BA3CA6">
            <w:pPr>
              <w:jc w:val="center"/>
            </w:pPr>
            <w:r>
              <w:rPr>
                <w:color w:val="000000"/>
                <w:kern w:val="0"/>
                <w:sz w:val="24"/>
              </w:rPr>
              <w:t>18</w:t>
            </w:r>
            <w:r>
              <w:rPr>
                <w:color w:val="000000"/>
                <w:kern w:val="0"/>
                <w:sz w:val="24"/>
              </w:rPr>
              <w:t>港兴港投</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103.90</w:t>
            </w:r>
          </w:p>
        </w:tc>
        <w:tc>
          <w:tcPr>
            <w:tcW w:w="1434" w:type="dxa"/>
            <w:vAlign w:val="center"/>
          </w:tcPr>
          <w:p w:rsidR="004078E4" w:rsidRDefault="00BA3CA6">
            <w:pPr>
              <w:jc w:val="right"/>
            </w:pPr>
            <w:r>
              <w:rPr>
                <w:color w:val="000000"/>
                <w:kern w:val="0"/>
                <w:sz w:val="24"/>
              </w:rPr>
              <w:t>100,000</w:t>
            </w:r>
          </w:p>
        </w:tc>
        <w:tc>
          <w:tcPr>
            <w:tcW w:w="1828" w:type="dxa"/>
            <w:vAlign w:val="center"/>
          </w:tcPr>
          <w:p w:rsidR="004078E4" w:rsidRDefault="00BA3CA6">
            <w:pPr>
              <w:jc w:val="right"/>
            </w:pPr>
            <w:r>
              <w:rPr>
                <w:color w:val="000000"/>
                <w:kern w:val="0"/>
                <w:sz w:val="24"/>
              </w:rPr>
              <w:t>10,390,000.00</w:t>
            </w:r>
          </w:p>
        </w:tc>
      </w:tr>
      <w:tr w:rsidR="004078E4">
        <w:tc>
          <w:tcPr>
            <w:tcW w:w="1493" w:type="dxa"/>
            <w:vAlign w:val="center"/>
          </w:tcPr>
          <w:p w:rsidR="004078E4" w:rsidRDefault="00BA3CA6">
            <w:pPr>
              <w:jc w:val="center"/>
            </w:pPr>
            <w:r>
              <w:rPr>
                <w:color w:val="000000"/>
                <w:kern w:val="0"/>
                <w:sz w:val="24"/>
              </w:rPr>
              <w:t>101759078</w:t>
            </w:r>
          </w:p>
        </w:tc>
        <w:tc>
          <w:tcPr>
            <w:tcW w:w="1494" w:type="dxa"/>
            <w:vAlign w:val="center"/>
          </w:tcPr>
          <w:p w:rsidR="004078E4" w:rsidRDefault="00BA3CA6">
            <w:pPr>
              <w:jc w:val="center"/>
            </w:pPr>
            <w:r>
              <w:rPr>
                <w:color w:val="000000"/>
                <w:kern w:val="0"/>
                <w:sz w:val="24"/>
              </w:rPr>
              <w:t>17</w:t>
            </w:r>
            <w:proofErr w:type="gramStart"/>
            <w:r>
              <w:rPr>
                <w:color w:val="000000"/>
                <w:kern w:val="0"/>
                <w:sz w:val="24"/>
              </w:rPr>
              <w:t>乌高新</w:t>
            </w:r>
            <w:proofErr w:type="gramEnd"/>
            <w:r>
              <w:rPr>
                <w:color w:val="000000"/>
                <w:kern w:val="0"/>
                <w:sz w:val="24"/>
              </w:rPr>
              <w:t>MTN002</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102.87</w:t>
            </w:r>
          </w:p>
        </w:tc>
        <w:tc>
          <w:tcPr>
            <w:tcW w:w="1434" w:type="dxa"/>
            <w:vAlign w:val="center"/>
          </w:tcPr>
          <w:p w:rsidR="004078E4" w:rsidRDefault="00BA3CA6">
            <w:pPr>
              <w:jc w:val="right"/>
            </w:pPr>
            <w:r>
              <w:rPr>
                <w:color w:val="000000"/>
                <w:kern w:val="0"/>
                <w:sz w:val="24"/>
              </w:rPr>
              <w:t>100,000</w:t>
            </w:r>
          </w:p>
        </w:tc>
        <w:tc>
          <w:tcPr>
            <w:tcW w:w="1828" w:type="dxa"/>
            <w:vAlign w:val="center"/>
          </w:tcPr>
          <w:p w:rsidR="004078E4" w:rsidRDefault="00BA3CA6">
            <w:pPr>
              <w:jc w:val="right"/>
            </w:pPr>
            <w:r>
              <w:rPr>
                <w:color w:val="000000"/>
                <w:kern w:val="0"/>
                <w:sz w:val="24"/>
              </w:rPr>
              <w:t>10,287,000.00</w:t>
            </w:r>
          </w:p>
        </w:tc>
      </w:tr>
      <w:tr w:rsidR="004078E4">
        <w:tc>
          <w:tcPr>
            <w:tcW w:w="1493" w:type="dxa"/>
            <w:vAlign w:val="center"/>
          </w:tcPr>
          <w:p w:rsidR="004078E4" w:rsidRDefault="00BA3CA6">
            <w:pPr>
              <w:jc w:val="center"/>
            </w:pPr>
            <w:r>
              <w:rPr>
                <w:color w:val="000000"/>
                <w:kern w:val="0"/>
                <w:sz w:val="24"/>
              </w:rPr>
              <w:t>101660009</w:t>
            </w:r>
          </w:p>
        </w:tc>
        <w:tc>
          <w:tcPr>
            <w:tcW w:w="1494" w:type="dxa"/>
            <w:vAlign w:val="center"/>
          </w:tcPr>
          <w:p w:rsidR="004078E4" w:rsidRDefault="00BA3CA6">
            <w:pPr>
              <w:jc w:val="center"/>
            </w:pPr>
            <w:r>
              <w:rPr>
                <w:color w:val="000000"/>
                <w:kern w:val="0"/>
                <w:sz w:val="24"/>
              </w:rPr>
              <w:t>16</w:t>
            </w:r>
            <w:r>
              <w:rPr>
                <w:color w:val="000000"/>
                <w:kern w:val="0"/>
                <w:sz w:val="24"/>
              </w:rPr>
              <w:t>福州城建</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99.56</w:t>
            </w:r>
          </w:p>
        </w:tc>
        <w:tc>
          <w:tcPr>
            <w:tcW w:w="1434" w:type="dxa"/>
            <w:vAlign w:val="center"/>
          </w:tcPr>
          <w:p w:rsidR="004078E4" w:rsidRDefault="00BA3CA6">
            <w:pPr>
              <w:jc w:val="right"/>
            </w:pPr>
            <w:r>
              <w:rPr>
                <w:color w:val="000000"/>
                <w:kern w:val="0"/>
                <w:sz w:val="24"/>
              </w:rPr>
              <w:t>72,000</w:t>
            </w:r>
          </w:p>
        </w:tc>
        <w:tc>
          <w:tcPr>
            <w:tcW w:w="1828" w:type="dxa"/>
            <w:vAlign w:val="center"/>
          </w:tcPr>
          <w:p w:rsidR="004078E4" w:rsidRDefault="00BA3CA6">
            <w:pPr>
              <w:jc w:val="right"/>
            </w:pPr>
            <w:r>
              <w:rPr>
                <w:color w:val="000000"/>
                <w:kern w:val="0"/>
                <w:sz w:val="24"/>
              </w:rPr>
              <w:t>7,168,320.00</w:t>
            </w:r>
          </w:p>
        </w:tc>
      </w:tr>
      <w:tr w:rsidR="004078E4">
        <w:tc>
          <w:tcPr>
            <w:tcW w:w="1493" w:type="dxa"/>
            <w:vAlign w:val="center"/>
          </w:tcPr>
          <w:p w:rsidR="004078E4" w:rsidRDefault="00BA3CA6">
            <w:pPr>
              <w:jc w:val="center"/>
            </w:pPr>
            <w:r>
              <w:rPr>
                <w:color w:val="000000"/>
                <w:kern w:val="0"/>
                <w:sz w:val="24"/>
              </w:rPr>
              <w:t>101771013</w:t>
            </w:r>
          </w:p>
        </w:tc>
        <w:tc>
          <w:tcPr>
            <w:tcW w:w="1494" w:type="dxa"/>
            <w:vAlign w:val="center"/>
          </w:tcPr>
          <w:p w:rsidR="004078E4" w:rsidRDefault="00BA3CA6">
            <w:pPr>
              <w:jc w:val="center"/>
            </w:pPr>
            <w:r>
              <w:rPr>
                <w:color w:val="000000"/>
                <w:kern w:val="0"/>
                <w:sz w:val="24"/>
              </w:rPr>
              <w:t>17</w:t>
            </w:r>
            <w:r>
              <w:rPr>
                <w:color w:val="000000"/>
                <w:kern w:val="0"/>
                <w:sz w:val="24"/>
              </w:rPr>
              <w:t>惠山经发</w:t>
            </w:r>
            <w:r>
              <w:rPr>
                <w:color w:val="000000"/>
                <w:kern w:val="0"/>
                <w:sz w:val="24"/>
              </w:rPr>
              <w:t>MTN001</w:t>
            </w:r>
          </w:p>
        </w:tc>
        <w:tc>
          <w:tcPr>
            <w:tcW w:w="1494" w:type="dxa"/>
            <w:vAlign w:val="center"/>
          </w:tcPr>
          <w:p w:rsidR="004078E4" w:rsidRDefault="00BA3CA6">
            <w:pPr>
              <w:jc w:val="center"/>
            </w:pPr>
            <w:r>
              <w:rPr>
                <w:color w:val="000000"/>
                <w:kern w:val="0"/>
                <w:sz w:val="24"/>
              </w:rPr>
              <w:t>2019-01-02</w:t>
            </w:r>
          </w:p>
        </w:tc>
        <w:tc>
          <w:tcPr>
            <w:tcW w:w="1255" w:type="dxa"/>
            <w:vAlign w:val="center"/>
          </w:tcPr>
          <w:p w:rsidR="004078E4" w:rsidRDefault="00BA3CA6">
            <w:pPr>
              <w:jc w:val="right"/>
            </w:pPr>
            <w:r>
              <w:rPr>
                <w:color w:val="000000"/>
                <w:kern w:val="0"/>
                <w:sz w:val="24"/>
              </w:rPr>
              <w:t>101.32</w:t>
            </w:r>
          </w:p>
        </w:tc>
        <w:tc>
          <w:tcPr>
            <w:tcW w:w="1434" w:type="dxa"/>
            <w:vAlign w:val="center"/>
          </w:tcPr>
          <w:p w:rsidR="004078E4" w:rsidRDefault="00BA3CA6">
            <w:pPr>
              <w:jc w:val="right"/>
            </w:pPr>
            <w:r>
              <w:rPr>
                <w:color w:val="000000"/>
                <w:kern w:val="0"/>
                <w:sz w:val="24"/>
              </w:rPr>
              <w:t>100,000</w:t>
            </w:r>
          </w:p>
        </w:tc>
        <w:tc>
          <w:tcPr>
            <w:tcW w:w="1828" w:type="dxa"/>
            <w:vAlign w:val="center"/>
          </w:tcPr>
          <w:p w:rsidR="004078E4" w:rsidRDefault="00BA3CA6">
            <w:pPr>
              <w:jc w:val="right"/>
            </w:pPr>
            <w:r>
              <w:rPr>
                <w:color w:val="000000"/>
                <w:kern w:val="0"/>
                <w:sz w:val="24"/>
              </w:rPr>
              <w:t>10,132,000.00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1,372,000</w:t>
            </w:r>
          </w:p>
        </w:tc>
        <w:tc>
          <w:tcPr>
            <w:tcW w:w="1836" w:type="dxa"/>
            <w:vAlign w:val="center"/>
          </w:tcPr>
          <w:p w:rsidR="001A59F9" w:rsidRPr="00AA721C" w:rsidRDefault="001A59F9" w:rsidP="00AA721C">
            <w:pPr>
              <w:spacing w:before="29" w:line="288" w:lineRule="auto"/>
              <w:jc w:val="right"/>
              <w:rPr>
                <w:sz w:val="24"/>
              </w:rPr>
            </w:pPr>
            <w:r w:rsidRPr="00AA721C">
              <w:rPr>
                <w:sz w:val="24"/>
              </w:rPr>
              <w:t>139,522,320.00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211,000,000.00</w:t>
      </w:r>
      <w:r w:rsidRPr="00D92A8E">
        <w:rPr>
          <w:color w:val="000000"/>
          <w:sz w:val="24"/>
        </w:rPr>
        <w:t>元，截至</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w:t>
      </w:r>
      <w:proofErr w:type="gramStart"/>
      <w:r w:rsidRPr="00D92A8E">
        <w:rPr>
          <w:color w:val="000000"/>
          <w:sz w:val="24"/>
        </w:rPr>
        <w:t>券</w:t>
      </w:r>
      <w:proofErr w:type="gramEnd"/>
      <w:r w:rsidRPr="00D92A8E">
        <w:rPr>
          <w:color w:val="000000"/>
          <w:sz w:val="24"/>
        </w:rPr>
        <w:t>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4078E4" w:rsidRDefault="00BA3CA6">
      <w:pPr>
        <w:spacing w:before="29" w:line="288" w:lineRule="auto"/>
        <w:ind w:firstLineChars="200" w:firstLine="480"/>
        <w:rPr>
          <w:color w:val="000000"/>
          <w:sz w:val="24"/>
        </w:rPr>
      </w:pPr>
      <w:r>
        <w:rPr>
          <w:color w:val="000000"/>
          <w:sz w:val="24"/>
        </w:rPr>
        <w:t>(1)</w:t>
      </w:r>
      <w:r>
        <w:rPr>
          <w:color w:val="000000"/>
          <w:sz w:val="24"/>
        </w:rPr>
        <w:t>公允价值</w:t>
      </w:r>
    </w:p>
    <w:p w:rsidR="004078E4" w:rsidRDefault="00BA3CA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078E4" w:rsidRDefault="00BA3CA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第一层次：相同资产或负债在活跃市场上未经调整的报价。</w:t>
      </w:r>
    </w:p>
    <w:p w:rsidR="004078E4" w:rsidRDefault="00BA3CA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078E4" w:rsidRDefault="00BA3CA6">
      <w:pPr>
        <w:spacing w:before="29" w:line="288" w:lineRule="auto"/>
        <w:ind w:firstLineChars="200" w:firstLine="480"/>
        <w:rPr>
          <w:color w:val="000000"/>
          <w:sz w:val="24"/>
        </w:rPr>
      </w:pPr>
      <w:r>
        <w:rPr>
          <w:color w:val="000000"/>
          <w:sz w:val="24"/>
        </w:rPr>
        <w:t>第三层次：相关资产或负债的不可观察输入值。</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078E4" w:rsidRDefault="00BA3CA6">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4078E4" w:rsidRDefault="00BA3CA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668,423,400.00</w:t>
      </w:r>
      <w:r>
        <w:rPr>
          <w:color w:val="000000"/>
          <w:sz w:val="24"/>
        </w:rPr>
        <w:t>元，</w:t>
      </w:r>
      <w:proofErr w:type="gramStart"/>
      <w:r>
        <w:rPr>
          <w:color w:val="000000"/>
          <w:sz w:val="24"/>
        </w:rPr>
        <w:t>无属于</w:t>
      </w:r>
      <w:proofErr w:type="gramEnd"/>
      <w:r>
        <w:rPr>
          <w:color w:val="000000"/>
          <w:sz w:val="24"/>
        </w:rPr>
        <w:t>第一或第三层次的余额。</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本基金本期持有的以公允价值计量的金融工具的公允价值所属层次未发生重大变动。</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078E4" w:rsidRDefault="00BA3CA6">
      <w:pPr>
        <w:spacing w:before="29" w:line="288" w:lineRule="auto"/>
        <w:ind w:firstLineChars="200" w:firstLine="480"/>
        <w:rPr>
          <w:color w:val="000000"/>
          <w:sz w:val="24"/>
        </w:rPr>
      </w:pPr>
      <w:r>
        <w:rPr>
          <w:color w:val="000000"/>
          <w:sz w:val="24"/>
        </w:rPr>
        <w:t>无。</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078E4" w:rsidRDefault="00BA3CA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4078E4" w:rsidRDefault="004078E4">
      <w:pPr>
        <w:spacing w:before="29" w:line="288" w:lineRule="auto"/>
        <w:ind w:firstLineChars="200" w:firstLine="480"/>
        <w:rPr>
          <w:color w:val="000000"/>
          <w:sz w:val="24"/>
        </w:rPr>
      </w:pPr>
    </w:p>
    <w:p w:rsidR="004078E4" w:rsidRDefault="00BA3CA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078E4" w:rsidRDefault="00BA3CA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078E4" w:rsidRDefault="004078E4">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lastRenderedPageBreak/>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668,423,400.00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95.10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668,423,400.00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95.10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21,608,650.43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3.07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12,856,143.26</w:t>
            </w:r>
          </w:p>
        </w:tc>
        <w:tc>
          <w:tcPr>
            <w:tcW w:w="1980" w:type="dxa"/>
            <w:vAlign w:val="center"/>
          </w:tcPr>
          <w:p w:rsidR="001E6CEE" w:rsidRPr="000008D1" w:rsidRDefault="001E6CEE" w:rsidP="00026C9C">
            <w:pPr>
              <w:spacing w:line="360" w:lineRule="auto"/>
              <w:jc w:val="right"/>
              <w:rPr>
                <w:sz w:val="24"/>
              </w:rPr>
            </w:pPr>
            <w:r w:rsidRPr="000008D1">
              <w:rPr>
                <w:sz w:val="24"/>
              </w:rPr>
              <w:t>1.83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702,888,193.69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w:t>
            </w:r>
            <w:r w:rsidRPr="0094326E">
              <w:rPr>
                <w:rFonts w:hint="eastAsia"/>
                <w:color w:val="000000"/>
                <w:sz w:val="24"/>
              </w:rPr>
              <w:lastRenderedPageBreak/>
              <w:t>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326,571,900.00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92.22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341,851,500.00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96.54</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668,423,400.00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188.76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4078E4">
        <w:tc>
          <w:tcPr>
            <w:tcW w:w="1320" w:type="dxa"/>
            <w:vAlign w:val="center"/>
          </w:tcPr>
          <w:p w:rsidR="004078E4" w:rsidRDefault="00BA3CA6">
            <w:pPr>
              <w:jc w:val="center"/>
            </w:pPr>
            <w:r>
              <w:rPr>
                <w:color w:val="000000"/>
                <w:sz w:val="24"/>
              </w:rPr>
              <w:t>1</w:t>
            </w:r>
          </w:p>
        </w:tc>
        <w:tc>
          <w:tcPr>
            <w:tcW w:w="1382" w:type="dxa"/>
            <w:vAlign w:val="center"/>
          </w:tcPr>
          <w:p w:rsidR="004078E4" w:rsidRDefault="00BA3CA6">
            <w:pPr>
              <w:jc w:val="center"/>
            </w:pPr>
            <w:r>
              <w:rPr>
                <w:color w:val="000000"/>
                <w:sz w:val="24"/>
              </w:rPr>
              <w:t>101800692</w:t>
            </w:r>
          </w:p>
        </w:tc>
        <w:tc>
          <w:tcPr>
            <w:tcW w:w="1353" w:type="dxa"/>
            <w:vAlign w:val="center"/>
          </w:tcPr>
          <w:p w:rsidR="004078E4" w:rsidRDefault="00BA3CA6">
            <w:pPr>
              <w:jc w:val="center"/>
            </w:pPr>
            <w:r>
              <w:rPr>
                <w:color w:val="000000"/>
                <w:sz w:val="24"/>
              </w:rPr>
              <w:t>18</w:t>
            </w:r>
            <w:r>
              <w:rPr>
                <w:color w:val="000000"/>
                <w:sz w:val="24"/>
              </w:rPr>
              <w:t>拉萨城投</w:t>
            </w:r>
            <w:r>
              <w:rPr>
                <w:color w:val="000000"/>
                <w:sz w:val="24"/>
              </w:rPr>
              <w:t>MTN001</w:t>
            </w:r>
          </w:p>
        </w:tc>
        <w:tc>
          <w:tcPr>
            <w:tcW w:w="1505" w:type="dxa"/>
            <w:vAlign w:val="center"/>
          </w:tcPr>
          <w:p w:rsidR="004078E4" w:rsidRDefault="00BA3CA6">
            <w:pPr>
              <w:jc w:val="right"/>
            </w:pPr>
            <w:r>
              <w:rPr>
                <w:color w:val="000000"/>
                <w:sz w:val="24"/>
              </w:rPr>
              <w:t>300,000</w:t>
            </w:r>
          </w:p>
        </w:tc>
        <w:tc>
          <w:tcPr>
            <w:tcW w:w="1737" w:type="dxa"/>
            <w:vAlign w:val="center"/>
          </w:tcPr>
          <w:p w:rsidR="004078E4" w:rsidRDefault="00BA3CA6">
            <w:pPr>
              <w:jc w:val="right"/>
            </w:pPr>
            <w:r>
              <w:rPr>
                <w:color w:val="000000"/>
                <w:sz w:val="24"/>
              </w:rPr>
              <w:t>31,137,000.00</w:t>
            </w:r>
          </w:p>
        </w:tc>
        <w:tc>
          <w:tcPr>
            <w:tcW w:w="1701" w:type="dxa"/>
            <w:vAlign w:val="center"/>
          </w:tcPr>
          <w:p w:rsidR="004078E4" w:rsidRDefault="00BA3CA6">
            <w:pPr>
              <w:jc w:val="right"/>
            </w:pPr>
            <w:r>
              <w:rPr>
                <w:color w:val="000000"/>
                <w:sz w:val="24"/>
              </w:rPr>
              <w:t>8.79</w:t>
            </w:r>
          </w:p>
        </w:tc>
      </w:tr>
      <w:tr w:rsidR="004078E4">
        <w:tc>
          <w:tcPr>
            <w:tcW w:w="1320" w:type="dxa"/>
            <w:vAlign w:val="center"/>
          </w:tcPr>
          <w:p w:rsidR="004078E4" w:rsidRDefault="00BA3CA6">
            <w:pPr>
              <w:jc w:val="center"/>
            </w:pPr>
            <w:r>
              <w:rPr>
                <w:color w:val="000000"/>
                <w:sz w:val="24"/>
              </w:rPr>
              <w:t>2</w:t>
            </w:r>
          </w:p>
        </w:tc>
        <w:tc>
          <w:tcPr>
            <w:tcW w:w="1382" w:type="dxa"/>
            <w:vAlign w:val="center"/>
          </w:tcPr>
          <w:p w:rsidR="004078E4" w:rsidRDefault="00BA3CA6">
            <w:pPr>
              <w:jc w:val="center"/>
            </w:pPr>
            <w:r>
              <w:rPr>
                <w:color w:val="000000"/>
                <w:sz w:val="24"/>
              </w:rPr>
              <w:t>143287</w:t>
            </w:r>
          </w:p>
        </w:tc>
        <w:tc>
          <w:tcPr>
            <w:tcW w:w="1353" w:type="dxa"/>
            <w:vAlign w:val="center"/>
          </w:tcPr>
          <w:p w:rsidR="004078E4" w:rsidRDefault="00BA3CA6">
            <w:pPr>
              <w:jc w:val="center"/>
            </w:pPr>
            <w:r>
              <w:rPr>
                <w:color w:val="000000"/>
                <w:sz w:val="24"/>
              </w:rPr>
              <w:t>17</w:t>
            </w:r>
            <w:proofErr w:type="gramStart"/>
            <w:r>
              <w:rPr>
                <w:color w:val="000000"/>
                <w:sz w:val="24"/>
              </w:rPr>
              <w:t>联投</w:t>
            </w:r>
            <w:proofErr w:type="gramEnd"/>
            <w:r>
              <w:rPr>
                <w:color w:val="000000"/>
                <w:sz w:val="24"/>
              </w:rPr>
              <w:t>01</w:t>
            </w:r>
          </w:p>
        </w:tc>
        <w:tc>
          <w:tcPr>
            <w:tcW w:w="1505" w:type="dxa"/>
            <w:vAlign w:val="center"/>
          </w:tcPr>
          <w:p w:rsidR="004078E4" w:rsidRDefault="00BA3CA6">
            <w:pPr>
              <w:jc w:val="right"/>
            </w:pPr>
            <w:r>
              <w:rPr>
                <w:color w:val="000000"/>
                <w:sz w:val="24"/>
              </w:rPr>
              <w:t>300,000</w:t>
            </w:r>
          </w:p>
        </w:tc>
        <w:tc>
          <w:tcPr>
            <w:tcW w:w="1737" w:type="dxa"/>
            <w:vAlign w:val="center"/>
          </w:tcPr>
          <w:p w:rsidR="004078E4" w:rsidRDefault="00BA3CA6">
            <w:pPr>
              <w:jc w:val="right"/>
            </w:pPr>
            <w:r>
              <w:rPr>
                <w:color w:val="000000"/>
                <w:sz w:val="24"/>
              </w:rPr>
              <w:t>30,333,000.00</w:t>
            </w:r>
          </w:p>
        </w:tc>
        <w:tc>
          <w:tcPr>
            <w:tcW w:w="1701" w:type="dxa"/>
            <w:vAlign w:val="center"/>
          </w:tcPr>
          <w:p w:rsidR="004078E4" w:rsidRDefault="00BA3CA6">
            <w:pPr>
              <w:jc w:val="right"/>
            </w:pPr>
            <w:r>
              <w:rPr>
                <w:color w:val="000000"/>
                <w:sz w:val="24"/>
              </w:rPr>
              <w:t>8.57</w:t>
            </w:r>
          </w:p>
        </w:tc>
      </w:tr>
      <w:tr w:rsidR="004078E4">
        <w:tc>
          <w:tcPr>
            <w:tcW w:w="1320" w:type="dxa"/>
            <w:vAlign w:val="center"/>
          </w:tcPr>
          <w:p w:rsidR="004078E4" w:rsidRDefault="00BA3CA6">
            <w:pPr>
              <w:jc w:val="center"/>
            </w:pPr>
            <w:r>
              <w:rPr>
                <w:color w:val="000000"/>
                <w:sz w:val="24"/>
              </w:rPr>
              <w:t>3</w:t>
            </w:r>
          </w:p>
        </w:tc>
        <w:tc>
          <w:tcPr>
            <w:tcW w:w="1382" w:type="dxa"/>
            <w:vAlign w:val="center"/>
          </w:tcPr>
          <w:p w:rsidR="004078E4" w:rsidRDefault="00BA3CA6">
            <w:pPr>
              <w:jc w:val="center"/>
            </w:pPr>
            <w:r>
              <w:rPr>
                <w:color w:val="000000"/>
                <w:sz w:val="24"/>
              </w:rPr>
              <w:t>143222</w:t>
            </w:r>
          </w:p>
        </w:tc>
        <w:tc>
          <w:tcPr>
            <w:tcW w:w="1353" w:type="dxa"/>
            <w:vAlign w:val="center"/>
          </w:tcPr>
          <w:p w:rsidR="004078E4" w:rsidRDefault="00BA3CA6">
            <w:pPr>
              <w:jc w:val="center"/>
            </w:pPr>
            <w:r>
              <w:rPr>
                <w:color w:val="000000"/>
                <w:sz w:val="24"/>
              </w:rPr>
              <w:t>17</w:t>
            </w:r>
            <w:r>
              <w:rPr>
                <w:color w:val="000000"/>
                <w:sz w:val="24"/>
              </w:rPr>
              <w:t>圆融</w:t>
            </w:r>
            <w:r>
              <w:rPr>
                <w:color w:val="000000"/>
                <w:sz w:val="24"/>
              </w:rPr>
              <w:t>02</w:t>
            </w:r>
          </w:p>
        </w:tc>
        <w:tc>
          <w:tcPr>
            <w:tcW w:w="1505" w:type="dxa"/>
            <w:vAlign w:val="center"/>
          </w:tcPr>
          <w:p w:rsidR="004078E4" w:rsidRDefault="00BA3CA6">
            <w:pPr>
              <w:jc w:val="right"/>
            </w:pPr>
            <w:r>
              <w:rPr>
                <w:color w:val="000000"/>
                <w:sz w:val="24"/>
              </w:rPr>
              <w:t>300,000</w:t>
            </w:r>
          </w:p>
        </w:tc>
        <w:tc>
          <w:tcPr>
            <w:tcW w:w="1737" w:type="dxa"/>
            <w:vAlign w:val="center"/>
          </w:tcPr>
          <w:p w:rsidR="004078E4" w:rsidRDefault="00BA3CA6">
            <w:pPr>
              <w:jc w:val="right"/>
            </w:pPr>
            <w:r>
              <w:rPr>
                <w:color w:val="000000"/>
                <w:sz w:val="24"/>
              </w:rPr>
              <w:t>30,255,000.00</w:t>
            </w:r>
          </w:p>
        </w:tc>
        <w:tc>
          <w:tcPr>
            <w:tcW w:w="1701" w:type="dxa"/>
            <w:vAlign w:val="center"/>
          </w:tcPr>
          <w:p w:rsidR="004078E4" w:rsidRDefault="00BA3CA6">
            <w:pPr>
              <w:jc w:val="right"/>
            </w:pPr>
            <w:r>
              <w:rPr>
                <w:color w:val="000000"/>
                <w:sz w:val="24"/>
              </w:rPr>
              <w:t>8.54</w:t>
            </w:r>
          </w:p>
        </w:tc>
      </w:tr>
      <w:tr w:rsidR="004078E4">
        <w:tc>
          <w:tcPr>
            <w:tcW w:w="1320" w:type="dxa"/>
            <w:vAlign w:val="center"/>
          </w:tcPr>
          <w:p w:rsidR="004078E4" w:rsidRDefault="00BA3CA6">
            <w:pPr>
              <w:jc w:val="center"/>
            </w:pPr>
            <w:r>
              <w:rPr>
                <w:color w:val="000000"/>
                <w:sz w:val="24"/>
              </w:rPr>
              <w:t>4</w:t>
            </w:r>
          </w:p>
        </w:tc>
        <w:tc>
          <w:tcPr>
            <w:tcW w:w="1382" w:type="dxa"/>
            <w:vAlign w:val="center"/>
          </w:tcPr>
          <w:p w:rsidR="004078E4" w:rsidRDefault="00BA3CA6">
            <w:pPr>
              <w:jc w:val="center"/>
            </w:pPr>
            <w:r>
              <w:rPr>
                <w:color w:val="000000"/>
                <w:sz w:val="24"/>
              </w:rPr>
              <w:t>101560059</w:t>
            </w:r>
          </w:p>
        </w:tc>
        <w:tc>
          <w:tcPr>
            <w:tcW w:w="1353" w:type="dxa"/>
            <w:vAlign w:val="center"/>
          </w:tcPr>
          <w:p w:rsidR="004078E4" w:rsidRDefault="00BA3CA6">
            <w:pPr>
              <w:jc w:val="center"/>
            </w:pPr>
            <w:r>
              <w:rPr>
                <w:color w:val="000000"/>
                <w:sz w:val="24"/>
              </w:rPr>
              <w:t>15</w:t>
            </w:r>
            <w:r>
              <w:rPr>
                <w:color w:val="000000"/>
                <w:sz w:val="24"/>
              </w:rPr>
              <w:t>盐城城南</w:t>
            </w:r>
            <w:r>
              <w:rPr>
                <w:color w:val="000000"/>
                <w:sz w:val="24"/>
              </w:rPr>
              <w:t>MTN001</w:t>
            </w:r>
          </w:p>
        </w:tc>
        <w:tc>
          <w:tcPr>
            <w:tcW w:w="1505" w:type="dxa"/>
            <w:vAlign w:val="center"/>
          </w:tcPr>
          <w:p w:rsidR="004078E4" w:rsidRDefault="00BA3CA6">
            <w:pPr>
              <w:jc w:val="right"/>
            </w:pPr>
            <w:r>
              <w:rPr>
                <w:color w:val="000000"/>
                <w:sz w:val="24"/>
              </w:rPr>
              <w:t>300,000</w:t>
            </w:r>
          </w:p>
        </w:tc>
        <w:tc>
          <w:tcPr>
            <w:tcW w:w="1737" w:type="dxa"/>
            <w:vAlign w:val="center"/>
          </w:tcPr>
          <w:p w:rsidR="004078E4" w:rsidRDefault="00BA3CA6">
            <w:pPr>
              <w:jc w:val="right"/>
            </w:pPr>
            <w:r>
              <w:rPr>
                <w:color w:val="000000"/>
                <w:sz w:val="24"/>
              </w:rPr>
              <w:t>30,171,000.00</w:t>
            </w:r>
          </w:p>
        </w:tc>
        <w:tc>
          <w:tcPr>
            <w:tcW w:w="1701" w:type="dxa"/>
            <w:vAlign w:val="center"/>
          </w:tcPr>
          <w:p w:rsidR="004078E4" w:rsidRDefault="00BA3CA6">
            <w:pPr>
              <w:jc w:val="right"/>
            </w:pPr>
            <w:r>
              <w:rPr>
                <w:color w:val="000000"/>
                <w:sz w:val="24"/>
              </w:rPr>
              <w:t>8.52</w:t>
            </w:r>
          </w:p>
        </w:tc>
      </w:tr>
      <w:tr w:rsidR="004078E4">
        <w:tc>
          <w:tcPr>
            <w:tcW w:w="1320" w:type="dxa"/>
            <w:vAlign w:val="center"/>
          </w:tcPr>
          <w:p w:rsidR="004078E4" w:rsidRDefault="00BA3CA6">
            <w:pPr>
              <w:jc w:val="center"/>
            </w:pPr>
            <w:r>
              <w:rPr>
                <w:color w:val="000000"/>
                <w:sz w:val="24"/>
              </w:rPr>
              <w:t>5</w:t>
            </w:r>
          </w:p>
        </w:tc>
        <w:tc>
          <w:tcPr>
            <w:tcW w:w="1382" w:type="dxa"/>
            <w:vAlign w:val="center"/>
          </w:tcPr>
          <w:p w:rsidR="004078E4" w:rsidRDefault="00BA3CA6">
            <w:pPr>
              <w:jc w:val="center"/>
            </w:pPr>
            <w:r>
              <w:rPr>
                <w:color w:val="000000"/>
                <w:sz w:val="24"/>
              </w:rPr>
              <w:t>122358</w:t>
            </w:r>
          </w:p>
        </w:tc>
        <w:tc>
          <w:tcPr>
            <w:tcW w:w="1353" w:type="dxa"/>
            <w:vAlign w:val="center"/>
          </w:tcPr>
          <w:p w:rsidR="004078E4" w:rsidRDefault="00BA3CA6">
            <w:pPr>
              <w:jc w:val="center"/>
            </w:pPr>
            <w:r>
              <w:rPr>
                <w:color w:val="000000"/>
                <w:sz w:val="24"/>
              </w:rPr>
              <w:t>15</w:t>
            </w:r>
            <w:proofErr w:type="gramStart"/>
            <w:r>
              <w:rPr>
                <w:color w:val="000000"/>
                <w:sz w:val="24"/>
              </w:rPr>
              <w:t>际华</w:t>
            </w:r>
            <w:proofErr w:type="gramEnd"/>
            <w:r>
              <w:rPr>
                <w:color w:val="000000"/>
                <w:sz w:val="24"/>
              </w:rPr>
              <w:t>03</w:t>
            </w:r>
          </w:p>
        </w:tc>
        <w:tc>
          <w:tcPr>
            <w:tcW w:w="1505" w:type="dxa"/>
            <w:vAlign w:val="center"/>
          </w:tcPr>
          <w:p w:rsidR="004078E4" w:rsidRDefault="00BA3CA6">
            <w:pPr>
              <w:jc w:val="right"/>
            </w:pPr>
            <w:r>
              <w:rPr>
                <w:color w:val="000000"/>
                <w:sz w:val="24"/>
              </w:rPr>
              <w:t>300,000</w:t>
            </w:r>
          </w:p>
        </w:tc>
        <w:tc>
          <w:tcPr>
            <w:tcW w:w="1737" w:type="dxa"/>
            <w:vAlign w:val="center"/>
          </w:tcPr>
          <w:p w:rsidR="004078E4" w:rsidRDefault="00BA3CA6">
            <w:pPr>
              <w:jc w:val="right"/>
            </w:pPr>
            <w:r>
              <w:rPr>
                <w:color w:val="000000"/>
                <w:sz w:val="24"/>
              </w:rPr>
              <w:t>29,949,000.00</w:t>
            </w:r>
          </w:p>
        </w:tc>
        <w:tc>
          <w:tcPr>
            <w:tcW w:w="1701" w:type="dxa"/>
            <w:vAlign w:val="center"/>
          </w:tcPr>
          <w:p w:rsidR="004078E4" w:rsidRDefault="00BA3CA6">
            <w:pPr>
              <w:jc w:val="right"/>
            </w:pPr>
            <w:r>
              <w:rPr>
                <w:color w:val="000000"/>
                <w:sz w:val="24"/>
              </w:rPr>
              <w:t>8.46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lastRenderedPageBreak/>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9,852.42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263,663.48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12,582,627.36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12,856,143.26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lastRenderedPageBreak/>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交银丰晟收益债券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3,398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97,355.28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330,813,244.80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交银丰晟收益债券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19,416.59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776,663.43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3,438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96,448.49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331,589,908.23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19.76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19.76</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交银丰晟收益债券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交银丰晟收益债券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交银丰晟收益债券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交银丰晟收益债券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交银丰晟收益债券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交银丰晟收益债券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2018</w:t>
            </w:r>
            <w:r w:rsidRPr="009440E4">
              <w:rPr>
                <w:sz w:val="24"/>
              </w:rPr>
              <w:t>年</w:t>
            </w:r>
            <w:r w:rsidRPr="009440E4">
              <w:rPr>
                <w:sz w:val="24"/>
              </w:rPr>
              <w:t>5</w:t>
            </w:r>
            <w:r w:rsidRPr="009440E4">
              <w:rPr>
                <w:sz w:val="24"/>
              </w:rPr>
              <w:t>月</w:t>
            </w:r>
            <w:r w:rsidRPr="009440E4">
              <w:rPr>
                <w:sz w:val="24"/>
              </w:rPr>
              <w:t>23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330,813,244.80</w:t>
            </w:r>
          </w:p>
        </w:tc>
        <w:tc>
          <w:tcPr>
            <w:tcW w:w="1615" w:type="pct"/>
            <w:vAlign w:val="center"/>
          </w:tcPr>
          <w:p w:rsidR="00703495" w:rsidRPr="009440E4" w:rsidRDefault="00703495" w:rsidP="009440E4">
            <w:pPr>
              <w:spacing w:before="29" w:line="288" w:lineRule="auto"/>
              <w:jc w:val="center"/>
              <w:rPr>
                <w:sz w:val="24"/>
              </w:rPr>
            </w:pPr>
            <w:r w:rsidRPr="009440E4">
              <w:rPr>
                <w:sz w:val="24"/>
              </w:rPr>
              <w:t>776,663.43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330,813,244.80</w:t>
            </w:r>
          </w:p>
        </w:tc>
        <w:tc>
          <w:tcPr>
            <w:tcW w:w="1615" w:type="pct"/>
            <w:vAlign w:val="center"/>
          </w:tcPr>
          <w:p w:rsidR="00703495" w:rsidRPr="009440E4" w:rsidRDefault="00703495" w:rsidP="009440E4">
            <w:pPr>
              <w:spacing w:before="29" w:line="288" w:lineRule="auto"/>
              <w:jc w:val="center"/>
              <w:rPr>
                <w:sz w:val="24"/>
              </w:rPr>
            </w:pPr>
            <w:r w:rsidRPr="009440E4">
              <w:rPr>
                <w:sz w:val="24"/>
              </w:rPr>
              <w:t>776,663.43</w:t>
            </w:r>
          </w:p>
        </w:tc>
      </w:tr>
    </w:tbl>
    <w:p w:rsidR="004078E4" w:rsidRDefault="00BA3CA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4078E4" w:rsidRDefault="00BA3CA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078E4" w:rsidRDefault="00BA3CA6">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078E4" w:rsidRDefault="00BA3CA6">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4078E4" w:rsidRDefault="00BA3CA6">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078E4" w:rsidRDefault="00BA3CA6">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078E4" w:rsidRDefault="00BA3CA6">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4078E4">
        <w:tc>
          <w:tcPr>
            <w:tcW w:w="1559" w:type="dxa"/>
            <w:vAlign w:val="center"/>
          </w:tcPr>
          <w:p w:rsidR="004078E4" w:rsidRDefault="00BA3CA6">
            <w:pPr>
              <w:jc w:val="left"/>
            </w:pPr>
            <w:r>
              <w:rPr>
                <w:color w:val="000000"/>
                <w:szCs w:val="21"/>
              </w:rPr>
              <w:t>海通证券股份有限公司</w:t>
            </w:r>
          </w:p>
        </w:tc>
        <w:tc>
          <w:tcPr>
            <w:tcW w:w="779" w:type="dxa"/>
            <w:vAlign w:val="center"/>
          </w:tcPr>
          <w:p w:rsidR="004078E4" w:rsidRDefault="00BA3CA6">
            <w:pPr>
              <w:jc w:val="right"/>
            </w:pPr>
            <w:r>
              <w:rPr>
                <w:color w:val="000000"/>
                <w:szCs w:val="21"/>
              </w:rPr>
              <w:t>1</w:t>
            </w:r>
          </w:p>
        </w:tc>
        <w:tc>
          <w:tcPr>
            <w:tcW w:w="180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62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080" w:type="dxa"/>
            <w:vAlign w:val="center"/>
          </w:tcPr>
          <w:p w:rsidR="004078E4" w:rsidRDefault="00BA3CA6">
            <w:pPr>
              <w:jc w:val="left"/>
            </w:pPr>
            <w:r>
              <w:rPr>
                <w:color w:val="000000"/>
                <w:szCs w:val="21"/>
              </w:rPr>
              <w:t>-</w:t>
            </w:r>
          </w:p>
        </w:tc>
      </w:tr>
      <w:tr w:rsidR="004078E4">
        <w:tc>
          <w:tcPr>
            <w:tcW w:w="1559" w:type="dxa"/>
            <w:vAlign w:val="center"/>
          </w:tcPr>
          <w:p w:rsidR="004078E4" w:rsidRDefault="00BA3CA6">
            <w:pPr>
              <w:jc w:val="left"/>
            </w:pPr>
            <w:r>
              <w:rPr>
                <w:color w:val="000000"/>
                <w:szCs w:val="21"/>
              </w:rPr>
              <w:t>中信证券股份有限公司</w:t>
            </w:r>
          </w:p>
        </w:tc>
        <w:tc>
          <w:tcPr>
            <w:tcW w:w="779" w:type="dxa"/>
            <w:vAlign w:val="center"/>
          </w:tcPr>
          <w:p w:rsidR="004078E4" w:rsidRDefault="00BA3CA6">
            <w:pPr>
              <w:jc w:val="right"/>
            </w:pPr>
            <w:r>
              <w:rPr>
                <w:color w:val="000000"/>
                <w:szCs w:val="21"/>
              </w:rPr>
              <w:t>1</w:t>
            </w:r>
          </w:p>
        </w:tc>
        <w:tc>
          <w:tcPr>
            <w:tcW w:w="180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62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080" w:type="dxa"/>
            <w:vAlign w:val="center"/>
          </w:tcPr>
          <w:p w:rsidR="004078E4" w:rsidRDefault="00BA3CA6">
            <w:pPr>
              <w:jc w:val="left"/>
            </w:pPr>
            <w:r>
              <w:rPr>
                <w:color w:val="000000"/>
                <w:szCs w:val="21"/>
              </w:rPr>
              <w:t>-</w:t>
            </w:r>
          </w:p>
        </w:tc>
      </w:tr>
      <w:tr w:rsidR="004078E4">
        <w:tc>
          <w:tcPr>
            <w:tcW w:w="1559" w:type="dxa"/>
            <w:vAlign w:val="center"/>
          </w:tcPr>
          <w:p w:rsidR="004078E4" w:rsidRDefault="00BA3CA6">
            <w:pPr>
              <w:jc w:val="left"/>
            </w:pPr>
            <w:r>
              <w:rPr>
                <w:color w:val="000000"/>
                <w:szCs w:val="21"/>
              </w:rPr>
              <w:t>国盛证券有限责任公司</w:t>
            </w:r>
          </w:p>
        </w:tc>
        <w:tc>
          <w:tcPr>
            <w:tcW w:w="779" w:type="dxa"/>
            <w:vAlign w:val="center"/>
          </w:tcPr>
          <w:p w:rsidR="004078E4" w:rsidRDefault="00BA3CA6">
            <w:pPr>
              <w:jc w:val="right"/>
            </w:pPr>
            <w:r>
              <w:rPr>
                <w:color w:val="000000"/>
                <w:szCs w:val="21"/>
              </w:rPr>
              <w:t>1</w:t>
            </w:r>
          </w:p>
        </w:tc>
        <w:tc>
          <w:tcPr>
            <w:tcW w:w="180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620" w:type="dxa"/>
            <w:vAlign w:val="center"/>
          </w:tcPr>
          <w:p w:rsidR="004078E4" w:rsidRDefault="00BA3CA6">
            <w:pPr>
              <w:jc w:val="right"/>
            </w:pPr>
            <w:r>
              <w:rPr>
                <w:color w:val="000000"/>
                <w:szCs w:val="21"/>
              </w:rPr>
              <w:t>-</w:t>
            </w:r>
          </w:p>
        </w:tc>
        <w:tc>
          <w:tcPr>
            <w:tcW w:w="1080" w:type="dxa"/>
            <w:vAlign w:val="center"/>
          </w:tcPr>
          <w:p w:rsidR="004078E4" w:rsidRDefault="00BA3CA6">
            <w:pPr>
              <w:jc w:val="right"/>
            </w:pPr>
            <w:r>
              <w:rPr>
                <w:color w:val="000000"/>
                <w:szCs w:val="21"/>
              </w:rPr>
              <w:t>-</w:t>
            </w:r>
          </w:p>
        </w:tc>
        <w:tc>
          <w:tcPr>
            <w:tcW w:w="1080" w:type="dxa"/>
            <w:vAlign w:val="center"/>
          </w:tcPr>
          <w:p w:rsidR="004078E4" w:rsidRDefault="00BA3CA6">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4078E4">
        <w:tc>
          <w:tcPr>
            <w:tcW w:w="1559" w:type="dxa"/>
            <w:vAlign w:val="center"/>
          </w:tcPr>
          <w:p w:rsidR="004078E4" w:rsidRDefault="00BA3CA6">
            <w:pPr>
              <w:jc w:val="left"/>
            </w:pPr>
            <w:r>
              <w:rPr>
                <w:szCs w:val="21"/>
              </w:rPr>
              <w:t>海通证券股份有限公司</w:t>
            </w:r>
          </w:p>
        </w:tc>
        <w:tc>
          <w:tcPr>
            <w:tcW w:w="1319" w:type="dxa"/>
            <w:vAlign w:val="center"/>
          </w:tcPr>
          <w:p w:rsidR="004078E4" w:rsidRDefault="00BA3CA6">
            <w:pPr>
              <w:jc w:val="right"/>
            </w:pPr>
            <w:r>
              <w:rPr>
                <w:szCs w:val="21"/>
              </w:rPr>
              <w:t>49,968,511.23</w:t>
            </w:r>
          </w:p>
        </w:tc>
        <w:tc>
          <w:tcPr>
            <w:tcW w:w="1080" w:type="dxa"/>
            <w:vAlign w:val="center"/>
          </w:tcPr>
          <w:p w:rsidR="004078E4" w:rsidRDefault="00BA3CA6">
            <w:pPr>
              <w:jc w:val="right"/>
            </w:pPr>
            <w:r>
              <w:rPr>
                <w:szCs w:val="21"/>
              </w:rPr>
              <w:t>9.46%</w:t>
            </w:r>
          </w:p>
        </w:tc>
        <w:tc>
          <w:tcPr>
            <w:tcW w:w="1080" w:type="dxa"/>
            <w:vAlign w:val="center"/>
          </w:tcPr>
          <w:p w:rsidR="004078E4" w:rsidRDefault="00BA3CA6">
            <w:pPr>
              <w:jc w:val="right"/>
            </w:pPr>
            <w:r>
              <w:rPr>
                <w:szCs w:val="21"/>
              </w:rPr>
              <w:t>16,000,000.00</w:t>
            </w:r>
          </w:p>
        </w:tc>
        <w:tc>
          <w:tcPr>
            <w:tcW w:w="1260" w:type="dxa"/>
            <w:vAlign w:val="center"/>
          </w:tcPr>
          <w:p w:rsidR="004078E4" w:rsidRDefault="00BA3CA6">
            <w:pPr>
              <w:jc w:val="right"/>
            </w:pPr>
            <w:r>
              <w:rPr>
                <w:szCs w:val="21"/>
              </w:rPr>
              <w:t>0.06%</w:t>
            </w:r>
          </w:p>
        </w:tc>
        <w:tc>
          <w:tcPr>
            <w:tcW w:w="1260" w:type="dxa"/>
            <w:vAlign w:val="center"/>
          </w:tcPr>
          <w:p w:rsidR="004078E4" w:rsidRDefault="00BA3CA6">
            <w:pPr>
              <w:jc w:val="right"/>
            </w:pPr>
            <w:r>
              <w:rPr>
                <w:szCs w:val="21"/>
              </w:rPr>
              <w:t>-</w:t>
            </w:r>
          </w:p>
        </w:tc>
        <w:tc>
          <w:tcPr>
            <w:tcW w:w="1440" w:type="dxa"/>
            <w:vAlign w:val="center"/>
          </w:tcPr>
          <w:p w:rsidR="004078E4" w:rsidRDefault="00BA3CA6">
            <w:pPr>
              <w:jc w:val="right"/>
            </w:pPr>
            <w:r>
              <w:rPr>
                <w:szCs w:val="21"/>
              </w:rPr>
              <w:t>-</w:t>
            </w:r>
          </w:p>
        </w:tc>
      </w:tr>
      <w:tr w:rsidR="004078E4">
        <w:tc>
          <w:tcPr>
            <w:tcW w:w="1559" w:type="dxa"/>
            <w:vAlign w:val="center"/>
          </w:tcPr>
          <w:p w:rsidR="004078E4" w:rsidRDefault="00BA3CA6">
            <w:pPr>
              <w:jc w:val="left"/>
            </w:pPr>
            <w:r>
              <w:rPr>
                <w:szCs w:val="21"/>
              </w:rPr>
              <w:t>中信证券股份有限公司</w:t>
            </w:r>
          </w:p>
        </w:tc>
        <w:tc>
          <w:tcPr>
            <w:tcW w:w="1319" w:type="dxa"/>
            <w:vAlign w:val="center"/>
          </w:tcPr>
          <w:p w:rsidR="004078E4" w:rsidRDefault="00BA3CA6">
            <w:pPr>
              <w:jc w:val="right"/>
            </w:pPr>
            <w:r>
              <w:rPr>
                <w:szCs w:val="21"/>
              </w:rPr>
              <w:t>478,159,463.74</w:t>
            </w:r>
          </w:p>
        </w:tc>
        <w:tc>
          <w:tcPr>
            <w:tcW w:w="1080" w:type="dxa"/>
            <w:vAlign w:val="center"/>
          </w:tcPr>
          <w:p w:rsidR="004078E4" w:rsidRDefault="00BA3CA6">
            <w:pPr>
              <w:jc w:val="right"/>
            </w:pPr>
            <w:r>
              <w:rPr>
                <w:szCs w:val="21"/>
              </w:rPr>
              <w:t>90.54%</w:t>
            </w:r>
          </w:p>
        </w:tc>
        <w:tc>
          <w:tcPr>
            <w:tcW w:w="1080" w:type="dxa"/>
            <w:vAlign w:val="center"/>
          </w:tcPr>
          <w:p w:rsidR="004078E4" w:rsidRDefault="00BA3CA6">
            <w:pPr>
              <w:jc w:val="right"/>
            </w:pPr>
            <w:r>
              <w:rPr>
                <w:szCs w:val="21"/>
              </w:rPr>
              <w:t>28,225,600,000.00</w:t>
            </w:r>
          </w:p>
        </w:tc>
        <w:tc>
          <w:tcPr>
            <w:tcW w:w="1260" w:type="dxa"/>
            <w:vAlign w:val="center"/>
          </w:tcPr>
          <w:p w:rsidR="004078E4" w:rsidRDefault="00BA3CA6">
            <w:pPr>
              <w:jc w:val="right"/>
            </w:pPr>
            <w:r>
              <w:rPr>
                <w:szCs w:val="21"/>
              </w:rPr>
              <w:t>99.94%</w:t>
            </w:r>
          </w:p>
        </w:tc>
        <w:tc>
          <w:tcPr>
            <w:tcW w:w="1260" w:type="dxa"/>
            <w:vAlign w:val="center"/>
          </w:tcPr>
          <w:p w:rsidR="004078E4" w:rsidRDefault="00BA3CA6">
            <w:pPr>
              <w:jc w:val="right"/>
            </w:pPr>
            <w:r>
              <w:rPr>
                <w:szCs w:val="21"/>
              </w:rPr>
              <w:t>-</w:t>
            </w:r>
          </w:p>
        </w:tc>
        <w:tc>
          <w:tcPr>
            <w:tcW w:w="1440" w:type="dxa"/>
            <w:vAlign w:val="center"/>
          </w:tcPr>
          <w:p w:rsidR="004078E4" w:rsidRDefault="00BA3CA6">
            <w:pPr>
              <w:jc w:val="right"/>
            </w:pPr>
            <w:r>
              <w:rPr>
                <w:szCs w:val="21"/>
              </w:rPr>
              <w:t>-</w:t>
            </w:r>
          </w:p>
        </w:tc>
      </w:tr>
    </w:tbl>
    <w:p w:rsidR="004078E4" w:rsidRDefault="00BA3CA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4078E4" w:rsidRDefault="00BA3CA6">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AA19DA">
      <w:rPr>
        <w:noProof/>
        <w:kern w:val="0"/>
        <w:szCs w:val="21"/>
      </w:rPr>
      <w:t>23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AA19DA">
      <w:rPr>
        <w:noProof/>
        <w:kern w:val="0"/>
        <w:szCs w:val="21"/>
      </w:rPr>
      <w:t>35</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交银施罗德丰晟收益债券型证券投资基金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37B0"/>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8E4"/>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45BA"/>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87A"/>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9DA"/>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C27"/>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CA6"/>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FF7F467F-263F-4D06-98AA-43466076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35</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631</cp:revision>
  <cp:lastPrinted>2007-07-19T00:46:00Z</cp:lastPrinted>
  <dcterms:created xsi:type="dcterms:W3CDTF">2013-08-19T02:39:00Z</dcterms:created>
  <dcterms:modified xsi:type="dcterms:W3CDTF">2019-03-26T10:08:00Z</dcterms:modified>
</cp:coreProperties>
</file>