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交银施罗德持续成长主题混合型证券投资基金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中国工商银行股份有限公司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066756"/>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066757"/>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A337B1" w:rsidRDefault="00651E24">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A337B1" w:rsidRDefault="00651E24">
      <w:pPr>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337B1" w:rsidRDefault="00651E2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337B1" w:rsidRDefault="00651E24">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12</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7B5D7F"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066756" w:history="1">
        <w:r w:rsidR="007B5D7F" w:rsidRPr="0017570B">
          <w:rPr>
            <w:rStyle w:val="a9"/>
            <w:b/>
            <w:bCs/>
            <w:noProof/>
          </w:rPr>
          <w:t xml:space="preserve">§1  </w:t>
        </w:r>
        <w:r w:rsidR="007B5D7F" w:rsidRPr="0017570B">
          <w:rPr>
            <w:rStyle w:val="a9"/>
            <w:rFonts w:hint="eastAsia"/>
            <w:b/>
            <w:bCs/>
            <w:noProof/>
          </w:rPr>
          <w:t>重要提示及目录</w:t>
        </w:r>
        <w:r w:rsidR="007B5D7F">
          <w:rPr>
            <w:noProof/>
            <w:webHidden/>
          </w:rPr>
          <w:tab/>
        </w:r>
        <w:r w:rsidR="007B5D7F">
          <w:rPr>
            <w:noProof/>
            <w:webHidden/>
          </w:rPr>
          <w:fldChar w:fldCharType="begin"/>
        </w:r>
        <w:r w:rsidR="007B5D7F">
          <w:rPr>
            <w:noProof/>
            <w:webHidden/>
          </w:rPr>
          <w:instrText xml:space="preserve"> PAGEREF _Toc4066756 \h </w:instrText>
        </w:r>
        <w:r w:rsidR="007B5D7F">
          <w:rPr>
            <w:noProof/>
            <w:webHidden/>
          </w:rPr>
        </w:r>
        <w:r w:rsidR="007B5D7F">
          <w:rPr>
            <w:noProof/>
            <w:webHidden/>
          </w:rPr>
          <w:fldChar w:fldCharType="separate"/>
        </w:r>
        <w:r w:rsidR="007B5D7F">
          <w:rPr>
            <w:noProof/>
            <w:webHidden/>
          </w:rPr>
          <w:t>2</w:t>
        </w:r>
        <w:r w:rsidR="007B5D7F">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57" w:history="1">
        <w:r w:rsidRPr="0017570B">
          <w:rPr>
            <w:rStyle w:val="a9"/>
            <w:noProof/>
          </w:rPr>
          <w:t xml:space="preserve">1.1 </w:t>
        </w:r>
        <w:r w:rsidRPr="0017570B">
          <w:rPr>
            <w:rStyle w:val="a9"/>
            <w:rFonts w:hint="eastAsia"/>
            <w:noProof/>
          </w:rPr>
          <w:t>重要提示</w:t>
        </w:r>
        <w:r>
          <w:rPr>
            <w:noProof/>
            <w:webHidden/>
          </w:rPr>
          <w:tab/>
        </w:r>
        <w:r>
          <w:rPr>
            <w:noProof/>
            <w:webHidden/>
          </w:rPr>
          <w:fldChar w:fldCharType="begin"/>
        </w:r>
        <w:r>
          <w:rPr>
            <w:noProof/>
            <w:webHidden/>
          </w:rPr>
          <w:instrText xml:space="preserve"> PAGEREF _Toc4066757 \h </w:instrText>
        </w:r>
        <w:r>
          <w:rPr>
            <w:noProof/>
            <w:webHidden/>
          </w:rPr>
        </w:r>
        <w:r>
          <w:rPr>
            <w:noProof/>
            <w:webHidden/>
          </w:rPr>
          <w:fldChar w:fldCharType="separate"/>
        </w:r>
        <w:r>
          <w:rPr>
            <w:noProof/>
            <w:webHidden/>
          </w:rPr>
          <w:t>2</w:t>
        </w:r>
        <w:r>
          <w:rPr>
            <w:noProof/>
            <w:webHidden/>
          </w:rPr>
          <w:fldChar w:fldCharType="end"/>
        </w:r>
      </w:hyperlink>
    </w:p>
    <w:p w:rsidR="007B5D7F" w:rsidRDefault="007B5D7F">
      <w:pPr>
        <w:pStyle w:val="11"/>
        <w:rPr>
          <w:rFonts w:asciiTheme="minorHAnsi" w:eastAsiaTheme="minorEastAsia" w:hAnsiTheme="minorHAnsi" w:cstheme="minorBidi"/>
          <w:noProof/>
          <w:szCs w:val="22"/>
        </w:rPr>
      </w:pPr>
      <w:hyperlink w:anchor="_Toc4066758" w:history="1">
        <w:r w:rsidRPr="0017570B">
          <w:rPr>
            <w:rStyle w:val="a9"/>
            <w:b/>
            <w:bCs/>
            <w:noProof/>
          </w:rPr>
          <w:t xml:space="preserve">§2  </w:t>
        </w:r>
        <w:r w:rsidRPr="0017570B">
          <w:rPr>
            <w:rStyle w:val="a9"/>
            <w:rFonts w:hint="eastAsia"/>
            <w:b/>
            <w:bCs/>
            <w:noProof/>
          </w:rPr>
          <w:t>基金简介</w:t>
        </w:r>
        <w:r>
          <w:rPr>
            <w:noProof/>
            <w:webHidden/>
          </w:rPr>
          <w:tab/>
        </w:r>
        <w:r>
          <w:rPr>
            <w:noProof/>
            <w:webHidden/>
          </w:rPr>
          <w:fldChar w:fldCharType="begin"/>
        </w:r>
        <w:r>
          <w:rPr>
            <w:noProof/>
            <w:webHidden/>
          </w:rPr>
          <w:instrText xml:space="preserve"> PAGEREF _Toc4066758 \h </w:instrText>
        </w:r>
        <w:r>
          <w:rPr>
            <w:noProof/>
            <w:webHidden/>
          </w:rPr>
        </w:r>
        <w:r>
          <w:rPr>
            <w:noProof/>
            <w:webHidden/>
          </w:rPr>
          <w:fldChar w:fldCharType="separate"/>
        </w:r>
        <w:r>
          <w:rPr>
            <w:noProof/>
            <w:webHidden/>
          </w:rPr>
          <w:t>7</w:t>
        </w:r>
        <w:r>
          <w:rPr>
            <w:noProof/>
            <w:webHidden/>
          </w:rPr>
          <w:fldChar w:fldCharType="end"/>
        </w:r>
      </w:hyperlink>
    </w:p>
    <w:p w:rsidR="007B5D7F" w:rsidRDefault="007B5D7F" w:rsidP="007B5D7F">
      <w:pPr>
        <w:pStyle w:val="22"/>
        <w:tabs>
          <w:tab w:val="left" w:pos="843"/>
        </w:tabs>
        <w:rPr>
          <w:rFonts w:asciiTheme="minorHAnsi" w:eastAsiaTheme="minorEastAsia" w:hAnsiTheme="minorHAnsi" w:cstheme="minorBidi"/>
          <w:noProof/>
          <w:kern w:val="2"/>
          <w:szCs w:val="22"/>
        </w:rPr>
      </w:pPr>
      <w:hyperlink w:anchor="_Toc4066759" w:history="1">
        <w:r w:rsidRPr="0017570B">
          <w:rPr>
            <w:rStyle w:val="a9"/>
            <w:noProof/>
          </w:rPr>
          <w:t>2.1</w:t>
        </w:r>
        <w:r>
          <w:rPr>
            <w:rFonts w:asciiTheme="minorHAnsi" w:eastAsiaTheme="minorEastAsia" w:hAnsiTheme="minorHAnsi" w:cstheme="minorBidi"/>
            <w:noProof/>
            <w:kern w:val="2"/>
            <w:szCs w:val="22"/>
          </w:rPr>
          <w:tab/>
        </w:r>
        <w:r w:rsidRPr="0017570B">
          <w:rPr>
            <w:rStyle w:val="a9"/>
            <w:rFonts w:hint="eastAsia"/>
            <w:noProof/>
          </w:rPr>
          <w:t>基金基本情况</w:t>
        </w:r>
        <w:r>
          <w:rPr>
            <w:noProof/>
            <w:webHidden/>
          </w:rPr>
          <w:tab/>
        </w:r>
        <w:r>
          <w:rPr>
            <w:noProof/>
            <w:webHidden/>
          </w:rPr>
          <w:fldChar w:fldCharType="begin"/>
        </w:r>
        <w:r>
          <w:rPr>
            <w:noProof/>
            <w:webHidden/>
          </w:rPr>
          <w:instrText xml:space="preserve"> PAGEREF _Toc4066759 \h </w:instrText>
        </w:r>
        <w:r>
          <w:rPr>
            <w:noProof/>
            <w:webHidden/>
          </w:rPr>
        </w:r>
        <w:r>
          <w:rPr>
            <w:noProof/>
            <w:webHidden/>
          </w:rPr>
          <w:fldChar w:fldCharType="separate"/>
        </w:r>
        <w:r>
          <w:rPr>
            <w:noProof/>
            <w:webHidden/>
          </w:rPr>
          <w:t>7</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60" w:history="1">
        <w:r w:rsidRPr="0017570B">
          <w:rPr>
            <w:rStyle w:val="a9"/>
            <w:noProof/>
          </w:rPr>
          <w:t xml:space="preserve">2.2 </w:t>
        </w:r>
        <w:r w:rsidRPr="0017570B">
          <w:rPr>
            <w:rStyle w:val="a9"/>
            <w:rFonts w:hint="eastAsia"/>
            <w:noProof/>
          </w:rPr>
          <w:t>基金产品说明</w:t>
        </w:r>
        <w:r>
          <w:rPr>
            <w:noProof/>
            <w:webHidden/>
          </w:rPr>
          <w:tab/>
        </w:r>
        <w:r>
          <w:rPr>
            <w:noProof/>
            <w:webHidden/>
          </w:rPr>
          <w:fldChar w:fldCharType="begin"/>
        </w:r>
        <w:r>
          <w:rPr>
            <w:noProof/>
            <w:webHidden/>
          </w:rPr>
          <w:instrText xml:space="preserve"> PAGEREF _Toc4066760 \h </w:instrText>
        </w:r>
        <w:r>
          <w:rPr>
            <w:noProof/>
            <w:webHidden/>
          </w:rPr>
        </w:r>
        <w:r>
          <w:rPr>
            <w:noProof/>
            <w:webHidden/>
          </w:rPr>
          <w:fldChar w:fldCharType="separate"/>
        </w:r>
        <w:r>
          <w:rPr>
            <w:noProof/>
            <w:webHidden/>
          </w:rPr>
          <w:t>7</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61" w:history="1">
        <w:r w:rsidRPr="0017570B">
          <w:rPr>
            <w:rStyle w:val="a9"/>
            <w:noProof/>
          </w:rPr>
          <w:t xml:space="preserve">2.3 </w:t>
        </w:r>
        <w:r w:rsidRPr="0017570B">
          <w:rPr>
            <w:rStyle w:val="a9"/>
            <w:rFonts w:hint="eastAsia"/>
            <w:noProof/>
          </w:rPr>
          <w:t>基金管理人和基金托管人</w:t>
        </w:r>
        <w:r>
          <w:rPr>
            <w:noProof/>
            <w:webHidden/>
          </w:rPr>
          <w:tab/>
        </w:r>
        <w:r>
          <w:rPr>
            <w:noProof/>
            <w:webHidden/>
          </w:rPr>
          <w:fldChar w:fldCharType="begin"/>
        </w:r>
        <w:r>
          <w:rPr>
            <w:noProof/>
            <w:webHidden/>
          </w:rPr>
          <w:instrText xml:space="preserve"> PAGEREF _Toc4066761 \h </w:instrText>
        </w:r>
        <w:r>
          <w:rPr>
            <w:noProof/>
            <w:webHidden/>
          </w:rPr>
        </w:r>
        <w:r>
          <w:rPr>
            <w:noProof/>
            <w:webHidden/>
          </w:rPr>
          <w:fldChar w:fldCharType="separate"/>
        </w:r>
        <w:r>
          <w:rPr>
            <w:noProof/>
            <w:webHidden/>
          </w:rPr>
          <w:t>8</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62" w:history="1">
        <w:r w:rsidRPr="0017570B">
          <w:rPr>
            <w:rStyle w:val="a9"/>
            <w:noProof/>
          </w:rPr>
          <w:t xml:space="preserve">2.4 </w:t>
        </w:r>
        <w:r w:rsidRPr="0017570B">
          <w:rPr>
            <w:rStyle w:val="a9"/>
            <w:rFonts w:hint="eastAsia"/>
            <w:noProof/>
          </w:rPr>
          <w:t>信息披露方式</w:t>
        </w:r>
        <w:r>
          <w:rPr>
            <w:noProof/>
            <w:webHidden/>
          </w:rPr>
          <w:tab/>
        </w:r>
        <w:r>
          <w:rPr>
            <w:noProof/>
            <w:webHidden/>
          </w:rPr>
          <w:fldChar w:fldCharType="begin"/>
        </w:r>
        <w:r>
          <w:rPr>
            <w:noProof/>
            <w:webHidden/>
          </w:rPr>
          <w:instrText xml:space="preserve"> PAGEREF _Toc4066762 \h </w:instrText>
        </w:r>
        <w:r>
          <w:rPr>
            <w:noProof/>
            <w:webHidden/>
          </w:rPr>
        </w:r>
        <w:r>
          <w:rPr>
            <w:noProof/>
            <w:webHidden/>
          </w:rPr>
          <w:fldChar w:fldCharType="separate"/>
        </w:r>
        <w:r>
          <w:rPr>
            <w:noProof/>
            <w:webHidden/>
          </w:rPr>
          <w:t>8</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63" w:history="1">
        <w:r w:rsidRPr="0017570B">
          <w:rPr>
            <w:rStyle w:val="a9"/>
            <w:noProof/>
          </w:rPr>
          <w:t xml:space="preserve">2.5 </w:t>
        </w:r>
        <w:r w:rsidRPr="0017570B">
          <w:rPr>
            <w:rStyle w:val="a9"/>
            <w:rFonts w:hint="eastAsia"/>
            <w:noProof/>
          </w:rPr>
          <w:t>其他相关资料</w:t>
        </w:r>
        <w:r>
          <w:rPr>
            <w:noProof/>
            <w:webHidden/>
          </w:rPr>
          <w:tab/>
        </w:r>
        <w:r>
          <w:rPr>
            <w:noProof/>
            <w:webHidden/>
          </w:rPr>
          <w:fldChar w:fldCharType="begin"/>
        </w:r>
        <w:r>
          <w:rPr>
            <w:noProof/>
            <w:webHidden/>
          </w:rPr>
          <w:instrText xml:space="preserve"> PAGEREF _Toc4066763 \h </w:instrText>
        </w:r>
        <w:r>
          <w:rPr>
            <w:noProof/>
            <w:webHidden/>
          </w:rPr>
        </w:r>
        <w:r>
          <w:rPr>
            <w:noProof/>
            <w:webHidden/>
          </w:rPr>
          <w:fldChar w:fldCharType="separate"/>
        </w:r>
        <w:r>
          <w:rPr>
            <w:noProof/>
            <w:webHidden/>
          </w:rPr>
          <w:t>8</w:t>
        </w:r>
        <w:r>
          <w:rPr>
            <w:noProof/>
            <w:webHidden/>
          </w:rPr>
          <w:fldChar w:fldCharType="end"/>
        </w:r>
      </w:hyperlink>
    </w:p>
    <w:p w:rsidR="007B5D7F" w:rsidRDefault="007B5D7F">
      <w:pPr>
        <w:pStyle w:val="11"/>
        <w:rPr>
          <w:rFonts w:asciiTheme="minorHAnsi" w:eastAsiaTheme="minorEastAsia" w:hAnsiTheme="minorHAnsi" w:cstheme="minorBidi"/>
          <w:noProof/>
          <w:szCs w:val="22"/>
        </w:rPr>
      </w:pPr>
      <w:hyperlink w:anchor="_Toc4066764" w:history="1">
        <w:r w:rsidRPr="0017570B">
          <w:rPr>
            <w:rStyle w:val="a9"/>
            <w:b/>
            <w:bCs/>
            <w:noProof/>
          </w:rPr>
          <w:t xml:space="preserve">§3 </w:t>
        </w:r>
        <w:r w:rsidRPr="0017570B">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_Toc4066764 \h </w:instrText>
        </w:r>
        <w:r>
          <w:rPr>
            <w:noProof/>
            <w:webHidden/>
          </w:rPr>
        </w:r>
        <w:r>
          <w:rPr>
            <w:noProof/>
            <w:webHidden/>
          </w:rPr>
          <w:fldChar w:fldCharType="separate"/>
        </w:r>
        <w:r>
          <w:rPr>
            <w:noProof/>
            <w:webHidden/>
          </w:rPr>
          <w:t>9</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65" w:history="1">
        <w:r w:rsidRPr="0017570B">
          <w:rPr>
            <w:rStyle w:val="a9"/>
            <w:noProof/>
          </w:rPr>
          <w:t xml:space="preserve">3.1 </w:t>
        </w:r>
        <w:r w:rsidRPr="0017570B">
          <w:rPr>
            <w:rStyle w:val="a9"/>
            <w:rFonts w:hint="eastAsia"/>
            <w:noProof/>
          </w:rPr>
          <w:t>主要会计数据和财务指标</w:t>
        </w:r>
        <w:r>
          <w:rPr>
            <w:noProof/>
            <w:webHidden/>
          </w:rPr>
          <w:tab/>
        </w:r>
        <w:r>
          <w:rPr>
            <w:noProof/>
            <w:webHidden/>
          </w:rPr>
          <w:fldChar w:fldCharType="begin"/>
        </w:r>
        <w:r>
          <w:rPr>
            <w:noProof/>
            <w:webHidden/>
          </w:rPr>
          <w:instrText xml:space="preserve"> PAGEREF _Toc4066765 \h </w:instrText>
        </w:r>
        <w:r>
          <w:rPr>
            <w:noProof/>
            <w:webHidden/>
          </w:rPr>
        </w:r>
        <w:r>
          <w:rPr>
            <w:noProof/>
            <w:webHidden/>
          </w:rPr>
          <w:fldChar w:fldCharType="separate"/>
        </w:r>
        <w:r>
          <w:rPr>
            <w:noProof/>
            <w:webHidden/>
          </w:rPr>
          <w:t>9</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66" w:history="1">
        <w:r w:rsidRPr="0017570B">
          <w:rPr>
            <w:rStyle w:val="a9"/>
            <w:noProof/>
          </w:rPr>
          <w:t xml:space="preserve">3.2 </w:t>
        </w:r>
        <w:r w:rsidRPr="0017570B">
          <w:rPr>
            <w:rStyle w:val="a9"/>
            <w:rFonts w:hint="eastAsia"/>
            <w:noProof/>
          </w:rPr>
          <w:t>基金净值表现</w:t>
        </w:r>
        <w:r>
          <w:rPr>
            <w:noProof/>
            <w:webHidden/>
          </w:rPr>
          <w:tab/>
        </w:r>
        <w:r>
          <w:rPr>
            <w:noProof/>
            <w:webHidden/>
          </w:rPr>
          <w:fldChar w:fldCharType="begin"/>
        </w:r>
        <w:r>
          <w:rPr>
            <w:noProof/>
            <w:webHidden/>
          </w:rPr>
          <w:instrText xml:space="preserve"> PAGEREF _Toc4066766 \h </w:instrText>
        </w:r>
        <w:r>
          <w:rPr>
            <w:noProof/>
            <w:webHidden/>
          </w:rPr>
        </w:r>
        <w:r>
          <w:rPr>
            <w:noProof/>
            <w:webHidden/>
          </w:rPr>
          <w:fldChar w:fldCharType="separate"/>
        </w:r>
        <w:r>
          <w:rPr>
            <w:noProof/>
            <w:webHidden/>
          </w:rPr>
          <w:t>9</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68" w:history="1">
        <w:r w:rsidRPr="0017570B">
          <w:rPr>
            <w:rStyle w:val="a9"/>
            <w:noProof/>
          </w:rPr>
          <w:t>3.3</w:t>
        </w:r>
        <w:r w:rsidRPr="0017570B">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_Toc4066768 \h </w:instrText>
        </w:r>
        <w:r>
          <w:rPr>
            <w:noProof/>
            <w:webHidden/>
          </w:rPr>
        </w:r>
        <w:r>
          <w:rPr>
            <w:noProof/>
            <w:webHidden/>
          </w:rPr>
          <w:fldChar w:fldCharType="separate"/>
        </w:r>
        <w:r>
          <w:rPr>
            <w:noProof/>
            <w:webHidden/>
          </w:rPr>
          <w:t>11</w:t>
        </w:r>
        <w:r>
          <w:rPr>
            <w:noProof/>
            <w:webHidden/>
          </w:rPr>
          <w:fldChar w:fldCharType="end"/>
        </w:r>
      </w:hyperlink>
    </w:p>
    <w:p w:rsidR="007B5D7F" w:rsidRDefault="007B5D7F">
      <w:pPr>
        <w:pStyle w:val="11"/>
        <w:rPr>
          <w:rFonts w:asciiTheme="minorHAnsi" w:eastAsiaTheme="minorEastAsia" w:hAnsiTheme="minorHAnsi" w:cstheme="minorBidi"/>
          <w:noProof/>
          <w:szCs w:val="22"/>
        </w:rPr>
      </w:pPr>
      <w:hyperlink w:anchor="_Toc4066769" w:history="1">
        <w:r w:rsidRPr="0017570B">
          <w:rPr>
            <w:rStyle w:val="a9"/>
            <w:b/>
            <w:bCs/>
            <w:noProof/>
          </w:rPr>
          <w:t xml:space="preserve">§4  </w:t>
        </w:r>
        <w:r w:rsidRPr="0017570B">
          <w:rPr>
            <w:rStyle w:val="a9"/>
            <w:rFonts w:hint="eastAsia"/>
            <w:b/>
            <w:bCs/>
            <w:noProof/>
          </w:rPr>
          <w:t>管理人报告</w:t>
        </w:r>
        <w:r>
          <w:rPr>
            <w:noProof/>
            <w:webHidden/>
          </w:rPr>
          <w:tab/>
        </w:r>
        <w:r>
          <w:rPr>
            <w:noProof/>
            <w:webHidden/>
          </w:rPr>
          <w:fldChar w:fldCharType="begin"/>
        </w:r>
        <w:r>
          <w:rPr>
            <w:noProof/>
            <w:webHidden/>
          </w:rPr>
          <w:instrText xml:space="preserve"> PAGEREF _Toc4066769 \h </w:instrText>
        </w:r>
        <w:r>
          <w:rPr>
            <w:noProof/>
            <w:webHidden/>
          </w:rPr>
        </w:r>
        <w:r>
          <w:rPr>
            <w:noProof/>
            <w:webHidden/>
          </w:rPr>
          <w:fldChar w:fldCharType="separate"/>
        </w:r>
        <w:r>
          <w:rPr>
            <w:noProof/>
            <w:webHidden/>
          </w:rPr>
          <w:t>11</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70" w:history="1">
        <w:r w:rsidRPr="0017570B">
          <w:rPr>
            <w:rStyle w:val="a9"/>
            <w:noProof/>
          </w:rPr>
          <w:t xml:space="preserve">4.1 </w:t>
        </w:r>
        <w:r w:rsidRPr="0017570B">
          <w:rPr>
            <w:rStyle w:val="a9"/>
            <w:rFonts w:hint="eastAsia"/>
            <w:noProof/>
          </w:rPr>
          <w:t>基金管理人及基金经理情况</w:t>
        </w:r>
        <w:r>
          <w:rPr>
            <w:noProof/>
            <w:webHidden/>
          </w:rPr>
          <w:tab/>
        </w:r>
        <w:r>
          <w:rPr>
            <w:noProof/>
            <w:webHidden/>
          </w:rPr>
          <w:fldChar w:fldCharType="begin"/>
        </w:r>
        <w:r>
          <w:rPr>
            <w:noProof/>
            <w:webHidden/>
          </w:rPr>
          <w:instrText xml:space="preserve"> PAGEREF _Toc4066770 \h </w:instrText>
        </w:r>
        <w:r>
          <w:rPr>
            <w:noProof/>
            <w:webHidden/>
          </w:rPr>
        </w:r>
        <w:r>
          <w:rPr>
            <w:noProof/>
            <w:webHidden/>
          </w:rPr>
          <w:fldChar w:fldCharType="separate"/>
        </w:r>
        <w:r>
          <w:rPr>
            <w:noProof/>
            <w:webHidden/>
          </w:rPr>
          <w:t>11</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73" w:history="1">
        <w:r w:rsidRPr="0017570B">
          <w:rPr>
            <w:rStyle w:val="a9"/>
            <w:noProof/>
          </w:rPr>
          <w:t xml:space="preserve">4.2 </w:t>
        </w:r>
        <w:r w:rsidRPr="0017570B">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_Toc4066773 \h </w:instrText>
        </w:r>
        <w:r>
          <w:rPr>
            <w:noProof/>
            <w:webHidden/>
          </w:rPr>
        </w:r>
        <w:r>
          <w:rPr>
            <w:noProof/>
            <w:webHidden/>
          </w:rPr>
          <w:fldChar w:fldCharType="separate"/>
        </w:r>
        <w:r>
          <w:rPr>
            <w:noProof/>
            <w:webHidden/>
          </w:rPr>
          <w:t>12</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74" w:history="1">
        <w:r w:rsidRPr="0017570B">
          <w:rPr>
            <w:rStyle w:val="a9"/>
            <w:noProof/>
          </w:rPr>
          <w:t xml:space="preserve">4.3 </w:t>
        </w:r>
        <w:r w:rsidRPr="0017570B">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_Toc4066774 \h </w:instrText>
        </w:r>
        <w:r>
          <w:rPr>
            <w:noProof/>
            <w:webHidden/>
          </w:rPr>
        </w:r>
        <w:r>
          <w:rPr>
            <w:noProof/>
            <w:webHidden/>
          </w:rPr>
          <w:fldChar w:fldCharType="separate"/>
        </w:r>
        <w:r>
          <w:rPr>
            <w:noProof/>
            <w:webHidden/>
          </w:rPr>
          <w:t>12</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78" w:history="1">
        <w:r w:rsidRPr="0017570B">
          <w:rPr>
            <w:rStyle w:val="a9"/>
            <w:noProof/>
          </w:rPr>
          <w:t xml:space="preserve">4.4 </w:t>
        </w:r>
        <w:r w:rsidRPr="0017570B">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_Toc4066778 \h </w:instrText>
        </w:r>
        <w:r>
          <w:rPr>
            <w:noProof/>
            <w:webHidden/>
          </w:rPr>
        </w:r>
        <w:r>
          <w:rPr>
            <w:noProof/>
            <w:webHidden/>
          </w:rPr>
          <w:fldChar w:fldCharType="separate"/>
        </w:r>
        <w:r>
          <w:rPr>
            <w:noProof/>
            <w:webHidden/>
          </w:rPr>
          <w:t>14</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81" w:history="1">
        <w:r w:rsidRPr="0017570B">
          <w:rPr>
            <w:rStyle w:val="a9"/>
            <w:noProof/>
          </w:rPr>
          <w:t xml:space="preserve">4.5 </w:t>
        </w:r>
        <w:r w:rsidRPr="0017570B">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_Toc4066781 \h </w:instrText>
        </w:r>
        <w:r>
          <w:rPr>
            <w:noProof/>
            <w:webHidden/>
          </w:rPr>
        </w:r>
        <w:r>
          <w:rPr>
            <w:noProof/>
            <w:webHidden/>
          </w:rPr>
          <w:fldChar w:fldCharType="separate"/>
        </w:r>
        <w:r>
          <w:rPr>
            <w:noProof/>
            <w:webHidden/>
          </w:rPr>
          <w:t>14</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82" w:history="1">
        <w:r w:rsidRPr="0017570B">
          <w:rPr>
            <w:rStyle w:val="a9"/>
            <w:noProof/>
          </w:rPr>
          <w:t xml:space="preserve">4.6 </w:t>
        </w:r>
        <w:r w:rsidRPr="0017570B">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_Toc4066782 \h </w:instrText>
        </w:r>
        <w:r>
          <w:rPr>
            <w:noProof/>
            <w:webHidden/>
          </w:rPr>
        </w:r>
        <w:r>
          <w:rPr>
            <w:noProof/>
            <w:webHidden/>
          </w:rPr>
          <w:fldChar w:fldCharType="separate"/>
        </w:r>
        <w:r>
          <w:rPr>
            <w:noProof/>
            <w:webHidden/>
          </w:rPr>
          <w:t>15</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83" w:history="1">
        <w:r w:rsidRPr="0017570B">
          <w:rPr>
            <w:rStyle w:val="a9"/>
            <w:noProof/>
          </w:rPr>
          <w:t xml:space="preserve">4.7 </w:t>
        </w:r>
        <w:r w:rsidRPr="0017570B">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_Toc4066783 \h </w:instrText>
        </w:r>
        <w:r>
          <w:rPr>
            <w:noProof/>
            <w:webHidden/>
          </w:rPr>
        </w:r>
        <w:r>
          <w:rPr>
            <w:noProof/>
            <w:webHidden/>
          </w:rPr>
          <w:fldChar w:fldCharType="separate"/>
        </w:r>
        <w:r>
          <w:rPr>
            <w:noProof/>
            <w:webHidden/>
          </w:rPr>
          <w:t>16</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84" w:history="1">
        <w:r w:rsidRPr="0017570B">
          <w:rPr>
            <w:rStyle w:val="a9"/>
            <w:noProof/>
          </w:rPr>
          <w:t>4.8</w:t>
        </w:r>
        <w:r w:rsidRPr="0017570B">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_Toc4066784 \h </w:instrText>
        </w:r>
        <w:r>
          <w:rPr>
            <w:noProof/>
            <w:webHidden/>
          </w:rPr>
        </w:r>
        <w:r>
          <w:rPr>
            <w:noProof/>
            <w:webHidden/>
          </w:rPr>
          <w:fldChar w:fldCharType="separate"/>
        </w:r>
        <w:r>
          <w:rPr>
            <w:noProof/>
            <w:webHidden/>
          </w:rPr>
          <w:t>16</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85" w:history="1">
        <w:r w:rsidRPr="0017570B">
          <w:rPr>
            <w:rStyle w:val="a9"/>
            <w:noProof/>
          </w:rPr>
          <w:t>4.9</w:t>
        </w:r>
        <w:r w:rsidRPr="0017570B">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_Toc4066785 \h </w:instrText>
        </w:r>
        <w:r>
          <w:rPr>
            <w:noProof/>
            <w:webHidden/>
          </w:rPr>
        </w:r>
        <w:r>
          <w:rPr>
            <w:noProof/>
            <w:webHidden/>
          </w:rPr>
          <w:fldChar w:fldCharType="separate"/>
        </w:r>
        <w:r>
          <w:rPr>
            <w:noProof/>
            <w:webHidden/>
          </w:rPr>
          <w:t>16</w:t>
        </w:r>
        <w:r>
          <w:rPr>
            <w:noProof/>
            <w:webHidden/>
          </w:rPr>
          <w:fldChar w:fldCharType="end"/>
        </w:r>
      </w:hyperlink>
    </w:p>
    <w:p w:rsidR="007B5D7F" w:rsidRDefault="007B5D7F">
      <w:pPr>
        <w:pStyle w:val="11"/>
        <w:rPr>
          <w:rFonts w:asciiTheme="minorHAnsi" w:eastAsiaTheme="minorEastAsia" w:hAnsiTheme="minorHAnsi" w:cstheme="minorBidi"/>
          <w:noProof/>
          <w:szCs w:val="22"/>
        </w:rPr>
      </w:pPr>
      <w:hyperlink w:anchor="_Toc4066786" w:history="1">
        <w:r w:rsidRPr="0017570B">
          <w:rPr>
            <w:rStyle w:val="a9"/>
            <w:b/>
            <w:bCs/>
            <w:noProof/>
          </w:rPr>
          <w:t xml:space="preserve">§5  </w:t>
        </w:r>
        <w:r w:rsidRPr="0017570B">
          <w:rPr>
            <w:rStyle w:val="a9"/>
            <w:rFonts w:hint="eastAsia"/>
            <w:b/>
            <w:bCs/>
            <w:noProof/>
          </w:rPr>
          <w:t>托管人报告</w:t>
        </w:r>
        <w:r>
          <w:rPr>
            <w:noProof/>
            <w:webHidden/>
          </w:rPr>
          <w:tab/>
        </w:r>
        <w:r>
          <w:rPr>
            <w:noProof/>
            <w:webHidden/>
          </w:rPr>
          <w:fldChar w:fldCharType="begin"/>
        </w:r>
        <w:r>
          <w:rPr>
            <w:noProof/>
            <w:webHidden/>
          </w:rPr>
          <w:instrText xml:space="preserve"> PAGEREF _Toc4066786 \h </w:instrText>
        </w:r>
        <w:r>
          <w:rPr>
            <w:noProof/>
            <w:webHidden/>
          </w:rPr>
        </w:r>
        <w:r>
          <w:rPr>
            <w:noProof/>
            <w:webHidden/>
          </w:rPr>
          <w:fldChar w:fldCharType="separate"/>
        </w:r>
        <w:r>
          <w:rPr>
            <w:noProof/>
            <w:webHidden/>
          </w:rPr>
          <w:t>16</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87" w:history="1">
        <w:r w:rsidRPr="0017570B">
          <w:rPr>
            <w:rStyle w:val="a9"/>
            <w:noProof/>
          </w:rPr>
          <w:t xml:space="preserve">5.1 </w:t>
        </w:r>
        <w:r w:rsidRPr="0017570B">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_Toc4066787 \h </w:instrText>
        </w:r>
        <w:r>
          <w:rPr>
            <w:noProof/>
            <w:webHidden/>
          </w:rPr>
        </w:r>
        <w:r>
          <w:rPr>
            <w:noProof/>
            <w:webHidden/>
          </w:rPr>
          <w:fldChar w:fldCharType="separate"/>
        </w:r>
        <w:r>
          <w:rPr>
            <w:noProof/>
            <w:webHidden/>
          </w:rPr>
          <w:t>16</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88" w:history="1">
        <w:r w:rsidRPr="0017570B">
          <w:rPr>
            <w:rStyle w:val="a9"/>
            <w:noProof/>
          </w:rPr>
          <w:t xml:space="preserve">5.2 </w:t>
        </w:r>
        <w:r w:rsidRPr="0017570B">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_Toc4066788 \h </w:instrText>
        </w:r>
        <w:r>
          <w:rPr>
            <w:noProof/>
            <w:webHidden/>
          </w:rPr>
        </w:r>
        <w:r>
          <w:rPr>
            <w:noProof/>
            <w:webHidden/>
          </w:rPr>
          <w:fldChar w:fldCharType="separate"/>
        </w:r>
        <w:r>
          <w:rPr>
            <w:noProof/>
            <w:webHidden/>
          </w:rPr>
          <w:t>17</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89" w:history="1">
        <w:r w:rsidRPr="0017570B">
          <w:rPr>
            <w:rStyle w:val="a9"/>
            <w:noProof/>
          </w:rPr>
          <w:t xml:space="preserve">5.3 </w:t>
        </w:r>
        <w:r w:rsidRPr="0017570B">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_Toc4066789 \h </w:instrText>
        </w:r>
        <w:r>
          <w:rPr>
            <w:noProof/>
            <w:webHidden/>
          </w:rPr>
        </w:r>
        <w:r>
          <w:rPr>
            <w:noProof/>
            <w:webHidden/>
          </w:rPr>
          <w:fldChar w:fldCharType="separate"/>
        </w:r>
        <w:r>
          <w:rPr>
            <w:noProof/>
            <w:webHidden/>
          </w:rPr>
          <w:t>17</w:t>
        </w:r>
        <w:r>
          <w:rPr>
            <w:noProof/>
            <w:webHidden/>
          </w:rPr>
          <w:fldChar w:fldCharType="end"/>
        </w:r>
      </w:hyperlink>
    </w:p>
    <w:p w:rsidR="007B5D7F" w:rsidRDefault="007B5D7F">
      <w:pPr>
        <w:pStyle w:val="11"/>
        <w:rPr>
          <w:rFonts w:asciiTheme="minorHAnsi" w:eastAsiaTheme="minorEastAsia" w:hAnsiTheme="minorHAnsi" w:cstheme="minorBidi"/>
          <w:noProof/>
          <w:szCs w:val="22"/>
        </w:rPr>
      </w:pPr>
      <w:hyperlink w:anchor="_Toc4066790" w:history="1">
        <w:r w:rsidRPr="0017570B">
          <w:rPr>
            <w:rStyle w:val="a9"/>
            <w:b/>
            <w:bCs/>
            <w:noProof/>
          </w:rPr>
          <w:t xml:space="preserve">§6  </w:t>
        </w:r>
        <w:r w:rsidRPr="0017570B">
          <w:rPr>
            <w:rStyle w:val="a9"/>
            <w:rFonts w:hint="eastAsia"/>
            <w:b/>
            <w:bCs/>
            <w:noProof/>
          </w:rPr>
          <w:t>审计报告</w:t>
        </w:r>
        <w:r>
          <w:rPr>
            <w:noProof/>
            <w:webHidden/>
          </w:rPr>
          <w:tab/>
        </w:r>
        <w:r>
          <w:rPr>
            <w:noProof/>
            <w:webHidden/>
          </w:rPr>
          <w:fldChar w:fldCharType="begin"/>
        </w:r>
        <w:r>
          <w:rPr>
            <w:noProof/>
            <w:webHidden/>
          </w:rPr>
          <w:instrText xml:space="preserve"> PAGEREF _Toc4066790 \h </w:instrText>
        </w:r>
        <w:r>
          <w:rPr>
            <w:noProof/>
            <w:webHidden/>
          </w:rPr>
        </w:r>
        <w:r>
          <w:rPr>
            <w:noProof/>
            <w:webHidden/>
          </w:rPr>
          <w:fldChar w:fldCharType="separate"/>
        </w:r>
        <w:r>
          <w:rPr>
            <w:noProof/>
            <w:webHidden/>
          </w:rPr>
          <w:t>17</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91" w:history="1">
        <w:r w:rsidRPr="0017570B">
          <w:rPr>
            <w:rStyle w:val="a9"/>
            <w:noProof/>
          </w:rPr>
          <w:t xml:space="preserve">6.1 </w:t>
        </w:r>
        <w:r w:rsidRPr="0017570B">
          <w:rPr>
            <w:rStyle w:val="a9"/>
            <w:rFonts w:hint="eastAsia"/>
            <w:noProof/>
          </w:rPr>
          <w:t>审计意见</w:t>
        </w:r>
        <w:r>
          <w:rPr>
            <w:noProof/>
            <w:webHidden/>
          </w:rPr>
          <w:tab/>
        </w:r>
        <w:r>
          <w:rPr>
            <w:noProof/>
            <w:webHidden/>
          </w:rPr>
          <w:fldChar w:fldCharType="begin"/>
        </w:r>
        <w:r>
          <w:rPr>
            <w:noProof/>
            <w:webHidden/>
          </w:rPr>
          <w:instrText xml:space="preserve"> PAGEREF _Toc4066791 \h </w:instrText>
        </w:r>
        <w:r>
          <w:rPr>
            <w:noProof/>
            <w:webHidden/>
          </w:rPr>
        </w:r>
        <w:r>
          <w:rPr>
            <w:noProof/>
            <w:webHidden/>
          </w:rPr>
          <w:fldChar w:fldCharType="separate"/>
        </w:r>
        <w:r>
          <w:rPr>
            <w:noProof/>
            <w:webHidden/>
          </w:rPr>
          <w:t>17</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92" w:history="1">
        <w:r w:rsidRPr="0017570B">
          <w:rPr>
            <w:rStyle w:val="a9"/>
            <w:noProof/>
          </w:rPr>
          <w:t xml:space="preserve">6.2 </w:t>
        </w:r>
        <w:r w:rsidRPr="0017570B">
          <w:rPr>
            <w:rStyle w:val="a9"/>
            <w:rFonts w:hint="eastAsia"/>
            <w:noProof/>
          </w:rPr>
          <w:t>形成审计意见的基础</w:t>
        </w:r>
        <w:r>
          <w:rPr>
            <w:noProof/>
            <w:webHidden/>
          </w:rPr>
          <w:tab/>
        </w:r>
        <w:r>
          <w:rPr>
            <w:noProof/>
            <w:webHidden/>
          </w:rPr>
          <w:fldChar w:fldCharType="begin"/>
        </w:r>
        <w:r>
          <w:rPr>
            <w:noProof/>
            <w:webHidden/>
          </w:rPr>
          <w:instrText xml:space="preserve"> PAGEREF _Toc4066792 \h </w:instrText>
        </w:r>
        <w:r>
          <w:rPr>
            <w:noProof/>
            <w:webHidden/>
          </w:rPr>
        </w:r>
        <w:r>
          <w:rPr>
            <w:noProof/>
            <w:webHidden/>
          </w:rPr>
          <w:fldChar w:fldCharType="separate"/>
        </w:r>
        <w:r>
          <w:rPr>
            <w:noProof/>
            <w:webHidden/>
          </w:rPr>
          <w:t>17</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93" w:history="1">
        <w:r w:rsidRPr="0017570B">
          <w:rPr>
            <w:rStyle w:val="a9"/>
            <w:noProof/>
          </w:rPr>
          <w:t xml:space="preserve">6.3 </w:t>
        </w:r>
        <w:r w:rsidRPr="0017570B">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_Toc4066793 \h </w:instrText>
        </w:r>
        <w:r>
          <w:rPr>
            <w:noProof/>
            <w:webHidden/>
          </w:rPr>
        </w:r>
        <w:r>
          <w:rPr>
            <w:noProof/>
            <w:webHidden/>
          </w:rPr>
          <w:fldChar w:fldCharType="separate"/>
        </w:r>
        <w:r>
          <w:rPr>
            <w:noProof/>
            <w:webHidden/>
          </w:rPr>
          <w:t>18</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94" w:history="1">
        <w:r w:rsidRPr="0017570B">
          <w:rPr>
            <w:rStyle w:val="a9"/>
            <w:noProof/>
          </w:rPr>
          <w:t xml:space="preserve">6.4 </w:t>
        </w:r>
        <w:r w:rsidRPr="0017570B">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_Toc4066794 \h </w:instrText>
        </w:r>
        <w:r>
          <w:rPr>
            <w:noProof/>
            <w:webHidden/>
          </w:rPr>
        </w:r>
        <w:r>
          <w:rPr>
            <w:noProof/>
            <w:webHidden/>
          </w:rPr>
          <w:fldChar w:fldCharType="separate"/>
        </w:r>
        <w:r>
          <w:rPr>
            <w:noProof/>
            <w:webHidden/>
          </w:rPr>
          <w:t>18</w:t>
        </w:r>
        <w:r>
          <w:rPr>
            <w:noProof/>
            <w:webHidden/>
          </w:rPr>
          <w:fldChar w:fldCharType="end"/>
        </w:r>
      </w:hyperlink>
    </w:p>
    <w:p w:rsidR="007B5D7F" w:rsidRDefault="007B5D7F">
      <w:pPr>
        <w:pStyle w:val="11"/>
        <w:rPr>
          <w:rFonts w:asciiTheme="minorHAnsi" w:eastAsiaTheme="minorEastAsia" w:hAnsiTheme="minorHAnsi" w:cstheme="minorBidi"/>
          <w:noProof/>
          <w:szCs w:val="22"/>
        </w:rPr>
      </w:pPr>
      <w:hyperlink w:anchor="_Toc4066795" w:history="1">
        <w:r w:rsidRPr="0017570B">
          <w:rPr>
            <w:rStyle w:val="a9"/>
            <w:b/>
            <w:bCs/>
            <w:noProof/>
          </w:rPr>
          <w:t>§7</w:t>
        </w:r>
        <w:r w:rsidRPr="0017570B">
          <w:rPr>
            <w:rStyle w:val="a9"/>
            <w:rFonts w:hint="eastAsia"/>
            <w:b/>
            <w:bCs/>
            <w:noProof/>
          </w:rPr>
          <w:t>年度财务报表</w:t>
        </w:r>
        <w:r>
          <w:rPr>
            <w:noProof/>
            <w:webHidden/>
          </w:rPr>
          <w:tab/>
        </w:r>
        <w:r>
          <w:rPr>
            <w:noProof/>
            <w:webHidden/>
          </w:rPr>
          <w:fldChar w:fldCharType="begin"/>
        </w:r>
        <w:r>
          <w:rPr>
            <w:noProof/>
            <w:webHidden/>
          </w:rPr>
          <w:instrText xml:space="preserve"> PAGEREF _Toc4066795 \h </w:instrText>
        </w:r>
        <w:r>
          <w:rPr>
            <w:noProof/>
            <w:webHidden/>
          </w:rPr>
        </w:r>
        <w:r>
          <w:rPr>
            <w:noProof/>
            <w:webHidden/>
          </w:rPr>
          <w:fldChar w:fldCharType="separate"/>
        </w:r>
        <w:r>
          <w:rPr>
            <w:noProof/>
            <w:webHidden/>
          </w:rPr>
          <w:t>19</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96" w:history="1">
        <w:r w:rsidRPr="0017570B">
          <w:rPr>
            <w:rStyle w:val="a9"/>
            <w:noProof/>
          </w:rPr>
          <w:t xml:space="preserve">7.1 </w:t>
        </w:r>
        <w:r w:rsidRPr="0017570B">
          <w:rPr>
            <w:rStyle w:val="a9"/>
            <w:rFonts w:hint="eastAsia"/>
            <w:noProof/>
          </w:rPr>
          <w:t>资产负债表</w:t>
        </w:r>
        <w:r>
          <w:rPr>
            <w:noProof/>
            <w:webHidden/>
          </w:rPr>
          <w:tab/>
        </w:r>
        <w:r>
          <w:rPr>
            <w:noProof/>
            <w:webHidden/>
          </w:rPr>
          <w:fldChar w:fldCharType="begin"/>
        </w:r>
        <w:r>
          <w:rPr>
            <w:noProof/>
            <w:webHidden/>
          </w:rPr>
          <w:instrText xml:space="preserve"> PAGEREF _Toc4066796 \h </w:instrText>
        </w:r>
        <w:r>
          <w:rPr>
            <w:noProof/>
            <w:webHidden/>
          </w:rPr>
        </w:r>
        <w:r>
          <w:rPr>
            <w:noProof/>
            <w:webHidden/>
          </w:rPr>
          <w:fldChar w:fldCharType="separate"/>
        </w:r>
        <w:r>
          <w:rPr>
            <w:noProof/>
            <w:webHidden/>
          </w:rPr>
          <w:t>19</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97" w:history="1">
        <w:r w:rsidRPr="0017570B">
          <w:rPr>
            <w:rStyle w:val="a9"/>
            <w:noProof/>
          </w:rPr>
          <w:t xml:space="preserve">7.2 </w:t>
        </w:r>
        <w:r w:rsidRPr="0017570B">
          <w:rPr>
            <w:rStyle w:val="a9"/>
            <w:rFonts w:hint="eastAsia"/>
            <w:noProof/>
          </w:rPr>
          <w:t>利润表</w:t>
        </w:r>
        <w:r>
          <w:rPr>
            <w:noProof/>
            <w:webHidden/>
          </w:rPr>
          <w:tab/>
        </w:r>
        <w:r>
          <w:rPr>
            <w:noProof/>
            <w:webHidden/>
          </w:rPr>
          <w:fldChar w:fldCharType="begin"/>
        </w:r>
        <w:r>
          <w:rPr>
            <w:noProof/>
            <w:webHidden/>
          </w:rPr>
          <w:instrText xml:space="preserve"> PAGEREF _Toc4066797 \h </w:instrText>
        </w:r>
        <w:r>
          <w:rPr>
            <w:noProof/>
            <w:webHidden/>
          </w:rPr>
        </w:r>
        <w:r>
          <w:rPr>
            <w:noProof/>
            <w:webHidden/>
          </w:rPr>
          <w:fldChar w:fldCharType="separate"/>
        </w:r>
        <w:r>
          <w:rPr>
            <w:noProof/>
            <w:webHidden/>
          </w:rPr>
          <w:t>20</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98" w:history="1">
        <w:r w:rsidRPr="0017570B">
          <w:rPr>
            <w:rStyle w:val="a9"/>
            <w:noProof/>
          </w:rPr>
          <w:t xml:space="preserve">7.3 </w:t>
        </w:r>
        <w:r w:rsidRPr="0017570B">
          <w:rPr>
            <w:rStyle w:val="a9"/>
            <w:rFonts w:hint="eastAsia"/>
            <w:noProof/>
          </w:rPr>
          <w:t>所有者权益（基金净值）变动表</w:t>
        </w:r>
        <w:r>
          <w:rPr>
            <w:noProof/>
            <w:webHidden/>
          </w:rPr>
          <w:tab/>
        </w:r>
        <w:r>
          <w:rPr>
            <w:noProof/>
            <w:webHidden/>
          </w:rPr>
          <w:fldChar w:fldCharType="begin"/>
        </w:r>
        <w:r>
          <w:rPr>
            <w:noProof/>
            <w:webHidden/>
          </w:rPr>
          <w:instrText xml:space="preserve"> PAGEREF _Toc4066798 \h </w:instrText>
        </w:r>
        <w:r>
          <w:rPr>
            <w:noProof/>
            <w:webHidden/>
          </w:rPr>
        </w:r>
        <w:r>
          <w:rPr>
            <w:noProof/>
            <w:webHidden/>
          </w:rPr>
          <w:fldChar w:fldCharType="separate"/>
        </w:r>
        <w:r>
          <w:rPr>
            <w:noProof/>
            <w:webHidden/>
          </w:rPr>
          <w:t>22</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799" w:history="1">
        <w:r w:rsidRPr="0017570B">
          <w:rPr>
            <w:rStyle w:val="a9"/>
            <w:noProof/>
          </w:rPr>
          <w:t xml:space="preserve">7.4 </w:t>
        </w:r>
        <w:r w:rsidRPr="0017570B">
          <w:rPr>
            <w:rStyle w:val="a9"/>
            <w:rFonts w:hint="eastAsia"/>
            <w:noProof/>
          </w:rPr>
          <w:t>报表附注</w:t>
        </w:r>
        <w:r>
          <w:rPr>
            <w:noProof/>
            <w:webHidden/>
          </w:rPr>
          <w:tab/>
        </w:r>
        <w:r>
          <w:rPr>
            <w:noProof/>
            <w:webHidden/>
          </w:rPr>
          <w:fldChar w:fldCharType="begin"/>
        </w:r>
        <w:r>
          <w:rPr>
            <w:noProof/>
            <w:webHidden/>
          </w:rPr>
          <w:instrText xml:space="preserve"> PAGEREF _Toc4066799 \h </w:instrText>
        </w:r>
        <w:r>
          <w:rPr>
            <w:noProof/>
            <w:webHidden/>
          </w:rPr>
        </w:r>
        <w:r>
          <w:rPr>
            <w:noProof/>
            <w:webHidden/>
          </w:rPr>
          <w:fldChar w:fldCharType="separate"/>
        </w:r>
        <w:r>
          <w:rPr>
            <w:noProof/>
            <w:webHidden/>
          </w:rPr>
          <w:t>22</w:t>
        </w:r>
        <w:r>
          <w:rPr>
            <w:noProof/>
            <w:webHidden/>
          </w:rPr>
          <w:fldChar w:fldCharType="end"/>
        </w:r>
      </w:hyperlink>
    </w:p>
    <w:p w:rsidR="007B5D7F" w:rsidRDefault="007B5D7F">
      <w:pPr>
        <w:pStyle w:val="11"/>
        <w:rPr>
          <w:rFonts w:asciiTheme="minorHAnsi" w:eastAsiaTheme="minorEastAsia" w:hAnsiTheme="minorHAnsi" w:cstheme="minorBidi"/>
          <w:noProof/>
          <w:szCs w:val="22"/>
        </w:rPr>
      </w:pPr>
      <w:hyperlink w:anchor="_Toc4066870" w:history="1">
        <w:r w:rsidRPr="0017570B">
          <w:rPr>
            <w:rStyle w:val="a9"/>
            <w:b/>
            <w:noProof/>
          </w:rPr>
          <w:t>§8</w:t>
        </w:r>
        <w:r w:rsidRPr="0017570B">
          <w:rPr>
            <w:rStyle w:val="a9"/>
            <w:rFonts w:hint="eastAsia"/>
            <w:b/>
            <w:noProof/>
          </w:rPr>
          <w:t>投资组合报告</w:t>
        </w:r>
        <w:r>
          <w:rPr>
            <w:noProof/>
            <w:webHidden/>
          </w:rPr>
          <w:tab/>
        </w:r>
        <w:r>
          <w:rPr>
            <w:noProof/>
            <w:webHidden/>
          </w:rPr>
          <w:fldChar w:fldCharType="begin"/>
        </w:r>
        <w:r>
          <w:rPr>
            <w:noProof/>
            <w:webHidden/>
          </w:rPr>
          <w:instrText xml:space="preserve"> PAGEREF _Toc4066870 \h </w:instrText>
        </w:r>
        <w:r>
          <w:rPr>
            <w:noProof/>
            <w:webHidden/>
          </w:rPr>
        </w:r>
        <w:r>
          <w:rPr>
            <w:noProof/>
            <w:webHidden/>
          </w:rPr>
          <w:fldChar w:fldCharType="separate"/>
        </w:r>
        <w:r>
          <w:rPr>
            <w:noProof/>
            <w:webHidden/>
          </w:rPr>
          <w:t>45</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871" w:history="1">
        <w:r w:rsidRPr="0017570B">
          <w:rPr>
            <w:rStyle w:val="a9"/>
            <w:noProof/>
          </w:rPr>
          <w:t xml:space="preserve">8.1 </w:t>
        </w:r>
        <w:r w:rsidRPr="0017570B">
          <w:rPr>
            <w:rStyle w:val="a9"/>
            <w:rFonts w:hint="eastAsia"/>
            <w:noProof/>
          </w:rPr>
          <w:t>期末基金资产组合情况</w:t>
        </w:r>
        <w:r>
          <w:rPr>
            <w:noProof/>
            <w:webHidden/>
          </w:rPr>
          <w:tab/>
        </w:r>
        <w:r>
          <w:rPr>
            <w:noProof/>
            <w:webHidden/>
          </w:rPr>
          <w:fldChar w:fldCharType="begin"/>
        </w:r>
        <w:r>
          <w:rPr>
            <w:noProof/>
            <w:webHidden/>
          </w:rPr>
          <w:instrText xml:space="preserve"> PAGEREF _Toc4066871 \h </w:instrText>
        </w:r>
        <w:r>
          <w:rPr>
            <w:noProof/>
            <w:webHidden/>
          </w:rPr>
        </w:r>
        <w:r>
          <w:rPr>
            <w:noProof/>
            <w:webHidden/>
          </w:rPr>
          <w:fldChar w:fldCharType="separate"/>
        </w:r>
        <w:r>
          <w:rPr>
            <w:noProof/>
            <w:webHidden/>
          </w:rPr>
          <w:t>45</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872" w:history="1">
        <w:r w:rsidRPr="0017570B">
          <w:rPr>
            <w:rStyle w:val="a9"/>
            <w:noProof/>
          </w:rPr>
          <w:t>8.2</w:t>
        </w:r>
        <w:r w:rsidRPr="0017570B">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_Toc4066872 \h </w:instrText>
        </w:r>
        <w:r>
          <w:rPr>
            <w:noProof/>
            <w:webHidden/>
          </w:rPr>
        </w:r>
        <w:r>
          <w:rPr>
            <w:noProof/>
            <w:webHidden/>
          </w:rPr>
          <w:fldChar w:fldCharType="separate"/>
        </w:r>
        <w:r>
          <w:rPr>
            <w:noProof/>
            <w:webHidden/>
          </w:rPr>
          <w:t>45</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873" w:history="1">
        <w:r w:rsidRPr="0017570B">
          <w:rPr>
            <w:rStyle w:val="a9"/>
            <w:noProof/>
          </w:rPr>
          <w:t>8.3</w:t>
        </w:r>
        <w:r w:rsidRPr="0017570B">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_Toc4066873 \h </w:instrText>
        </w:r>
        <w:r>
          <w:rPr>
            <w:noProof/>
            <w:webHidden/>
          </w:rPr>
        </w:r>
        <w:r>
          <w:rPr>
            <w:noProof/>
            <w:webHidden/>
          </w:rPr>
          <w:fldChar w:fldCharType="separate"/>
        </w:r>
        <w:r>
          <w:rPr>
            <w:noProof/>
            <w:webHidden/>
          </w:rPr>
          <w:t>46</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874" w:history="1">
        <w:r w:rsidRPr="0017570B">
          <w:rPr>
            <w:rStyle w:val="a9"/>
            <w:noProof/>
          </w:rPr>
          <w:t>8.4</w:t>
        </w:r>
        <w:r w:rsidRPr="0017570B">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_Toc4066874 \h </w:instrText>
        </w:r>
        <w:r>
          <w:rPr>
            <w:noProof/>
            <w:webHidden/>
          </w:rPr>
        </w:r>
        <w:r>
          <w:rPr>
            <w:noProof/>
            <w:webHidden/>
          </w:rPr>
          <w:fldChar w:fldCharType="separate"/>
        </w:r>
        <w:r>
          <w:rPr>
            <w:noProof/>
            <w:webHidden/>
          </w:rPr>
          <w:t>47</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878" w:history="1">
        <w:r w:rsidRPr="0017570B">
          <w:rPr>
            <w:rStyle w:val="a9"/>
            <w:noProof/>
          </w:rPr>
          <w:t>8.5</w:t>
        </w:r>
        <w:r w:rsidRPr="0017570B">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_Toc4066878 \h </w:instrText>
        </w:r>
        <w:r>
          <w:rPr>
            <w:noProof/>
            <w:webHidden/>
          </w:rPr>
        </w:r>
        <w:r>
          <w:rPr>
            <w:noProof/>
            <w:webHidden/>
          </w:rPr>
          <w:fldChar w:fldCharType="separate"/>
        </w:r>
        <w:r>
          <w:rPr>
            <w:noProof/>
            <w:webHidden/>
          </w:rPr>
          <w:t>49</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879" w:history="1">
        <w:r w:rsidRPr="0017570B">
          <w:rPr>
            <w:rStyle w:val="a9"/>
            <w:noProof/>
          </w:rPr>
          <w:t>8.6</w:t>
        </w:r>
        <w:r w:rsidRPr="0017570B">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_Toc4066879 \h </w:instrText>
        </w:r>
        <w:r>
          <w:rPr>
            <w:noProof/>
            <w:webHidden/>
          </w:rPr>
        </w:r>
        <w:r>
          <w:rPr>
            <w:noProof/>
            <w:webHidden/>
          </w:rPr>
          <w:fldChar w:fldCharType="separate"/>
        </w:r>
        <w:r>
          <w:rPr>
            <w:noProof/>
            <w:webHidden/>
          </w:rPr>
          <w:t>50</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880" w:history="1">
        <w:r w:rsidRPr="0017570B">
          <w:rPr>
            <w:rStyle w:val="a9"/>
            <w:noProof/>
          </w:rPr>
          <w:t>8.7</w:t>
        </w:r>
        <w:r w:rsidRPr="0017570B">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_Toc4066880 \h </w:instrText>
        </w:r>
        <w:r>
          <w:rPr>
            <w:noProof/>
            <w:webHidden/>
          </w:rPr>
        </w:r>
        <w:r>
          <w:rPr>
            <w:noProof/>
            <w:webHidden/>
          </w:rPr>
          <w:fldChar w:fldCharType="separate"/>
        </w:r>
        <w:r>
          <w:rPr>
            <w:noProof/>
            <w:webHidden/>
          </w:rPr>
          <w:t>50</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881" w:history="1">
        <w:r w:rsidRPr="0017570B">
          <w:rPr>
            <w:rStyle w:val="a9"/>
            <w:noProof/>
          </w:rPr>
          <w:t>8.8</w:t>
        </w:r>
        <w:r w:rsidRPr="0017570B">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_Toc4066881 \h </w:instrText>
        </w:r>
        <w:r>
          <w:rPr>
            <w:noProof/>
            <w:webHidden/>
          </w:rPr>
        </w:r>
        <w:r>
          <w:rPr>
            <w:noProof/>
            <w:webHidden/>
          </w:rPr>
          <w:fldChar w:fldCharType="separate"/>
        </w:r>
        <w:r>
          <w:rPr>
            <w:noProof/>
            <w:webHidden/>
          </w:rPr>
          <w:t>50</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882" w:history="1">
        <w:r w:rsidRPr="0017570B">
          <w:rPr>
            <w:rStyle w:val="a9"/>
            <w:noProof/>
          </w:rPr>
          <w:t>8.9</w:t>
        </w:r>
        <w:r w:rsidRPr="0017570B">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_Toc4066882 \h </w:instrText>
        </w:r>
        <w:r>
          <w:rPr>
            <w:noProof/>
            <w:webHidden/>
          </w:rPr>
        </w:r>
        <w:r>
          <w:rPr>
            <w:noProof/>
            <w:webHidden/>
          </w:rPr>
          <w:fldChar w:fldCharType="separate"/>
        </w:r>
        <w:r>
          <w:rPr>
            <w:noProof/>
            <w:webHidden/>
          </w:rPr>
          <w:t>50</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883" w:history="1">
        <w:r w:rsidRPr="0017570B">
          <w:rPr>
            <w:rStyle w:val="a9"/>
            <w:noProof/>
          </w:rPr>
          <w:t xml:space="preserve">8.10 </w:t>
        </w:r>
        <w:r w:rsidRPr="0017570B">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_Toc4066883 \h </w:instrText>
        </w:r>
        <w:r>
          <w:rPr>
            <w:noProof/>
            <w:webHidden/>
          </w:rPr>
        </w:r>
        <w:r>
          <w:rPr>
            <w:noProof/>
            <w:webHidden/>
          </w:rPr>
          <w:fldChar w:fldCharType="separate"/>
        </w:r>
        <w:r>
          <w:rPr>
            <w:noProof/>
            <w:webHidden/>
          </w:rPr>
          <w:t>50</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884" w:history="1">
        <w:r w:rsidRPr="0017570B">
          <w:rPr>
            <w:rStyle w:val="a9"/>
            <w:noProof/>
          </w:rPr>
          <w:t>8.11</w:t>
        </w:r>
        <w:r w:rsidRPr="0017570B">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_Toc4066884 \h </w:instrText>
        </w:r>
        <w:r>
          <w:rPr>
            <w:noProof/>
            <w:webHidden/>
          </w:rPr>
        </w:r>
        <w:r>
          <w:rPr>
            <w:noProof/>
            <w:webHidden/>
          </w:rPr>
          <w:fldChar w:fldCharType="separate"/>
        </w:r>
        <w:r>
          <w:rPr>
            <w:noProof/>
            <w:webHidden/>
          </w:rPr>
          <w:t>50</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885" w:history="1">
        <w:r w:rsidRPr="0017570B">
          <w:rPr>
            <w:rStyle w:val="a9"/>
            <w:noProof/>
          </w:rPr>
          <w:t xml:space="preserve">8.12 </w:t>
        </w:r>
        <w:r w:rsidRPr="0017570B">
          <w:rPr>
            <w:rStyle w:val="a9"/>
            <w:rFonts w:hint="eastAsia"/>
            <w:noProof/>
          </w:rPr>
          <w:t>投资组合报告附注</w:t>
        </w:r>
        <w:r>
          <w:rPr>
            <w:noProof/>
            <w:webHidden/>
          </w:rPr>
          <w:tab/>
        </w:r>
        <w:r>
          <w:rPr>
            <w:noProof/>
            <w:webHidden/>
          </w:rPr>
          <w:fldChar w:fldCharType="begin"/>
        </w:r>
        <w:r>
          <w:rPr>
            <w:noProof/>
            <w:webHidden/>
          </w:rPr>
          <w:instrText xml:space="preserve"> PAGEREF _Toc4066885 \h </w:instrText>
        </w:r>
        <w:r>
          <w:rPr>
            <w:noProof/>
            <w:webHidden/>
          </w:rPr>
        </w:r>
        <w:r>
          <w:rPr>
            <w:noProof/>
            <w:webHidden/>
          </w:rPr>
          <w:fldChar w:fldCharType="separate"/>
        </w:r>
        <w:r>
          <w:rPr>
            <w:noProof/>
            <w:webHidden/>
          </w:rPr>
          <w:t>51</w:t>
        </w:r>
        <w:r>
          <w:rPr>
            <w:noProof/>
            <w:webHidden/>
          </w:rPr>
          <w:fldChar w:fldCharType="end"/>
        </w:r>
      </w:hyperlink>
    </w:p>
    <w:bookmarkStart w:id="8" w:name="_GoBack"/>
    <w:bookmarkEnd w:id="8"/>
    <w:p w:rsidR="007B5D7F" w:rsidRDefault="007B5D7F">
      <w:pPr>
        <w:pStyle w:val="11"/>
        <w:rPr>
          <w:rFonts w:asciiTheme="minorHAnsi" w:eastAsiaTheme="minorEastAsia" w:hAnsiTheme="minorHAnsi" w:cstheme="minorBidi"/>
          <w:noProof/>
          <w:szCs w:val="22"/>
        </w:rPr>
      </w:pPr>
      <w:r w:rsidRPr="0017570B">
        <w:rPr>
          <w:rStyle w:val="a9"/>
          <w:noProof/>
        </w:rPr>
        <w:fldChar w:fldCharType="begin"/>
      </w:r>
      <w:r w:rsidRPr="0017570B">
        <w:rPr>
          <w:rStyle w:val="a9"/>
          <w:noProof/>
        </w:rPr>
        <w:instrText xml:space="preserve"> </w:instrText>
      </w:r>
      <w:r>
        <w:rPr>
          <w:noProof/>
        </w:rPr>
        <w:instrText>HYPERLINK \l "_Toc4066890"</w:instrText>
      </w:r>
      <w:r w:rsidRPr="0017570B">
        <w:rPr>
          <w:rStyle w:val="a9"/>
          <w:noProof/>
        </w:rPr>
        <w:instrText xml:space="preserve"> </w:instrText>
      </w:r>
      <w:r w:rsidRPr="0017570B">
        <w:rPr>
          <w:rStyle w:val="a9"/>
          <w:noProof/>
        </w:rPr>
      </w:r>
      <w:r w:rsidRPr="0017570B">
        <w:rPr>
          <w:rStyle w:val="a9"/>
          <w:noProof/>
        </w:rPr>
        <w:fldChar w:fldCharType="separate"/>
      </w:r>
      <w:r w:rsidRPr="0017570B">
        <w:rPr>
          <w:rStyle w:val="a9"/>
          <w:b/>
          <w:noProof/>
        </w:rPr>
        <w:t>§9</w:t>
      </w:r>
      <w:r w:rsidRPr="0017570B">
        <w:rPr>
          <w:rStyle w:val="a9"/>
          <w:rFonts w:hint="eastAsia"/>
          <w:b/>
          <w:noProof/>
        </w:rPr>
        <w:t>基金份额持有人信息</w:t>
      </w:r>
      <w:r>
        <w:rPr>
          <w:noProof/>
          <w:webHidden/>
        </w:rPr>
        <w:tab/>
      </w:r>
      <w:r>
        <w:rPr>
          <w:noProof/>
          <w:webHidden/>
        </w:rPr>
        <w:fldChar w:fldCharType="begin"/>
      </w:r>
      <w:r>
        <w:rPr>
          <w:noProof/>
          <w:webHidden/>
        </w:rPr>
        <w:instrText xml:space="preserve"> PAGEREF _Toc4066890 \h </w:instrText>
      </w:r>
      <w:r>
        <w:rPr>
          <w:noProof/>
          <w:webHidden/>
        </w:rPr>
      </w:r>
      <w:r>
        <w:rPr>
          <w:noProof/>
          <w:webHidden/>
        </w:rPr>
        <w:fldChar w:fldCharType="separate"/>
      </w:r>
      <w:r>
        <w:rPr>
          <w:noProof/>
          <w:webHidden/>
        </w:rPr>
        <w:t>52</w:t>
      </w:r>
      <w:r>
        <w:rPr>
          <w:noProof/>
          <w:webHidden/>
        </w:rPr>
        <w:fldChar w:fldCharType="end"/>
      </w:r>
      <w:r w:rsidRPr="0017570B">
        <w:rPr>
          <w:rStyle w:val="a9"/>
          <w:noProof/>
        </w:rPr>
        <w:fldChar w:fldCharType="end"/>
      </w:r>
    </w:p>
    <w:p w:rsidR="007B5D7F" w:rsidRDefault="007B5D7F">
      <w:pPr>
        <w:pStyle w:val="22"/>
        <w:rPr>
          <w:rFonts w:asciiTheme="minorHAnsi" w:eastAsiaTheme="minorEastAsia" w:hAnsiTheme="minorHAnsi" w:cstheme="minorBidi"/>
          <w:noProof/>
          <w:kern w:val="2"/>
          <w:szCs w:val="22"/>
        </w:rPr>
      </w:pPr>
      <w:hyperlink w:anchor="_Toc4066891" w:history="1">
        <w:r w:rsidRPr="0017570B">
          <w:rPr>
            <w:rStyle w:val="a9"/>
            <w:noProof/>
          </w:rPr>
          <w:t xml:space="preserve">9.1 </w:t>
        </w:r>
        <w:r w:rsidRPr="0017570B">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_Toc4066891 \h </w:instrText>
        </w:r>
        <w:r>
          <w:rPr>
            <w:noProof/>
            <w:webHidden/>
          </w:rPr>
        </w:r>
        <w:r>
          <w:rPr>
            <w:noProof/>
            <w:webHidden/>
          </w:rPr>
          <w:fldChar w:fldCharType="separate"/>
        </w:r>
        <w:r>
          <w:rPr>
            <w:noProof/>
            <w:webHidden/>
          </w:rPr>
          <w:t>52</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892" w:history="1">
        <w:r w:rsidRPr="0017570B">
          <w:rPr>
            <w:rStyle w:val="a9"/>
            <w:noProof/>
          </w:rPr>
          <w:t>9.2</w:t>
        </w:r>
        <w:r w:rsidRPr="0017570B">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_Toc4066892 \h </w:instrText>
        </w:r>
        <w:r>
          <w:rPr>
            <w:noProof/>
            <w:webHidden/>
          </w:rPr>
        </w:r>
        <w:r>
          <w:rPr>
            <w:noProof/>
            <w:webHidden/>
          </w:rPr>
          <w:fldChar w:fldCharType="separate"/>
        </w:r>
        <w:r>
          <w:rPr>
            <w:noProof/>
            <w:webHidden/>
          </w:rPr>
          <w:t>52</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893" w:history="1">
        <w:r w:rsidRPr="0017570B">
          <w:rPr>
            <w:rStyle w:val="a9"/>
            <w:noProof/>
          </w:rPr>
          <w:t>9.3</w:t>
        </w:r>
        <w:r w:rsidRPr="0017570B">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_Toc4066893 \h </w:instrText>
        </w:r>
        <w:r>
          <w:rPr>
            <w:noProof/>
            <w:webHidden/>
          </w:rPr>
        </w:r>
        <w:r>
          <w:rPr>
            <w:noProof/>
            <w:webHidden/>
          </w:rPr>
          <w:fldChar w:fldCharType="separate"/>
        </w:r>
        <w:r>
          <w:rPr>
            <w:noProof/>
            <w:webHidden/>
          </w:rPr>
          <w:t>52</w:t>
        </w:r>
        <w:r>
          <w:rPr>
            <w:noProof/>
            <w:webHidden/>
          </w:rPr>
          <w:fldChar w:fldCharType="end"/>
        </w:r>
      </w:hyperlink>
    </w:p>
    <w:p w:rsidR="007B5D7F" w:rsidRDefault="007B5D7F">
      <w:pPr>
        <w:pStyle w:val="11"/>
        <w:rPr>
          <w:rFonts w:asciiTheme="minorHAnsi" w:eastAsiaTheme="minorEastAsia" w:hAnsiTheme="minorHAnsi" w:cstheme="minorBidi"/>
          <w:noProof/>
          <w:szCs w:val="22"/>
        </w:rPr>
      </w:pPr>
      <w:hyperlink w:anchor="_Toc4066894" w:history="1">
        <w:r w:rsidRPr="0017570B">
          <w:rPr>
            <w:rStyle w:val="a9"/>
            <w:b/>
            <w:bCs/>
            <w:noProof/>
          </w:rPr>
          <w:t>§10</w:t>
        </w:r>
        <w:r w:rsidRPr="0017570B">
          <w:rPr>
            <w:rStyle w:val="a9"/>
            <w:rFonts w:hint="eastAsia"/>
            <w:b/>
            <w:bCs/>
            <w:noProof/>
          </w:rPr>
          <w:t>开放式基金份额变动</w:t>
        </w:r>
        <w:r>
          <w:rPr>
            <w:noProof/>
            <w:webHidden/>
          </w:rPr>
          <w:tab/>
        </w:r>
        <w:r>
          <w:rPr>
            <w:noProof/>
            <w:webHidden/>
          </w:rPr>
          <w:fldChar w:fldCharType="begin"/>
        </w:r>
        <w:r>
          <w:rPr>
            <w:noProof/>
            <w:webHidden/>
          </w:rPr>
          <w:instrText xml:space="preserve"> PAGEREF _Toc4066894 \h </w:instrText>
        </w:r>
        <w:r>
          <w:rPr>
            <w:noProof/>
            <w:webHidden/>
          </w:rPr>
        </w:r>
        <w:r>
          <w:rPr>
            <w:noProof/>
            <w:webHidden/>
          </w:rPr>
          <w:fldChar w:fldCharType="separate"/>
        </w:r>
        <w:r>
          <w:rPr>
            <w:noProof/>
            <w:webHidden/>
          </w:rPr>
          <w:t>52</w:t>
        </w:r>
        <w:r>
          <w:rPr>
            <w:noProof/>
            <w:webHidden/>
          </w:rPr>
          <w:fldChar w:fldCharType="end"/>
        </w:r>
      </w:hyperlink>
    </w:p>
    <w:p w:rsidR="007B5D7F" w:rsidRDefault="007B5D7F">
      <w:pPr>
        <w:pStyle w:val="11"/>
        <w:rPr>
          <w:rFonts w:asciiTheme="minorHAnsi" w:eastAsiaTheme="minorEastAsia" w:hAnsiTheme="minorHAnsi" w:cstheme="minorBidi"/>
          <w:noProof/>
          <w:szCs w:val="22"/>
        </w:rPr>
      </w:pPr>
      <w:hyperlink w:anchor="_Toc4066895" w:history="1">
        <w:r w:rsidRPr="0017570B">
          <w:rPr>
            <w:rStyle w:val="a9"/>
            <w:b/>
            <w:bCs/>
            <w:noProof/>
          </w:rPr>
          <w:t>§11</w:t>
        </w:r>
        <w:r w:rsidRPr="0017570B">
          <w:rPr>
            <w:rStyle w:val="a9"/>
            <w:rFonts w:hint="eastAsia"/>
            <w:b/>
            <w:bCs/>
            <w:noProof/>
          </w:rPr>
          <w:t>重大事件揭示</w:t>
        </w:r>
        <w:r>
          <w:rPr>
            <w:noProof/>
            <w:webHidden/>
          </w:rPr>
          <w:tab/>
        </w:r>
        <w:r>
          <w:rPr>
            <w:noProof/>
            <w:webHidden/>
          </w:rPr>
          <w:fldChar w:fldCharType="begin"/>
        </w:r>
        <w:r>
          <w:rPr>
            <w:noProof/>
            <w:webHidden/>
          </w:rPr>
          <w:instrText xml:space="preserve"> PAGEREF _Toc4066895 \h </w:instrText>
        </w:r>
        <w:r>
          <w:rPr>
            <w:noProof/>
            <w:webHidden/>
          </w:rPr>
        </w:r>
        <w:r>
          <w:rPr>
            <w:noProof/>
            <w:webHidden/>
          </w:rPr>
          <w:fldChar w:fldCharType="separate"/>
        </w:r>
        <w:r>
          <w:rPr>
            <w:noProof/>
            <w:webHidden/>
          </w:rPr>
          <w:t>53</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896" w:history="1">
        <w:r w:rsidRPr="0017570B">
          <w:rPr>
            <w:rStyle w:val="a9"/>
            <w:noProof/>
          </w:rPr>
          <w:t>11.1</w:t>
        </w:r>
        <w:r w:rsidRPr="0017570B">
          <w:rPr>
            <w:rStyle w:val="a9"/>
            <w:rFonts w:hint="eastAsia"/>
            <w:noProof/>
          </w:rPr>
          <w:t>基金份额持有人大会决议</w:t>
        </w:r>
        <w:r>
          <w:rPr>
            <w:noProof/>
            <w:webHidden/>
          </w:rPr>
          <w:tab/>
        </w:r>
        <w:r>
          <w:rPr>
            <w:noProof/>
            <w:webHidden/>
          </w:rPr>
          <w:fldChar w:fldCharType="begin"/>
        </w:r>
        <w:r>
          <w:rPr>
            <w:noProof/>
            <w:webHidden/>
          </w:rPr>
          <w:instrText xml:space="preserve"> PAGEREF _Toc4066896 \h </w:instrText>
        </w:r>
        <w:r>
          <w:rPr>
            <w:noProof/>
            <w:webHidden/>
          </w:rPr>
        </w:r>
        <w:r>
          <w:rPr>
            <w:noProof/>
            <w:webHidden/>
          </w:rPr>
          <w:fldChar w:fldCharType="separate"/>
        </w:r>
        <w:r>
          <w:rPr>
            <w:noProof/>
            <w:webHidden/>
          </w:rPr>
          <w:t>53</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897" w:history="1">
        <w:r w:rsidRPr="0017570B">
          <w:rPr>
            <w:rStyle w:val="a9"/>
            <w:noProof/>
          </w:rPr>
          <w:t xml:space="preserve">11.2 </w:t>
        </w:r>
        <w:r w:rsidRPr="0017570B">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_Toc4066897 \h </w:instrText>
        </w:r>
        <w:r>
          <w:rPr>
            <w:noProof/>
            <w:webHidden/>
          </w:rPr>
        </w:r>
        <w:r>
          <w:rPr>
            <w:noProof/>
            <w:webHidden/>
          </w:rPr>
          <w:fldChar w:fldCharType="separate"/>
        </w:r>
        <w:r>
          <w:rPr>
            <w:noProof/>
            <w:webHidden/>
          </w:rPr>
          <w:t>53</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898" w:history="1">
        <w:r w:rsidRPr="0017570B">
          <w:rPr>
            <w:rStyle w:val="a9"/>
            <w:noProof/>
          </w:rPr>
          <w:t xml:space="preserve">11.3 </w:t>
        </w:r>
        <w:r w:rsidRPr="0017570B">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_Toc4066898 \h </w:instrText>
        </w:r>
        <w:r>
          <w:rPr>
            <w:noProof/>
            <w:webHidden/>
          </w:rPr>
        </w:r>
        <w:r>
          <w:rPr>
            <w:noProof/>
            <w:webHidden/>
          </w:rPr>
          <w:fldChar w:fldCharType="separate"/>
        </w:r>
        <w:r>
          <w:rPr>
            <w:noProof/>
            <w:webHidden/>
          </w:rPr>
          <w:t>53</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899" w:history="1">
        <w:r w:rsidRPr="0017570B">
          <w:rPr>
            <w:rStyle w:val="a9"/>
            <w:noProof/>
          </w:rPr>
          <w:t xml:space="preserve">11.4 </w:t>
        </w:r>
        <w:r w:rsidRPr="0017570B">
          <w:rPr>
            <w:rStyle w:val="a9"/>
            <w:rFonts w:hint="eastAsia"/>
            <w:noProof/>
          </w:rPr>
          <w:t>基金投资策略的改变</w:t>
        </w:r>
        <w:r>
          <w:rPr>
            <w:noProof/>
            <w:webHidden/>
          </w:rPr>
          <w:tab/>
        </w:r>
        <w:r>
          <w:rPr>
            <w:noProof/>
            <w:webHidden/>
          </w:rPr>
          <w:fldChar w:fldCharType="begin"/>
        </w:r>
        <w:r>
          <w:rPr>
            <w:noProof/>
            <w:webHidden/>
          </w:rPr>
          <w:instrText xml:space="preserve"> PAGEREF _Toc4066899 \h </w:instrText>
        </w:r>
        <w:r>
          <w:rPr>
            <w:noProof/>
            <w:webHidden/>
          </w:rPr>
        </w:r>
        <w:r>
          <w:rPr>
            <w:noProof/>
            <w:webHidden/>
          </w:rPr>
          <w:fldChar w:fldCharType="separate"/>
        </w:r>
        <w:r>
          <w:rPr>
            <w:noProof/>
            <w:webHidden/>
          </w:rPr>
          <w:t>53</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900" w:history="1">
        <w:r w:rsidRPr="0017570B">
          <w:rPr>
            <w:rStyle w:val="a9"/>
            <w:noProof/>
          </w:rPr>
          <w:t xml:space="preserve">11.5 </w:t>
        </w:r>
        <w:r w:rsidRPr="0017570B">
          <w:rPr>
            <w:rStyle w:val="a9"/>
            <w:rFonts w:hint="eastAsia"/>
            <w:noProof/>
          </w:rPr>
          <w:t>本报告期持有的基金发生的重大影响事件</w:t>
        </w:r>
        <w:r>
          <w:rPr>
            <w:noProof/>
            <w:webHidden/>
          </w:rPr>
          <w:tab/>
        </w:r>
        <w:r>
          <w:rPr>
            <w:noProof/>
            <w:webHidden/>
          </w:rPr>
          <w:fldChar w:fldCharType="begin"/>
        </w:r>
        <w:r>
          <w:rPr>
            <w:noProof/>
            <w:webHidden/>
          </w:rPr>
          <w:instrText xml:space="preserve"> PAGEREF _Toc4066900 \h </w:instrText>
        </w:r>
        <w:r>
          <w:rPr>
            <w:noProof/>
            <w:webHidden/>
          </w:rPr>
        </w:r>
        <w:r>
          <w:rPr>
            <w:noProof/>
            <w:webHidden/>
          </w:rPr>
          <w:fldChar w:fldCharType="separate"/>
        </w:r>
        <w:r>
          <w:rPr>
            <w:noProof/>
            <w:webHidden/>
          </w:rPr>
          <w:t>53</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901" w:history="1">
        <w:r w:rsidRPr="0017570B">
          <w:rPr>
            <w:rStyle w:val="a9"/>
            <w:noProof/>
          </w:rPr>
          <w:t>11.6</w:t>
        </w:r>
        <w:r w:rsidRPr="0017570B">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_Toc4066901 \h </w:instrText>
        </w:r>
        <w:r>
          <w:rPr>
            <w:noProof/>
            <w:webHidden/>
          </w:rPr>
        </w:r>
        <w:r>
          <w:rPr>
            <w:noProof/>
            <w:webHidden/>
          </w:rPr>
          <w:fldChar w:fldCharType="separate"/>
        </w:r>
        <w:r>
          <w:rPr>
            <w:noProof/>
            <w:webHidden/>
          </w:rPr>
          <w:t>53</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902" w:history="1">
        <w:r w:rsidRPr="0017570B">
          <w:rPr>
            <w:rStyle w:val="a9"/>
            <w:noProof/>
          </w:rPr>
          <w:t xml:space="preserve">11.7 </w:t>
        </w:r>
        <w:r w:rsidRPr="0017570B">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_Toc4066902 \h </w:instrText>
        </w:r>
        <w:r>
          <w:rPr>
            <w:noProof/>
            <w:webHidden/>
          </w:rPr>
        </w:r>
        <w:r>
          <w:rPr>
            <w:noProof/>
            <w:webHidden/>
          </w:rPr>
          <w:fldChar w:fldCharType="separate"/>
        </w:r>
        <w:r>
          <w:rPr>
            <w:noProof/>
            <w:webHidden/>
          </w:rPr>
          <w:t>54</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903" w:history="1">
        <w:r w:rsidRPr="0017570B">
          <w:rPr>
            <w:rStyle w:val="a9"/>
            <w:noProof/>
          </w:rPr>
          <w:t xml:space="preserve">11.8 </w:t>
        </w:r>
        <w:r w:rsidRPr="0017570B">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_Toc4066903 \h </w:instrText>
        </w:r>
        <w:r>
          <w:rPr>
            <w:noProof/>
            <w:webHidden/>
          </w:rPr>
        </w:r>
        <w:r>
          <w:rPr>
            <w:noProof/>
            <w:webHidden/>
          </w:rPr>
          <w:fldChar w:fldCharType="separate"/>
        </w:r>
        <w:r>
          <w:rPr>
            <w:noProof/>
            <w:webHidden/>
          </w:rPr>
          <w:t>54</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904" w:history="1">
        <w:r w:rsidRPr="0017570B">
          <w:rPr>
            <w:rStyle w:val="a9"/>
            <w:noProof/>
          </w:rPr>
          <w:t>11.9</w:t>
        </w:r>
        <w:r w:rsidRPr="0017570B">
          <w:rPr>
            <w:rStyle w:val="a9"/>
            <w:rFonts w:hint="eastAsia"/>
            <w:noProof/>
          </w:rPr>
          <w:t>其他重大事件</w:t>
        </w:r>
        <w:r>
          <w:rPr>
            <w:noProof/>
            <w:webHidden/>
          </w:rPr>
          <w:tab/>
        </w:r>
        <w:r>
          <w:rPr>
            <w:noProof/>
            <w:webHidden/>
          </w:rPr>
          <w:fldChar w:fldCharType="begin"/>
        </w:r>
        <w:r>
          <w:rPr>
            <w:noProof/>
            <w:webHidden/>
          </w:rPr>
          <w:instrText xml:space="preserve"> PAGEREF _Toc4066904 \h </w:instrText>
        </w:r>
        <w:r>
          <w:rPr>
            <w:noProof/>
            <w:webHidden/>
          </w:rPr>
        </w:r>
        <w:r>
          <w:rPr>
            <w:noProof/>
            <w:webHidden/>
          </w:rPr>
          <w:fldChar w:fldCharType="separate"/>
        </w:r>
        <w:r>
          <w:rPr>
            <w:noProof/>
            <w:webHidden/>
          </w:rPr>
          <w:t>55</w:t>
        </w:r>
        <w:r>
          <w:rPr>
            <w:noProof/>
            <w:webHidden/>
          </w:rPr>
          <w:fldChar w:fldCharType="end"/>
        </w:r>
      </w:hyperlink>
    </w:p>
    <w:p w:rsidR="007B5D7F" w:rsidRDefault="007B5D7F">
      <w:pPr>
        <w:pStyle w:val="11"/>
        <w:rPr>
          <w:rFonts w:asciiTheme="minorHAnsi" w:eastAsiaTheme="minorEastAsia" w:hAnsiTheme="minorHAnsi" w:cstheme="minorBidi"/>
          <w:noProof/>
          <w:szCs w:val="22"/>
        </w:rPr>
      </w:pPr>
      <w:hyperlink w:anchor="_Toc4066905" w:history="1">
        <w:r w:rsidRPr="0017570B">
          <w:rPr>
            <w:rStyle w:val="a9"/>
            <w:b/>
            <w:bCs/>
            <w:noProof/>
          </w:rPr>
          <w:t xml:space="preserve">12  </w:t>
        </w:r>
        <w:r w:rsidRPr="0017570B">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_Toc4066905 \h </w:instrText>
        </w:r>
        <w:r>
          <w:rPr>
            <w:noProof/>
            <w:webHidden/>
          </w:rPr>
        </w:r>
        <w:r>
          <w:rPr>
            <w:noProof/>
            <w:webHidden/>
          </w:rPr>
          <w:fldChar w:fldCharType="separate"/>
        </w:r>
        <w:r>
          <w:rPr>
            <w:noProof/>
            <w:webHidden/>
          </w:rPr>
          <w:t>58</w:t>
        </w:r>
        <w:r>
          <w:rPr>
            <w:noProof/>
            <w:webHidden/>
          </w:rPr>
          <w:fldChar w:fldCharType="end"/>
        </w:r>
      </w:hyperlink>
    </w:p>
    <w:p w:rsidR="007B5D7F" w:rsidRDefault="007B5D7F">
      <w:pPr>
        <w:pStyle w:val="11"/>
        <w:rPr>
          <w:rFonts w:asciiTheme="minorHAnsi" w:eastAsiaTheme="minorEastAsia" w:hAnsiTheme="minorHAnsi" w:cstheme="minorBidi"/>
          <w:noProof/>
          <w:szCs w:val="22"/>
        </w:rPr>
      </w:pPr>
      <w:hyperlink w:anchor="_Toc4066906" w:history="1">
        <w:r w:rsidRPr="0017570B">
          <w:rPr>
            <w:rStyle w:val="a9"/>
            <w:b/>
            <w:bCs/>
            <w:noProof/>
          </w:rPr>
          <w:t>§13</w:t>
        </w:r>
        <w:r w:rsidRPr="0017570B">
          <w:rPr>
            <w:rStyle w:val="a9"/>
            <w:rFonts w:hint="eastAsia"/>
            <w:b/>
            <w:bCs/>
            <w:noProof/>
          </w:rPr>
          <w:t>备查文件目录</w:t>
        </w:r>
        <w:r>
          <w:rPr>
            <w:noProof/>
            <w:webHidden/>
          </w:rPr>
          <w:tab/>
        </w:r>
        <w:r>
          <w:rPr>
            <w:noProof/>
            <w:webHidden/>
          </w:rPr>
          <w:fldChar w:fldCharType="begin"/>
        </w:r>
        <w:r>
          <w:rPr>
            <w:noProof/>
            <w:webHidden/>
          </w:rPr>
          <w:instrText xml:space="preserve"> PAGEREF _Toc4066906 \h </w:instrText>
        </w:r>
        <w:r>
          <w:rPr>
            <w:noProof/>
            <w:webHidden/>
          </w:rPr>
        </w:r>
        <w:r>
          <w:rPr>
            <w:noProof/>
            <w:webHidden/>
          </w:rPr>
          <w:fldChar w:fldCharType="separate"/>
        </w:r>
        <w:r>
          <w:rPr>
            <w:noProof/>
            <w:webHidden/>
          </w:rPr>
          <w:t>58</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907" w:history="1">
        <w:r w:rsidRPr="0017570B">
          <w:rPr>
            <w:rStyle w:val="a9"/>
            <w:noProof/>
          </w:rPr>
          <w:t xml:space="preserve">13.1 </w:t>
        </w:r>
        <w:r w:rsidRPr="0017570B">
          <w:rPr>
            <w:rStyle w:val="a9"/>
            <w:rFonts w:hint="eastAsia"/>
            <w:noProof/>
          </w:rPr>
          <w:t>备查文件目录</w:t>
        </w:r>
        <w:r>
          <w:rPr>
            <w:noProof/>
            <w:webHidden/>
          </w:rPr>
          <w:tab/>
        </w:r>
        <w:r>
          <w:rPr>
            <w:noProof/>
            <w:webHidden/>
          </w:rPr>
          <w:fldChar w:fldCharType="begin"/>
        </w:r>
        <w:r>
          <w:rPr>
            <w:noProof/>
            <w:webHidden/>
          </w:rPr>
          <w:instrText xml:space="preserve"> PAGEREF _Toc4066907 \h </w:instrText>
        </w:r>
        <w:r>
          <w:rPr>
            <w:noProof/>
            <w:webHidden/>
          </w:rPr>
        </w:r>
        <w:r>
          <w:rPr>
            <w:noProof/>
            <w:webHidden/>
          </w:rPr>
          <w:fldChar w:fldCharType="separate"/>
        </w:r>
        <w:r>
          <w:rPr>
            <w:noProof/>
            <w:webHidden/>
          </w:rPr>
          <w:t>58</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908" w:history="1">
        <w:r w:rsidRPr="0017570B">
          <w:rPr>
            <w:rStyle w:val="a9"/>
            <w:noProof/>
          </w:rPr>
          <w:t>13.2</w:t>
        </w:r>
        <w:r w:rsidRPr="0017570B">
          <w:rPr>
            <w:rStyle w:val="a9"/>
            <w:rFonts w:hint="eastAsia"/>
            <w:noProof/>
          </w:rPr>
          <w:t>存放地点</w:t>
        </w:r>
        <w:r>
          <w:rPr>
            <w:noProof/>
            <w:webHidden/>
          </w:rPr>
          <w:tab/>
        </w:r>
        <w:r>
          <w:rPr>
            <w:noProof/>
            <w:webHidden/>
          </w:rPr>
          <w:fldChar w:fldCharType="begin"/>
        </w:r>
        <w:r>
          <w:rPr>
            <w:noProof/>
            <w:webHidden/>
          </w:rPr>
          <w:instrText xml:space="preserve"> PAGEREF _Toc4066908 \h </w:instrText>
        </w:r>
        <w:r>
          <w:rPr>
            <w:noProof/>
            <w:webHidden/>
          </w:rPr>
        </w:r>
        <w:r>
          <w:rPr>
            <w:noProof/>
            <w:webHidden/>
          </w:rPr>
          <w:fldChar w:fldCharType="separate"/>
        </w:r>
        <w:r>
          <w:rPr>
            <w:noProof/>
            <w:webHidden/>
          </w:rPr>
          <w:t>59</w:t>
        </w:r>
        <w:r>
          <w:rPr>
            <w:noProof/>
            <w:webHidden/>
          </w:rPr>
          <w:fldChar w:fldCharType="end"/>
        </w:r>
      </w:hyperlink>
    </w:p>
    <w:p w:rsidR="007B5D7F" w:rsidRDefault="007B5D7F">
      <w:pPr>
        <w:pStyle w:val="22"/>
        <w:rPr>
          <w:rFonts w:asciiTheme="minorHAnsi" w:eastAsiaTheme="minorEastAsia" w:hAnsiTheme="minorHAnsi" w:cstheme="minorBidi"/>
          <w:noProof/>
          <w:kern w:val="2"/>
          <w:szCs w:val="22"/>
        </w:rPr>
      </w:pPr>
      <w:hyperlink w:anchor="_Toc4066909" w:history="1">
        <w:r w:rsidRPr="0017570B">
          <w:rPr>
            <w:rStyle w:val="a9"/>
            <w:noProof/>
          </w:rPr>
          <w:t>13.3</w:t>
        </w:r>
        <w:r w:rsidRPr="0017570B">
          <w:rPr>
            <w:rStyle w:val="a9"/>
            <w:rFonts w:hint="eastAsia"/>
            <w:noProof/>
          </w:rPr>
          <w:t>查阅方式</w:t>
        </w:r>
        <w:r>
          <w:rPr>
            <w:noProof/>
            <w:webHidden/>
          </w:rPr>
          <w:tab/>
        </w:r>
        <w:r>
          <w:rPr>
            <w:noProof/>
            <w:webHidden/>
          </w:rPr>
          <w:fldChar w:fldCharType="begin"/>
        </w:r>
        <w:r>
          <w:rPr>
            <w:noProof/>
            <w:webHidden/>
          </w:rPr>
          <w:instrText xml:space="preserve"> PAGEREF _Toc4066909 \h </w:instrText>
        </w:r>
        <w:r>
          <w:rPr>
            <w:noProof/>
            <w:webHidden/>
          </w:rPr>
        </w:r>
        <w:r>
          <w:rPr>
            <w:noProof/>
            <w:webHidden/>
          </w:rPr>
          <w:fldChar w:fldCharType="separate"/>
        </w:r>
        <w:r>
          <w:rPr>
            <w:noProof/>
            <w:webHidden/>
          </w:rPr>
          <w:t>59</w:t>
        </w:r>
        <w:r>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066758"/>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066759"/>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交银施罗德持续成长主题混合型证券投资基金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w:t>
            </w:r>
            <w:proofErr w:type="gramStart"/>
            <w:r w:rsidRPr="0038115A">
              <w:rPr>
                <w:sz w:val="24"/>
              </w:rPr>
              <w:t>银持续</w:t>
            </w:r>
            <w:proofErr w:type="gramEnd"/>
            <w:r w:rsidRPr="0038115A">
              <w:rPr>
                <w:sz w:val="24"/>
              </w:rPr>
              <w:t>成长主题混合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005001</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005001</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2018</w:t>
            </w:r>
            <w:r w:rsidRPr="0038115A">
              <w:rPr>
                <w:sz w:val="24"/>
              </w:rPr>
              <w:t>年</w:t>
            </w:r>
            <w:r w:rsidRPr="0038115A">
              <w:rPr>
                <w:sz w:val="24"/>
              </w:rPr>
              <w:t>1</w:t>
            </w:r>
            <w:r w:rsidRPr="0038115A">
              <w:rPr>
                <w:sz w:val="24"/>
              </w:rPr>
              <w:t>月</w:t>
            </w:r>
            <w:r w:rsidRPr="0038115A">
              <w:rPr>
                <w:sz w:val="24"/>
              </w:rPr>
              <w:t>12</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中国工商银行股份有限公司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1,778,522,713.83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664DE5" w:rsidRDefault="001A59F9" w:rsidP="00664DE5">
      <w:pPr>
        <w:pStyle w:val="20"/>
        <w:spacing w:before="29" w:after="0" w:line="288" w:lineRule="auto"/>
        <w:rPr>
          <w:rFonts w:ascii="Times New Roman" w:hAnsi="Times New Roman"/>
          <w:kern w:val="0"/>
          <w:szCs w:val="24"/>
        </w:rPr>
      </w:pPr>
      <w:bookmarkStart w:id="14" w:name="_Toc361324846"/>
      <w:bookmarkStart w:id="15" w:name="_Toc4066760"/>
      <w:r w:rsidRPr="00664DE5">
        <w:rPr>
          <w:rFonts w:ascii="Times New Roman" w:hAnsi="Times New Roman"/>
          <w:kern w:val="0"/>
          <w:szCs w:val="24"/>
        </w:rPr>
        <w:t xml:space="preserve">2.2 </w:t>
      </w:r>
      <w:r w:rsidRPr="00664DE5">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本基金在有效控制组合风险并保持良好流动性的前提下，把握市场发展趋势，通过专业化研究分析，重点投资具备充分成长空间和拥有持续成长性的上市公司，力争实现基金资产的长期稳定增值。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本基金通过定量与定性相结合的评价方法，评估其行业的持续成长性。通过对消费者需求变化趋势、产业结构变迁、全球技术创新和商业模式演化等多因素的分析和预测，得出各行业的相对投资价值与投资时机。</w:t>
            </w:r>
            <w:proofErr w:type="gramStart"/>
            <w:r w:rsidRPr="002A7419">
              <w:rPr>
                <w:sz w:val="24"/>
              </w:rPr>
              <w:t>除行业</w:t>
            </w:r>
            <w:proofErr w:type="gramEnd"/>
            <w:r w:rsidRPr="002A7419">
              <w:rPr>
                <w:sz w:val="24"/>
              </w:rPr>
              <w:t>的持续成长性评估之外，本基金将基于对相关个股深入的基本面研究和细致的实地调研，结合交银施罗德企业成长性评价体系从行业前景、公司质量和成长性质量等方面对上市公司的持续成长性进行综合评价，精选个股，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沪深</w:t>
            </w:r>
            <w:r w:rsidRPr="002A7419">
              <w:rPr>
                <w:sz w:val="24"/>
              </w:rPr>
              <w:t>300</w:t>
            </w:r>
            <w:r w:rsidRPr="002A7419">
              <w:rPr>
                <w:sz w:val="24"/>
              </w:rPr>
              <w:t>指数收益率</w:t>
            </w:r>
            <w:r w:rsidRPr="002A7419">
              <w:rPr>
                <w:sz w:val="24"/>
              </w:rPr>
              <w:t>+25%×</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664DE5" w:rsidRDefault="001A59F9" w:rsidP="00664DE5">
      <w:pPr>
        <w:pStyle w:val="20"/>
        <w:spacing w:before="29" w:after="0" w:line="288" w:lineRule="auto"/>
        <w:rPr>
          <w:rFonts w:ascii="Times New Roman" w:hAnsi="Times New Roman"/>
          <w:kern w:val="0"/>
          <w:szCs w:val="24"/>
        </w:rPr>
      </w:pPr>
      <w:bookmarkStart w:id="16" w:name="_Toc225498247"/>
      <w:bookmarkStart w:id="17" w:name="_Toc361324847"/>
      <w:bookmarkStart w:id="18" w:name="_Toc4066761"/>
      <w:r w:rsidRPr="00664DE5">
        <w:rPr>
          <w:rFonts w:ascii="Times New Roman" w:hAnsi="Times New Roman"/>
          <w:kern w:val="0"/>
          <w:szCs w:val="24"/>
        </w:rPr>
        <w:lastRenderedPageBreak/>
        <w:t xml:space="preserve">2.3 </w:t>
      </w:r>
      <w:r w:rsidRPr="00664DE5">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中国工商银行股份有限公司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郭明</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custody@icbc.com.cn</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95588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010-66105798</w:t>
            </w:r>
          </w:p>
        </w:tc>
      </w:tr>
      <w:tr w:rsidR="00BC6506" w:rsidRPr="0091212A" w:rsidTr="00BE3EBF">
        <w:tc>
          <w:tcPr>
            <w:tcW w:w="2552" w:type="dxa"/>
            <w:gridSpan w:val="2"/>
            <w:vAlign w:val="center"/>
          </w:tcPr>
          <w:p w:rsidR="00BC6506" w:rsidRPr="002A7419" w:rsidRDefault="00BC6506" w:rsidP="00BC6506">
            <w:pPr>
              <w:spacing w:before="29" w:line="288" w:lineRule="auto"/>
              <w:rPr>
                <w:sz w:val="24"/>
              </w:rPr>
            </w:pPr>
            <w:r w:rsidRPr="002A7419">
              <w:rPr>
                <w:rFonts w:hint="eastAsia"/>
                <w:sz w:val="24"/>
              </w:rPr>
              <w:t>注册地址</w:t>
            </w:r>
          </w:p>
        </w:tc>
        <w:tc>
          <w:tcPr>
            <w:tcW w:w="3118" w:type="dxa"/>
            <w:vAlign w:val="center"/>
          </w:tcPr>
          <w:p w:rsidR="00BC6506" w:rsidRDefault="00BC6506" w:rsidP="00BC6506">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BC6506" w:rsidRPr="002A7419" w:rsidRDefault="00BC6506" w:rsidP="00BC6506">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BC6506" w:rsidRPr="0091212A" w:rsidTr="00BE3EBF">
        <w:tc>
          <w:tcPr>
            <w:tcW w:w="2552" w:type="dxa"/>
            <w:gridSpan w:val="2"/>
            <w:vAlign w:val="center"/>
          </w:tcPr>
          <w:p w:rsidR="00BC6506" w:rsidRPr="002A7419" w:rsidRDefault="00BC6506" w:rsidP="00BC6506">
            <w:pPr>
              <w:spacing w:before="29" w:line="288" w:lineRule="auto"/>
              <w:rPr>
                <w:sz w:val="24"/>
              </w:rPr>
            </w:pPr>
            <w:r w:rsidRPr="002A7419">
              <w:rPr>
                <w:rFonts w:hint="eastAsia"/>
                <w:sz w:val="24"/>
              </w:rPr>
              <w:t>办公地址</w:t>
            </w:r>
          </w:p>
        </w:tc>
        <w:tc>
          <w:tcPr>
            <w:tcW w:w="3118" w:type="dxa"/>
            <w:vAlign w:val="center"/>
          </w:tcPr>
          <w:p w:rsidR="00BC6506" w:rsidRDefault="00BC6506" w:rsidP="00BC6506">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328" w:type="dxa"/>
            <w:vAlign w:val="center"/>
          </w:tcPr>
          <w:p w:rsidR="00BC6506" w:rsidRPr="002A7419" w:rsidRDefault="00BC6506" w:rsidP="00BC6506">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BC6506" w:rsidRPr="0091212A" w:rsidTr="00BE3EBF">
        <w:tc>
          <w:tcPr>
            <w:tcW w:w="2552" w:type="dxa"/>
            <w:gridSpan w:val="2"/>
            <w:vAlign w:val="center"/>
          </w:tcPr>
          <w:p w:rsidR="00BC6506" w:rsidRPr="002A7419" w:rsidRDefault="00BC6506" w:rsidP="00BC6506">
            <w:pPr>
              <w:spacing w:before="29" w:line="288" w:lineRule="auto"/>
              <w:rPr>
                <w:sz w:val="24"/>
              </w:rPr>
            </w:pPr>
            <w:r w:rsidRPr="002A7419">
              <w:rPr>
                <w:rFonts w:hint="eastAsia"/>
                <w:sz w:val="24"/>
              </w:rPr>
              <w:t>邮政编码</w:t>
            </w:r>
          </w:p>
        </w:tc>
        <w:tc>
          <w:tcPr>
            <w:tcW w:w="3118" w:type="dxa"/>
            <w:vAlign w:val="center"/>
          </w:tcPr>
          <w:p w:rsidR="00BC6506" w:rsidRDefault="00BC6506" w:rsidP="00BC6506">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BC6506" w:rsidRPr="002A7419" w:rsidRDefault="00BC6506" w:rsidP="00BC6506">
            <w:pPr>
              <w:spacing w:before="29" w:line="288" w:lineRule="auto"/>
              <w:jc w:val="center"/>
              <w:rPr>
                <w:sz w:val="24"/>
              </w:rPr>
            </w:pPr>
            <w:r w:rsidRPr="002A7419">
              <w:rPr>
                <w:sz w:val="24"/>
              </w:rPr>
              <w:t>100140</w:t>
            </w:r>
          </w:p>
        </w:tc>
      </w:tr>
      <w:tr w:rsidR="00BC6506" w:rsidRPr="0091212A" w:rsidTr="00BE3EBF">
        <w:tc>
          <w:tcPr>
            <w:tcW w:w="2552" w:type="dxa"/>
            <w:gridSpan w:val="2"/>
            <w:vAlign w:val="center"/>
          </w:tcPr>
          <w:p w:rsidR="00BC6506" w:rsidRPr="002A7419" w:rsidRDefault="00BC6506" w:rsidP="00BC6506">
            <w:pPr>
              <w:spacing w:before="29" w:line="288" w:lineRule="auto"/>
              <w:rPr>
                <w:sz w:val="24"/>
              </w:rPr>
            </w:pPr>
            <w:r w:rsidRPr="002A7419">
              <w:rPr>
                <w:rFonts w:hint="eastAsia"/>
                <w:sz w:val="24"/>
              </w:rPr>
              <w:t>法定代表人</w:t>
            </w:r>
          </w:p>
        </w:tc>
        <w:tc>
          <w:tcPr>
            <w:tcW w:w="3118" w:type="dxa"/>
            <w:vAlign w:val="center"/>
          </w:tcPr>
          <w:p w:rsidR="00BC6506" w:rsidRDefault="00BC6506" w:rsidP="00BC6506">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BC6506" w:rsidRPr="002A7419" w:rsidRDefault="00BC6506" w:rsidP="00BC6506">
            <w:pPr>
              <w:spacing w:before="29" w:line="288" w:lineRule="auto"/>
              <w:jc w:val="center"/>
              <w:rPr>
                <w:sz w:val="24"/>
              </w:rPr>
            </w:pPr>
            <w:r w:rsidRPr="002A7419">
              <w:rPr>
                <w:sz w:val="24"/>
              </w:rPr>
              <w:t>易会满</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664DE5" w:rsidRDefault="001A59F9" w:rsidP="00664DE5">
      <w:pPr>
        <w:pStyle w:val="20"/>
        <w:spacing w:before="29" w:after="0" w:line="288" w:lineRule="auto"/>
        <w:rPr>
          <w:rFonts w:ascii="Times New Roman" w:hAnsi="Times New Roman"/>
          <w:kern w:val="0"/>
          <w:szCs w:val="24"/>
        </w:rPr>
      </w:pPr>
      <w:bookmarkStart w:id="19" w:name="_Toc225498248"/>
      <w:bookmarkStart w:id="20" w:name="_Toc361324848"/>
      <w:bookmarkStart w:id="21" w:name="_Toc4066762"/>
      <w:r w:rsidRPr="00664DE5">
        <w:rPr>
          <w:rFonts w:ascii="Times New Roman" w:hAnsi="Times New Roman"/>
          <w:kern w:val="0"/>
          <w:szCs w:val="24"/>
        </w:rPr>
        <w:t xml:space="preserve">2.4 </w:t>
      </w:r>
      <w:r w:rsidRPr="00664DE5">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664DE5" w:rsidRDefault="001A59F9" w:rsidP="00664DE5">
      <w:pPr>
        <w:pStyle w:val="20"/>
        <w:spacing w:before="29" w:after="0" w:line="288" w:lineRule="auto"/>
        <w:rPr>
          <w:rFonts w:ascii="Times New Roman" w:hAnsi="Times New Roman"/>
          <w:kern w:val="0"/>
          <w:szCs w:val="24"/>
        </w:rPr>
      </w:pPr>
      <w:bookmarkStart w:id="22" w:name="_Toc225498249"/>
      <w:bookmarkStart w:id="23" w:name="_Toc361324849"/>
      <w:bookmarkStart w:id="24" w:name="_Toc4066763"/>
      <w:r w:rsidRPr="00664DE5">
        <w:rPr>
          <w:rFonts w:ascii="Times New Roman" w:hAnsi="Times New Roman"/>
          <w:kern w:val="0"/>
          <w:szCs w:val="24"/>
        </w:rPr>
        <w:t xml:space="preserve">2.5 </w:t>
      </w:r>
      <w:r w:rsidRPr="00664DE5">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BE2860"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BE2860"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066764"/>
      <w:r w:rsidRPr="000F7358">
        <w:rPr>
          <w:rFonts w:hint="eastAsia"/>
          <w:b/>
          <w:bCs/>
          <w:szCs w:val="24"/>
          <w:lang w:val="en-US"/>
        </w:rPr>
        <w:lastRenderedPageBreak/>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664DE5" w:rsidRDefault="001A59F9" w:rsidP="00664DE5">
      <w:pPr>
        <w:pStyle w:val="20"/>
        <w:spacing w:before="29" w:after="0" w:line="288" w:lineRule="auto"/>
        <w:rPr>
          <w:rFonts w:ascii="Times New Roman" w:hAnsi="Times New Roman"/>
          <w:kern w:val="0"/>
          <w:szCs w:val="24"/>
        </w:rPr>
      </w:pPr>
      <w:bookmarkStart w:id="28" w:name="_Toc286996129"/>
      <w:bookmarkStart w:id="29" w:name="_Toc361324851"/>
      <w:bookmarkStart w:id="30" w:name="_Toc4066765"/>
      <w:r w:rsidRPr="00664DE5">
        <w:rPr>
          <w:rFonts w:ascii="Times New Roman" w:hAnsi="Times New Roman"/>
          <w:kern w:val="0"/>
          <w:szCs w:val="24"/>
        </w:rPr>
        <w:t xml:space="preserve">3.1 </w:t>
      </w:r>
      <w:r w:rsidRPr="00664DE5">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6"/>
        <w:gridCol w:w="4564"/>
      </w:tblGrid>
      <w:tr w:rsidR="00651E24" w:rsidRPr="0091212A" w:rsidTr="00B85906">
        <w:trPr>
          <w:trHeight w:val="487"/>
        </w:trPr>
        <w:tc>
          <w:tcPr>
            <w:tcW w:w="2481"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2519"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r w:rsidRPr="00251D94">
              <w:rPr>
                <w:b/>
                <w:szCs w:val="21"/>
              </w:rPr>
              <w:t>1</w:t>
            </w:r>
            <w:r w:rsidRPr="00251D94">
              <w:rPr>
                <w:b/>
                <w:szCs w:val="21"/>
              </w:rPr>
              <w:t>月</w:t>
            </w:r>
            <w:r w:rsidRPr="00251D94">
              <w:rPr>
                <w:b/>
                <w:szCs w:val="21"/>
              </w:rPr>
              <w:t>12</w:t>
            </w:r>
            <w:r w:rsidRPr="00251D94">
              <w:rPr>
                <w:b/>
                <w:szCs w:val="21"/>
              </w:rPr>
              <w:t>日（基金合同生效日）至</w:t>
            </w:r>
            <w:r w:rsidRPr="00251D94">
              <w:rPr>
                <w:b/>
                <w:szCs w:val="21"/>
              </w:rPr>
              <w:t>2018</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651E24" w:rsidRPr="0091212A" w:rsidTr="00B85906">
        <w:tc>
          <w:tcPr>
            <w:tcW w:w="2481"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2519" w:type="pct"/>
            <w:vAlign w:val="center"/>
          </w:tcPr>
          <w:p w:rsidR="0040141B" w:rsidRPr="00251D94" w:rsidRDefault="0040141B" w:rsidP="004E3EF9">
            <w:pPr>
              <w:spacing w:before="29" w:line="288" w:lineRule="auto"/>
              <w:jc w:val="right"/>
              <w:rPr>
                <w:szCs w:val="21"/>
              </w:rPr>
            </w:pPr>
            <w:r w:rsidRPr="00251D94">
              <w:rPr>
                <w:szCs w:val="21"/>
              </w:rPr>
              <w:t>24,131,403.18</w:t>
            </w:r>
          </w:p>
        </w:tc>
      </w:tr>
      <w:tr w:rsidR="00651E24" w:rsidRPr="0091212A" w:rsidTr="00B85906">
        <w:tc>
          <w:tcPr>
            <w:tcW w:w="2481"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2519" w:type="pct"/>
            <w:vAlign w:val="center"/>
          </w:tcPr>
          <w:p w:rsidR="0040141B" w:rsidRPr="00251D94" w:rsidRDefault="0040141B" w:rsidP="004E3EF9">
            <w:pPr>
              <w:spacing w:before="29" w:line="288" w:lineRule="auto"/>
              <w:jc w:val="right"/>
              <w:rPr>
                <w:szCs w:val="21"/>
              </w:rPr>
            </w:pPr>
            <w:r w:rsidRPr="00251D94">
              <w:rPr>
                <w:szCs w:val="21"/>
              </w:rPr>
              <w:t>-24,345,811.47</w:t>
            </w:r>
          </w:p>
        </w:tc>
      </w:tr>
      <w:tr w:rsidR="00651E24" w:rsidRPr="0091212A" w:rsidTr="00B85906">
        <w:tc>
          <w:tcPr>
            <w:tcW w:w="2481"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2519" w:type="pct"/>
            <w:vAlign w:val="center"/>
          </w:tcPr>
          <w:p w:rsidR="0040141B" w:rsidRPr="00251D94" w:rsidRDefault="0040141B" w:rsidP="004E3EF9">
            <w:pPr>
              <w:spacing w:before="29" w:line="288" w:lineRule="auto"/>
              <w:jc w:val="right"/>
              <w:rPr>
                <w:szCs w:val="21"/>
              </w:rPr>
            </w:pPr>
            <w:r w:rsidRPr="00251D94">
              <w:rPr>
                <w:szCs w:val="21"/>
              </w:rPr>
              <w:t>-0.0146</w:t>
            </w:r>
          </w:p>
        </w:tc>
      </w:tr>
      <w:tr w:rsidR="00651E24" w:rsidRPr="0091212A" w:rsidTr="00B85906">
        <w:tc>
          <w:tcPr>
            <w:tcW w:w="2481"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2519" w:type="pct"/>
            <w:vAlign w:val="center"/>
          </w:tcPr>
          <w:p w:rsidR="0040141B" w:rsidRPr="00251D94" w:rsidRDefault="0040141B" w:rsidP="004E3EF9">
            <w:pPr>
              <w:spacing w:before="29" w:line="288" w:lineRule="auto"/>
              <w:jc w:val="right"/>
              <w:rPr>
                <w:szCs w:val="21"/>
              </w:rPr>
            </w:pPr>
            <w:r w:rsidRPr="00251D94">
              <w:rPr>
                <w:szCs w:val="21"/>
              </w:rPr>
              <w:t>-1.42%</w:t>
            </w:r>
          </w:p>
        </w:tc>
      </w:tr>
      <w:tr w:rsidR="00651E24" w:rsidRPr="0091212A" w:rsidTr="00B85906">
        <w:tc>
          <w:tcPr>
            <w:tcW w:w="2481"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2519" w:type="pct"/>
            <w:vAlign w:val="center"/>
          </w:tcPr>
          <w:p w:rsidR="0040141B" w:rsidRPr="00251D94" w:rsidRDefault="0040141B" w:rsidP="004E3EF9">
            <w:pPr>
              <w:spacing w:before="29" w:line="288" w:lineRule="auto"/>
              <w:jc w:val="right"/>
              <w:rPr>
                <w:szCs w:val="21"/>
              </w:rPr>
            </w:pPr>
            <w:r w:rsidRPr="00251D94">
              <w:rPr>
                <w:szCs w:val="21"/>
              </w:rPr>
              <w:t>-3.49%</w:t>
            </w:r>
          </w:p>
        </w:tc>
      </w:tr>
      <w:tr w:rsidR="00651E24" w:rsidRPr="0091212A" w:rsidTr="00B85906">
        <w:tc>
          <w:tcPr>
            <w:tcW w:w="2481"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2519"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651E24" w:rsidRPr="0091212A" w:rsidTr="00B85906">
        <w:tc>
          <w:tcPr>
            <w:tcW w:w="2481"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2519" w:type="pct"/>
            <w:vAlign w:val="center"/>
          </w:tcPr>
          <w:p w:rsidR="0040141B" w:rsidRPr="00251D94" w:rsidRDefault="0040141B" w:rsidP="004E3EF9">
            <w:pPr>
              <w:spacing w:before="29" w:line="288" w:lineRule="auto"/>
              <w:jc w:val="right"/>
              <w:rPr>
                <w:szCs w:val="21"/>
              </w:rPr>
            </w:pPr>
            <w:r w:rsidRPr="00251D94">
              <w:rPr>
                <w:szCs w:val="21"/>
              </w:rPr>
              <w:t>-62,099,033.41</w:t>
            </w:r>
          </w:p>
        </w:tc>
      </w:tr>
      <w:tr w:rsidR="00651E24" w:rsidRPr="0091212A" w:rsidTr="00B85906">
        <w:tc>
          <w:tcPr>
            <w:tcW w:w="2481"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2519" w:type="pct"/>
            <w:vAlign w:val="center"/>
          </w:tcPr>
          <w:p w:rsidR="0040141B" w:rsidRPr="00251D94" w:rsidRDefault="0040141B" w:rsidP="004E3EF9">
            <w:pPr>
              <w:spacing w:before="29" w:line="288" w:lineRule="auto"/>
              <w:jc w:val="right"/>
              <w:rPr>
                <w:szCs w:val="21"/>
              </w:rPr>
            </w:pPr>
            <w:r w:rsidRPr="00251D94">
              <w:rPr>
                <w:szCs w:val="21"/>
              </w:rPr>
              <w:t>-0.0349</w:t>
            </w:r>
          </w:p>
        </w:tc>
      </w:tr>
      <w:tr w:rsidR="00651E24" w:rsidRPr="0091212A" w:rsidTr="00B85906">
        <w:tc>
          <w:tcPr>
            <w:tcW w:w="2481"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2519" w:type="pct"/>
            <w:vAlign w:val="center"/>
          </w:tcPr>
          <w:p w:rsidR="0040141B" w:rsidRPr="00251D94" w:rsidRDefault="0040141B" w:rsidP="004E3EF9">
            <w:pPr>
              <w:spacing w:before="29" w:line="288" w:lineRule="auto"/>
              <w:jc w:val="right"/>
              <w:rPr>
                <w:szCs w:val="21"/>
              </w:rPr>
            </w:pPr>
            <w:r w:rsidRPr="00251D94">
              <w:rPr>
                <w:szCs w:val="21"/>
              </w:rPr>
              <w:t>1,716,423,680.42</w:t>
            </w:r>
          </w:p>
        </w:tc>
      </w:tr>
      <w:tr w:rsidR="00651E24" w:rsidRPr="0091212A" w:rsidTr="00B85906">
        <w:tc>
          <w:tcPr>
            <w:tcW w:w="2481"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2519" w:type="pct"/>
            <w:vAlign w:val="center"/>
          </w:tcPr>
          <w:p w:rsidR="0040141B" w:rsidRPr="00251D94" w:rsidRDefault="0040141B" w:rsidP="004E3EF9">
            <w:pPr>
              <w:spacing w:before="29" w:line="288" w:lineRule="auto"/>
              <w:jc w:val="right"/>
              <w:rPr>
                <w:szCs w:val="21"/>
              </w:rPr>
            </w:pPr>
            <w:r w:rsidRPr="00251D94">
              <w:rPr>
                <w:szCs w:val="21"/>
              </w:rPr>
              <w:t>0.9651</w:t>
            </w:r>
          </w:p>
        </w:tc>
      </w:tr>
      <w:tr w:rsidR="00651E24" w:rsidRPr="0091212A" w:rsidTr="00B85906">
        <w:tc>
          <w:tcPr>
            <w:tcW w:w="2481"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2519"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651E24" w:rsidRPr="0091212A" w:rsidTr="00B85906">
        <w:tc>
          <w:tcPr>
            <w:tcW w:w="2481"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2519" w:type="pct"/>
            <w:vAlign w:val="center"/>
          </w:tcPr>
          <w:p w:rsidR="0040141B" w:rsidRPr="00251D94" w:rsidRDefault="0040141B" w:rsidP="004E3EF9">
            <w:pPr>
              <w:spacing w:before="29" w:line="288" w:lineRule="auto"/>
              <w:jc w:val="right"/>
              <w:rPr>
                <w:szCs w:val="21"/>
              </w:rPr>
            </w:pPr>
            <w:r w:rsidRPr="00251D94">
              <w:rPr>
                <w:szCs w:val="21"/>
              </w:rPr>
              <w:t>-3.49%</w:t>
            </w:r>
          </w:p>
        </w:tc>
      </w:tr>
    </w:tbl>
    <w:p w:rsidR="00B85906" w:rsidRPr="00B85906" w:rsidRDefault="00B85906" w:rsidP="00B85906">
      <w:pPr>
        <w:tabs>
          <w:tab w:val="left" w:pos="426"/>
        </w:tabs>
        <w:spacing w:before="29" w:line="288" w:lineRule="auto"/>
        <w:jc w:val="left"/>
        <w:rPr>
          <w:kern w:val="0"/>
          <w:sz w:val="24"/>
        </w:rPr>
      </w:pPr>
      <w:r w:rsidRPr="00B85906">
        <w:rPr>
          <w:rFonts w:hint="eastAsia"/>
          <w:kern w:val="0"/>
          <w:sz w:val="24"/>
        </w:rPr>
        <w:t>注</w:t>
      </w:r>
      <w:r w:rsidRPr="00B85906">
        <w:rPr>
          <w:kern w:val="0"/>
          <w:sz w:val="24"/>
        </w:rPr>
        <w:t>：</w:t>
      </w:r>
      <w:r w:rsidRPr="00B85906">
        <w:rPr>
          <w:rFonts w:hint="eastAsia"/>
          <w:kern w:val="0"/>
          <w:sz w:val="24"/>
        </w:rPr>
        <w:t>1</w:t>
      </w:r>
      <w:r w:rsidRPr="00B85906">
        <w:rPr>
          <w:rFonts w:hint="eastAsia"/>
          <w:kern w:val="0"/>
          <w:sz w:val="24"/>
        </w:rPr>
        <w:t>、本基金业绩指标不包括持有人认购或交易基金的各项费用，计入费用后实际收益水平要低于所列数字。</w:t>
      </w:r>
      <w:r w:rsidRPr="00B85906">
        <w:rPr>
          <w:rFonts w:hint="eastAsia"/>
          <w:kern w:val="0"/>
          <w:sz w:val="24"/>
        </w:rPr>
        <w:t xml:space="preserve"> </w:t>
      </w:r>
    </w:p>
    <w:p w:rsidR="00B85906" w:rsidRPr="00B85906" w:rsidRDefault="00B85906" w:rsidP="00B85906">
      <w:pPr>
        <w:tabs>
          <w:tab w:val="left" w:pos="426"/>
        </w:tabs>
        <w:spacing w:before="29" w:line="288" w:lineRule="auto"/>
        <w:jc w:val="left"/>
        <w:rPr>
          <w:kern w:val="0"/>
          <w:sz w:val="24"/>
        </w:rPr>
      </w:pPr>
      <w:r w:rsidRPr="00B85906">
        <w:rPr>
          <w:rFonts w:hint="eastAsia"/>
          <w:kern w:val="0"/>
          <w:sz w:val="24"/>
        </w:rPr>
        <w:t xml:space="preserve">    2</w:t>
      </w:r>
      <w:r w:rsidRPr="00B85906">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1A59F9" w:rsidRDefault="00B85906" w:rsidP="00B85906">
      <w:pPr>
        <w:tabs>
          <w:tab w:val="left" w:pos="426"/>
        </w:tabs>
        <w:spacing w:before="29" w:line="288" w:lineRule="auto"/>
        <w:ind w:firstLine="480"/>
        <w:jc w:val="left"/>
        <w:rPr>
          <w:kern w:val="0"/>
          <w:sz w:val="24"/>
        </w:rPr>
      </w:pPr>
      <w:r w:rsidRPr="00B85906">
        <w:rPr>
          <w:rFonts w:hint="eastAsia"/>
          <w:kern w:val="0"/>
          <w:sz w:val="24"/>
        </w:rPr>
        <w:t>3</w:t>
      </w:r>
      <w:r w:rsidRPr="00B85906">
        <w:rPr>
          <w:rFonts w:hint="eastAsia"/>
          <w:kern w:val="0"/>
          <w:sz w:val="24"/>
        </w:rPr>
        <w:t>、本基金合同生效日为</w:t>
      </w:r>
      <w:r w:rsidRPr="00B85906">
        <w:rPr>
          <w:rFonts w:hint="eastAsia"/>
          <w:kern w:val="0"/>
          <w:sz w:val="24"/>
        </w:rPr>
        <w:t>2018</w:t>
      </w:r>
      <w:r w:rsidRPr="00B85906">
        <w:rPr>
          <w:rFonts w:hint="eastAsia"/>
          <w:kern w:val="0"/>
          <w:sz w:val="24"/>
        </w:rPr>
        <w:t>年</w:t>
      </w:r>
      <w:r w:rsidRPr="00B85906">
        <w:rPr>
          <w:rFonts w:hint="eastAsia"/>
          <w:kern w:val="0"/>
          <w:sz w:val="24"/>
        </w:rPr>
        <w:t>1</w:t>
      </w:r>
      <w:r w:rsidRPr="00B85906">
        <w:rPr>
          <w:rFonts w:hint="eastAsia"/>
          <w:kern w:val="0"/>
          <w:sz w:val="24"/>
        </w:rPr>
        <w:t>月</w:t>
      </w:r>
      <w:r w:rsidRPr="00B85906">
        <w:rPr>
          <w:rFonts w:hint="eastAsia"/>
          <w:kern w:val="0"/>
          <w:sz w:val="24"/>
        </w:rPr>
        <w:t>12</w:t>
      </w:r>
      <w:r w:rsidRPr="00B85906">
        <w:rPr>
          <w:rFonts w:hint="eastAsia"/>
          <w:kern w:val="0"/>
          <w:sz w:val="24"/>
        </w:rPr>
        <w:t>日，基金合同生效日至本报告期期末，本基金运作时间未满一年。</w:t>
      </w:r>
    </w:p>
    <w:p w:rsidR="00B85906" w:rsidRPr="00B85906" w:rsidRDefault="00B85906" w:rsidP="00B85906">
      <w:pPr>
        <w:tabs>
          <w:tab w:val="left" w:pos="426"/>
        </w:tabs>
        <w:spacing w:before="29" w:line="288" w:lineRule="auto"/>
        <w:jc w:val="left"/>
        <w:rPr>
          <w:kern w:val="0"/>
          <w:sz w:val="24"/>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066766"/>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066767"/>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A337B1">
        <w:tc>
          <w:tcPr>
            <w:tcW w:w="1286" w:type="dxa"/>
            <w:vAlign w:val="center"/>
          </w:tcPr>
          <w:p w:rsidR="00A337B1" w:rsidRDefault="00651E24">
            <w:pPr>
              <w:jc w:val="left"/>
            </w:pPr>
            <w:r>
              <w:rPr>
                <w:color w:val="000000"/>
                <w:sz w:val="24"/>
              </w:rPr>
              <w:t>过去三个月</w:t>
            </w:r>
          </w:p>
        </w:tc>
        <w:tc>
          <w:tcPr>
            <w:tcW w:w="1286" w:type="dxa"/>
            <w:vAlign w:val="center"/>
          </w:tcPr>
          <w:p w:rsidR="00A337B1" w:rsidRDefault="00651E24">
            <w:pPr>
              <w:jc w:val="center"/>
            </w:pPr>
            <w:r>
              <w:rPr>
                <w:color w:val="000000"/>
                <w:sz w:val="24"/>
              </w:rPr>
              <w:t>-8.56%</w:t>
            </w:r>
          </w:p>
        </w:tc>
        <w:tc>
          <w:tcPr>
            <w:tcW w:w="1286" w:type="dxa"/>
            <w:vAlign w:val="center"/>
          </w:tcPr>
          <w:p w:rsidR="00A337B1" w:rsidRDefault="00651E24">
            <w:pPr>
              <w:jc w:val="center"/>
            </w:pPr>
            <w:r>
              <w:rPr>
                <w:color w:val="000000"/>
                <w:sz w:val="24"/>
              </w:rPr>
              <w:t>1.53%</w:t>
            </w:r>
          </w:p>
        </w:tc>
        <w:tc>
          <w:tcPr>
            <w:tcW w:w="1285" w:type="dxa"/>
            <w:vAlign w:val="center"/>
          </w:tcPr>
          <w:p w:rsidR="00A337B1" w:rsidRDefault="00651E24">
            <w:pPr>
              <w:jc w:val="center"/>
            </w:pPr>
            <w:r>
              <w:rPr>
                <w:color w:val="000000"/>
                <w:sz w:val="24"/>
              </w:rPr>
              <w:t>-8.77%</w:t>
            </w:r>
          </w:p>
        </w:tc>
        <w:tc>
          <w:tcPr>
            <w:tcW w:w="1285" w:type="dxa"/>
            <w:vAlign w:val="center"/>
          </w:tcPr>
          <w:p w:rsidR="00A337B1" w:rsidRDefault="00651E24">
            <w:pPr>
              <w:jc w:val="center"/>
            </w:pPr>
            <w:r>
              <w:rPr>
                <w:color w:val="000000"/>
                <w:sz w:val="24"/>
              </w:rPr>
              <w:t>1.23%</w:t>
            </w:r>
          </w:p>
        </w:tc>
        <w:tc>
          <w:tcPr>
            <w:tcW w:w="1285" w:type="dxa"/>
            <w:vAlign w:val="center"/>
          </w:tcPr>
          <w:p w:rsidR="00A337B1" w:rsidRDefault="00651E24">
            <w:pPr>
              <w:jc w:val="center"/>
            </w:pPr>
            <w:r>
              <w:rPr>
                <w:color w:val="000000"/>
                <w:sz w:val="24"/>
              </w:rPr>
              <w:t>0.21%</w:t>
            </w:r>
          </w:p>
        </w:tc>
        <w:tc>
          <w:tcPr>
            <w:tcW w:w="1285" w:type="dxa"/>
            <w:vAlign w:val="center"/>
          </w:tcPr>
          <w:p w:rsidR="00A337B1" w:rsidRDefault="00651E24">
            <w:pPr>
              <w:jc w:val="center"/>
            </w:pPr>
            <w:r>
              <w:rPr>
                <w:color w:val="000000"/>
                <w:sz w:val="24"/>
              </w:rPr>
              <w:t>0.30%</w:t>
            </w:r>
          </w:p>
        </w:tc>
      </w:tr>
      <w:tr w:rsidR="00A337B1">
        <w:tc>
          <w:tcPr>
            <w:tcW w:w="1286" w:type="dxa"/>
            <w:vAlign w:val="center"/>
          </w:tcPr>
          <w:p w:rsidR="00A337B1" w:rsidRDefault="00651E24">
            <w:pPr>
              <w:jc w:val="left"/>
            </w:pPr>
            <w:r>
              <w:rPr>
                <w:color w:val="000000"/>
                <w:sz w:val="24"/>
              </w:rPr>
              <w:t>过去六个</w:t>
            </w:r>
            <w:r>
              <w:rPr>
                <w:color w:val="000000"/>
                <w:sz w:val="24"/>
              </w:rPr>
              <w:lastRenderedPageBreak/>
              <w:t>月</w:t>
            </w:r>
          </w:p>
        </w:tc>
        <w:tc>
          <w:tcPr>
            <w:tcW w:w="1286" w:type="dxa"/>
            <w:vAlign w:val="center"/>
          </w:tcPr>
          <w:p w:rsidR="00A337B1" w:rsidRDefault="00651E24">
            <w:pPr>
              <w:jc w:val="center"/>
            </w:pPr>
            <w:r>
              <w:rPr>
                <w:color w:val="000000"/>
                <w:sz w:val="24"/>
              </w:rPr>
              <w:lastRenderedPageBreak/>
              <w:t>-11.56%</w:t>
            </w:r>
          </w:p>
        </w:tc>
        <w:tc>
          <w:tcPr>
            <w:tcW w:w="1286" w:type="dxa"/>
            <w:vAlign w:val="center"/>
          </w:tcPr>
          <w:p w:rsidR="00A337B1" w:rsidRDefault="00651E24">
            <w:pPr>
              <w:jc w:val="center"/>
            </w:pPr>
            <w:r>
              <w:rPr>
                <w:color w:val="000000"/>
                <w:sz w:val="24"/>
              </w:rPr>
              <w:t>1.46%</w:t>
            </w:r>
          </w:p>
        </w:tc>
        <w:tc>
          <w:tcPr>
            <w:tcW w:w="1285" w:type="dxa"/>
            <w:vAlign w:val="center"/>
          </w:tcPr>
          <w:p w:rsidR="00A337B1" w:rsidRDefault="00651E24">
            <w:pPr>
              <w:jc w:val="center"/>
            </w:pPr>
            <w:r>
              <w:rPr>
                <w:color w:val="000000"/>
                <w:sz w:val="24"/>
              </w:rPr>
              <w:t>-9.78%</w:t>
            </w:r>
          </w:p>
        </w:tc>
        <w:tc>
          <w:tcPr>
            <w:tcW w:w="1285" w:type="dxa"/>
            <w:vAlign w:val="center"/>
          </w:tcPr>
          <w:p w:rsidR="00A337B1" w:rsidRDefault="00651E24">
            <w:pPr>
              <w:jc w:val="center"/>
            </w:pPr>
            <w:r>
              <w:rPr>
                <w:color w:val="000000"/>
                <w:sz w:val="24"/>
              </w:rPr>
              <w:t>1.12%</w:t>
            </w:r>
          </w:p>
        </w:tc>
        <w:tc>
          <w:tcPr>
            <w:tcW w:w="1285" w:type="dxa"/>
            <w:vAlign w:val="center"/>
          </w:tcPr>
          <w:p w:rsidR="00A337B1" w:rsidRDefault="00651E24">
            <w:pPr>
              <w:jc w:val="center"/>
            </w:pPr>
            <w:r>
              <w:rPr>
                <w:color w:val="000000"/>
                <w:sz w:val="24"/>
              </w:rPr>
              <w:t>-1.78%</w:t>
            </w:r>
          </w:p>
        </w:tc>
        <w:tc>
          <w:tcPr>
            <w:tcW w:w="1285" w:type="dxa"/>
            <w:vAlign w:val="center"/>
          </w:tcPr>
          <w:p w:rsidR="00A337B1" w:rsidRDefault="00651E24">
            <w:pPr>
              <w:jc w:val="center"/>
            </w:pPr>
            <w:r>
              <w:rPr>
                <w:color w:val="000000"/>
                <w:sz w:val="24"/>
              </w:rPr>
              <w:t>0.34%</w:t>
            </w:r>
          </w:p>
        </w:tc>
      </w:tr>
      <w:tr w:rsidR="00A337B1">
        <w:tc>
          <w:tcPr>
            <w:tcW w:w="1286" w:type="dxa"/>
            <w:vAlign w:val="center"/>
          </w:tcPr>
          <w:p w:rsidR="00A337B1" w:rsidRDefault="00651E24">
            <w:pPr>
              <w:jc w:val="left"/>
            </w:pPr>
            <w:r>
              <w:rPr>
                <w:color w:val="000000"/>
                <w:sz w:val="24"/>
              </w:rPr>
              <w:t>自基金合同生效起至今</w:t>
            </w:r>
          </w:p>
        </w:tc>
        <w:tc>
          <w:tcPr>
            <w:tcW w:w="1286" w:type="dxa"/>
            <w:vAlign w:val="center"/>
          </w:tcPr>
          <w:p w:rsidR="00A337B1" w:rsidRDefault="00651E24">
            <w:pPr>
              <w:jc w:val="center"/>
            </w:pPr>
            <w:r>
              <w:rPr>
                <w:color w:val="000000"/>
                <w:sz w:val="24"/>
              </w:rPr>
              <w:t>-3.49%</w:t>
            </w:r>
          </w:p>
        </w:tc>
        <w:tc>
          <w:tcPr>
            <w:tcW w:w="1286" w:type="dxa"/>
            <w:vAlign w:val="center"/>
          </w:tcPr>
          <w:p w:rsidR="00A337B1" w:rsidRDefault="00651E24">
            <w:pPr>
              <w:jc w:val="center"/>
            </w:pPr>
            <w:r>
              <w:rPr>
                <w:color w:val="000000"/>
                <w:sz w:val="24"/>
              </w:rPr>
              <w:t>1.28%</w:t>
            </w:r>
          </w:p>
        </w:tc>
        <w:tc>
          <w:tcPr>
            <w:tcW w:w="1285" w:type="dxa"/>
            <w:vAlign w:val="center"/>
          </w:tcPr>
          <w:p w:rsidR="00A337B1" w:rsidRDefault="00651E24">
            <w:pPr>
              <w:jc w:val="center"/>
            </w:pPr>
            <w:r>
              <w:rPr>
                <w:color w:val="000000"/>
                <w:sz w:val="24"/>
              </w:rPr>
              <w:t>-20.32%</w:t>
            </w:r>
          </w:p>
        </w:tc>
        <w:tc>
          <w:tcPr>
            <w:tcW w:w="1285" w:type="dxa"/>
            <w:vAlign w:val="center"/>
          </w:tcPr>
          <w:p w:rsidR="00A337B1" w:rsidRDefault="00651E24">
            <w:pPr>
              <w:jc w:val="center"/>
            </w:pPr>
            <w:r>
              <w:rPr>
                <w:color w:val="000000"/>
                <w:sz w:val="24"/>
              </w:rPr>
              <w:t>1.01%</w:t>
            </w:r>
          </w:p>
        </w:tc>
        <w:tc>
          <w:tcPr>
            <w:tcW w:w="1285" w:type="dxa"/>
            <w:vAlign w:val="center"/>
          </w:tcPr>
          <w:p w:rsidR="00A337B1" w:rsidRDefault="00651E24">
            <w:pPr>
              <w:jc w:val="center"/>
            </w:pPr>
            <w:r>
              <w:rPr>
                <w:color w:val="000000"/>
                <w:sz w:val="24"/>
              </w:rPr>
              <w:t>16.83%</w:t>
            </w:r>
          </w:p>
        </w:tc>
        <w:tc>
          <w:tcPr>
            <w:tcW w:w="1285" w:type="dxa"/>
            <w:vAlign w:val="center"/>
          </w:tcPr>
          <w:p w:rsidR="00A337B1" w:rsidRDefault="00651E24">
            <w:pPr>
              <w:jc w:val="center"/>
            </w:pPr>
            <w:r>
              <w:rPr>
                <w:color w:val="000000"/>
                <w:sz w:val="24"/>
              </w:rPr>
              <w:t>0.27%</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75%×</w:t>
      </w:r>
      <w:r w:rsidRPr="00EF1D48">
        <w:rPr>
          <w:kern w:val="0"/>
          <w:sz w:val="24"/>
        </w:rPr>
        <w:t>沪深</w:t>
      </w:r>
      <w:r w:rsidRPr="00EF1D48">
        <w:rPr>
          <w:kern w:val="0"/>
          <w:sz w:val="24"/>
        </w:rPr>
        <w:t>300</w:t>
      </w:r>
      <w:r w:rsidRPr="00EF1D48">
        <w:rPr>
          <w:kern w:val="0"/>
          <w:sz w:val="24"/>
        </w:rPr>
        <w:t>指数收益率</w:t>
      </w:r>
      <w:r w:rsidRPr="00EF1D48">
        <w:rPr>
          <w:kern w:val="0"/>
          <w:sz w:val="24"/>
        </w:rPr>
        <w:t>+25%×</w:t>
      </w:r>
      <w:r w:rsidRPr="00EF1D48">
        <w:rPr>
          <w:kern w:val="0"/>
          <w:sz w:val="24"/>
        </w:rPr>
        <w:t>中证综合债券指数收益率，每日进行再平衡过程。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w:t>
      </w:r>
      <w:proofErr w:type="gramStart"/>
      <w:r w:rsidRPr="00E15CED">
        <w:rPr>
          <w:kern w:val="0"/>
          <w:sz w:val="24"/>
        </w:rPr>
        <w:t>基金基金</w:t>
      </w:r>
      <w:proofErr w:type="gramEnd"/>
      <w:r w:rsidRPr="00E15CED">
        <w:rPr>
          <w:kern w:val="0"/>
          <w:sz w:val="24"/>
        </w:rPr>
        <w:t>合同生效日为</w:t>
      </w:r>
      <w:r w:rsidRPr="00E15CED">
        <w:rPr>
          <w:kern w:val="0"/>
          <w:sz w:val="24"/>
        </w:rPr>
        <w:t>2018</w:t>
      </w:r>
      <w:r w:rsidRPr="00E15CED">
        <w:rPr>
          <w:kern w:val="0"/>
          <w:sz w:val="24"/>
        </w:rPr>
        <w:t>年</w:t>
      </w:r>
      <w:r w:rsidRPr="00E15CED">
        <w:rPr>
          <w:kern w:val="0"/>
          <w:sz w:val="24"/>
        </w:rPr>
        <w:t>1</w:t>
      </w:r>
      <w:r w:rsidRPr="00E15CED">
        <w:rPr>
          <w:kern w:val="0"/>
          <w:sz w:val="24"/>
        </w:rPr>
        <w:t>月</w:t>
      </w:r>
      <w:r w:rsidRPr="00E15CED">
        <w:rPr>
          <w:kern w:val="0"/>
          <w:sz w:val="24"/>
        </w:rPr>
        <w:t>12</w:t>
      </w:r>
      <w:r w:rsidRPr="00E15CED">
        <w:rPr>
          <w:kern w:val="0"/>
          <w:sz w:val="24"/>
        </w:rPr>
        <w:t>日，基金合同生效日至报告期期末，本基金运作时间未满一年。本基金建仓期为自基金合同生效日起的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2018</w:t>
      </w:r>
      <w:r w:rsidRPr="00E15CED">
        <w:rPr>
          <w:kern w:val="0"/>
          <w:sz w:val="24"/>
        </w:rPr>
        <w:t>年</w:t>
      </w:r>
      <w:r w:rsidRPr="00E15CED">
        <w:rPr>
          <w:kern w:val="0"/>
          <w:sz w:val="24"/>
        </w:rPr>
        <w:t>1</w:t>
      </w:r>
      <w:r w:rsidRPr="00E15CED">
        <w:rPr>
          <w:kern w:val="0"/>
          <w:sz w:val="24"/>
        </w:rPr>
        <w:t>月</w:t>
      </w:r>
      <w:r w:rsidRPr="00E15CED">
        <w:rPr>
          <w:kern w:val="0"/>
          <w:sz w:val="24"/>
        </w:rPr>
        <w:t>12</w:t>
      </w:r>
      <w:r w:rsidRPr="00E15CED">
        <w:rPr>
          <w:kern w:val="0"/>
          <w:sz w:val="24"/>
        </w:rPr>
        <w:t>日至</w:t>
      </w:r>
      <w:r w:rsidRPr="00E15CED">
        <w:rPr>
          <w:kern w:val="0"/>
          <w:sz w:val="24"/>
        </w:rPr>
        <w:t>2018</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664DE5" w:rsidRDefault="00E63239" w:rsidP="00664DE5">
      <w:pPr>
        <w:pStyle w:val="20"/>
        <w:spacing w:before="29" w:after="0" w:line="288" w:lineRule="auto"/>
        <w:rPr>
          <w:rFonts w:ascii="Times New Roman" w:hAnsi="Times New Roman"/>
          <w:kern w:val="0"/>
          <w:szCs w:val="24"/>
        </w:rPr>
      </w:pPr>
      <w:bookmarkStart w:id="35" w:name="_Toc249760033"/>
      <w:bookmarkStart w:id="36" w:name="_Toc361324853"/>
      <w:bookmarkStart w:id="37" w:name="_Toc4066768"/>
      <w:r w:rsidRPr="00664DE5">
        <w:rPr>
          <w:rFonts w:ascii="Times New Roman" w:hAnsi="Times New Roman"/>
          <w:kern w:val="0"/>
          <w:szCs w:val="24"/>
        </w:rPr>
        <w:t>3.3</w:t>
      </w:r>
      <w:r w:rsidRPr="00664DE5">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A337B1">
        <w:trPr>
          <w:jc w:val="center"/>
        </w:trPr>
        <w:tc>
          <w:tcPr>
            <w:tcW w:w="1157" w:type="dxa"/>
            <w:vAlign w:val="center"/>
          </w:tcPr>
          <w:p w:rsidR="00A337B1" w:rsidRDefault="00651E24">
            <w:pPr>
              <w:jc w:val="center"/>
            </w:pPr>
            <w:r>
              <w:rPr>
                <w:color w:val="000000"/>
                <w:sz w:val="24"/>
              </w:rPr>
              <w:t>2018</w:t>
            </w:r>
            <w:r>
              <w:rPr>
                <w:color w:val="000000"/>
                <w:sz w:val="24"/>
              </w:rPr>
              <w:t>年</w:t>
            </w:r>
          </w:p>
        </w:tc>
        <w:tc>
          <w:tcPr>
            <w:tcW w:w="1378" w:type="dxa"/>
            <w:vAlign w:val="center"/>
          </w:tcPr>
          <w:p w:rsidR="00A337B1" w:rsidRDefault="00651E24">
            <w:pPr>
              <w:jc w:val="right"/>
            </w:pPr>
            <w:r>
              <w:rPr>
                <w:color w:val="000000"/>
                <w:sz w:val="24"/>
              </w:rPr>
              <w:t>-</w:t>
            </w:r>
          </w:p>
        </w:tc>
        <w:tc>
          <w:tcPr>
            <w:tcW w:w="1839" w:type="dxa"/>
            <w:vAlign w:val="center"/>
          </w:tcPr>
          <w:p w:rsidR="00A337B1" w:rsidRDefault="00651E24">
            <w:pPr>
              <w:jc w:val="right"/>
            </w:pPr>
            <w:r>
              <w:rPr>
                <w:color w:val="000000"/>
                <w:sz w:val="24"/>
              </w:rPr>
              <w:t>-</w:t>
            </w:r>
          </w:p>
        </w:tc>
        <w:tc>
          <w:tcPr>
            <w:tcW w:w="1950" w:type="dxa"/>
            <w:vAlign w:val="center"/>
          </w:tcPr>
          <w:p w:rsidR="00A337B1" w:rsidRDefault="00651E24">
            <w:pPr>
              <w:jc w:val="right"/>
            </w:pPr>
            <w:r>
              <w:rPr>
                <w:color w:val="000000"/>
                <w:sz w:val="24"/>
              </w:rPr>
              <w:t>-</w:t>
            </w:r>
          </w:p>
        </w:tc>
        <w:tc>
          <w:tcPr>
            <w:tcW w:w="1894" w:type="dxa"/>
            <w:vAlign w:val="center"/>
          </w:tcPr>
          <w:p w:rsidR="00A337B1" w:rsidRDefault="00651E24">
            <w:pPr>
              <w:jc w:val="right"/>
            </w:pPr>
            <w:r>
              <w:rPr>
                <w:color w:val="000000"/>
                <w:sz w:val="24"/>
              </w:rPr>
              <w:t>-</w:t>
            </w:r>
          </w:p>
        </w:tc>
        <w:tc>
          <w:tcPr>
            <w:tcW w:w="1068" w:type="dxa"/>
            <w:vAlign w:val="center"/>
          </w:tcPr>
          <w:p w:rsidR="00A337B1" w:rsidRDefault="00651E24">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066769"/>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066770"/>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066771"/>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A337B1" w:rsidRDefault="00651E24">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w:t>
      </w:r>
      <w:r>
        <w:rPr>
          <w:color w:val="000000"/>
          <w:sz w:val="24"/>
        </w:rPr>
        <w:lastRenderedPageBreak/>
        <w:t>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066772"/>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A337B1">
        <w:tc>
          <w:tcPr>
            <w:tcW w:w="1032" w:type="dxa"/>
            <w:vAlign w:val="center"/>
          </w:tcPr>
          <w:p w:rsidR="00A337B1" w:rsidRDefault="00651E24">
            <w:pPr>
              <w:jc w:val="center"/>
            </w:pPr>
            <w:proofErr w:type="gramStart"/>
            <w:r>
              <w:rPr>
                <w:color w:val="000000"/>
                <w:sz w:val="24"/>
              </w:rPr>
              <w:t>何帅</w:t>
            </w:r>
            <w:proofErr w:type="gramEnd"/>
          </w:p>
        </w:tc>
        <w:tc>
          <w:tcPr>
            <w:tcW w:w="1416" w:type="dxa"/>
            <w:vAlign w:val="center"/>
          </w:tcPr>
          <w:p w:rsidR="00A337B1" w:rsidRDefault="00651E24">
            <w:pPr>
              <w:jc w:val="center"/>
            </w:pPr>
            <w:r>
              <w:rPr>
                <w:color w:val="000000"/>
                <w:sz w:val="24"/>
              </w:rPr>
              <w:t>交</w:t>
            </w:r>
            <w:proofErr w:type="gramStart"/>
            <w:r>
              <w:rPr>
                <w:color w:val="000000"/>
                <w:sz w:val="24"/>
              </w:rPr>
              <w:t>银优势</w:t>
            </w:r>
            <w:proofErr w:type="gramEnd"/>
            <w:r>
              <w:rPr>
                <w:color w:val="000000"/>
                <w:sz w:val="24"/>
              </w:rPr>
              <w:t>行业混合、交</w:t>
            </w:r>
            <w:proofErr w:type="gramStart"/>
            <w:r>
              <w:rPr>
                <w:color w:val="000000"/>
                <w:sz w:val="24"/>
              </w:rPr>
              <w:t>银阿尔法核心混合</w:t>
            </w:r>
            <w:proofErr w:type="gramEnd"/>
            <w:r>
              <w:rPr>
                <w:color w:val="000000"/>
                <w:sz w:val="24"/>
              </w:rPr>
              <w:t>、交</w:t>
            </w:r>
            <w:proofErr w:type="gramStart"/>
            <w:r>
              <w:rPr>
                <w:color w:val="000000"/>
                <w:sz w:val="24"/>
              </w:rPr>
              <w:t>银持续</w:t>
            </w:r>
            <w:proofErr w:type="gramEnd"/>
            <w:r>
              <w:rPr>
                <w:color w:val="000000"/>
                <w:sz w:val="24"/>
              </w:rPr>
              <w:t>成长主题混合的基金经理</w:t>
            </w:r>
          </w:p>
        </w:tc>
        <w:tc>
          <w:tcPr>
            <w:tcW w:w="1238" w:type="dxa"/>
            <w:vAlign w:val="center"/>
          </w:tcPr>
          <w:p w:rsidR="00A337B1" w:rsidRDefault="00651E24">
            <w:pPr>
              <w:jc w:val="center"/>
            </w:pPr>
            <w:r>
              <w:rPr>
                <w:color w:val="000000"/>
                <w:sz w:val="24"/>
              </w:rPr>
              <w:t>2018-01-12</w:t>
            </w:r>
          </w:p>
        </w:tc>
        <w:tc>
          <w:tcPr>
            <w:tcW w:w="1276" w:type="dxa"/>
            <w:vAlign w:val="center"/>
          </w:tcPr>
          <w:p w:rsidR="00A337B1" w:rsidRDefault="00651E24">
            <w:pPr>
              <w:jc w:val="center"/>
            </w:pPr>
            <w:r>
              <w:rPr>
                <w:color w:val="000000"/>
                <w:sz w:val="24"/>
              </w:rPr>
              <w:t>-</w:t>
            </w:r>
          </w:p>
        </w:tc>
        <w:tc>
          <w:tcPr>
            <w:tcW w:w="996" w:type="dxa"/>
            <w:vAlign w:val="center"/>
          </w:tcPr>
          <w:p w:rsidR="00A337B1" w:rsidRDefault="00651E24">
            <w:pPr>
              <w:jc w:val="center"/>
            </w:pPr>
            <w:r>
              <w:rPr>
                <w:color w:val="000000"/>
                <w:sz w:val="24"/>
              </w:rPr>
              <w:t>8</w:t>
            </w:r>
            <w:r>
              <w:rPr>
                <w:color w:val="000000"/>
                <w:sz w:val="24"/>
              </w:rPr>
              <w:t>年</w:t>
            </w:r>
          </w:p>
        </w:tc>
        <w:tc>
          <w:tcPr>
            <w:tcW w:w="3040" w:type="dxa"/>
            <w:vAlign w:val="center"/>
          </w:tcPr>
          <w:p w:rsidR="00A337B1" w:rsidRDefault="00651E24">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A337B1" w:rsidRDefault="00651E24">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A337B1" w:rsidRDefault="00651E24">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066773"/>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066774"/>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066775"/>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A337B1" w:rsidRDefault="00651E24">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337B1" w:rsidRDefault="00651E24">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A337B1" w:rsidRDefault="00651E24">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w:t>
      </w:r>
      <w:r>
        <w:rPr>
          <w:color w:val="000000"/>
          <w:sz w:val="24"/>
        </w:rPr>
        <w:lastRenderedPageBreak/>
        <w:t>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337B1" w:rsidRDefault="00651E24">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A337B1" w:rsidRDefault="00651E24">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066776"/>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A337B1" w:rsidRDefault="00651E24">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337B1" w:rsidRDefault="00651E24">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337B1" w:rsidRDefault="00651E24">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066777"/>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w:t>
      </w:r>
      <w:r w:rsidRPr="00125363">
        <w:rPr>
          <w:color w:val="000000"/>
          <w:sz w:val="24"/>
        </w:rPr>
        <w:lastRenderedPageBreak/>
        <w:t>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066778"/>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066779"/>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A337B1" w:rsidRDefault="00651E24">
      <w:pPr>
        <w:spacing w:before="29" w:line="288" w:lineRule="auto"/>
        <w:ind w:firstLineChars="200" w:firstLine="480"/>
        <w:rPr>
          <w:color w:val="000000"/>
          <w:sz w:val="24"/>
        </w:rPr>
      </w:pPr>
      <w:r>
        <w:rPr>
          <w:color w:val="000000"/>
          <w:sz w:val="24"/>
        </w:rPr>
        <w:t>2018</w:t>
      </w:r>
      <w:r>
        <w:rPr>
          <w:color w:val="000000"/>
          <w:sz w:val="24"/>
        </w:rPr>
        <w:t>年</w:t>
      </w:r>
      <w:r>
        <w:rPr>
          <w:color w:val="000000"/>
          <w:sz w:val="24"/>
        </w:rPr>
        <w:t>A</w:t>
      </w:r>
      <w:r>
        <w:rPr>
          <w:color w:val="000000"/>
          <w:sz w:val="24"/>
        </w:rPr>
        <w:t>股市场波动明显，</w:t>
      </w:r>
      <w:proofErr w:type="gramStart"/>
      <w:r>
        <w:rPr>
          <w:color w:val="000000"/>
          <w:sz w:val="24"/>
        </w:rPr>
        <w:t>全年上</w:t>
      </w:r>
      <w:proofErr w:type="gramEnd"/>
      <w:r>
        <w:rPr>
          <w:color w:val="000000"/>
          <w:sz w:val="24"/>
        </w:rPr>
        <w:t>证指数下跌</w:t>
      </w:r>
      <w:r>
        <w:rPr>
          <w:color w:val="000000"/>
          <w:sz w:val="24"/>
        </w:rPr>
        <w:t>24.59%</w:t>
      </w:r>
      <w:r>
        <w:rPr>
          <w:color w:val="000000"/>
          <w:sz w:val="24"/>
        </w:rPr>
        <w:t>，创业板指下跌</w:t>
      </w:r>
      <w:r>
        <w:rPr>
          <w:color w:val="000000"/>
          <w:sz w:val="24"/>
        </w:rPr>
        <w:t>28.65%</w:t>
      </w:r>
      <w:r>
        <w:rPr>
          <w:color w:val="000000"/>
          <w:sz w:val="24"/>
        </w:rPr>
        <w:t>，其中银行、食品饮料等业绩相对稳定的公司跌幅较少，而经营杠杆较高，现金流恶化的公司跌幅巨大。本基金在</w:t>
      </w:r>
      <w:r>
        <w:rPr>
          <w:color w:val="000000"/>
          <w:sz w:val="24"/>
        </w:rPr>
        <w:t>2018</w:t>
      </w:r>
      <w:r>
        <w:rPr>
          <w:color w:val="000000"/>
          <w:sz w:val="24"/>
        </w:rPr>
        <w:t>年一月初成立，至年底收益率为</w:t>
      </w:r>
      <w:r>
        <w:rPr>
          <w:color w:val="000000"/>
          <w:sz w:val="24"/>
        </w:rPr>
        <w:t>-3.49%</w:t>
      </w:r>
      <w:r>
        <w:rPr>
          <w:color w:val="000000"/>
          <w:sz w:val="24"/>
        </w:rPr>
        <w:t>。</w:t>
      </w:r>
    </w:p>
    <w:p w:rsidR="00A337B1" w:rsidRDefault="00651E24">
      <w:pPr>
        <w:spacing w:before="29" w:line="288" w:lineRule="auto"/>
        <w:ind w:firstLineChars="200" w:firstLine="480"/>
        <w:rPr>
          <w:color w:val="000000"/>
          <w:sz w:val="24"/>
        </w:rPr>
      </w:pPr>
      <w:r>
        <w:rPr>
          <w:color w:val="000000"/>
          <w:sz w:val="24"/>
        </w:rPr>
        <w:t>在</w:t>
      </w:r>
      <w:r>
        <w:rPr>
          <w:color w:val="000000"/>
          <w:sz w:val="24"/>
        </w:rPr>
        <w:t>2017</w:t>
      </w:r>
      <w:r>
        <w:rPr>
          <w:color w:val="000000"/>
          <w:sz w:val="24"/>
        </w:rPr>
        <w:t>年的报告中，我们曾提到本基金的投资框架有了一次比较明显的完善，即更注重公司商业模式和长期竞争力方面的研究，同时淡化短期行业景气</w:t>
      </w:r>
      <w:proofErr w:type="gramStart"/>
      <w:r>
        <w:rPr>
          <w:color w:val="000000"/>
          <w:sz w:val="24"/>
        </w:rPr>
        <w:t>度对于</w:t>
      </w:r>
      <w:proofErr w:type="gramEnd"/>
      <w:r>
        <w:rPr>
          <w:color w:val="000000"/>
          <w:sz w:val="24"/>
        </w:rPr>
        <w:t>业绩的影响，这在</w:t>
      </w:r>
      <w:r>
        <w:rPr>
          <w:color w:val="000000"/>
          <w:sz w:val="24"/>
        </w:rPr>
        <w:t>2018</w:t>
      </w:r>
      <w:r>
        <w:rPr>
          <w:color w:val="000000"/>
          <w:sz w:val="24"/>
        </w:rPr>
        <w:t>年中得到了较好的执行。在</w:t>
      </w:r>
      <w:r>
        <w:rPr>
          <w:color w:val="000000"/>
          <w:sz w:val="24"/>
        </w:rPr>
        <w:t>2017</w:t>
      </w:r>
      <w:r>
        <w:rPr>
          <w:color w:val="000000"/>
          <w:sz w:val="24"/>
        </w:rPr>
        <w:t>年底，基金组合做了两个方向的明显调整：首先清仓了那些短期业绩增长很快，但整体生意模式不佳，长期竞争力不明显的公司；其次增持了虽然可能当期业绩不佳，但整体生意模式优良，市场份额稳定且竞争力较为突出的公司。这些公司主要集中于软件行业、服务行业以及消费行业等。随着研究框架的不断完善，本基金在</w:t>
      </w:r>
      <w:r>
        <w:rPr>
          <w:color w:val="000000"/>
          <w:sz w:val="24"/>
        </w:rPr>
        <w:t>2018</w:t>
      </w:r>
      <w:r>
        <w:rPr>
          <w:color w:val="000000"/>
          <w:sz w:val="24"/>
        </w:rPr>
        <w:t>年获得了不错的超额收益。</w:t>
      </w:r>
      <w:r>
        <w:rPr>
          <w:color w:val="000000"/>
          <w:sz w:val="24"/>
        </w:rPr>
        <w:t xml:space="preserve"> </w:t>
      </w:r>
    </w:p>
    <w:p w:rsidR="001A59F9" w:rsidRPr="00125363" w:rsidRDefault="001A59F9" w:rsidP="00125363">
      <w:pPr>
        <w:spacing w:before="29" w:line="288" w:lineRule="auto"/>
        <w:ind w:firstLineChars="200" w:firstLine="480"/>
        <w:rPr>
          <w:color w:val="000000"/>
          <w:sz w:val="24"/>
        </w:rPr>
      </w:pPr>
      <w:r w:rsidRPr="00125363">
        <w:rPr>
          <w:color w:val="000000"/>
          <w:sz w:val="24"/>
        </w:rPr>
        <w:t>但同时，也仍有很多不足之处，能力圈拓展是需要时间积累的。在</w:t>
      </w:r>
      <w:r w:rsidRPr="00125363">
        <w:rPr>
          <w:color w:val="000000"/>
          <w:sz w:val="24"/>
        </w:rPr>
        <w:t>2018</w:t>
      </w:r>
      <w:r w:rsidRPr="00125363">
        <w:rPr>
          <w:color w:val="000000"/>
          <w:sz w:val="24"/>
        </w:rPr>
        <w:t>年二季度本基金逐步认识到了医疗服务在国内的发展潜力，从而加大了医疗相关标的</w:t>
      </w:r>
      <w:proofErr w:type="gramStart"/>
      <w:r w:rsidRPr="00125363">
        <w:rPr>
          <w:color w:val="000000"/>
          <w:sz w:val="24"/>
        </w:rPr>
        <w:t>的</w:t>
      </w:r>
      <w:proofErr w:type="gramEnd"/>
      <w:r w:rsidRPr="00125363">
        <w:rPr>
          <w:color w:val="000000"/>
          <w:sz w:val="24"/>
        </w:rPr>
        <w:t>配置。虽然已经尽量深度和集中地研究了相关公司，但在</w:t>
      </w:r>
      <w:r w:rsidRPr="00125363">
        <w:rPr>
          <w:color w:val="000000"/>
          <w:sz w:val="24"/>
        </w:rPr>
        <w:t>2018</w:t>
      </w:r>
      <w:r w:rsidRPr="00125363">
        <w:rPr>
          <w:color w:val="000000"/>
          <w:sz w:val="24"/>
        </w:rPr>
        <w:t>年三季度中，两只相关的重仓股仍暴露了市场担心的公司治理和经营上的问题，对于基金业绩产生了影响。对于公司和行业的深度研究，并没有捷径，也不能有侥幸心理。</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066780"/>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 xml:space="preserve">“3.1 </w:t>
      </w:r>
      <w:r w:rsidRPr="00125363">
        <w:rPr>
          <w:color w:val="000000"/>
          <w:sz w:val="24"/>
        </w:rPr>
        <w:t>主要财务指标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本报告期基金份额净值增长率及其与同期业绩比较基准收益率的比较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066781"/>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A337B1" w:rsidRDefault="00651E24">
      <w:pPr>
        <w:spacing w:before="29" w:line="288" w:lineRule="auto"/>
        <w:ind w:firstLineChars="200" w:firstLine="480"/>
        <w:rPr>
          <w:color w:val="000000"/>
          <w:sz w:val="24"/>
        </w:rPr>
      </w:pPr>
      <w:r>
        <w:rPr>
          <w:color w:val="000000"/>
          <w:sz w:val="24"/>
        </w:rPr>
        <w:t>若将价值投资的思考模式类比为买入一个十年期的债券，比如投资者用</w:t>
      </w:r>
      <w:r>
        <w:rPr>
          <w:color w:val="000000"/>
          <w:sz w:val="24"/>
        </w:rPr>
        <w:t>100</w:t>
      </w:r>
      <w:r>
        <w:rPr>
          <w:color w:val="000000"/>
          <w:sz w:val="24"/>
        </w:rPr>
        <w:t>元买了面值</w:t>
      </w:r>
      <w:r>
        <w:rPr>
          <w:color w:val="000000"/>
          <w:sz w:val="24"/>
        </w:rPr>
        <w:t>100</w:t>
      </w:r>
      <w:r>
        <w:rPr>
          <w:color w:val="000000"/>
          <w:sz w:val="24"/>
        </w:rPr>
        <w:t>元每年支付</w:t>
      </w:r>
      <w:r>
        <w:rPr>
          <w:color w:val="000000"/>
          <w:sz w:val="24"/>
        </w:rPr>
        <w:t>5</w:t>
      </w:r>
      <w:r>
        <w:rPr>
          <w:color w:val="000000"/>
          <w:sz w:val="24"/>
        </w:rPr>
        <w:t>元固定利息的债券，则期望回报率就是每年</w:t>
      </w:r>
      <w:r>
        <w:rPr>
          <w:color w:val="000000"/>
          <w:sz w:val="24"/>
        </w:rPr>
        <w:t>5%</w:t>
      </w:r>
      <w:r>
        <w:rPr>
          <w:color w:val="000000"/>
          <w:sz w:val="24"/>
        </w:rPr>
        <w:t>，当然债券的价格可能是波动的，如果低于</w:t>
      </w:r>
      <w:r>
        <w:rPr>
          <w:color w:val="000000"/>
          <w:sz w:val="24"/>
        </w:rPr>
        <w:t>100</w:t>
      </w:r>
      <w:r>
        <w:rPr>
          <w:color w:val="000000"/>
          <w:sz w:val="24"/>
        </w:rPr>
        <w:t>元，则投资者的隐含回报率就高于</w:t>
      </w:r>
      <w:r>
        <w:rPr>
          <w:color w:val="000000"/>
          <w:sz w:val="24"/>
        </w:rPr>
        <w:t>5%</w:t>
      </w:r>
      <w:r>
        <w:rPr>
          <w:color w:val="000000"/>
          <w:sz w:val="24"/>
        </w:rPr>
        <w:t>，反之亦然。最后投资者需要回答的是，自己是否接受当时债券价格的隐含回报率，如果接受则可以投资，而投资就是这么简单。但难处在于，每家上市公司的</w:t>
      </w:r>
      <w:r>
        <w:rPr>
          <w:color w:val="000000"/>
          <w:sz w:val="24"/>
        </w:rPr>
        <w:t>“</w:t>
      </w:r>
      <w:r>
        <w:rPr>
          <w:color w:val="000000"/>
          <w:sz w:val="24"/>
        </w:rPr>
        <w:t>利息</w:t>
      </w:r>
      <w:r>
        <w:rPr>
          <w:color w:val="000000"/>
          <w:sz w:val="24"/>
        </w:rPr>
        <w:t>”</w:t>
      </w:r>
      <w:r>
        <w:rPr>
          <w:color w:val="000000"/>
          <w:sz w:val="24"/>
        </w:rPr>
        <w:t>长期是很难预测的，同时</w:t>
      </w:r>
      <w:r>
        <w:rPr>
          <w:color w:val="000000"/>
          <w:sz w:val="24"/>
        </w:rPr>
        <w:t>“</w:t>
      </w:r>
      <w:r>
        <w:rPr>
          <w:color w:val="000000"/>
          <w:sz w:val="24"/>
        </w:rPr>
        <w:t>到期时间</w:t>
      </w:r>
      <w:r>
        <w:rPr>
          <w:color w:val="000000"/>
          <w:sz w:val="24"/>
        </w:rPr>
        <w:t>”</w:t>
      </w:r>
      <w:r>
        <w:rPr>
          <w:color w:val="000000"/>
          <w:sz w:val="24"/>
        </w:rPr>
        <w:t>也无法预测，投资者的能力圈就是去判断这些</w:t>
      </w:r>
      <w:r>
        <w:rPr>
          <w:color w:val="000000"/>
          <w:sz w:val="24"/>
        </w:rPr>
        <w:t>“</w:t>
      </w:r>
      <w:r>
        <w:rPr>
          <w:color w:val="000000"/>
          <w:sz w:val="24"/>
        </w:rPr>
        <w:t>利息</w:t>
      </w:r>
      <w:r>
        <w:rPr>
          <w:color w:val="000000"/>
          <w:sz w:val="24"/>
        </w:rPr>
        <w:t>”</w:t>
      </w:r>
      <w:r>
        <w:rPr>
          <w:color w:val="000000"/>
          <w:sz w:val="24"/>
        </w:rPr>
        <w:t>和</w:t>
      </w:r>
      <w:r>
        <w:rPr>
          <w:color w:val="000000"/>
          <w:sz w:val="24"/>
        </w:rPr>
        <w:t>“</w:t>
      </w:r>
      <w:r>
        <w:rPr>
          <w:color w:val="000000"/>
          <w:sz w:val="24"/>
        </w:rPr>
        <w:t>到期时间</w:t>
      </w:r>
      <w:r>
        <w:rPr>
          <w:color w:val="000000"/>
          <w:sz w:val="24"/>
        </w:rPr>
        <w:t>”</w:t>
      </w:r>
      <w:r>
        <w:rPr>
          <w:color w:val="000000"/>
          <w:sz w:val="24"/>
        </w:rPr>
        <w:t>的能力，如果做得优秀，则能获得较高的超额收益。股价每天都在波动，从上述例子可以看出，股价只影响隐含回报率，而不影响利息和到期时间。我们的投资目标应该关注</w:t>
      </w:r>
      <w:r>
        <w:rPr>
          <w:color w:val="000000"/>
          <w:sz w:val="24"/>
        </w:rPr>
        <w:t>“</w:t>
      </w:r>
      <w:r>
        <w:rPr>
          <w:color w:val="000000"/>
          <w:sz w:val="24"/>
        </w:rPr>
        <w:t>利息</w:t>
      </w:r>
      <w:r>
        <w:rPr>
          <w:color w:val="000000"/>
          <w:sz w:val="24"/>
        </w:rPr>
        <w:t>”</w:t>
      </w:r>
      <w:r>
        <w:rPr>
          <w:color w:val="000000"/>
          <w:sz w:val="24"/>
        </w:rPr>
        <w:t>和相应的隐含回报率，而不是预测股价的波动，虽然在股票市场上，大多都是通过股价的</w:t>
      </w:r>
      <w:r>
        <w:rPr>
          <w:color w:val="000000"/>
          <w:sz w:val="24"/>
        </w:rPr>
        <w:lastRenderedPageBreak/>
        <w:t>上涨而实现隐含回报率的。我们期望选择隐含回报率明显高于市场平均的公司，从而持续为持有人获得超额收益。</w:t>
      </w:r>
    </w:p>
    <w:p w:rsidR="00A337B1" w:rsidRDefault="00651E24">
      <w:pPr>
        <w:spacing w:before="29" w:line="288" w:lineRule="auto"/>
        <w:ind w:firstLineChars="200" w:firstLine="480"/>
        <w:rPr>
          <w:color w:val="000000"/>
          <w:sz w:val="24"/>
        </w:rPr>
      </w:pPr>
      <w:r>
        <w:rPr>
          <w:color w:val="000000"/>
          <w:sz w:val="24"/>
        </w:rPr>
        <w:t>“</w:t>
      </w:r>
      <w:r>
        <w:rPr>
          <w:color w:val="000000"/>
          <w:sz w:val="24"/>
        </w:rPr>
        <w:t>市场短期是投票机，长期才是称重机</w:t>
      </w:r>
      <w:r>
        <w:rPr>
          <w:color w:val="000000"/>
          <w:sz w:val="24"/>
        </w:rPr>
        <w:t>”</w:t>
      </w:r>
      <w:r>
        <w:rPr>
          <w:color w:val="000000"/>
          <w:sz w:val="24"/>
        </w:rPr>
        <w:t>。从业这几年，我们越来越深刻地体会到了这句话的道理。同时市场上有大量的方法和研究专注于对价格波动的预测，它们的好处在见效快速，无论对错。我们的目标是长期通过公司价值的上升获取收益，也就是预测公司</w:t>
      </w:r>
      <w:r>
        <w:rPr>
          <w:color w:val="000000"/>
          <w:sz w:val="24"/>
        </w:rPr>
        <w:t>“</w:t>
      </w:r>
      <w:r>
        <w:rPr>
          <w:color w:val="000000"/>
          <w:sz w:val="24"/>
        </w:rPr>
        <w:t>体重</w:t>
      </w:r>
      <w:r>
        <w:rPr>
          <w:color w:val="000000"/>
          <w:sz w:val="24"/>
        </w:rPr>
        <w:t>”</w:t>
      </w:r>
      <w:r>
        <w:rPr>
          <w:color w:val="000000"/>
          <w:sz w:val="24"/>
        </w:rPr>
        <w:t>的变化，而</w:t>
      </w:r>
      <w:proofErr w:type="gramStart"/>
      <w:r>
        <w:rPr>
          <w:color w:val="000000"/>
          <w:sz w:val="24"/>
        </w:rPr>
        <w:t>非预测</w:t>
      </w:r>
      <w:proofErr w:type="gramEnd"/>
      <w:r>
        <w:rPr>
          <w:color w:val="000000"/>
          <w:sz w:val="24"/>
        </w:rPr>
        <w:t>“</w:t>
      </w:r>
      <w:r>
        <w:rPr>
          <w:color w:val="000000"/>
          <w:sz w:val="24"/>
        </w:rPr>
        <w:t>投票</w:t>
      </w:r>
      <w:r>
        <w:rPr>
          <w:color w:val="000000"/>
          <w:sz w:val="24"/>
        </w:rPr>
        <w:t>”</w:t>
      </w:r>
      <w:r>
        <w:rPr>
          <w:color w:val="000000"/>
          <w:sz w:val="24"/>
        </w:rPr>
        <w:t>趋势。所以基金的相对收益率可能不会非常稳定，时高时低，但我们希望从三至五年的周期衡量自己的投资能力。同时，我们也特别希望持有人能以长期的眼光看待本基金的运作，不要依据短期的波动而进行赎回或者申购的判断。</w:t>
      </w:r>
    </w:p>
    <w:p w:rsidR="001A59F9" w:rsidRPr="00125363" w:rsidRDefault="001A59F9" w:rsidP="00125363">
      <w:pPr>
        <w:spacing w:before="29" w:line="288" w:lineRule="auto"/>
        <w:ind w:firstLineChars="200" w:firstLine="480"/>
        <w:rPr>
          <w:color w:val="000000"/>
          <w:sz w:val="24"/>
        </w:rPr>
      </w:pPr>
      <w:r w:rsidRPr="00125363">
        <w:rPr>
          <w:color w:val="000000"/>
          <w:sz w:val="24"/>
        </w:rPr>
        <w:t>在此过程中，我们首先将坚持以持有人的利益为首，不冒险做可能会对净值产生较大波动的投资，坚守风险控制。其次，我们会持续学习，希望能够不断提升自身的投资能力，力争为持有人获得长期超额收益。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066782"/>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A337B1" w:rsidRDefault="00651E24">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A337B1" w:rsidRDefault="00651E24">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A337B1" w:rsidRDefault="00651E24">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rsidR="00A337B1" w:rsidRDefault="00651E24">
      <w:pPr>
        <w:spacing w:before="29" w:line="288" w:lineRule="auto"/>
        <w:ind w:firstLineChars="200" w:firstLine="480"/>
        <w:rPr>
          <w:color w:val="000000"/>
          <w:sz w:val="24"/>
        </w:rPr>
      </w:pPr>
      <w:r>
        <w:rPr>
          <w:color w:val="000000"/>
          <w:sz w:val="24"/>
        </w:rPr>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A337B1" w:rsidRDefault="00651E24">
      <w:pPr>
        <w:spacing w:before="29" w:line="288" w:lineRule="auto"/>
        <w:ind w:firstLineChars="200" w:firstLine="480"/>
        <w:rPr>
          <w:color w:val="000000"/>
          <w:sz w:val="24"/>
        </w:rPr>
      </w:pPr>
      <w:r>
        <w:rPr>
          <w:color w:val="000000"/>
          <w:sz w:val="24"/>
        </w:rPr>
        <w:t>（二）继续深化全面风险管理，提高风险控制有效性。</w:t>
      </w:r>
    </w:p>
    <w:p w:rsidR="00A337B1" w:rsidRDefault="00651E24">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A337B1" w:rsidRDefault="00651E24">
      <w:pPr>
        <w:spacing w:before="29" w:line="288" w:lineRule="auto"/>
        <w:ind w:firstLineChars="200" w:firstLine="480"/>
        <w:rPr>
          <w:color w:val="000000"/>
          <w:sz w:val="24"/>
        </w:rPr>
      </w:pPr>
      <w:r>
        <w:rPr>
          <w:color w:val="000000"/>
          <w:sz w:val="24"/>
        </w:rPr>
        <w:t>（三）全面开展内部监督检查，强化公司内部控制。</w:t>
      </w:r>
    </w:p>
    <w:p w:rsidR="00A337B1" w:rsidRDefault="00651E24">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w:t>
      </w:r>
      <w:r>
        <w:rPr>
          <w:color w:val="000000"/>
          <w:sz w:val="24"/>
        </w:rPr>
        <w:lastRenderedPageBreak/>
        <w:t>效，内控管理水平不断提升。</w:t>
      </w:r>
    </w:p>
    <w:p w:rsidR="00A337B1" w:rsidRDefault="00651E24">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066783"/>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A337B1" w:rsidRDefault="00651E24">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A337B1" w:rsidRDefault="00651E2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664DE5" w:rsidRDefault="00486CC6" w:rsidP="00664DE5">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066784"/>
      <w:r w:rsidRPr="00664DE5">
        <w:rPr>
          <w:rFonts w:ascii="Times New Roman" w:hAnsi="Times New Roman"/>
          <w:kern w:val="0"/>
          <w:szCs w:val="24"/>
        </w:rPr>
        <w:t>4.</w:t>
      </w:r>
      <w:r w:rsidRPr="00664DE5">
        <w:rPr>
          <w:rFonts w:ascii="Times New Roman" w:hAnsi="Times New Roman" w:hint="eastAsia"/>
          <w:kern w:val="0"/>
          <w:szCs w:val="24"/>
        </w:rPr>
        <w:t>8</w:t>
      </w:r>
      <w:r w:rsidRPr="00664DE5">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664DE5" w:rsidRDefault="00486CC6" w:rsidP="00664DE5">
      <w:pPr>
        <w:pStyle w:val="20"/>
        <w:spacing w:before="29" w:after="0" w:line="288" w:lineRule="auto"/>
        <w:rPr>
          <w:rFonts w:ascii="Times New Roman" w:hAnsi="Times New Roman"/>
          <w:kern w:val="0"/>
          <w:szCs w:val="24"/>
        </w:rPr>
      </w:pPr>
      <w:bookmarkStart w:id="75" w:name="_Toc4066785"/>
      <w:r w:rsidRPr="00664DE5">
        <w:rPr>
          <w:rFonts w:ascii="Times New Roman" w:hAnsi="Times New Roman"/>
          <w:kern w:val="0"/>
          <w:szCs w:val="24"/>
        </w:rPr>
        <w:t>4.9</w:t>
      </w:r>
      <w:r w:rsidRPr="00664DE5">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066786"/>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066787"/>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本报告期内，本基金托管人在对交银施罗德持续成长主题混合型证券投资基金的托</w:t>
      </w:r>
      <w:r w:rsidRPr="007455A2">
        <w:rPr>
          <w:color w:val="000000"/>
          <w:sz w:val="24"/>
        </w:rPr>
        <w:lastRenderedPageBreak/>
        <w:t>管过程中，严格遵守《证券投资基金法》及其他法律法规和基金合同的有关规定，不存在任何损害基金份额持有人利益的行为，完全尽职尽责地履行了基金托管人应尽的义务。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066788"/>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本报告期内，交银施罗德持续成长主题混合型证券投资基金的管理人</w:t>
      </w:r>
      <w:r w:rsidRPr="007455A2">
        <w:rPr>
          <w:color w:val="000000"/>
          <w:sz w:val="24"/>
        </w:rPr>
        <w:t>——</w:t>
      </w:r>
      <w:r w:rsidRPr="007455A2">
        <w:rPr>
          <w:color w:val="000000"/>
          <w:sz w:val="24"/>
        </w:rPr>
        <w:t>交银施罗德基金管理有限公司在交银施罗德持续成长主题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持续成长主题混合型证券投资基金未进行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066789"/>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本托管人依法对交银施罗德基金管理有限公司编制和披露的交银施罗德持续成长主题混合型证券投资基金</w:t>
      </w:r>
      <w:r w:rsidRPr="007455A2">
        <w:rPr>
          <w:color w:val="000000"/>
          <w:sz w:val="24"/>
        </w:rPr>
        <w:t>2018</w:t>
      </w:r>
      <w:r w:rsidRPr="007455A2">
        <w:rPr>
          <w:color w:val="000000"/>
          <w:sz w:val="24"/>
        </w:rPr>
        <w:t>年年度报告中财务指标、净值表现、利润分配情况、财务会计报告、投资组合报告等内容进行了核查，以上内容真实、准确和完整。</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245801814"/>
      <w:bookmarkStart w:id="89" w:name="_Toc247959464"/>
      <w:bookmarkStart w:id="90" w:name="_Toc352255986"/>
      <w:bookmarkStart w:id="91" w:name="_Toc352256054"/>
      <w:bookmarkStart w:id="92" w:name="_Toc352331232"/>
      <w:bookmarkStart w:id="93" w:name="_Toc362424010"/>
      <w:bookmarkStart w:id="94" w:name="_Toc374459272"/>
      <w:bookmarkStart w:id="95" w:name="_Toc361324872"/>
      <w:bookmarkStart w:id="96" w:name="_Toc4066790"/>
      <w:r w:rsidRPr="00E62260">
        <w:rPr>
          <w:rFonts w:eastAsiaTheme="minorEastAsia"/>
          <w:b/>
          <w:bCs/>
          <w:szCs w:val="24"/>
          <w:lang w:val="en-US"/>
        </w:rPr>
        <w:t xml:space="preserve">§6  </w:t>
      </w:r>
      <w:r w:rsidRPr="00E62260">
        <w:rPr>
          <w:rFonts w:eastAsiaTheme="minorEastAsia"/>
          <w:b/>
          <w:bCs/>
          <w:szCs w:val="24"/>
          <w:lang w:val="en-US"/>
        </w:rPr>
        <w:t>审计报告</w:t>
      </w:r>
      <w:bookmarkEnd w:id="88"/>
      <w:bookmarkEnd w:id="89"/>
      <w:bookmarkEnd w:id="90"/>
      <w:bookmarkEnd w:id="91"/>
      <w:bookmarkEnd w:id="92"/>
      <w:bookmarkEnd w:id="93"/>
      <w:bookmarkEnd w:id="94"/>
      <w:bookmarkEnd w:id="96"/>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21553</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交银施罗德持续成长主题混合型证券投资基金全体基金份额持有人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7" w:name="_Toc286996149"/>
      <w:bookmarkStart w:id="98" w:name="_Toc352255989"/>
      <w:bookmarkStart w:id="99" w:name="_Toc352256057"/>
      <w:bookmarkStart w:id="100" w:name="_Toc352331235"/>
      <w:bookmarkStart w:id="101" w:name="_Toc362424013"/>
      <w:bookmarkStart w:id="102" w:name="_Toc374459275"/>
      <w:bookmarkStart w:id="103" w:name="_Toc286996147"/>
      <w:bookmarkStart w:id="104" w:name="_Toc352255987"/>
      <w:bookmarkStart w:id="105" w:name="_Toc352256055"/>
      <w:bookmarkStart w:id="106" w:name="_Toc352331233"/>
      <w:bookmarkStart w:id="107" w:name="_Toc362424011"/>
      <w:bookmarkStart w:id="108" w:name="_Toc374459273"/>
      <w:bookmarkStart w:id="109" w:name="_Toc4066791"/>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7"/>
      <w:bookmarkEnd w:id="98"/>
      <w:bookmarkEnd w:id="99"/>
      <w:bookmarkEnd w:id="100"/>
      <w:bookmarkEnd w:id="101"/>
      <w:bookmarkEnd w:id="102"/>
      <w:bookmarkEnd w:id="109"/>
    </w:p>
    <w:p w:rsidR="00A337B1" w:rsidRDefault="00651E24">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w:t>
      </w:r>
      <w:r>
        <w:rPr>
          <w:rFonts w:eastAsiaTheme="minorEastAsia"/>
          <w:kern w:val="0"/>
          <w:sz w:val="24"/>
        </w:rPr>
        <w:t>我们审计的内容</w:t>
      </w:r>
    </w:p>
    <w:p w:rsidR="00A337B1" w:rsidRDefault="00651E24">
      <w:pPr>
        <w:widowControl/>
        <w:spacing w:line="288" w:lineRule="auto"/>
        <w:ind w:firstLine="420"/>
        <w:rPr>
          <w:rFonts w:eastAsiaTheme="minorEastAsia"/>
          <w:kern w:val="0"/>
          <w:sz w:val="24"/>
        </w:rPr>
      </w:pPr>
      <w:r>
        <w:rPr>
          <w:rFonts w:eastAsiaTheme="minorEastAsia"/>
          <w:kern w:val="0"/>
          <w:sz w:val="24"/>
        </w:rPr>
        <w:t>我们审计了交银施罗德持续成长主题混合型证券投资基金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交银持续成长混合基金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w:t>
      </w:r>
      <w:r>
        <w:rPr>
          <w:rFonts w:eastAsiaTheme="minorEastAsia"/>
          <w:kern w:val="0"/>
          <w:sz w:val="24"/>
        </w:rPr>
        <w:t>1</w:t>
      </w:r>
      <w:r>
        <w:rPr>
          <w:rFonts w:eastAsiaTheme="minorEastAsia"/>
          <w:kern w:val="0"/>
          <w:sz w:val="24"/>
        </w:rPr>
        <w:t>月</w:t>
      </w:r>
      <w:r>
        <w:rPr>
          <w:rFonts w:eastAsiaTheme="minorEastAsia"/>
          <w:kern w:val="0"/>
          <w:sz w:val="24"/>
        </w:rPr>
        <w:t>12</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w:t>
      </w:r>
      <w:proofErr w:type="gramStart"/>
      <w:r>
        <w:rPr>
          <w:rFonts w:eastAsiaTheme="minorEastAsia"/>
          <w:kern w:val="0"/>
          <w:sz w:val="24"/>
        </w:rPr>
        <w:t>止</w:t>
      </w:r>
      <w:proofErr w:type="gramEnd"/>
      <w:r>
        <w:rPr>
          <w:rFonts w:eastAsiaTheme="minorEastAsia"/>
          <w:kern w:val="0"/>
          <w:sz w:val="24"/>
        </w:rPr>
        <w:t>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A337B1" w:rsidRDefault="00651E2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w:t>
      </w:r>
      <w:proofErr w:type="gramStart"/>
      <w:r w:rsidRPr="00E62260">
        <w:rPr>
          <w:rFonts w:eastAsiaTheme="minorEastAsia"/>
          <w:kern w:val="0"/>
          <w:sz w:val="24"/>
        </w:rPr>
        <w:t>银持续</w:t>
      </w:r>
      <w:proofErr w:type="gramEnd"/>
      <w:r w:rsidRPr="00E62260">
        <w:rPr>
          <w:rFonts w:eastAsiaTheme="minorEastAsia"/>
          <w:kern w:val="0"/>
          <w:sz w:val="24"/>
        </w:rPr>
        <w:t>成长混合基金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w:t>
      </w:r>
      <w:r w:rsidRPr="00E62260">
        <w:rPr>
          <w:rFonts w:eastAsiaTheme="minorEastAsia"/>
          <w:kern w:val="0"/>
          <w:sz w:val="24"/>
        </w:rPr>
        <w:t>月</w:t>
      </w:r>
      <w:r w:rsidRPr="00E62260">
        <w:rPr>
          <w:rFonts w:eastAsiaTheme="minorEastAsia"/>
          <w:kern w:val="0"/>
          <w:sz w:val="24"/>
        </w:rPr>
        <w:t>12</w:t>
      </w:r>
      <w:r w:rsidRPr="00E62260">
        <w:rPr>
          <w:rFonts w:eastAsiaTheme="minorEastAsia"/>
          <w:kern w:val="0"/>
          <w:sz w:val="24"/>
        </w:rPr>
        <w:t>日</w:t>
      </w:r>
      <w:r w:rsidRPr="00E62260">
        <w:rPr>
          <w:rFonts w:eastAsiaTheme="minorEastAsia"/>
          <w:kern w:val="0"/>
          <w:sz w:val="24"/>
        </w:rPr>
        <w:t>(</w:t>
      </w:r>
      <w:r w:rsidRPr="00E62260">
        <w:rPr>
          <w:rFonts w:eastAsiaTheme="minorEastAsia"/>
          <w:kern w:val="0"/>
          <w:sz w:val="24"/>
        </w:rPr>
        <w:t>基金合同生效日</w:t>
      </w:r>
      <w:r w:rsidRPr="00E62260">
        <w:rPr>
          <w:rFonts w:eastAsiaTheme="minorEastAsia"/>
          <w:kern w:val="0"/>
          <w:sz w:val="24"/>
        </w:rPr>
        <w:t>)</w:t>
      </w:r>
      <w:r w:rsidRPr="00E62260">
        <w:rPr>
          <w:rFonts w:eastAsiaTheme="minorEastAsia"/>
          <w:kern w:val="0"/>
          <w:sz w:val="24"/>
        </w:rPr>
        <w:t>至</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w:t>
      </w:r>
      <w:proofErr w:type="gramStart"/>
      <w:r w:rsidRPr="00E62260">
        <w:rPr>
          <w:rFonts w:eastAsiaTheme="minorEastAsia"/>
          <w:kern w:val="0"/>
          <w:sz w:val="24"/>
        </w:rPr>
        <w:t>止</w:t>
      </w:r>
      <w:proofErr w:type="gramEnd"/>
      <w:r w:rsidRPr="00E62260">
        <w:rPr>
          <w:rFonts w:eastAsiaTheme="minorEastAsia"/>
          <w:kern w:val="0"/>
          <w:sz w:val="24"/>
        </w:rPr>
        <w:t>期间的经营成果和基金净值变动情况。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0" w:name="_Toc4066792"/>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10"/>
    </w:p>
    <w:p w:rsidR="00A337B1" w:rsidRDefault="00651E24">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w:t>
      </w:r>
      <w:r>
        <w:rPr>
          <w:rFonts w:eastAsiaTheme="minorEastAsia" w:hint="eastAsia"/>
          <w:sz w:val="24"/>
        </w:rPr>
        <w:lastRenderedPageBreak/>
        <w:t>们获取的审计证据是充分、适当的，为发表审计意见提供了基础。</w:t>
      </w: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按照中国注册会计师职业道德守则，我们独立于交</w:t>
      </w:r>
      <w:proofErr w:type="gramStart"/>
      <w:r w:rsidRPr="00E62260">
        <w:rPr>
          <w:rFonts w:eastAsiaTheme="minorEastAsia" w:hint="eastAsia"/>
          <w:sz w:val="24"/>
        </w:rPr>
        <w:t>银持续</w:t>
      </w:r>
      <w:proofErr w:type="gramEnd"/>
      <w:r w:rsidRPr="00E62260">
        <w:rPr>
          <w:rFonts w:eastAsiaTheme="minorEastAsia" w:hint="eastAsia"/>
          <w:sz w:val="24"/>
        </w:rPr>
        <w:t>成长混合基金，并履行了职业道德方面的其他责任。</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1" w:name="_Toc4066793"/>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03"/>
      <w:bookmarkEnd w:id="104"/>
      <w:bookmarkEnd w:id="105"/>
      <w:bookmarkEnd w:id="106"/>
      <w:bookmarkEnd w:id="107"/>
      <w:bookmarkEnd w:id="108"/>
      <w:r w:rsidR="00463320" w:rsidRPr="00463320">
        <w:rPr>
          <w:rFonts w:ascii="Times New Roman" w:eastAsiaTheme="minorEastAsia" w:hAnsi="Times New Roman" w:hint="eastAsia"/>
          <w:kern w:val="0"/>
          <w:szCs w:val="24"/>
        </w:rPr>
        <w:t>管理层和治理层对财务报表的责任</w:t>
      </w:r>
      <w:bookmarkEnd w:id="111"/>
    </w:p>
    <w:p w:rsidR="00A337B1" w:rsidRDefault="00651E24">
      <w:pPr>
        <w:spacing w:line="288" w:lineRule="auto"/>
        <w:ind w:firstLineChars="200" w:firstLine="480"/>
        <w:rPr>
          <w:rFonts w:eastAsiaTheme="minorEastAsia"/>
          <w:sz w:val="24"/>
        </w:rPr>
      </w:pPr>
      <w:r>
        <w:rPr>
          <w:rFonts w:eastAsiaTheme="minorEastAsia"/>
          <w:sz w:val="24"/>
        </w:rPr>
        <w:t>交</w:t>
      </w:r>
      <w:proofErr w:type="gramStart"/>
      <w:r>
        <w:rPr>
          <w:rFonts w:eastAsiaTheme="minorEastAsia"/>
          <w:sz w:val="24"/>
        </w:rPr>
        <w:t>银持续</w:t>
      </w:r>
      <w:proofErr w:type="gramEnd"/>
      <w:r>
        <w:rPr>
          <w:rFonts w:eastAsiaTheme="minorEastAsia"/>
          <w:sz w:val="24"/>
        </w:rPr>
        <w:t>成长混合基金的基金管理人交银施罗德基金管理有限公司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337B1" w:rsidRDefault="00651E24">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w:t>
      </w:r>
      <w:proofErr w:type="gramStart"/>
      <w:r>
        <w:rPr>
          <w:rFonts w:eastAsiaTheme="minorEastAsia"/>
          <w:sz w:val="24"/>
        </w:rPr>
        <w:t>银持续</w:t>
      </w:r>
      <w:proofErr w:type="gramEnd"/>
      <w:r>
        <w:rPr>
          <w:rFonts w:eastAsiaTheme="minorEastAsia"/>
          <w:sz w:val="24"/>
        </w:rPr>
        <w:t>成长混合基金的持续经营能力，披露与持续经营相关的事项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清算交</w:t>
      </w:r>
      <w:proofErr w:type="gramStart"/>
      <w:r>
        <w:rPr>
          <w:rFonts w:eastAsiaTheme="minorEastAsia"/>
          <w:sz w:val="24"/>
        </w:rPr>
        <w:t>银持续</w:t>
      </w:r>
      <w:proofErr w:type="gramEnd"/>
      <w:r>
        <w:rPr>
          <w:rFonts w:eastAsiaTheme="minorEastAsia"/>
          <w:sz w:val="24"/>
        </w:rPr>
        <w:t>成长混合基金、终止运营或别无其他现实的选择。</w:t>
      </w: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监督交</w:t>
      </w:r>
      <w:proofErr w:type="gramStart"/>
      <w:r w:rsidRPr="00E62260">
        <w:rPr>
          <w:rFonts w:eastAsiaTheme="minorEastAsia"/>
          <w:sz w:val="24"/>
        </w:rPr>
        <w:t>银持续</w:t>
      </w:r>
      <w:proofErr w:type="gramEnd"/>
      <w:r w:rsidRPr="00E62260">
        <w:rPr>
          <w:rFonts w:eastAsiaTheme="minorEastAsia"/>
          <w:sz w:val="24"/>
        </w:rPr>
        <w:t>成长混合基金的财务报告过程。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2" w:name="_Toc286996148"/>
      <w:bookmarkStart w:id="113" w:name="_Toc352255988"/>
      <w:bookmarkStart w:id="114" w:name="_Toc352256056"/>
      <w:bookmarkStart w:id="115" w:name="_Toc352331234"/>
      <w:bookmarkStart w:id="116" w:name="_Toc362424012"/>
      <w:bookmarkStart w:id="117" w:name="_Toc374459274"/>
      <w:bookmarkStart w:id="118" w:name="_Toc4066794"/>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12"/>
      <w:bookmarkEnd w:id="113"/>
      <w:bookmarkEnd w:id="114"/>
      <w:bookmarkEnd w:id="115"/>
      <w:bookmarkEnd w:id="116"/>
      <w:bookmarkEnd w:id="117"/>
      <w:r w:rsidR="00F808BA" w:rsidRPr="00F808BA">
        <w:rPr>
          <w:rFonts w:ascii="Times New Roman" w:eastAsiaTheme="minorEastAsia" w:hAnsi="Times New Roman" w:hint="eastAsia"/>
          <w:kern w:val="0"/>
          <w:szCs w:val="24"/>
        </w:rPr>
        <w:t>注册会计师对财务报表审计的责任</w:t>
      </w:r>
      <w:bookmarkEnd w:id="118"/>
    </w:p>
    <w:p w:rsidR="00A337B1" w:rsidRDefault="00651E24">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A337B1" w:rsidRDefault="00651E24">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A337B1" w:rsidRDefault="00651E24">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A337B1" w:rsidRDefault="00651E24">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A337B1" w:rsidRDefault="00651E24">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A337B1" w:rsidRDefault="00651E24">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w:t>
      </w:r>
      <w:proofErr w:type="gramStart"/>
      <w:r>
        <w:rPr>
          <w:rFonts w:eastAsiaTheme="minorEastAsia"/>
          <w:sz w:val="24"/>
        </w:rPr>
        <w:t>银持续</w:t>
      </w:r>
      <w:proofErr w:type="gramEnd"/>
      <w:r>
        <w:rPr>
          <w:rFonts w:eastAsiaTheme="minorEastAsia"/>
          <w:sz w:val="24"/>
        </w:rPr>
        <w:t>成长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w:t>
      </w:r>
      <w:proofErr w:type="gramStart"/>
      <w:r>
        <w:rPr>
          <w:rFonts w:eastAsiaTheme="minorEastAsia"/>
          <w:sz w:val="24"/>
        </w:rPr>
        <w:t>银持续</w:t>
      </w:r>
      <w:proofErr w:type="gramEnd"/>
      <w:r>
        <w:rPr>
          <w:rFonts w:eastAsiaTheme="minorEastAsia"/>
          <w:sz w:val="24"/>
        </w:rPr>
        <w:t>成长混合基金不能持续经营。</w:t>
      </w:r>
    </w:p>
    <w:p w:rsidR="00A337B1" w:rsidRDefault="00651E24">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w:t>
      </w:r>
      <w:r>
        <w:rPr>
          <w:rFonts w:eastAsiaTheme="minorEastAsia"/>
          <w:sz w:val="24"/>
        </w:rPr>
        <w:lastRenderedPageBreak/>
        <w:t>反映相关交易和事项。</w:t>
      </w: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普华永道中天会计师事务所（特殊普通合伙）</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proofErr w:type="gramStart"/>
      <w:r w:rsidRPr="00E62260">
        <w:rPr>
          <w:rFonts w:eastAsiaTheme="minorEastAsia"/>
          <w:kern w:val="0"/>
          <w:sz w:val="24"/>
        </w:rPr>
        <w:t>薛</w:t>
      </w:r>
      <w:proofErr w:type="gramEnd"/>
      <w:r w:rsidRPr="00E62260">
        <w:rPr>
          <w:rFonts w:eastAsiaTheme="minorEastAsia"/>
          <w:kern w:val="0"/>
          <w:sz w:val="24"/>
        </w:rPr>
        <w:t xml:space="preserve">               </w:t>
      </w:r>
      <w:r w:rsidRPr="00E62260">
        <w:rPr>
          <w:rFonts w:eastAsiaTheme="minorEastAsia"/>
          <w:kern w:val="0"/>
          <w:sz w:val="24"/>
        </w:rPr>
        <w:t>竞</w:t>
      </w:r>
      <w:r w:rsidRPr="00E62260">
        <w:rPr>
          <w:rFonts w:eastAsiaTheme="minorEastAsia"/>
          <w:kern w:val="0"/>
          <w:sz w:val="24"/>
        </w:rPr>
        <w:t xml:space="preserve">  </w:t>
      </w:r>
      <w:r w:rsidRPr="00E62260">
        <w:rPr>
          <w:rFonts w:eastAsiaTheme="minorEastAsia"/>
          <w:kern w:val="0"/>
          <w:sz w:val="24"/>
        </w:rPr>
        <w:t>朱</w:t>
      </w:r>
      <w:r w:rsidRPr="00E62260">
        <w:rPr>
          <w:rFonts w:eastAsiaTheme="minorEastAsia"/>
          <w:kern w:val="0"/>
          <w:sz w:val="24"/>
        </w:rPr>
        <w:t xml:space="preserve">     </w:t>
      </w:r>
      <w:r w:rsidRPr="00E62260">
        <w:rPr>
          <w:rFonts w:eastAsiaTheme="minorEastAsia"/>
          <w:kern w:val="0"/>
          <w:sz w:val="24"/>
        </w:rPr>
        <w:t>宏</w:t>
      </w:r>
      <w:r w:rsidRPr="00E62260">
        <w:rPr>
          <w:rFonts w:eastAsiaTheme="minorEastAsia"/>
          <w:kern w:val="0"/>
          <w:sz w:val="24"/>
        </w:rPr>
        <w:t xml:space="preserve">     </w:t>
      </w:r>
      <w:r w:rsidRPr="00E62260">
        <w:rPr>
          <w:rFonts w:eastAsiaTheme="minorEastAsia"/>
          <w:kern w:val="0"/>
          <w:sz w:val="24"/>
        </w:rPr>
        <w:t>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9" w:name="_Toc4066795"/>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95"/>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4066796"/>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交银施罗德持续成长主题混合型证券投资基金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651E24" w:rsidRPr="0091212A" w:rsidTr="00651E24">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51E24" w:rsidRPr="0091212A" w:rsidTr="00651E24">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5040" w:type="dxa"/>
            <w:vAlign w:val="center"/>
          </w:tcPr>
          <w:p w:rsidR="009F51C8" w:rsidRPr="00033F5E" w:rsidRDefault="009F51C8" w:rsidP="000C1C64">
            <w:pPr>
              <w:spacing w:before="29" w:line="288" w:lineRule="auto"/>
              <w:jc w:val="right"/>
              <w:rPr>
                <w:b/>
                <w:color w:val="000000"/>
                <w:sz w:val="24"/>
              </w:rPr>
            </w:pPr>
          </w:p>
        </w:tc>
      </w:tr>
      <w:tr w:rsidR="00651E24" w:rsidRPr="0091212A" w:rsidTr="00651E24">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132,151,166.65</w:t>
            </w:r>
          </w:p>
        </w:tc>
      </w:tr>
      <w:tr w:rsidR="00651E24" w:rsidRPr="0091212A" w:rsidTr="00651E24">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2,820,617.28</w:t>
            </w:r>
          </w:p>
        </w:tc>
      </w:tr>
      <w:tr w:rsidR="00651E24" w:rsidRPr="0091212A" w:rsidTr="00651E24">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654,626.50</w:t>
            </w:r>
          </w:p>
        </w:tc>
      </w:tr>
      <w:tr w:rsidR="00651E24" w:rsidRPr="0091212A" w:rsidTr="00651E24">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1,446,341,999.46</w:t>
            </w:r>
          </w:p>
        </w:tc>
      </w:tr>
      <w:tr w:rsidR="00651E24" w:rsidRPr="0091212A" w:rsidTr="00651E24">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1,346,941,999.46</w:t>
            </w:r>
          </w:p>
        </w:tc>
      </w:tr>
      <w:tr w:rsidR="00651E24" w:rsidRPr="0091212A" w:rsidTr="00651E24">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651E24" w:rsidRPr="0091212A" w:rsidTr="00651E24">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99,400,000.00</w:t>
            </w:r>
          </w:p>
        </w:tc>
      </w:tr>
      <w:tr w:rsidR="00651E24" w:rsidRPr="0091212A" w:rsidTr="00651E24">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651E24" w:rsidRPr="0091212A" w:rsidTr="00651E24">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651E24" w:rsidRPr="0091212A" w:rsidTr="00651E24">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651E24" w:rsidRPr="0091212A" w:rsidTr="00651E24">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150,000,465.00</w:t>
            </w:r>
          </w:p>
        </w:tc>
      </w:tr>
      <w:tr w:rsidR="00651E24" w:rsidRPr="0091212A" w:rsidTr="00651E24">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8,033,050.08</w:t>
            </w:r>
          </w:p>
        </w:tc>
      </w:tr>
      <w:tr w:rsidR="00651E24" w:rsidRPr="0091212A" w:rsidTr="00651E24">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409,431.67</w:t>
            </w:r>
          </w:p>
        </w:tc>
      </w:tr>
      <w:tr w:rsidR="00651E24" w:rsidRPr="0091212A" w:rsidTr="00651E24">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651E24" w:rsidRPr="0091212A" w:rsidTr="00651E24">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887,470.22</w:t>
            </w:r>
          </w:p>
        </w:tc>
      </w:tr>
      <w:tr w:rsidR="00651E24" w:rsidRPr="0091212A" w:rsidTr="00651E24">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651E24" w:rsidRPr="0091212A" w:rsidTr="00651E24">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651E24" w:rsidRPr="0091212A" w:rsidTr="00651E24">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lastRenderedPageBreak/>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504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1,741,298,826.86</w:t>
            </w:r>
          </w:p>
        </w:tc>
      </w:tr>
      <w:tr w:rsidR="00651E24" w:rsidRPr="0091212A" w:rsidTr="00651E24">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51E24" w:rsidRPr="0091212A" w:rsidTr="00651E24">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033F5E" w:rsidRDefault="006C11F6" w:rsidP="00C47A85">
            <w:pPr>
              <w:spacing w:before="29" w:line="288" w:lineRule="auto"/>
              <w:jc w:val="right"/>
              <w:rPr>
                <w:b/>
                <w:color w:val="000000"/>
                <w:sz w:val="24"/>
              </w:rPr>
            </w:pPr>
          </w:p>
        </w:tc>
      </w:tr>
      <w:tr w:rsidR="00651E24" w:rsidRPr="0091212A" w:rsidTr="00651E24">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51E24" w:rsidRPr="0091212A" w:rsidTr="00651E24">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51E24" w:rsidRPr="0091212A" w:rsidTr="00651E24">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51E24" w:rsidRPr="0091212A" w:rsidTr="00651E24">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51E24" w:rsidRPr="0091212A" w:rsidTr="00651E24">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18,350,313.69</w:t>
            </w:r>
          </w:p>
        </w:tc>
      </w:tr>
      <w:tr w:rsidR="00651E24" w:rsidRPr="0091212A" w:rsidTr="00651E24">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1,305,228.15</w:t>
            </w:r>
          </w:p>
        </w:tc>
      </w:tr>
      <w:tr w:rsidR="00651E24" w:rsidRPr="0091212A" w:rsidTr="00651E24">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2,235,339.80</w:t>
            </w:r>
          </w:p>
        </w:tc>
      </w:tr>
      <w:tr w:rsidR="00651E24" w:rsidRPr="0091212A" w:rsidTr="00651E24">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372,556.61</w:t>
            </w:r>
          </w:p>
        </w:tc>
      </w:tr>
      <w:tr w:rsidR="00651E24" w:rsidRPr="0091212A" w:rsidTr="00651E24">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51E24" w:rsidRPr="0091212A" w:rsidTr="00651E24">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2,195,688.16</w:t>
            </w:r>
          </w:p>
        </w:tc>
      </w:tr>
      <w:tr w:rsidR="00651E24" w:rsidRPr="0091212A" w:rsidTr="00651E24">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3,295.59</w:t>
            </w:r>
          </w:p>
        </w:tc>
      </w:tr>
      <w:tr w:rsidR="00651E24" w:rsidRPr="0091212A" w:rsidTr="00651E24">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51E24" w:rsidRPr="0091212A" w:rsidTr="00651E24">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51E24" w:rsidRPr="0091212A" w:rsidTr="00651E24">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51E24" w:rsidRPr="0091212A" w:rsidTr="00651E24">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412,724.44</w:t>
            </w:r>
          </w:p>
        </w:tc>
      </w:tr>
      <w:tr w:rsidR="00651E24" w:rsidRPr="0091212A" w:rsidTr="00651E24">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24,875,146.44</w:t>
            </w:r>
          </w:p>
        </w:tc>
      </w:tr>
      <w:tr w:rsidR="00651E24" w:rsidRPr="0091212A" w:rsidTr="00651E24">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b/>
                <w:color w:val="000000"/>
                <w:sz w:val="24"/>
              </w:rPr>
            </w:pPr>
          </w:p>
        </w:tc>
      </w:tr>
      <w:tr w:rsidR="00651E24" w:rsidRPr="0091212A" w:rsidTr="00651E24">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1,778,522,713.83</w:t>
            </w:r>
          </w:p>
        </w:tc>
      </w:tr>
      <w:tr w:rsidR="00651E24" w:rsidRPr="0091212A" w:rsidTr="00651E24">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-62,099,033.41</w:t>
            </w:r>
          </w:p>
        </w:tc>
      </w:tr>
      <w:tr w:rsidR="00651E24" w:rsidRPr="0091212A" w:rsidTr="00651E24">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1,716,423,680.42</w:t>
            </w:r>
          </w:p>
        </w:tc>
      </w:tr>
      <w:tr w:rsidR="00651E24" w:rsidRPr="0091212A" w:rsidTr="00651E24">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1,741,298,826.86</w:t>
            </w:r>
          </w:p>
        </w:tc>
      </w:tr>
    </w:tbl>
    <w:p w:rsidR="00A337B1" w:rsidRDefault="00651E24">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0.9651</w:t>
      </w:r>
      <w:r>
        <w:rPr>
          <w:kern w:val="0"/>
          <w:sz w:val="24"/>
        </w:rPr>
        <w:t>元，基金份额总额</w:t>
      </w:r>
      <w:r>
        <w:rPr>
          <w:kern w:val="0"/>
          <w:sz w:val="24"/>
        </w:rPr>
        <w:t>1,778,522,713.83</w:t>
      </w:r>
      <w:r>
        <w:rPr>
          <w:kern w:val="0"/>
          <w:sz w:val="24"/>
        </w:rPr>
        <w:t>份。</w:t>
      </w:r>
    </w:p>
    <w:p w:rsidR="001A59F9" w:rsidRPr="00BF6D11" w:rsidRDefault="001A59F9" w:rsidP="00BF6D11">
      <w:pPr>
        <w:tabs>
          <w:tab w:val="left" w:pos="426"/>
        </w:tabs>
        <w:spacing w:before="29" w:line="288" w:lineRule="auto"/>
        <w:jc w:val="left"/>
        <w:rPr>
          <w:kern w:val="0"/>
          <w:sz w:val="24"/>
        </w:rPr>
      </w:pPr>
      <w:r w:rsidRPr="00BF6D11">
        <w:rPr>
          <w:kern w:val="0"/>
          <w:sz w:val="24"/>
        </w:rPr>
        <w:t>2</w:t>
      </w:r>
      <w:r w:rsidRPr="00BF6D11">
        <w:rPr>
          <w:kern w:val="0"/>
          <w:sz w:val="24"/>
        </w:rPr>
        <w:t>、本财务报表的实际编制期间为</w:t>
      </w:r>
      <w:r w:rsidRPr="00BF6D11">
        <w:rPr>
          <w:kern w:val="0"/>
          <w:sz w:val="24"/>
        </w:rPr>
        <w:t>2018</w:t>
      </w:r>
      <w:r w:rsidRPr="00BF6D11">
        <w:rPr>
          <w:kern w:val="0"/>
          <w:sz w:val="24"/>
        </w:rPr>
        <w:t>年</w:t>
      </w:r>
      <w:r w:rsidRPr="00BF6D11">
        <w:rPr>
          <w:kern w:val="0"/>
          <w:sz w:val="24"/>
        </w:rPr>
        <w:t>1</w:t>
      </w:r>
      <w:r w:rsidRPr="00BF6D11">
        <w:rPr>
          <w:kern w:val="0"/>
          <w:sz w:val="24"/>
        </w:rPr>
        <w:t>月</w:t>
      </w:r>
      <w:r w:rsidRPr="00BF6D11">
        <w:rPr>
          <w:kern w:val="0"/>
          <w:sz w:val="24"/>
        </w:rPr>
        <w:t>12</w:t>
      </w:r>
      <w:r w:rsidRPr="00BF6D11">
        <w:rPr>
          <w:kern w:val="0"/>
          <w:sz w:val="24"/>
        </w:rPr>
        <w:t>日</w:t>
      </w:r>
      <w:r w:rsidRPr="00BF6D11">
        <w:rPr>
          <w:kern w:val="0"/>
          <w:sz w:val="24"/>
        </w:rPr>
        <w:t>(</w:t>
      </w:r>
      <w:r w:rsidRPr="00BF6D11">
        <w:rPr>
          <w:kern w:val="0"/>
          <w:sz w:val="24"/>
        </w:rPr>
        <w:t>基金合同生效日</w:t>
      </w:r>
      <w:r w:rsidRPr="00BF6D11">
        <w:rPr>
          <w:kern w:val="0"/>
          <w:sz w:val="24"/>
        </w:rPr>
        <w:t>)</w:t>
      </w:r>
      <w:r w:rsidRPr="00BF6D11">
        <w:rPr>
          <w:kern w:val="0"/>
          <w:sz w:val="24"/>
        </w:rPr>
        <w:t>至</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w:t>
      </w:r>
      <w:proofErr w:type="gramStart"/>
      <w:r w:rsidRPr="00BF6D11">
        <w:rPr>
          <w:kern w:val="0"/>
          <w:sz w:val="24"/>
        </w:rPr>
        <w:t>止</w:t>
      </w:r>
      <w:proofErr w:type="gramEnd"/>
      <w:r w:rsidRPr="00BF6D11">
        <w:rPr>
          <w:kern w:val="0"/>
          <w:sz w:val="24"/>
        </w:rPr>
        <w:t>期间。</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4066797"/>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交银施罗德持续成长主题混合型证券投资基金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12</w:t>
      </w:r>
      <w:r w:rsidR="00F64FAD" w:rsidRPr="00471EEB">
        <w:rPr>
          <w:color w:val="000000"/>
          <w:sz w:val="24"/>
        </w:rPr>
        <w:t>日（基金合同生效日）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651E24" w:rsidRPr="0091212A" w:rsidTr="00651E24">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lastRenderedPageBreak/>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450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12</w:t>
            </w:r>
            <w:r w:rsidRPr="008531A5">
              <w:rPr>
                <w:b/>
                <w:color w:val="000000"/>
              </w:rPr>
              <w:t>日（基金合同生效日）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651E24" w:rsidRPr="0091212A" w:rsidTr="00651E24">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17,982,742.01</w:t>
            </w:r>
          </w:p>
        </w:tc>
      </w:tr>
      <w:tr w:rsidR="00651E24" w:rsidRPr="0091212A" w:rsidTr="00651E24">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15,398,238.71</w:t>
            </w:r>
          </w:p>
        </w:tc>
      </w:tr>
      <w:tr w:rsidR="00651E24" w:rsidRPr="0091212A" w:rsidTr="00651E24">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9,321,099.87</w:t>
            </w:r>
          </w:p>
        </w:tc>
      </w:tr>
      <w:tr w:rsidR="00651E24" w:rsidRPr="0091212A" w:rsidTr="00651E24">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610,777.58</w:t>
            </w:r>
          </w:p>
        </w:tc>
      </w:tr>
      <w:tr w:rsidR="00651E24" w:rsidRPr="0091212A" w:rsidTr="00651E24">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651E24" w:rsidRPr="0091212A" w:rsidTr="00651E24">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5,466,361.26</w:t>
            </w:r>
          </w:p>
        </w:tc>
      </w:tr>
      <w:tr w:rsidR="00651E24" w:rsidRPr="0091212A" w:rsidTr="00651E24">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651E24" w:rsidRPr="0091212A" w:rsidTr="00651E24">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46,008,693.45</w:t>
            </w:r>
          </w:p>
        </w:tc>
      </w:tr>
      <w:tr w:rsidR="00651E24" w:rsidRPr="0091212A" w:rsidTr="00651E24">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36,831,754.80</w:t>
            </w:r>
          </w:p>
        </w:tc>
      </w:tr>
      <w:tr w:rsidR="00651E24" w:rsidRPr="0091212A" w:rsidTr="00651E24">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651E24" w:rsidRPr="0091212A" w:rsidTr="00651E24">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651E24" w:rsidRPr="0091212A" w:rsidTr="00651E24">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651E24" w:rsidRPr="0091212A" w:rsidTr="00651E24">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651E24" w:rsidRPr="0091212A" w:rsidTr="00651E24">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651E24" w:rsidRPr="0091212A" w:rsidTr="00651E24">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9,176,938.65</w:t>
            </w:r>
          </w:p>
        </w:tc>
      </w:tr>
      <w:tr w:rsidR="00651E24" w:rsidRPr="0091212A" w:rsidTr="00651E24">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-48,477,214.65</w:t>
            </w:r>
          </w:p>
        </w:tc>
      </w:tr>
      <w:tr w:rsidR="00651E24" w:rsidRPr="0091212A" w:rsidTr="00651E24">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651E24" w:rsidRPr="0091212A" w:rsidTr="00651E24">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5,053,024.50</w:t>
            </w:r>
          </w:p>
        </w:tc>
      </w:tr>
      <w:tr w:rsidR="00651E24" w:rsidRPr="00D520B7" w:rsidTr="00651E24">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42,328,553.48</w:t>
            </w:r>
          </w:p>
        </w:tc>
      </w:tr>
      <w:tr w:rsidR="00651E24" w:rsidRPr="0091212A" w:rsidTr="00651E24">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24,988,216.20</w:t>
            </w:r>
          </w:p>
        </w:tc>
      </w:tr>
      <w:tr w:rsidR="00651E24" w:rsidRPr="0091212A" w:rsidTr="00651E24">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4,164,702.56</w:t>
            </w:r>
          </w:p>
        </w:tc>
      </w:tr>
      <w:tr w:rsidR="00651E24" w:rsidRPr="0091212A" w:rsidTr="00651E24">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651E24" w:rsidRPr="0091212A" w:rsidTr="00651E24">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12,728,393.76</w:t>
            </w:r>
          </w:p>
        </w:tc>
      </w:tr>
      <w:tr w:rsidR="00651E24" w:rsidRPr="0091212A" w:rsidTr="00651E24">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651E24" w:rsidRPr="0091212A" w:rsidTr="00651E24">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651E24" w:rsidRPr="0091212A" w:rsidTr="00651E24">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450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15,030.77</w:t>
            </w:r>
          </w:p>
        </w:tc>
      </w:tr>
      <w:tr w:rsidR="00651E24" w:rsidRPr="0091212A" w:rsidTr="00651E24">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4500" w:type="dxa"/>
            <w:vAlign w:val="center"/>
          </w:tcPr>
          <w:p w:rsidR="00210D03" w:rsidRPr="00862F02" w:rsidRDefault="00210D03" w:rsidP="00862F02">
            <w:pPr>
              <w:spacing w:before="29" w:line="288" w:lineRule="auto"/>
              <w:jc w:val="right"/>
              <w:rPr>
                <w:color w:val="000000"/>
                <w:sz w:val="24"/>
              </w:rPr>
            </w:pPr>
            <w:r w:rsidRPr="00862F02">
              <w:rPr>
                <w:color w:val="000000"/>
                <w:sz w:val="24"/>
              </w:rPr>
              <w:t>432,210.19</w:t>
            </w:r>
          </w:p>
        </w:tc>
      </w:tr>
      <w:tr w:rsidR="00651E24" w:rsidRPr="0091212A" w:rsidTr="00651E24">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450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-24,345,811.47</w:t>
            </w:r>
          </w:p>
        </w:tc>
      </w:tr>
      <w:tr w:rsidR="00651E24" w:rsidRPr="0091212A" w:rsidTr="00651E24">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450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651E24" w:rsidRPr="0091212A" w:rsidTr="00651E24">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lastRenderedPageBreak/>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450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-24,345,811.47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4066798"/>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交银施罗德持续成长主题混合型证券投资基金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12</w:t>
      </w:r>
      <w:r w:rsidR="00F64FAD" w:rsidRPr="00480B3C">
        <w:rPr>
          <w:color w:val="000000"/>
          <w:sz w:val="24"/>
        </w:rPr>
        <w:t>日（基金合同生效日）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12</w:t>
            </w:r>
            <w:r w:rsidRPr="00480B3C">
              <w:rPr>
                <w:rFonts w:ascii="Times New Roman" w:hAnsi="Times New Roman"/>
                <w:b/>
                <w:color w:val="000000"/>
                <w:kern w:val="2"/>
              </w:rPr>
              <w:t>日（基金合同生效日）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2,089,207,529.50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2,089,207,529.50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-24,345,811.47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-24,345,811.47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-310,684,815.67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-37,753,221.94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-348,438,037.61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1,319,235,662.10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72,362,480.78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1,391,598,142.88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-1,629,920,477.77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-110,115,702.72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-1,740,036,180.49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1,778,522,713.83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-62,099,033.41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1,716,423,680.42</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212EDE">
        <w:rPr>
          <w:rFonts w:hint="eastAsia"/>
          <w:sz w:val="24"/>
        </w:rPr>
        <w:t>谢卫</w:t>
      </w:r>
      <w:r w:rsidR="001F790F" w:rsidRPr="00480B3C">
        <w:rPr>
          <w:rFonts w:hint="eastAsia"/>
          <w:sz w:val="24"/>
        </w:rPr>
        <w:t>，主管会计工作负责人：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4066799"/>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4066800"/>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651E24" w:rsidRDefault="00651E24">
      <w:pPr>
        <w:spacing w:before="29" w:line="288" w:lineRule="auto"/>
        <w:ind w:firstLineChars="200" w:firstLine="480"/>
        <w:rPr>
          <w:color w:val="000000"/>
          <w:sz w:val="24"/>
        </w:rPr>
      </w:pPr>
      <w:r w:rsidRPr="00651E24">
        <w:rPr>
          <w:rFonts w:hint="eastAsia"/>
          <w:color w:val="000000"/>
          <w:sz w:val="24"/>
        </w:rPr>
        <w:t>交银施罗德持续成长主题混合型证券投资基金</w:t>
      </w:r>
      <w:r w:rsidRPr="00651E24">
        <w:rPr>
          <w:rFonts w:hint="eastAsia"/>
          <w:color w:val="000000"/>
          <w:sz w:val="24"/>
        </w:rPr>
        <w:t xml:space="preserve"> (</w:t>
      </w:r>
      <w:r w:rsidRPr="00651E24">
        <w:rPr>
          <w:rFonts w:hint="eastAsia"/>
          <w:color w:val="000000"/>
          <w:sz w:val="24"/>
        </w:rPr>
        <w:t>以下简称“本基金”</w:t>
      </w:r>
      <w:r w:rsidRPr="00651E24">
        <w:rPr>
          <w:rFonts w:hint="eastAsia"/>
          <w:color w:val="000000"/>
          <w:sz w:val="24"/>
        </w:rPr>
        <w:t>)</w:t>
      </w:r>
      <w:r w:rsidRPr="00651E24">
        <w:rPr>
          <w:rFonts w:hint="eastAsia"/>
          <w:color w:val="000000"/>
          <w:sz w:val="24"/>
        </w:rPr>
        <w:t>经中国证券监督管理委员会</w:t>
      </w:r>
      <w:r w:rsidRPr="00651E24">
        <w:rPr>
          <w:rFonts w:hint="eastAsia"/>
          <w:color w:val="000000"/>
          <w:sz w:val="24"/>
        </w:rPr>
        <w:t xml:space="preserve"> (</w:t>
      </w:r>
      <w:r w:rsidRPr="00651E24">
        <w:rPr>
          <w:rFonts w:hint="eastAsia"/>
          <w:color w:val="000000"/>
          <w:sz w:val="24"/>
        </w:rPr>
        <w:t>以下简称“中国证监会”</w:t>
      </w:r>
      <w:r w:rsidRPr="00651E24">
        <w:rPr>
          <w:rFonts w:hint="eastAsia"/>
          <w:color w:val="000000"/>
          <w:sz w:val="24"/>
        </w:rPr>
        <w:t>)</w:t>
      </w:r>
      <w:r w:rsidRPr="00651E24">
        <w:rPr>
          <w:rFonts w:hint="eastAsia"/>
          <w:color w:val="000000"/>
          <w:sz w:val="24"/>
        </w:rPr>
        <w:t>证监许可</w:t>
      </w:r>
      <w:r w:rsidRPr="00651E24">
        <w:rPr>
          <w:rFonts w:hint="eastAsia"/>
          <w:color w:val="000000"/>
          <w:sz w:val="24"/>
        </w:rPr>
        <w:t>[2017]</w:t>
      </w:r>
      <w:r w:rsidRPr="00651E24">
        <w:rPr>
          <w:rFonts w:hint="eastAsia"/>
          <w:color w:val="000000"/>
          <w:sz w:val="24"/>
        </w:rPr>
        <w:t>第</w:t>
      </w:r>
      <w:r w:rsidRPr="00651E24">
        <w:rPr>
          <w:rFonts w:hint="eastAsia"/>
          <w:color w:val="000000"/>
          <w:sz w:val="24"/>
        </w:rPr>
        <w:t>1156</w:t>
      </w:r>
      <w:r w:rsidRPr="00651E24">
        <w:rPr>
          <w:rFonts w:hint="eastAsia"/>
          <w:color w:val="000000"/>
          <w:sz w:val="24"/>
        </w:rPr>
        <w:t>号《关于准予交银施罗</w:t>
      </w:r>
      <w:r w:rsidRPr="00651E24">
        <w:rPr>
          <w:rFonts w:hint="eastAsia"/>
          <w:color w:val="000000"/>
          <w:sz w:val="24"/>
        </w:rPr>
        <w:lastRenderedPageBreak/>
        <w:t>德持续成长主题混合型证券投资基金注册的批复》核准，由交银施罗德基金管理有限公司依照《中华人民共和国证券投资基金法》和《交银施罗德持续成长主题混合型证券投资基金基金合同》负责公开募集。本基金为契约型开放式，存续期限不定，首次设立募集不包括认购资金利息共募集人民币</w:t>
      </w:r>
      <w:r w:rsidRPr="00651E24">
        <w:rPr>
          <w:rFonts w:hint="eastAsia"/>
          <w:color w:val="000000"/>
          <w:sz w:val="24"/>
        </w:rPr>
        <w:t>2,087,279,685.20</w:t>
      </w:r>
      <w:r w:rsidRPr="00651E24">
        <w:rPr>
          <w:rFonts w:hint="eastAsia"/>
          <w:color w:val="000000"/>
          <w:sz w:val="24"/>
        </w:rPr>
        <w:t>元，业经普华永道中天会计师事务所</w:t>
      </w:r>
      <w:r w:rsidRPr="00651E24">
        <w:rPr>
          <w:rFonts w:hint="eastAsia"/>
          <w:color w:val="000000"/>
          <w:sz w:val="24"/>
        </w:rPr>
        <w:t>(</w:t>
      </w:r>
      <w:r w:rsidRPr="00651E24">
        <w:rPr>
          <w:rFonts w:hint="eastAsia"/>
          <w:color w:val="000000"/>
          <w:sz w:val="24"/>
        </w:rPr>
        <w:t>特殊普通合伙</w:t>
      </w:r>
      <w:r w:rsidRPr="00651E24">
        <w:rPr>
          <w:rFonts w:hint="eastAsia"/>
          <w:color w:val="000000"/>
          <w:sz w:val="24"/>
        </w:rPr>
        <w:t>)</w:t>
      </w:r>
      <w:r w:rsidRPr="00651E24">
        <w:rPr>
          <w:rFonts w:hint="eastAsia"/>
          <w:color w:val="000000"/>
          <w:sz w:val="24"/>
        </w:rPr>
        <w:t>普华永道</w:t>
      </w:r>
      <w:proofErr w:type="gramStart"/>
      <w:r w:rsidRPr="00651E24">
        <w:rPr>
          <w:rFonts w:hint="eastAsia"/>
          <w:color w:val="000000"/>
          <w:sz w:val="24"/>
        </w:rPr>
        <w:t>中天验字</w:t>
      </w:r>
      <w:proofErr w:type="gramEnd"/>
      <w:r w:rsidRPr="00651E24">
        <w:rPr>
          <w:rFonts w:hint="eastAsia"/>
          <w:color w:val="000000"/>
          <w:sz w:val="24"/>
        </w:rPr>
        <w:t xml:space="preserve"> (2018)</w:t>
      </w:r>
      <w:r w:rsidRPr="00651E24">
        <w:rPr>
          <w:rFonts w:hint="eastAsia"/>
          <w:color w:val="000000"/>
          <w:sz w:val="24"/>
        </w:rPr>
        <w:t>第</w:t>
      </w:r>
      <w:r w:rsidRPr="00651E24">
        <w:rPr>
          <w:rFonts w:hint="eastAsia"/>
          <w:color w:val="000000"/>
          <w:sz w:val="24"/>
        </w:rPr>
        <w:t>0010</w:t>
      </w:r>
      <w:r w:rsidRPr="00651E24">
        <w:rPr>
          <w:rFonts w:hint="eastAsia"/>
          <w:color w:val="000000"/>
          <w:sz w:val="24"/>
        </w:rPr>
        <w:t>号验资报告予以验证。经向中国证监会备案，《交银施罗德持续成长主题混合型证券投资基金基金合同》于</w:t>
      </w:r>
      <w:r w:rsidRPr="00651E24">
        <w:rPr>
          <w:rFonts w:hint="eastAsia"/>
          <w:color w:val="000000"/>
          <w:sz w:val="24"/>
        </w:rPr>
        <w:t>2018</w:t>
      </w:r>
      <w:r w:rsidRPr="00651E24">
        <w:rPr>
          <w:rFonts w:hint="eastAsia"/>
          <w:color w:val="000000"/>
          <w:sz w:val="24"/>
        </w:rPr>
        <w:t>年</w:t>
      </w:r>
      <w:r w:rsidRPr="00651E24">
        <w:rPr>
          <w:rFonts w:hint="eastAsia"/>
          <w:color w:val="000000"/>
          <w:sz w:val="24"/>
        </w:rPr>
        <w:t>1</w:t>
      </w:r>
      <w:r w:rsidRPr="00651E24">
        <w:rPr>
          <w:rFonts w:hint="eastAsia"/>
          <w:color w:val="000000"/>
          <w:sz w:val="24"/>
        </w:rPr>
        <w:t>月</w:t>
      </w:r>
      <w:r w:rsidRPr="00651E24">
        <w:rPr>
          <w:rFonts w:hint="eastAsia"/>
          <w:color w:val="000000"/>
          <w:sz w:val="24"/>
        </w:rPr>
        <w:t>12</w:t>
      </w:r>
      <w:r w:rsidRPr="00651E24">
        <w:rPr>
          <w:rFonts w:hint="eastAsia"/>
          <w:color w:val="000000"/>
          <w:sz w:val="24"/>
        </w:rPr>
        <w:t>日正式生效，基金合同生效日的基金份额总额为</w:t>
      </w:r>
      <w:r w:rsidRPr="00651E24">
        <w:rPr>
          <w:rFonts w:hint="eastAsia"/>
          <w:color w:val="000000"/>
          <w:sz w:val="24"/>
        </w:rPr>
        <w:t>2,089,207,529.50</w:t>
      </w:r>
      <w:r w:rsidRPr="00651E24">
        <w:rPr>
          <w:rFonts w:hint="eastAsia"/>
          <w:color w:val="000000"/>
          <w:sz w:val="24"/>
        </w:rPr>
        <w:t>份基金份额，其中认购资金利息折合</w:t>
      </w:r>
      <w:r w:rsidRPr="00651E24">
        <w:rPr>
          <w:rFonts w:hint="eastAsia"/>
          <w:color w:val="000000"/>
          <w:sz w:val="24"/>
        </w:rPr>
        <w:t>1,927,844.30</w:t>
      </w:r>
      <w:r w:rsidRPr="00651E24">
        <w:rPr>
          <w:rFonts w:hint="eastAsia"/>
          <w:color w:val="000000"/>
          <w:sz w:val="24"/>
        </w:rPr>
        <w:t>份基金份额。本基金的基金管理人为交银施罗德基金管理有限公司，基金托管人为中国工商银行股份有限公司。</w:t>
      </w:r>
    </w:p>
    <w:p w:rsidR="00651E24" w:rsidRDefault="00651E24" w:rsidP="00AC056D">
      <w:pPr>
        <w:spacing w:before="29" w:line="288" w:lineRule="auto"/>
        <w:ind w:firstLineChars="200" w:firstLine="480"/>
        <w:rPr>
          <w:color w:val="000000"/>
          <w:sz w:val="24"/>
        </w:rPr>
      </w:pPr>
      <w:r w:rsidRPr="00651E24">
        <w:rPr>
          <w:rFonts w:hint="eastAsia"/>
          <w:color w:val="000000"/>
          <w:sz w:val="24"/>
        </w:rPr>
        <w:t>根据《中华人民共和国证券投资基金法》和《交银施罗德持续成长主题混合型证券投资基金基金合同》的有关规定，本基金的投资范围为具有良好流动性的金融工具，包括国内依法发行上市的股票</w:t>
      </w:r>
      <w:r w:rsidRPr="00651E24">
        <w:rPr>
          <w:rFonts w:hint="eastAsia"/>
          <w:color w:val="000000"/>
          <w:sz w:val="24"/>
        </w:rPr>
        <w:t>(</w:t>
      </w:r>
      <w:r w:rsidRPr="00651E24">
        <w:rPr>
          <w:rFonts w:hint="eastAsia"/>
          <w:color w:val="000000"/>
          <w:sz w:val="24"/>
        </w:rPr>
        <w:t>含中小板、创业板及其他经中国证监会核准上市的股票</w:t>
      </w:r>
      <w:r w:rsidRPr="00651E24">
        <w:rPr>
          <w:rFonts w:hint="eastAsia"/>
          <w:color w:val="000000"/>
          <w:sz w:val="24"/>
        </w:rPr>
        <w:t>)</w:t>
      </w:r>
      <w:r w:rsidRPr="00651E24">
        <w:rPr>
          <w:rFonts w:hint="eastAsia"/>
          <w:color w:val="000000"/>
          <w:sz w:val="24"/>
        </w:rPr>
        <w:t>、债券</w:t>
      </w:r>
      <w:r w:rsidRPr="00651E24">
        <w:rPr>
          <w:rFonts w:hint="eastAsia"/>
          <w:color w:val="000000"/>
          <w:sz w:val="24"/>
        </w:rPr>
        <w:t xml:space="preserve"> (</w:t>
      </w:r>
      <w:r w:rsidRPr="00651E24">
        <w:rPr>
          <w:rFonts w:hint="eastAsia"/>
          <w:color w:val="000000"/>
          <w:sz w:val="24"/>
        </w:rPr>
        <w:t>含国债、央行票据、金融债券、政府支持债券、政府支持机构债券、地方政府债券、企业债券、公司债券、可转换债券</w:t>
      </w:r>
      <w:r w:rsidRPr="00651E24">
        <w:rPr>
          <w:rFonts w:hint="eastAsia"/>
          <w:color w:val="000000"/>
          <w:sz w:val="24"/>
        </w:rPr>
        <w:t>(</w:t>
      </w:r>
      <w:proofErr w:type="gramStart"/>
      <w:r w:rsidRPr="00651E24">
        <w:rPr>
          <w:rFonts w:hint="eastAsia"/>
          <w:color w:val="000000"/>
          <w:sz w:val="24"/>
        </w:rPr>
        <w:t>含可分离</w:t>
      </w:r>
      <w:proofErr w:type="gramEnd"/>
      <w:r w:rsidRPr="00651E24">
        <w:rPr>
          <w:rFonts w:hint="eastAsia"/>
          <w:color w:val="000000"/>
          <w:sz w:val="24"/>
        </w:rPr>
        <w:t>交易可转换债券</w:t>
      </w:r>
      <w:r w:rsidRPr="00651E24">
        <w:rPr>
          <w:rFonts w:hint="eastAsia"/>
          <w:color w:val="000000"/>
          <w:sz w:val="24"/>
        </w:rPr>
        <w:t>)</w:t>
      </w:r>
      <w:r w:rsidRPr="00651E24">
        <w:rPr>
          <w:rFonts w:hint="eastAsia"/>
          <w:color w:val="000000"/>
          <w:sz w:val="24"/>
        </w:rPr>
        <w:t>、可交换公司债券、次级债券、中期票据、短期融资</w:t>
      </w:r>
      <w:proofErr w:type="gramStart"/>
      <w:r w:rsidRPr="00651E24">
        <w:rPr>
          <w:rFonts w:hint="eastAsia"/>
          <w:color w:val="000000"/>
          <w:sz w:val="24"/>
        </w:rPr>
        <w:t>券</w:t>
      </w:r>
      <w:proofErr w:type="gramEnd"/>
      <w:r w:rsidRPr="00651E24">
        <w:rPr>
          <w:rFonts w:hint="eastAsia"/>
          <w:color w:val="000000"/>
          <w:sz w:val="24"/>
        </w:rPr>
        <w:t>、超短期融资</w:t>
      </w:r>
      <w:proofErr w:type="gramStart"/>
      <w:r w:rsidRPr="00651E24">
        <w:rPr>
          <w:rFonts w:hint="eastAsia"/>
          <w:color w:val="000000"/>
          <w:sz w:val="24"/>
        </w:rPr>
        <w:t>券</w:t>
      </w:r>
      <w:proofErr w:type="gramEnd"/>
      <w:r w:rsidRPr="00651E24">
        <w:rPr>
          <w:rFonts w:hint="eastAsia"/>
          <w:color w:val="000000"/>
          <w:sz w:val="24"/>
        </w:rPr>
        <w:t>等</w:t>
      </w:r>
      <w:r w:rsidRPr="00651E24">
        <w:rPr>
          <w:rFonts w:hint="eastAsia"/>
          <w:color w:val="000000"/>
          <w:sz w:val="24"/>
        </w:rPr>
        <w:t>)</w:t>
      </w:r>
      <w:r w:rsidRPr="00651E24">
        <w:rPr>
          <w:rFonts w:hint="eastAsia"/>
          <w:color w:val="000000"/>
          <w:sz w:val="24"/>
        </w:rPr>
        <w:t>、货币市场工具、债券回购、同业存单、银行存款</w:t>
      </w:r>
      <w:r w:rsidRPr="00651E24">
        <w:rPr>
          <w:rFonts w:hint="eastAsia"/>
          <w:color w:val="000000"/>
          <w:sz w:val="24"/>
        </w:rPr>
        <w:t>(</w:t>
      </w:r>
      <w:proofErr w:type="gramStart"/>
      <w:r w:rsidRPr="00651E24">
        <w:rPr>
          <w:rFonts w:hint="eastAsia"/>
          <w:color w:val="000000"/>
          <w:sz w:val="24"/>
        </w:rPr>
        <w:t>含协议</w:t>
      </w:r>
      <w:proofErr w:type="gramEnd"/>
      <w:r w:rsidRPr="00651E24">
        <w:rPr>
          <w:rFonts w:hint="eastAsia"/>
          <w:color w:val="000000"/>
          <w:sz w:val="24"/>
        </w:rPr>
        <w:t>存款、定期存款及其他银行存款</w:t>
      </w:r>
      <w:r w:rsidRPr="00651E24">
        <w:rPr>
          <w:rFonts w:hint="eastAsia"/>
          <w:color w:val="000000"/>
          <w:sz w:val="24"/>
        </w:rPr>
        <w:t>)</w:t>
      </w:r>
      <w:r w:rsidRPr="00651E24">
        <w:rPr>
          <w:rFonts w:hint="eastAsia"/>
          <w:color w:val="000000"/>
          <w:sz w:val="24"/>
        </w:rPr>
        <w:t>、权证、资产支持证券、股指期货以及法律法规或中国证监会允许基金投资的其他金融工具</w:t>
      </w:r>
      <w:r w:rsidRPr="00651E24">
        <w:rPr>
          <w:rFonts w:hint="eastAsia"/>
          <w:color w:val="000000"/>
          <w:sz w:val="24"/>
        </w:rPr>
        <w:t>(</w:t>
      </w:r>
      <w:r w:rsidRPr="00651E24">
        <w:rPr>
          <w:rFonts w:hint="eastAsia"/>
          <w:color w:val="000000"/>
          <w:sz w:val="24"/>
        </w:rPr>
        <w:t>但须符合中国证监会相关规定</w:t>
      </w:r>
      <w:r w:rsidRPr="00651E24">
        <w:rPr>
          <w:rFonts w:hint="eastAsia"/>
          <w:color w:val="000000"/>
          <w:sz w:val="24"/>
        </w:rPr>
        <w:t>)</w:t>
      </w:r>
      <w:r w:rsidRPr="00651E24">
        <w:rPr>
          <w:rFonts w:hint="eastAsia"/>
          <w:color w:val="000000"/>
          <w:sz w:val="24"/>
        </w:rPr>
        <w:t>。如法律法规或监管机构以后允许基金投资其他品种，基金管理人在履行适当程序后，可以将其纳入投资范围。本基金的投资组合比例为：股票资产占基金资产的比例为</w:t>
      </w:r>
      <w:r w:rsidRPr="00651E24">
        <w:rPr>
          <w:rFonts w:hint="eastAsia"/>
          <w:color w:val="000000"/>
          <w:sz w:val="24"/>
        </w:rPr>
        <w:t>50%-95%</w:t>
      </w:r>
      <w:r w:rsidRPr="00651E24">
        <w:rPr>
          <w:rFonts w:hint="eastAsia"/>
          <w:color w:val="000000"/>
          <w:sz w:val="24"/>
        </w:rPr>
        <w:t>；本基金投资于持续成长主题相关证券的比例不低于非现金基金资产的</w:t>
      </w:r>
      <w:r w:rsidRPr="00651E24">
        <w:rPr>
          <w:rFonts w:hint="eastAsia"/>
          <w:color w:val="000000"/>
          <w:sz w:val="24"/>
        </w:rPr>
        <w:t>80%</w:t>
      </w:r>
      <w:r w:rsidRPr="00651E24">
        <w:rPr>
          <w:rFonts w:hint="eastAsia"/>
          <w:color w:val="000000"/>
          <w:sz w:val="24"/>
        </w:rPr>
        <w:t>；每个交易日日终在扣除股指期货合约需缴纳的交易保证金后，本基金保留的现金或者投资于到期日在一年以内的政府债券的比例合计不低于基金资产净值的</w:t>
      </w:r>
      <w:r w:rsidRPr="00651E24">
        <w:rPr>
          <w:rFonts w:hint="eastAsia"/>
          <w:color w:val="000000"/>
          <w:sz w:val="24"/>
        </w:rPr>
        <w:t>5%</w:t>
      </w:r>
      <w:r w:rsidRPr="00651E24">
        <w:rPr>
          <w:rFonts w:hint="eastAsia"/>
          <w:color w:val="000000"/>
          <w:sz w:val="24"/>
        </w:rPr>
        <w:t>，其中现金不包括结算备付金、存出保证金、应收申购款等。本基金的业绩比较基准为：</w:t>
      </w:r>
      <w:r w:rsidRPr="00651E24">
        <w:rPr>
          <w:rFonts w:hint="eastAsia"/>
          <w:color w:val="000000"/>
          <w:sz w:val="24"/>
        </w:rPr>
        <w:t>75%x</w:t>
      </w:r>
      <w:r w:rsidRPr="00651E24">
        <w:rPr>
          <w:rFonts w:hint="eastAsia"/>
          <w:color w:val="000000"/>
          <w:sz w:val="24"/>
        </w:rPr>
        <w:t>沪深</w:t>
      </w:r>
      <w:r w:rsidRPr="00651E24">
        <w:rPr>
          <w:rFonts w:hint="eastAsia"/>
          <w:color w:val="000000"/>
          <w:sz w:val="24"/>
        </w:rPr>
        <w:t>300</w:t>
      </w:r>
      <w:r w:rsidRPr="00651E24">
        <w:rPr>
          <w:rFonts w:hint="eastAsia"/>
          <w:color w:val="000000"/>
          <w:sz w:val="24"/>
        </w:rPr>
        <w:t>指数收益率</w:t>
      </w:r>
      <w:r w:rsidRPr="00651E24">
        <w:rPr>
          <w:rFonts w:hint="eastAsia"/>
          <w:color w:val="000000"/>
          <w:sz w:val="24"/>
        </w:rPr>
        <w:t>+25%x</w:t>
      </w:r>
      <w:r w:rsidRPr="00651E24">
        <w:rPr>
          <w:rFonts w:hint="eastAsia"/>
          <w:color w:val="000000"/>
          <w:sz w:val="24"/>
        </w:rPr>
        <w:t>中证综合债券指数收益率。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066801"/>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A337B1" w:rsidRDefault="00651E24">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颁布的《证券投资基金会计核算业务指引》、《交银施罗德持续成长主题混合型证券投资基金基金合同》和在财务报表附注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066802"/>
      <w:r w:rsidRPr="00AD0E47">
        <w:rPr>
          <w:rFonts w:ascii="Times New Roman" w:hAnsi="Times New Roman"/>
          <w:kern w:val="0"/>
          <w:szCs w:val="24"/>
        </w:rPr>
        <w:lastRenderedPageBreak/>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w:t>
      </w:r>
      <w:r w:rsidRPr="00AC056D">
        <w:rPr>
          <w:color w:val="000000"/>
          <w:sz w:val="24"/>
        </w:rPr>
        <w:t>1</w:t>
      </w:r>
      <w:r w:rsidRPr="00AC056D">
        <w:rPr>
          <w:color w:val="000000"/>
          <w:sz w:val="24"/>
        </w:rPr>
        <w:t>月</w:t>
      </w:r>
      <w:r w:rsidRPr="00AC056D">
        <w:rPr>
          <w:color w:val="000000"/>
          <w:sz w:val="24"/>
        </w:rPr>
        <w:t>12</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roofErr w:type="gramStart"/>
      <w:r w:rsidRPr="00AC056D">
        <w:rPr>
          <w:color w:val="000000"/>
          <w:sz w:val="24"/>
        </w:rPr>
        <w:t>止</w:t>
      </w:r>
      <w:proofErr w:type="gramEnd"/>
      <w:r w:rsidRPr="00AC056D">
        <w:rPr>
          <w:color w:val="000000"/>
          <w:sz w:val="24"/>
        </w:rPr>
        <w:t>期间的财务报表符合企业会计准则的要求，真实、完整地反映了本基金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w:t>
      </w:r>
      <w:r w:rsidRPr="00AC056D">
        <w:rPr>
          <w:color w:val="000000"/>
          <w:sz w:val="24"/>
        </w:rPr>
        <w:t>1</w:t>
      </w:r>
      <w:r w:rsidRPr="00AC056D">
        <w:rPr>
          <w:color w:val="000000"/>
          <w:sz w:val="24"/>
        </w:rPr>
        <w:t>月</w:t>
      </w:r>
      <w:r w:rsidRPr="00AC056D">
        <w:rPr>
          <w:color w:val="000000"/>
          <w:sz w:val="24"/>
        </w:rPr>
        <w:t>12</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roofErr w:type="gramStart"/>
      <w:r w:rsidRPr="00AC056D">
        <w:rPr>
          <w:color w:val="000000"/>
          <w:sz w:val="24"/>
        </w:rPr>
        <w:t>止</w:t>
      </w:r>
      <w:proofErr w:type="gramEnd"/>
      <w:r w:rsidRPr="00AC056D">
        <w:rPr>
          <w:color w:val="000000"/>
          <w:sz w:val="24"/>
        </w:rPr>
        <w:t>期间的经营成果和基金净值变动情况等有关信息。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4066803"/>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4066804"/>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日止。本期财务报表的实际编制期间为</w:t>
      </w:r>
      <w:r w:rsidRPr="00AC056D">
        <w:rPr>
          <w:color w:val="000000"/>
          <w:sz w:val="24"/>
        </w:rPr>
        <w:t>2018</w:t>
      </w:r>
      <w:r w:rsidRPr="00AC056D">
        <w:rPr>
          <w:color w:val="000000"/>
          <w:sz w:val="24"/>
        </w:rPr>
        <w:t>年</w:t>
      </w:r>
      <w:r w:rsidRPr="00AC056D">
        <w:rPr>
          <w:color w:val="000000"/>
          <w:sz w:val="24"/>
        </w:rPr>
        <w:t>1</w:t>
      </w:r>
      <w:r w:rsidRPr="00AC056D">
        <w:rPr>
          <w:color w:val="000000"/>
          <w:sz w:val="24"/>
        </w:rPr>
        <w:t>月</w:t>
      </w:r>
      <w:r w:rsidRPr="00AC056D">
        <w:rPr>
          <w:color w:val="000000"/>
          <w:sz w:val="24"/>
        </w:rPr>
        <w:t>12</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066805"/>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066806"/>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A337B1" w:rsidRDefault="00651E24">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A337B1" w:rsidRDefault="00651E24">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337B1" w:rsidRDefault="00651E24">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sidR="00701322" w:rsidRPr="00701322">
        <w:rPr>
          <w:rFonts w:hint="eastAsia"/>
          <w:color w:val="000000"/>
          <w:sz w:val="24"/>
        </w:rPr>
        <w:t>(</w:t>
      </w:r>
      <w:r w:rsidR="00701322" w:rsidRPr="00701322">
        <w:rPr>
          <w:rFonts w:hint="eastAsia"/>
          <w:color w:val="000000"/>
          <w:sz w:val="24"/>
        </w:rPr>
        <w:t>主要为股指期货</w:t>
      </w:r>
      <w:r w:rsidR="00701322" w:rsidRPr="00701322">
        <w:rPr>
          <w:rFonts w:hint="eastAsia"/>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A337B1" w:rsidRDefault="00651E24">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A337B1" w:rsidRDefault="00651E24">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066807"/>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A337B1" w:rsidRDefault="00651E24">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w:t>
      </w:r>
      <w:r>
        <w:rPr>
          <w:color w:val="000000"/>
          <w:sz w:val="24"/>
        </w:rPr>
        <w:lastRenderedPageBreak/>
        <w:t>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337B1" w:rsidRDefault="00651E24">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A337B1" w:rsidRDefault="00651E24">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A337B1" w:rsidRDefault="00651E24">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066808"/>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A337B1" w:rsidRDefault="00651E24">
      <w:pPr>
        <w:spacing w:before="29" w:line="288" w:lineRule="auto"/>
        <w:ind w:firstLineChars="200" w:firstLine="480"/>
        <w:rPr>
          <w:color w:val="000000"/>
          <w:sz w:val="24"/>
        </w:rPr>
      </w:pPr>
      <w:r>
        <w:rPr>
          <w:color w:val="000000"/>
          <w:sz w:val="24"/>
        </w:rPr>
        <w:t>本基金持有的股票投资、债券投资、资产支持证券投资和衍生工具</w:t>
      </w:r>
      <w:r w:rsidR="009702DC" w:rsidRPr="00751BE7">
        <w:rPr>
          <w:rFonts w:hint="eastAsia"/>
          <w:color w:val="000000"/>
          <w:sz w:val="24"/>
        </w:rPr>
        <w:t>(</w:t>
      </w:r>
      <w:r w:rsidR="009702DC" w:rsidRPr="00751BE7">
        <w:rPr>
          <w:rFonts w:hint="eastAsia"/>
          <w:color w:val="000000"/>
          <w:sz w:val="24"/>
        </w:rPr>
        <w:t>主要为股指期货</w:t>
      </w:r>
      <w:r w:rsidR="009702DC" w:rsidRPr="00751BE7">
        <w:rPr>
          <w:rFonts w:hint="eastAsia"/>
          <w:color w:val="000000"/>
          <w:sz w:val="24"/>
        </w:rPr>
        <w:t>)</w:t>
      </w:r>
      <w:r>
        <w:rPr>
          <w:color w:val="000000"/>
          <w:sz w:val="24"/>
        </w:rPr>
        <w:t>按如下原则确定公允价值并进行估值：</w:t>
      </w:r>
    </w:p>
    <w:p w:rsidR="00A337B1" w:rsidRDefault="00651E24">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w:t>
      </w:r>
      <w:proofErr w:type="gramStart"/>
      <w:r>
        <w:rPr>
          <w:color w:val="000000"/>
          <w:sz w:val="24"/>
        </w:rPr>
        <w:t>的</w:t>
      </w:r>
      <w:proofErr w:type="gramEnd"/>
      <w:r>
        <w:rPr>
          <w:color w:val="000000"/>
          <w:sz w:val="24"/>
        </w:rPr>
        <w:t>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337B1" w:rsidRDefault="00651E24">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066809"/>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1"/>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066810"/>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066811"/>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3"/>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4066812"/>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A337B1" w:rsidRDefault="00651E24">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A337B1" w:rsidRDefault="00651E24">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066813"/>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A337B1" w:rsidRDefault="00651E24">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066814"/>
      <w:r w:rsidRPr="00AD0E47">
        <w:rPr>
          <w:rFonts w:ascii="Times New Roman" w:hAnsi="Times New Roman"/>
          <w:kern w:val="0"/>
          <w:szCs w:val="24"/>
        </w:rPr>
        <w:lastRenderedPageBreak/>
        <w:t xml:space="preserve">7.4.4.11 </w:t>
      </w:r>
      <w:r w:rsidRPr="00AD0E47">
        <w:rPr>
          <w:rFonts w:ascii="Times New Roman" w:hAnsi="Times New Roman" w:hint="eastAsia"/>
          <w:kern w:val="0"/>
          <w:szCs w:val="24"/>
        </w:rPr>
        <w:t>基金的收益分配政策</w:t>
      </w:r>
      <w:bookmarkEnd w:id="146"/>
    </w:p>
    <w:p w:rsidR="00A337B1" w:rsidRDefault="00651E24">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066815"/>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7"/>
    </w:p>
    <w:p w:rsidR="00A337B1" w:rsidRDefault="00651E24">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066816"/>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A337B1" w:rsidRDefault="00651E24">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A337B1" w:rsidRDefault="00651E24">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A337B1" w:rsidRDefault="00651E24">
      <w:pPr>
        <w:spacing w:before="29" w:line="288" w:lineRule="auto"/>
        <w:ind w:firstLineChars="200" w:firstLine="480"/>
        <w:rPr>
          <w:color w:val="000000"/>
          <w:sz w:val="24"/>
        </w:rPr>
      </w:pPr>
      <w:r>
        <w:rPr>
          <w:color w:val="000000"/>
          <w:sz w:val="24"/>
        </w:rPr>
        <w:t>(2)</w:t>
      </w:r>
      <w:r>
        <w:rPr>
          <w:color w:val="000000"/>
          <w:sz w:val="24"/>
        </w:rPr>
        <w:t>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w:t>
      </w:r>
      <w:proofErr w:type="gramStart"/>
      <w:r>
        <w:rPr>
          <w:color w:val="000000"/>
          <w:sz w:val="24"/>
        </w:rPr>
        <w:t>该流通</w:t>
      </w:r>
      <w:proofErr w:type="gramEnd"/>
      <w:r>
        <w:rPr>
          <w:color w:val="000000"/>
          <w:sz w:val="24"/>
        </w:rPr>
        <w:t>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w:t>
      </w:r>
      <w:r w:rsidRPr="00AC056D">
        <w:rPr>
          <w:color w:val="000000"/>
          <w:sz w:val="24"/>
        </w:rPr>
        <w:lastRenderedPageBreak/>
        <w:t>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w:t>
      </w:r>
      <w:proofErr w:type="gramStart"/>
      <w:r w:rsidRPr="00AC056D">
        <w:rPr>
          <w:color w:val="000000"/>
          <w:sz w:val="24"/>
        </w:rPr>
        <w:t>债金融</w:t>
      </w:r>
      <w:proofErr w:type="gramEnd"/>
      <w:r w:rsidRPr="00AC056D">
        <w:rPr>
          <w:color w:val="000000"/>
          <w:sz w:val="24"/>
        </w:rPr>
        <w:t>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066817"/>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4066818"/>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066819"/>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066820"/>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066821"/>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A337B1" w:rsidRDefault="00651E24">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337B1" w:rsidRDefault="00651E24">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
    <w:p w:rsidR="00A337B1" w:rsidRDefault="00651E24">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提供的贷款服务，以产生的利息及利息性质的收入为销售额。</w:t>
      </w:r>
    </w:p>
    <w:p w:rsidR="00A337B1" w:rsidRDefault="00651E24">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A337B1" w:rsidRDefault="00651E24">
      <w:pPr>
        <w:spacing w:before="29" w:line="288" w:lineRule="auto"/>
        <w:ind w:firstLineChars="200" w:firstLine="480"/>
        <w:rPr>
          <w:color w:val="000000"/>
          <w:sz w:val="24"/>
        </w:rPr>
      </w:pPr>
      <w:r>
        <w:rPr>
          <w:color w:val="000000"/>
          <w:sz w:val="24"/>
        </w:rPr>
        <w:lastRenderedPageBreak/>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A337B1" w:rsidRDefault="00651E24">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(5)</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651E24" w:rsidRPr="00063F90" w:rsidTr="00651E24">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6315"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51E24" w:rsidRPr="00063F90" w:rsidTr="00651E24">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6315"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132,151,166.65</w:t>
            </w:r>
          </w:p>
        </w:tc>
      </w:tr>
      <w:tr w:rsidR="00651E24" w:rsidRPr="00791774" w:rsidTr="00651E24">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6315"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651E24" w:rsidRPr="00791774" w:rsidTr="00651E24">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6315"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r>
      <w:tr w:rsidR="00651E24" w:rsidRPr="00791774" w:rsidTr="00651E24">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6315"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651E24" w:rsidRPr="00791774" w:rsidTr="00651E24">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6315"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651E24" w:rsidRPr="00791774" w:rsidTr="00651E24">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6315"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651E24" w:rsidRPr="00791774" w:rsidTr="00651E24">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6315"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132,151,166.65</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4066822"/>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4"/>
    </w:p>
    <w:p w:rsidR="00BF6EEE" w:rsidRPr="005A43DF" w:rsidRDefault="00BF6EEE" w:rsidP="005A43DF">
      <w:pPr>
        <w:autoSpaceDE w:val="0"/>
        <w:autoSpaceDN w:val="0"/>
        <w:adjustRightInd w:val="0"/>
        <w:spacing w:before="29" w:line="288" w:lineRule="auto"/>
        <w:ind w:left="15"/>
        <w:jc w:val="right"/>
        <w:rPr>
          <w:bCs/>
          <w:color w:val="000000"/>
          <w:sz w:val="24"/>
        </w:rPr>
      </w:pPr>
      <w:r w:rsidRPr="005A43DF">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项目</w:t>
            </w:r>
          </w:p>
        </w:tc>
        <w:tc>
          <w:tcPr>
            <w:tcW w:w="7018" w:type="dxa"/>
            <w:gridSpan w:val="3"/>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本期末</w:t>
            </w:r>
          </w:p>
          <w:p w:rsidR="00BF6EEE" w:rsidRPr="005A43DF" w:rsidRDefault="00BF6EEE" w:rsidP="005A43DF">
            <w:pPr>
              <w:spacing w:before="29" w:line="288" w:lineRule="auto"/>
              <w:jc w:val="center"/>
              <w:rPr>
                <w:color w:val="000000"/>
                <w:kern w:val="0"/>
                <w:sz w:val="24"/>
              </w:rPr>
            </w:pPr>
            <w:r w:rsidRPr="005A43DF">
              <w:rPr>
                <w:color w:val="000000"/>
                <w:kern w:val="0"/>
                <w:sz w:val="24"/>
              </w:rPr>
              <w:t>2018</w:t>
            </w:r>
            <w:r w:rsidRPr="005A43DF">
              <w:rPr>
                <w:color w:val="000000"/>
                <w:kern w:val="0"/>
                <w:sz w:val="24"/>
              </w:rPr>
              <w:t>年</w:t>
            </w:r>
            <w:r w:rsidRPr="005A43DF">
              <w:rPr>
                <w:color w:val="000000"/>
                <w:kern w:val="0"/>
                <w:sz w:val="24"/>
              </w:rPr>
              <w:t>12</w:t>
            </w:r>
            <w:r w:rsidRPr="005A43DF">
              <w:rPr>
                <w:color w:val="000000"/>
                <w:kern w:val="0"/>
                <w:sz w:val="24"/>
              </w:rPr>
              <w:t>月</w:t>
            </w:r>
            <w:r w:rsidRPr="005A43DF">
              <w:rPr>
                <w:color w:val="000000"/>
                <w:kern w:val="0"/>
                <w:sz w:val="24"/>
              </w:rPr>
              <w:t>31</w:t>
            </w:r>
            <w:r w:rsidRPr="005A43DF">
              <w:rPr>
                <w:color w:val="000000"/>
                <w:kern w:val="0"/>
                <w:sz w:val="24"/>
              </w:rPr>
              <w:t>日</w:t>
            </w:r>
          </w:p>
        </w:tc>
      </w:tr>
      <w:tr w:rsidR="00BF6EEE" w:rsidRPr="0091212A" w:rsidTr="007D3BFA">
        <w:trPr>
          <w:trHeight w:val="270"/>
          <w:jc w:val="center"/>
        </w:trPr>
        <w:tc>
          <w:tcPr>
            <w:tcW w:w="2268" w:type="dxa"/>
            <w:gridSpan w:val="2"/>
            <w:vMerge/>
            <w:vAlign w:val="center"/>
          </w:tcPr>
          <w:p w:rsidR="00BF6EEE" w:rsidRPr="005A43DF" w:rsidRDefault="00BF6EEE" w:rsidP="005A43DF">
            <w:pPr>
              <w:spacing w:before="29" w:line="288" w:lineRule="auto"/>
              <w:jc w:val="center"/>
              <w:rPr>
                <w:color w:val="000000"/>
                <w:kern w:val="0"/>
                <w:sz w:val="24"/>
              </w:rPr>
            </w:pP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成本</w:t>
            </w: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w:t>
            </w:r>
          </w:p>
        </w:tc>
        <w:tc>
          <w:tcPr>
            <w:tcW w:w="2340"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1,395,375,214.11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1,346,941,999.46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-48,433,214.65</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lastRenderedPageBreak/>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5A43DF">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99,444,000.00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99,400,000.00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-44,000.00</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99,444,000.00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99,400,000.00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-44,000.00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1,494,819,214.11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1,446,341,999.46</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-48,477,214.65</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066823"/>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本基金本报告期末未持有衍生金融资产</w:t>
      </w:r>
      <w:r w:rsidRPr="00D754A9">
        <w:rPr>
          <w:kern w:val="0"/>
          <w:sz w:val="24"/>
        </w:rPr>
        <w:t>/</w:t>
      </w:r>
      <w:r w:rsidRPr="00D754A9">
        <w:rPr>
          <w:kern w:val="0"/>
          <w:sz w:val="24"/>
        </w:rPr>
        <w:t>负债。</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653D76" w:rsidRDefault="00653D76" w:rsidP="00653D76">
      <w:pPr>
        <w:spacing w:before="29" w:line="288" w:lineRule="auto"/>
        <w:rPr>
          <w:rFonts w:eastAsiaTheme="minorEastAsia"/>
          <w:b/>
          <w:sz w:val="24"/>
        </w:rPr>
      </w:pPr>
      <w:r w:rsidRPr="00653D76">
        <w:rPr>
          <w:rFonts w:eastAsiaTheme="minorEastAsia"/>
          <w:b/>
          <w:sz w:val="24"/>
        </w:rPr>
        <w:t>7.4.7.4.1</w:t>
      </w:r>
      <w:r w:rsidRPr="00653D76">
        <w:rPr>
          <w:rFonts w:eastAsiaTheme="minorEastAsia" w:hint="eastAsia"/>
          <w:b/>
          <w:sz w:val="24"/>
        </w:rPr>
        <w:t>各项买入返售金融资产期末余额</w:t>
      </w:r>
    </w:p>
    <w:p w:rsidR="00653D76" w:rsidRPr="00653D76" w:rsidRDefault="00653D76" w:rsidP="00653D76">
      <w:pPr>
        <w:autoSpaceDE w:val="0"/>
        <w:autoSpaceDN w:val="0"/>
        <w:adjustRightInd w:val="0"/>
        <w:spacing w:before="29" w:line="360" w:lineRule="auto"/>
        <w:ind w:left="15"/>
        <w:jc w:val="right"/>
        <w:rPr>
          <w:rFonts w:eastAsiaTheme="minorEastAsia"/>
          <w:color w:val="000000"/>
          <w:sz w:val="24"/>
        </w:rPr>
      </w:pPr>
      <w:r w:rsidRPr="00653D7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kern w:val="0"/>
                <w:sz w:val="24"/>
              </w:rPr>
            </w:pPr>
            <w:r w:rsidRPr="00653D76">
              <w:rPr>
                <w:rFonts w:eastAsiaTheme="minorEastAsia"/>
                <w:kern w:val="0"/>
                <w:sz w:val="24"/>
              </w:rPr>
              <w:t>本期末</w:t>
            </w:r>
          </w:p>
          <w:p w:rsidR="00653D76" w:rsidRPr="00653D76" w:rsidRDefault="00653D76" w:rsidP="0059358E">
            <w:pPr>
              <w:spacing w:line="360" w:lineRule="auto"/>
              <w:jc w:val="center"/>
              <w:rPr>
                <w:rFonts w:eastAsiaTheme="minorEastAsia"/>
                <w:sz w:val="24"/>
              </w:rPr>
            </w:pPr>
            <w:r w:rsidRPr="00653D76">
              <w:rPr>
                <w:rFonts w:eastAsiaTheme="minorEastAsia"/>
                <w:sz w:val="24"/>
              </w:rPr>
              <w:t>2018</w:t>
            </w:r>
            <w:r w:rsidRPr="00653D76">
              <w:rPr>
                <w:rFonts w:eastAsiaTheme="minorEastAsia"/>
                <w:sz w:val="24"/>
              </w:rPr>
              <w:t>年</w:t>
            </w:r>
            <w:r w:rsidRPr="00653D76">
              <w:rPr>
                <w:rFonts w:eastAsiaTheme="minorEastAsia"/>
                <w:sz w:val="24"/>
              </w:rPr>
              <w:t>12</w:t>
            </w:r>
            <w:r w:rsidRPr="00653D76">
              <w:rPr>
                <w:rFonts w:eastAsiaTheme="minorEastAsia"/>
                <w:sz w:val="24"/>
              </w:rPr>
              <w:t>月</w:t>
            </w:r>
            <w:r w:rsidRPr="00653D76">
              <w:rPr>
                <w:rFonts w:eastAsiaTheme="minorEastAsia"/>
                <w:sz w:val="24"/>
              </w:rPr>
              <w:t>31</w:t>
            </w:r>
            <w:r w:rsidRPr="00653D76">
              <w:rPr>
                <w:rFonts w:eastAsiaTheme="minorEastAsia"/>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150,000,465.00</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150,000,465.00</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bl>
    <w:p w:rsidR="001A59F9" w:rsidRDefault="001A59F9" w:rsidP="00026C9C">
      <w:pPr>
        <w:adjustRightInd w:val="0"/>
        <w:snapToGrid w:val="0"/>
        <w:spacing w:line="360" w:lineRule="auto"/>
        <w:jc w:val="left"/>
        <w:rPr>
          <w:rFonts w:asciiTheme="minorEastAsia" w:eastAsiaTheme="minorEastAsia" w:hAnsiTheme="minorEastAsia"/>
          <w:bCs/>
          <w:color w:val="000000"/>
          <w:szCs w:val="21"/>
        </w:rPr>
      </w:pPr>
    </w:p>
    <w:p w:rsidR="00B43993" w:rsidRDefault="00B43993" w:rsidP="00B43993">
      <w:pPr>
        <w:spacing w:before="29" w:line="288" w:lineRule="auto"/>
        <w:rPr>
          <w:rFonts w:eastAsiaTheme="minorEastAsia"/>
          <w:b/>
          <w:sz w:val="24"/>
        </w:rPr>
      </w:pPr>
      <w:bookmarkStart w:id="156" w:name="FJ291"/>
      <w:r w:rsidRPr="00B43993">
        <w:rPr>
          <w:rFonts w:eastAsiaTheme="minorEastAsia"/>
          <w:b/>
          <w:sz w:val="24"/>
        </w:rPr>
        <w:t xml:space="preserve">7.4.7.4.2 </w:t>
      </w:r>
      <w:r w:rsidRPr="00B43993">
        <w:rPr>
          <w:rFonts w:eastAsiaTheme="minorEastAsia" w:hint="eastAsia"/>
          <w:b/>
          <w:sz w:val="24"/>
        </w:rPr>
        <w:t>期末买断式逆回购交易中取得的债券</w:t>
      </w:r>
      <w:bookmarkStart w:id="157" w:name="FJ294Q321"/>
      <w:bookmarkEnd w:id="156"/>
    </w:p>
    <w:p w:rsidR="00B43993" w:rsidRPr="00B43993" w:rsidRDefault="00B43993" w:rsidP="00B43993">
      <w:pPr>
        <w:spacing w:before="29" w:line="288" w:lineRule="auto"/>
        <w:rPr>
          <w:rFonts w:eastAsiaTheme="minorEastAsia"/>
          <w:b/>
          <w:sz w:val="24"/>
        </w:rPr>
      </w:pPr>
      <w:r w:rsidRPr="00B43993">
        <w:rPr>
          <w:kern w:val="0"/>
          <w:sz w:val="24"/>
        </w:rPr>
        <w:t>本</w:t>
      </w:r>
      <w:r w:rsidRPr="00B43993">
        <w:rPr>
          <w:rFonts w:hint="eastAsia"/>
          <w:kern w:val="0"/>
          <w:sz w:val="24"/>
        </w:rPr>
        <w:t>基金本报告期末未持有从买断式逆回购交易中取得的债券。</w:t>
      </w:r>
      <w:bookmarkEnd w:id="157"/>
    </w:p>
    <w:p w:rsidR="00B43993" w:rsidRPr="006209F0" w:rsidRDefault="00B43993" w:rsidP="00026C9C">
      <w:pPr>
        <w:adjustRightInd w:val="0"/>
        <w:snapToGrid w:val="0"/>
        <w:spacing w:line="360" w:lineRule="auto"/>
        <w:jc w:val="left"/>
        <w:rPr>
          <w:rFonts w:asciiTheme="minorEastAsia" w:eastAsiaTheme="minorEastAsia" w:hAnsiTheme="minorEastAsia"/>
          <w:bCs/>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6664"/>
      </w:tblGrid>
      <w:tr w:rsidR="00651E24" w:rsidRPr="00063F90" w:rsidTr="00651E24">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6664"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51E24" w:rsidRPr="00063F90" w:rsidTr="00651E24">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666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46,352.56</w:t>
            </w:r>
          </w:p>
        </w:tc>
      </w:tr>
      <w:tr w:rsidR="00651E24" w:rsidRPr="00063F90" w:rsidTr="00651E24">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666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651E24" w:rsidRPr="00063F90" w:rsidTr="00651E24">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666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651E24" w:rsidRPr="00063F90" w:rsidTr="00651E24">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lastRenderedPageBreak/>
              <w:t>应收结算备付金利息</w:t>
            </w:r>
          </w:p>
        </w:tc>
        <w:tc>
          <w:tcPr>
            <w:tcW w:w="666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1,396.23</w:t>
            </w:r>
          </w:p>
        </w:tc>
      </w:tr>
      <w:tr w:rsidR="00651E24" w:rsidRPr="00C143BE" w:rsidTr="00651E24">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259,417.58</w:t>
            </w:r>
          </w:p>
        </w:tc>
      </w:tr>
      <w:tr w:rsidR="00651E24" w:rsidRPr="00C143BE" w:rsidTr="00651E24">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6664"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651E24" w:rsidRPr="00C143BE" w:rsidTr="00651E24">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101,934.84</w:t>
            </w:r>
          </w:p>
        </w:tc>
      </w:tr>
      <w:tr w:rsidR="00651E24" w:rsidRPr="00C143BE" w:rsidTr="00651E24">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6.40</w:t>
            </w:r>
          </w:p>
        </w:tc>
      </w:tr>
      <w:tr w:rsidR="00651E24" w:rsidRPr="00C143BE" w:rsidTr="00651E24">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651E24" w:rsidRPr="00C143BE" w:rsidTr="00651E24">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324.06</w:t>
            </w:r>
          </w:p>
        </w:tc>
      </w:tr>
      <w:tr w:rsidR="00651E24" w:rsidRPr="00C143BE" w:rsidTr="00651E24">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409,431.67</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4E5AD6" w:rsidP="00664DE5">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本基金本报告期末未持有其他资产。</w:t>
      </w:r>
    </w:p>
    <w:p w:rsidR="00664DE5" w:rsidRPr="004E5AD6" w:rsidRDefault="00664DE5" w:rsidP="004E5AD6">
      <w:pPr>
        <w:tabs>
          <w:tab w:val="left" w:pos="426"/>
        </w:tabs>
        <w:spacing w:line="360" w:lineRule="auto"/>
        <w:ind w:firstLineChars="200" w:firstLine="480"/>
        <w:jc w:val="left"/>
        <w:rPr>
          <w:rFonts w:eastAsiaTheme="minorEastAsia" w:hint="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066824"/>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651E24" w:rsidRPr="0091212A" w:rsidTr="00651E24">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51E24" w:rsidRPr="0091212A" w:rsidTr="00651E24">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2,194,948.16</w:t>
            </w:r>
          </w:p>
        </w:tc>
      </w:tr>
      <w:tr w:rsidR="00651E24" w:rsidRPr="0091212A" w:rsidTr="00651E24">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740.00</w:t>
            </w:r>
          </w:p>
        </w:tc>
      </w:tr>
      <w:tr w:rsidR="00651E24" w:rsidRPr="0091212A" w:rsidTr="00651E24">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2,195,688.16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066825"/>
      <w:r w:rsidRPr="00AD0E47">
        <w:rPr>
          <w:rFonts w:ascii="Times New Roman" w:hAnsi="Times New Roman"/>
          <w:kern w:val="0"/>
          <w:szCs w:val="24"/>
        </w:rPr>
        <w:t>7.4.7.8</w:t>
      </w:r>
      <w:r w:rsidRPr="00AD0E47">
        <w:rPr>
          <w:rFonts w:ascii="Times New Roman" w:hAnsi="Times New Roman" w:hint="eastAsia"/>
          <w:kern w:val="0"/>
          <w:szCs w:val="24"/>
        </w:rPr>
        <w:t>其他负债</w:t>
      </w:r>
      <w:bookmarkEnd w:id="159"/>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651E24" w:rsidRPr="0091212A" w:rsidTr="00651E24">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51E24" w:rsidRPr="0091212A" w:rsidTr="00651E24">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51E24" w:rsidRPr="0091212A" w:rsidTr="00651E24">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3,424.44</w:t>
            </w:r>
          </w:p>
        </w:tc>
      </w:tr>
      <w:tr w:rsidR="00651E24" w:rsidTr="00651E24">
        <w:tc>
          <w:tcPr>
            <w:tcW w:w="2715" w:type="dxa"/>
            <w:vAlign w:val="center"/>
          </w:tcPr>
          <w:p w:rsidR="00A337B1" w:rsidRDefault="00651E24">
            <w:pPr>
              <w:jc w:val="left"/>
            </w:pPr>
            <w:r>
              <w:rPr>
                <w:kern w:val="0"/>
                <w:sz w:val="24"/>
              </w:rPr>
              <w:t>预提信息披露费</w:t>
            </w:r>
          </w:p>
        </w:tc>
        <w:tc>
          <w:tcPr>
            <w:tcW w:w="6300" w:type="dxa"/>
            <w:vAlign w:val="center"/>
          </w:tcPr>
          <w:p w:rsidR="00A337B1" w:rsidRDefault="00651E24">
            <w:pPr>
              <w:jc w:val="right"/>
            </w:pPr>
            <w:r>
              <w:rPr>
                <w:kern w:val="0"/>
                <w:sz w:val="24"/>
              </w:rPr>
              <w:t>300,000.00</w:t>
            </w:r>
          </w:p>
        </w:tc>
      </w:tr>
      <w:tr w:rsidR="00651E24" w:rsidTr="00651E24">
        <w:tc>
          <w:tcPr>
            <w:tcW w:w="2715" w:type="dxa"/>
            <w:vAlign w:val="center"/>
          </w:tcPr>
          <w:p w:rsidR="00A337B1" w:rsidRDefault="00651E24">
            <w:pPr>
              <w:jc w:val="left"/>
            </w:pPr>
            <w:r>
              <w:rPr>
                <w:kern w:val="0"/>
                <w:sz w:val="24"/>
              </w:rPr>
              <w:t>预提审计费</w:t>
            </w:r>
          </w:p>
        </w:tc>
        <w:tc>
          <w:tcPr>
            <w:tcW w:w="6300" w:type="dxa"/>
            <w:vAlign w:val="center"/>
          </w:tcPr>
          <w:p w:rsidR="00A337B1" w:rsidRDefault="00651E24">
            <w:pPr>
              <w:jc w:val="right"/>
            </w:pPr>
            <w:r>
              <w:rPr>
                <w:kern w:val="0"/>
                <w:sz w:val="24"/>
              </w:rPr>
              <w:t>100,000.00</w:t>
            </w:r>
          </w:p>
        </w:tc>
      </w:tr>
      <w:tr w:rsidR="00651E24" w:rsidTr="00651E24">
        <w:tc>
          <w:tcPr>
            <w:tcW w:w="2715" w:type="dxa"/>
            <w:vAlign w:val="center"/>
          </w:tcPr>
          <w:p w:rsidR="00A337B1" w:rsidRDefault="00651E24">
            <w:pPr>
              <w:jc w:val="left"/>
            </w:pPr>
            <w:r>
              <w:rPr>
                <w:kern w:val="0"/>
                <w:sz w:val="24"/>
              </w:rPr>
              <w:t>预提账户维护费</w:t>
            </w:r>
          </w:p>
        </w:tc>
        <w:tc>
          <w:tcPr>
            <w:tcW w:w="6300" w:type="dxa"/>
            <w:vAlign w:val="center"/>
          </w:tcPr>
          <w:p w:rsidR="00A337B1" w:rsidRDefault="00651E24">
            <w:pPr>
              <w:jc w:val="right"/>
            </w:pPr>
            <w:r>
              <w:rPr>
                <w:kern w:val="0"/>
                <w:sz w:val="24"/>
              </w:rPr>
              <w:t>9,300.00</w:t>
            </w:r>
          </w:p>
        </w:tc>
      </w:tr>
      <w:tr w:rsidR="00651E24" w:rsidRPr="0091212A" w:rsidTr="00651E24">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lastRenderedPageBreak/>
              <w:t>合计</w:t>
            </w:r>
          </w:p>
        </w:tc>
        <w:tc>
          <w:tcPr>
            <w:tcW w:w="6300" w:type="dxa"/>
            <w:vAlign w:val="bottom"/>
          </w:tcPr>
          <w:p w:rsidR="00645980" w:rsidRPr="00FF7CE7" w:rsidRDefault="00645980" w:rsidP="00FF7CE7">
            <w:pPr>
              <w:spacing w:before="29" w:line="288" w:lineRule="auto"/>
              <w:jc w:val="right"/>
              <w:rPr>
                <w:kern w:val="0"/>
                <w:sz w:val="24"/>
              </w:rPr>
            </w:pPr>
            <w:r w:rsidRPr="00FF7CE7">
              <w:rPr>
                <w:kern w:val="0"/>
                <w:sz w:val="24"/>
              </w:rPr>
              <w:t>412,724.44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066826"/>
      <w:r w:rsidRPr="00AD0E47">
        <w:rPr>
          <w:rFonts w:ascii="Times New Roman" w:hAnsi="Times New Roman"/>
          <w:kern w:val="0"/>
          <w:szCs w:val="24"/>
        </w:rPr>
        <w:t>7.4.7.9</w:t>
      </w:r>
      <w:r w:rsidRPr="00AD0E47">
        <w:rPr>
          <w:rFonts w:ascii="Times New Roman" w:hAnsi="Times New Roman" w:hint="eastAsia"/>
          <w:kern w:val="0"/>
          <w:szCs w:val="24"/>
        </w:rPr>
        <w:t>实收基金</w:t>
      </w:r>
      <w:bookmarkEnd w:id="160"/>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12</w:t>
            </w:r>
            <w:r w:rsidRPr="005822DE">
              <w:rPr>
                <w:color w:val="000000"/>
                <w:kern w:val="0"/>
                <w:sz w:val="24"/>
              </w:rPr>
              <w:t>日（基金合同生效日）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基金合同生效日</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2,089,207,529.50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2,089,207,529.50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1,319,235,662.10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1,319,235,662.10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-1,629,920,477.77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-1,629,920,477.77</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1,778,522,713.83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1,778,522,713.83</w:t>
            </w:r>
          </w:p>
        </w:tc>
      </w:tr>
    </w:tbl>
    <w:p w:rsidR="00A337B1" w:rsidRDefault="00651E2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A337B1" w:rsidRDefault="00651E24">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A337B1" w:rsidRDefault="00651E24">
      <w:pPr>
        <w:tabs>
          <w:tab w:val="left" w:pos="426"/>
        </w:tabs>
        <w:spacing w:before="29" w:line="288" w:lineRule="auto"/>
        <w:jc w:val="left"/>
        <w:rPr>
          <w:kern w:val="0"/>
          <w:sz w:val="24"/>
        </w:rPr>
      </w:pPr>
      <w:r>
        <w:rPr>
          <w:kern w:val="0"/>
          <w:sz w:val="24"/>
        </w:rPr>
        <w:t xml:space="preserve">    3</w:t>
      </w:r>
      <w:r>
        <w:rPr>
          <w:kern w:val="0"/>
          <w:sz w:val="24"/>
        </w:rPr>
        <w:t>、本基金于</w:t>
      </w:r>
      <w:r>
        <w:rPr>
          <w:kern w:val="0"/>
          <w:sz w:val="24"/>
        </w:rPr>
        <w:t>2017</w:t>
      </w:r>
      <w:r>
        <w:rPr>
          <w:kern w:val="0"/>
          <w:sz w:val="24"/>
        </w:rPr>
        <w:t>年</w:t>
      </w:r>
      <w:r>
        <w:rPr>
          <w:kern w:val="0"/>
          <w:sz w:val="24"/>
        </w:rPr>
        <w:t>11</w:t>
      </w:r>
      <w:r>
        <w:rPr>
          <w:kern w:val="0"/>
          <w:sz w:val="24"/>
        </w:rPr>
        <w:t>月</w:t>
      </w:r>
      <w:r>
        <w:rPr>
          <w:kern w:val="0"/>
          <w:sz w:val="24"/>
        </w:rPr>
        <w:t>22</w:t>
      </w:r>
      <w:r>
        <w:rPr>
          <w:kern w:val="0"/>
          <w:sz w:val="24"/>
        </w:rPr>
        <w:t>日至</w:t>
      </w:r>
      <w:r>
        <w:rPr>
          <w:kern w:val="0"/>
          <w:sz w:val="24"/>
        </w:rPr>
        <w:t>2018</w:t>
      </w:r>
      <w:r>
        <w:rPr>
          <w:kern w:val="0"/>
          <w:sz w:val="24"/>
        </w:rPr>
        <w:t>年</w:t>
      </w:r>
      <w:r>
        <w:rPr>
          <w:kern w:val="0"/>
          <w:sz w:val="24"/>
        </w:rPr>
        <w:t>1</w:t>
      </w:r>
      <w:r>
        <w:rPr>
          <w:kern w:val="0"/>
          <w:sz w:val="24"/>
        </w:rPr>
        <w:t>月</w:t>
      </w:r>
      <w:r>
        <w:rPr>
          <w:kern w:val="0"/>
          <w:sz w:val="24"/>
        </w:rPr>
        <w:t>8</w:t>
      </w:r>
      <w:r>
        <w:rPr>
          <w:kern w:val="0"/>
          <w:sz w:val="24"/>
        </w:rPr>
        <w:t>日</w:t>
      </w:r>
      <w:proofErr w:type="gramStart"/>
      <w:r>
        <w:rPr>
          <w:kern w:val="0"/>
          <w:sz w:val="24"/>
        </w:rPr>
        <w:t>止</w:t>
      </w:r>
      <w:proofErr w:type="gramEnd"/>
      <w:r>
        <w:rPr>
          <w:kern w:val="0"/>
          <w:sz w:val="24"/>
        </w:rPr>
        <w:t>期间公开发售，共募集有效净认购资金</w:t>
      </w:r>
      <w:r>
        <w:rPr>
          <w:kern w:val="0"/>
          <w:sz w:val="24"/>
        </w:rPr>
        <w:t xml:space="preserve"> 2,087,279,685.20 </w:t>
      </w:r>
      <w:r>
        <w:rPr>
          <w:kern w:val="0"/>
          <w:sz w:val="24"/>
        </w:rPr>
        <w:t>元。根据《交银施罗德持续成长主题混合型证券投资基金招募说明书》的规定，本基金设立募集期内认购资金产生的利息收入</w:t>
      </w:r>
      <w:r>
        <w:rPr>
          <w:kern w:val="0"/>
          <w:sz w:val="24"/>
        </w:rPr>
        <w:t xml:space="preserve">1,927,844.30 </w:t>
      </w:r>
      <w:r>
        <w:rPr>
          <w:kern w:val="0"/>
          <w:sz w:val="24"/>
        </w:rPr>
        <w:t>元在本基金成立后，折算为</w:t>
      </w:r>
      <w:r>
        <w:rPr>
          <w:kern w:val="0"/>
          <w:sz w:val="24"/>
        </w:rPr>
        <w:t xml:space="preserve">1,927,844.30 </w:t>
      </w:r>
      <w:r>
        <w:rPr>
          <w:kern w:val="0"/>
          <w:sz w:val="24"/>
        </w:rPr>
        <w:t>份基金份额，划入基金份额持有人账户。</w:t>
      </w:r>
    </w:p>
    <w:p w:rsidR="008E32CB" w:rsidRDefault="007C3A11" w:rsidP="00664DE5">
      <w:pPr>
        <w:tabs>
          <w:tab w:val="left" w:pos="426"/>
        </w:tabs>
        <w:spacing w:before="29" w:line="288" w:lineRule="auto"/>
        <w:ind w:firstLine="480"/>
        <w:jc w:val="left"/>
        <w:rPr>
          <w:kern w:val="0"/>
          <w:sz w:val="24"/>
        </w:rPr>
      </w:pPr>
      <w:r w:rsidRPr="00D754A9">
        <w:rPr>
          <w:kern w:val="0"/>
          <w:sz w:val="24"/>
        </w:rPr>
        <w:t>4</w:t>
      </w:r>
      <w:r w:rsidRPr="00D754A9">
        <w:rPr>
          <w:kern w:val="0"/>
          <w:sz w:val="24"/>
        </w:rPr>
        <w:t>、根据《交银施罗德持续成长主题混合型证券投资基金基金合同》及《交银施罗德持续成长主题混合型证券投资基金招募说明书》的相关规定，本基金于</w:t>
      </w:r>
      <w:r w:rsidRPr="00D754A9">
        <w:rPr>
          <w:kern w:val="0"/>
          <w:sz w:val="24"/>
        </w:rPr>
        <w:t>2018</w:t>
      </w:r>
      <w:r w:rsidRPr="00D754A9">
        <w:rPr>
          <w:kern w:val="0"/>
          <w:sz w:val="24"/>
        </w:rPr>
        <w:t>年</w:t>
      </w:r>
      <w:r w:rsidRPr="00D754A9">
        <w:rPr>
          <w:kern w:val="0"/>
          <w:sz w:val="24"/>
        </w:rPr>
        <w:t>1</w:t>
      </w:r>
      <w:r w:rsidRPr="00D754A9">
        <w:rPr>
          <w:kern w:val="0"/>
          <w:sz w:val="24"/>
        </w:rPr>
        <w:t>月</w:t>
      </w:r>
      <w:r w:rsidRPr="00D754A9">
        <w:rPr>
          <w:kern w:val="0"/>
          <w:sz w:val="24"/>
        </w:rPr>
        <w:t>12</w:t>
      </w:r>
      <w:r w:rsidRPr="00D754A9">
        <w:rPr>
          <w:kern w:val="0"/>
          <w:sz w:val="24"/>
        </w:rPr>
        <w:t>日</w:t>
      </w:r>
      <w:r w:rsidRPr="00D754A9">
        <w:rPr>
          <w:kern w:val="0"/>
          <w:sz w:val="24"/>
        </w:rPr>
        <w:t>(</w:t>
      </w:r>
      <w:r w:rsidRPr="00D754A9">
        <w:rPr>
          <w:kern w:val="0"/>
          <w:sz w:val="24"/>
        </w:rPr>
        <w:t>基金合同生效日</w:t>
      </w:r>
      <w:r w:rsidRPr="00D754A9">
        <w:rPr>
          <w:kern w:val="0"/>
          <w:sz w:val="24"/>
        </w:rPr>
        <w:t>)</w:t>
      </w:r>
      <w:r w:rsidRPr="00D754A9">
        <w:rPr>
          <w:kern w:val="0"/>
          <w:sz w:val="24"/>
        </w:rPr>
        <w:t>至</w:t>
      </w:r>
      <w:r w:rsidRPr="00D754A9">
        <w:rPr>
          <w:kern w:val="0"/>
          <w:sz w:val="24"/>
        </w:rPr>
        <w:t>2018</w:t>
      </w:r>
      <w:r w:rsidRPr="00D754A9">
        <w:rPr>
          <w:kern w:val="0"/>
          <w:sz w:val="24"/>
        </w:rPr>
        <w:t>年</w:t>
      </w:r>
      <w:r w:rsidRPr="00D754A9">
        <w:rPr>
          <w:kern w:val="0"/>
          <w:sz w:val="24"/>
        </w:rPr>
        <w:t>3</w:t>
      </w:r>
      <w:r w:rsidRPr="00D754A9">
        <w:rPr>
          <w:kern w:val="0"/>
          <w:sz w:val="24"/>
        </w:rPr>
        <w:t>月</w:t>
      </w:r>
      <w:r w:rsidRPr="00D754A9">
        <w:rPr>
          <w:kern w:val="0"/>
          <w:sz w:val="24"/>
        </w:rPr>
        <w:t>4</w:t>
      </w:r>
      <w:r w:rsidRPr="00D754A9">
        <w:rPr>
          <w:kern w:val="0"/>
          <w:sz w:val="24"/>
        </w:rPr>
        <w:t>日</w:t>
      </w:r>
      <w:proofErr w:type="gramStart"/>
      <w:r w:rsidRPr="00D754A9">
        <w:rPr>
          <w:kern w:val="0"/>
          <w:sz w:val="24"/>
        </w:rPr>
        <w:t>止</w:t>
      </w:r>
      <w:proofErr w:type="gramEnd"/>
      <w:r w:rsidRPr="00D754A9">
        <w:rPr>
          <w:kern w:val="0"/>
          <w:sz w:val="24"/>
        </w:rPr>
        <w:t>期间暂不向投资人开放基金交易。日常申购业务和赎回业务自</w:t>
      </w:r>
      <w:r w:rsidRPr="00D754A9">
        <w:rPr>
          <w:kern w:val="0"/>
          <w:sz w:val="24"/>
        </w:rPr>
        <w:t>2018</w:t>
      </w:r>
      <w:r w:rsidRPr="00D754A9">
        <w:rPr>
          <w:kern w:val="0"/>
          <w:sz w:val="24"/>
        </w:rPr>
        <w:t>年</w:t>
      </w:r>
      <w:r w:rsidRPr="00D754A9">
        <w:rPr>
          <w:kern w:val="0"/>
          <w:sz w:val="24"/>
        </w:rPr>
        <w:t>3</w:t>
      </w:r>
      <w:r w:rsidRPr="00D754A9">
        <w:rPr>
          <w:kern w:val="0"/>
          <w:sz w:val="24"/>
        </w:rPr>
        <w:t>月</w:t>
      </w:r>
      <w:r w:rsidRPr="00D754A9">
        <w:rPr>
          <w:kern w:val="0"/>
          <w:sz w:val="24"/>
        </w:rPr>
        <w:t>5</w:t>
      </w:r>
      <w:r w:rsidRPr="00D754A9">
        <w:rPr>
          <w:kern w:val="0"/>
          <w:sz w:val="24"/>
        </w:rPr>
        <w:t>日起开始办理。</w:t>
      </w:r>
    </w:p>
    <w:p w:rsidR="00664DE5" w:rsidRDefault="00664DE5" w:rsidP="00664DE5">
      <w:pPr>
        <w:tabs>
          <w:tab w:val="left" w:pos="426"/>
        </w:tabs>
        <w:spacing w:before="29" w:line="288" w:lineRule="auto"/>
        <w:ind w:firstLine="480"/>
        <w:jc w:val="left"/>
        <w:rPr>
          <w:rFonts w:hint="eastAsia"/>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066827"/>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1"/>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基金合同生效日</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24,131,403.18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-48,477,214.65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-24,345,811.47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-417,740.16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-37,335,481.78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-37,753,221.94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49,511,982.61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22,850,498.17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72,362,480.78</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-49,929,722.77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-60,185,979.95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-110,115,702.72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23,713,663.02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-85,812,696.43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-62,099,033.41</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066828"/>
      <w:r w:rsidRPr="00AD0E47">
        <w:rPr>
          <w:rFonts w:ascii="Times New Roman" w:hAnsi="Times New Roman"/>
          <w:kern w:val="0"/>
          <w:szCs w:val="24"/>
        </w:rPr>
        <w:lastRenderedPageBreak/>
        <w:t>7.4.7.11</w:t>
      </w:r>
      <w:r w:rsidRPr="00AD0E47">
        <w:rPr>
          <w:rFonts w:ascii="Times New Roman" w:hAnsi="Times New Roman" w:hint="eastAsia"/>
          <w:kern w:val="0"/>
          <w:szCs w:val="24"/>
        </w:rPr>
        <w:t>存款利息收入</w:t>
      </w:r>
      <w:bookmarkEnd w:id="162"/>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651E24" w:rsidRPr="0091212A" w:rsidTr="00651E24">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608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12</w:t>
            </w:r>
            <w:r w:rsidRPr="00B04ACB">
              <w:rPr>
                <w:color w:val="000000"/>
                <w:sz w:val="24"/>
              </w:rPr>
              <w:t>日（基金合同生效日）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651E24" w:rsidRPr="0091212A" w:rsidTr="00651E24">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3,087,447.12</w:t>
            </w:r>
          </w:p>
        </w:tc>
      </w:tr>
      <w:tr w:rsidR="00651E24" w:rsidRPr="0091212A" w:rsidTr="00651E24">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651E24" w:rsidRPr="0091212A" w:rsidTr="00651E24">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6,052,638.89</w:t>
            </w:r>
          </w:p>
        </w:tc>
      </w:tr>
      <w:tr w:rsidR="00651E24" w:rsidRPr="0091212A" w:rsidTr="00651E24">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147,606.13</w:t>
            </w:r>
          </w:p>
        </w:tc>
      </w:tr>
      <w:tr w:rsidR="00651E24" w:rsidRPr="0091212A" w:rsidTr="00651E24">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33,407.73</w:t>
            </w:r>
          </w:p>
        </w:tc>
      </w:tr>
      <w:tr w:rsidR="00651E24" w:rsidRPr="0091212A" w:rsidTr="00651E24">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9,321,099.87</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3" w:name="_Toc4066829"/>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3"/>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651E24" w:rsidRPr="001D6677" w:rsidTr="00651E2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5452"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12</w:t>
            </w:r>
            <w:r w:rsidRPr="000A23C4">
              <w:rPr>
                <w:sz w:val="24"/>
              </w:rPr>
              <w:t>日（基金合同生效日）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651E24" w:rsidRPr="001D6677" w:rsidTr="00651E2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3,732,221,713.81</w:t>
            </w:r>
          </w:p>
        </w:tc>
      </w:tr>
      <w:tr w:rsidR="00651E24" w:rsidRPr="001D6677" w:rsidTr="00651E2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3,695,389,959.01</w:t>
            </w:r>
          </w:p>
        </w:tc>
      </w:tr>
      <w:tr w:rsidR="00651E24" w:rsidRPr="001D6677" w:rsidTr="00651E2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36,831,754.80</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4" w:name="_Toc4066830"/>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4"/>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651E24" w:rsidRPr="005A6E6C" w:rsidTr="00651E24">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12</w:t>
            </w:r>
            <w:r w:rsidRPr="000F1CA9">
              <w:rPr>
                <w:color w:val="000000"/>
                <w:sz w:val="24"/>
              </w:rPr>
              <w:t>日（基金合同生效日）至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651E24" w:rsidRPr="005A6E6C" w:rsidTr="00651E2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72,000,000.00</w:t>
            </w:r>
          </w:p>
        </w:tc>
      </w:tr>
      <w:tr w:rsidR="00651E24" w:rsidRPr="005A6E6C" w:rsidTr="00651E2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71,648,640.00</w:t>
            </w:r>
          </w:p>
        </w:tc>
      </w:tr>
      <w:tr w:rsidR="00651E24" w:rsidRPr="005A6E6C" w:rsidTr="00651E2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351,360.00</w:t>
            </w:r>
          </w:p>
        </w:tc>
      </w:tr>
      <w:tr w:rsidR="00651E24" w:rsidRPr="005A6E6C" w:rsidTr="00651E2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066831"/>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5"/>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066832"/>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6"/>
    </w:p>
    <w:p w:rsidR="007E41CD" w:rsidRDefault="007E41CD" w:rsidP="00D754A9">
      <w:pPr>
        <w:tabs>
          <w:tab w:val="left" w:pos="426"/>
        </w:tabs>
        <w:spacing w:before="29" w:line="288" w:lineRule="auto"/>
        <w:jc w:val="left"/>
        <w:rPr>
          <w:kern w:val="0"/>
          <w:sz w:val="24"/>
        </w:rPr>
      </w:pPr>
      <w:r w:rsidRPr="00D754A9">
        <w:rPr>
          <w:kern w:val="0"/>
          <w:sz w:val="24"/>
        </w:rPr>
        <w:t>本基金本报告期内无衍生工具收益。</w:t>
      </w:r>
    </w:p>
    <w:p w:rsidR="00664DE5" w:rsidRPr="00D754A9" w:rsidRDefault="00664DE5" w:rsidP="00D754A9">
      <w:pPr>
        <w:tabs>
          <w:tab w:val="left" w:pos="426"/>
        </w:tabs>
        <w:spacing w:before="29" w:line="288" w:lineRule="auto"/>
        <w:jc w:val="left"/>
        <w:rPr>
          <w:rFonts w:hint="eastAsia"/>
          <w:kern w:val="0"/>
          <w:sz w:val="24"/>
        </w:rPr>
      </w:pPr>
    </w:p>
    <w:p w:rsidR="00664DE5" w:rsidRPr="00664DE5" w:rsidRDefault="001A59F9" w:rsidP="00664DE5">
      <w:pPr>
        <w:pStyle w:val="20"/>
        <w:spacing w:before="29" w:after="0" w:line="288" w:lineRule="auto"/>
        <w:rPr>
          <w:rFonts w:ascii="Times New Roman" w:hAnsi="Times New Roman" w:hint="eastAsia"/>
          <w:kern w:val="0"/>
          <w:szCs w:val="24"/>
        </w:rPr>
      </w:pPr>
      <w:bookmarkStart w:id="167" w:name="_Toc4066833"/>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651E24" w:rsidRPr="0091212A" w:rsidTr="00651E24">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63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12</w:t>
            </w:r>
            <w:r w:rsidRPr="00E11427">
              <w:rPr>
                <w:color w:val="000000"/>
                <w:sz w:val="24"/>
              </w:rPr>
              <w:t>日（基金合同生效日）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651E24" w:rsidRPr="0091212A" w:rsidTr="00651E24">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9,176,938.65</w:t>
            </w:r>
          </w:p>
        </w:tc>
      </w:tr>
      <w:tr w:rsidR="00651E24" w:rsidRPr="0091212A" w:rsidTr="00651E24">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651E24" w:rsidRPr="0091212A" w:rsidTr="00651E24">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9,176,938.65</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651E24" w:rsidRPr="00063F90" w:rsidTr="00651E24">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6298"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12</w:t>
            </w:r>
            <w:r w:rsidRPr="00063F90">
              <w:rPr>
                <w:rFonts w:eastAsiaTheme="minorEastAsia"/>
                <w:sz w:val="24"/>
              </w:rPr>
              <w:t>日（基金合同生效日）至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51E24" w:rsidRPr="00063F90" w:rsidTr="00651E24">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6298"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-48,477,214.65</w:t>
            </w:r>
          </w:p>
        </w:tc>
      </w:tr>
      <w:tr w:rsidR="00651E24" w:rsidRPr="00063F90" w:rsidTr="00651E24">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6298"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-48,433,214.65</w:t>
            </w:r>
          </w:p>
        </w:tc>
      </w:tr>
      <w:tr w:rsidR="00651E24" w:rsidRPr="00063F90" w:rsidTr="00651E24">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6298"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-44,000.00</w:t>
            </w:r>
          </w:p>
        </w:tc>
      </w:tr>
      <w:tr w:rsidR="00651E24" w:rsidRPr="00063F90" w:rsidTr="00651E24">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6298"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651E24" w:rsidRPr="00063F90" w:rsidTr="00651E24">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6298" w:type="dxa"/>
            <w:vAlign w:val="center"/>
          </w:tcPr>
          <w:p w:rsidR="00080285" w:rsidRPr="00063F90" w:rsidRDefault="00080285" w:rsidP="0059358E">
            <w:pPr>
              <w:spacing w:line="360" w:lineRule="auto"/>
              <w:jc w:val="right"/>
              <w:rPr>
                <w:sz w:val="24"/>
              </w:rPr>
            </w:pPr>
            <w:r w:rsidRPr="00063F90">
              <w:rPr>
                <w:sz w:val="24"/>
              </w:rPr>
              <w:t>-</w:t>
            </w:r>
          </w:p>
        </w:tc>
      </w:tr>
      <w:tr w:rsidR="00651E24" w:rsidRPr="00063F90" w:rsidTr="00651E24">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6298" w:type="dxa"/>
            <w:vAlign w:val="center"/>
          </w:tcPr>
          <w:p w:rsidR="00080285" w:rsidRPr="00063F90" w:rsidRDefault="00080285" w:rsidP="0059358E">
            <w:pPr>
              <w:spacing w:line="360" w:lineRule="auto"/>
              <w:jc w:val="right"/>
              <w:rPr>
                <w:sz w:val="24"/>
              </w:rPr>
            </w:pPr>
            <w:r w:rsidRPr="00063F90">
              <w:rPr>
                <w:sz w:val="24"/>
              </w:rPr>
              <w:t>-</w:t>
            </w:r>
          </w:p>
        </w:tc>
      </w:tr>
      <w:tr w:rsidR="00651E24" w:rsidRPr="00063F90" w:rsidTr="00651E24">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6298" w:type="dxa"/>
            <w:vAlign w:val="center"/>
          </w:tcPr>
          <w:p w:rsidR="00080285" w:rsidRPr="00063F90" w:rsidRDefault="00080285" w:rsidP="0059358E">
            <w:pPr>
              <w:spacing w:line="360" w:lineRule="auto"/>
              <w:jc w:val="right"/>
              <w:rPr>
                <w:sz w:val="24"/>
              </w:rPr>
            </w:pPr>
            <w:r w:rsidRPr="00063F90">
              <w:rPr>
                <w:rFonts w:hint="eastAsia"/>
                <w:sz w:val="24"/>
              </w:rPr>
              <w:t>-</w:t>
            </w:r>
          </w:p>
        </w:tc>
      </w:tr>
      <w:tr w:rsidR="00651E24" w:rsidRPr="00063F90" w:rsidTr="00651E24">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6298" w:type="dxa"/>
            <w:vAlign w:val="center"/>
          </w:tcPr>
          <w:p w:rsidR="00080285" w:rsidRPr="00063F90" w:rsidRDefault="00080285" w:rsidP="0059358E">
            <w:pPr>
              <w:spacing w:line="360" w:lineRule="auto"/>
              <w:jc w:val="right"/>
              <w:rPr>
                <w:sz w:val="24"/>
              </w:rPr>
            </w:pPr>
            <w:r w:rsidRPr="00063F90">
              <w:rPr>
                <w:sz w:val="24"/>
              </w:rPr>
              <w:t>-</w:t>
            </w:r>
          </w:p>
        </w:tc>
      </w:tr>
      <w:tr w:rsidR="00651E24" w:rsidRPr="00063F90" w:rsidTr="00651E24">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6298" w:type="dxa"/>
            <w:vAlign w:val="center"/>
          </w:tcPr>
          <w:p w:rsidR="00080285" w:rsidRPr="00063F90" w:rsidRDefault="00080285" w:rsidP="0059358E">
            <w:pPr>
              <w:spacing w:line="360" w:lineRule="auto"/>
              <w:jc w:val="right"/>
              <w:rPr>
                <w:sz w:val="24"/>
              </w:rPr>
            </w:pPr>
            <w:r w:rsidRPr="00063F90">
              <w:rPr>
                <w:sz w:val="24"/>
              </w:rPr>
              <w:t>-</w:t>
            </w:r>
          </w:p>
        </w:tc>
      </w:tr>
      <w:tr w:rsidR="00651E24" w:rsidRPr="00080285" w:rsidTr="00651E24">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6298" w:type="dxa"/>
            <w:vAlign w:val="bottom"/>
          </w:tcPr>
          <w:p w:rsidR="00080285" w:rsidRPr="00080285" w:rsidRDefault="00080285" w:rsidP="0059358E">
            <w:pPr>
              <w:spacing w:line="360" w:lineRule="auto"/>
              <w:jc w:val="right"/>
              <w:rPr>
                <w:sz w:val="24"/>
              </w:rPr>
            </w:pPr>
            <w:r w:rsidRPr="00080285">
              <w:rPr>
                <w:sz w:val="24"/>
              </w:rPr>
              <w:t>-</w:t>
            </w:r>
          </w:p>
        </w:tc>
      </w:tr>
      <w:tr w:rsidR="00651E24" w:rsidRPr="00080285" w:rsidTr="00651E24">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6298"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r>
      <w:tr w:rsidR="00651E24" w:rsidRPr="00080285" w:rsidTr="00651E24">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6298"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-48,477,214.65</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066834"/>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7196"/>
      </w:tblGrid>
      <w:tr w:rsidR="00651E24" w:rsidRPr="0091212A" w:rsidTr="00651E24">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lastRenderedPageBreak/>
              <w:t>项目</w:t>
            </w:r>
          </w:p>
        </w:tc>
        <w:tc>
          <w:tcPr>
            <w:tcW w:w="72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12</w:t>
            </w:r>
            <w:r w:rsidRPr="00E11427">
              <w:rPr>
                <w:color w:val="000000"/>
                <w:sz w:val="24"/>
              </w:rPr>
              <w:t>日（基金合同生效日）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651E24" w:rsidRPr="0091212A" w:rsidTr="00651E2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5,047,986.08</w:t>
            </w:r>
          </w:p>
        </w:tc>
      </w:tr>
      <w:tr w:rsidR="00651E24" w:rsidTr="00651E24">
        <w:tc>
          <w:tcPr>
            <w:tcW w:w="1984" w:type="dxa"/>
            <w:vAlign w:val="center"/>
          </w:tcPr>
          <w:p w:rsidR="00A337B1" w:rsidRDefault="00651E24">
            <w:pPr>
              <w:jc w:val="left"/>
            </w:pPr>
            <w:r>
              <w:rPr>
                <w:sz w:val="24"/>
              </w:rPr>
              <w:t>基金转换费收入</w:t>
            </w:r>
          </w:p>
        </w:tc>
        <w:tc>
          <w:tcPr>
            <w:tcW w:w="7196" w:type="dxa"/>
            <w:vAlign w:val="center"/>
          </w:tcPr>
          <w:p w:rsidR="00A337B1" w:rsidRDefault="00651E24">
            <w:pPr>
              <w:jc w:val="right"/>
            </w:pPr>
            <w:r>
              <w:rPr>
                <w:sz w:val="24"/>
              </w:rPr>
              <w:t>5,038.42</w:t>
            </w:r>
          </w:p>
        </w:tc>
      </w:tr>
      <w:tr w:rsidR="00651E24" w:rsidRPr="0091212A" w:rsidTr="00651E2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5,053,024.50</w:t>
            </w:r>
          </w:p>
        </w:tc>
      </w:tr>
    </w:tbl>
    <w:p w:rsidR="00A337B1" w:rsidRDefault="00651E24">
      <w:pPr>
        <w:tabs>
          <w:tab w:val="left" w:pos="426"/>
        </w:tabs>
        <w:spacing w:before="29" w:line="288" w:lineRule="auto"/>
        <w:jc w:val="left"/>
        <w:rPr>
          <w:kern w:val="0"/>
          <w:sz w:val="24"/>
        </w:rPr>
      </w:pPr>
      <w:r>
        <w:rPr>
          <w:kern w:val="0"/>
          <w:sz w:val="24"/>
        </w:rPr>
        <w:t>注：本基金的赎回费率按持有期间递减，不低于赎回费总额的</w:t>
      </w:r>
      <w:r>
        <w:rPr>
          <w:kern w:val="0"/>
          <w:sz w:val="24"/>
        </w:rPr>
        <w:t>25%</w:t>
      </w:r>
      <w:r>
        <w:rPr>
          <w:kern w:val="0"/>
          <w:sz w:val="24"/>
        </w:rPr>
        <w:t>归入基金资产。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A73188" w:rsidRDefault="00006B40" w:rsidP="00044AA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651E24" w:rsidRPr="00A73188" w:rsidTr="00651E24">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6667"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12</w:t>
            </w:r>
            <w:r w:rsidRPr="00A73188">
              <w:rPr>
                <w:rFonts w:eastAsiaTheme="minorEastAsia"/>
                <w:color w:val="000000" w:themeColor="text1"/>
                <w:szCs w:val="21"/>
              </w:rPr>
              <w:t>日（基金合同生效日）至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51E24" w:rsidRPr="00A73188" w:rsidTr="00651E24">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6667"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12,728,393.76</w:t>
            </w:r>
          </w:p>
        </w:tc>
      </w:tr>
      <w:tr w:rsidR="00651E24" w:rsidRPr="00A73188" w:rsidTr="00651E24">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6667"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651E24" w:rsidRPr="00A73188" w:rsidTr="00651E24">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6667"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651E24" w:rsidRPr="00A73188" w:rsidTr="00651E24">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6667"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651E24" w:rsidRPr="00A73188" w:rsidTr="00651E24">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6667"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651E24" w:rsidRPr="00A73188" w:rsidTr="00651E24">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6667"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12,728,393.76</w:t>
            </w:r>
          </w:p>
        </w:tc>
      </w:tr>
    </w:tbl>
    <w:p w:rsidR="00664DE5" w:rsidRDefault="00664DE5" w:rsidP="00664DE5"/>
    <w:p w:rsidR="001A59F9" w:rsidRPr="00AD0E47" w:rsidRDefault="001A59F9" w:rsidP="00AD0E47">
      <w:pPr>
        <w:pStyle w:val="20"/>
        <w:spacing w:before="29" w:after="0" w:line="288" w:lineRule="auto"/>
        <w:rPr>
          <w:rFonts w:ascii="Times New Roman" w:hAnsi="Times New Roman"/>
          <w:kern w:val="0"/>
          <w:szCs w:val="24"/>
        </w:rPr>
      </w:pPr>
      <w:bookmarkStart w:id="169" w:name="_Toc4066835"/>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651E24" w:rsidRPr="0091212A" w:rsidTr="00651E24">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260"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12</w:t>
            </w:r>
            <w:r w:rsidRPr="00CF086B">
              <w:rPr>
                <w:sz w:val="24"/>
              </w:rPr>
              <w:t>日（基金合同生效日）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651E24" w:rsidRPr="0091212A" w:rsidTr="00651E24">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651E24" w:rsidRPr="0091212A" w:rsidTr="00651E24">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651E24" w:rsidTr="00651E24">
        <w:trPr>
          <w:jc w:val="center"/>
        </w:trPr>
        <w:tc>
          <w:tcPr>
            <w:tcW w:w="2855" w:type="dxa"/>
            <w:vAlign w:val="center"/>
          </w:tcPr>
          <w:p w:rsidR="00A337B1" w:rsidRDefault="00651E24">
            <w:pPr>
              <w:jc w:val="left"/>
            </w:pPr>
            <w:r>
              <w:rPr>
                <w:sz w:val="24"/>
              </w:rPr>
              <w:t>银行费用</w:t>
            </w:r>
          </w:p>
        </w:tc>
        <w:tc>
          <w:tcPr>
            <w:tcW w:w="6260" w:type="dxa"/>
            <w:vAlign w:val="center"/>
          </w:tcPr>
          <w:p w:rsidR="00A337B1" w:rsidRDefault="00651E24">
            <w:pPr>
              <w:jc w:val="right"/>
            </w:pPr>
            <w:r>
              <w:rPr>
                <w:sz w:val="24"/>
              </w:rPr>
              <w:t>5,510.19</w:t>
            </w:r>
          </w:p>
        </w:tc>
      </w:tr>
      <w:tr w:rsidR="00651E24" w:rsidTr="00651E24">
        <w:trPr>
          <w:jc w:val="center"/>
        </w:trPr>
        <w:tc>
          <w:tcPr>
            <w:tcW w:w="2855" w:type="dxa"/>
            <w:vAlign w:val="center"/>
          </w:tcPr>
          <w:p w:rsidR="00A337B1" w:rsidRDefault="00651E24">
            <w:pPr>
              <w:jc w:val="left"/>
            </w:pPr>
            <w:r>
              <w:rPr>
                <w:sz w:val="24"/>
              </w:rPr>
              <w:t>债券账户费用</w:t>
            </w:r>
          </w:p>
        </w:tc>
        <w:tc>
          <w:tcPr>
            <w:tcW w:w="6260" w:type="dxa"/>
            <w:vAlign w:val="center"/>
          </w:tcPr>
          <w:p w:rsidR="00A337B1" w:rsidRDefault="00651E24">
            <w:pPr>
              <w:jc w:val="right"/>
            </w:pPr>
            <w:r>
              <w:rPr>
                <w:sz w:val="24"/>
              </w:rPr>
              <w:t>26,300.00</w:t>
            </w:r>
          </w:p>
        </w:tc>
      </w:tr>
      <w:tr w:rsidR="00651E24" w:rsidTr="00651E24">
        <w:trPr>
          <w:jc w:val="center"/>
        </w:trPr>
        <w:tc>
          <w:tcPr>
            <w:tcW w:w="2855" w:type="dxa"/>
            <w:vAlign w:val="center"/>
          </w:tcPr>
          <w:p w:rsidR="00A337B1" w:rsidRDefault="00651E24">
            <w:pPr>
              <w:jc w:val="left"/>
            </w:pPr>
            <w:r>
              <w:rPr>
                <w:sz w:val="24"/>
              </w:rPr>
              <w:t>其他</w:t>
            </w:r>
          </w:p>
        </w:tc>
        <w:tc>
          <w:tcPr>
            <w:tcW w:w="6260" w:type="dxa"/>
            <w:vAlign w:val="center"/>
          </w:tcPr>
          <w:p w:rsidR="00A337B1" w:rsidRDefault="00651E24">
            <w:pPr>
              <w:jc w:val="right"/>
            </w:pPr>
            <w:r>
              <w:rPr>
                <w:sz w:val="24"/>
              </w:rPr>
              <w:t>400.00</w:t>
            </w:r>
          </w:p>
        </w:tc>
      </w:tr>
      <w:tr w:rsidR="00651E24" w:rsidRPr="0091212A" w:rsidTr="00651E24">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260" w:type="dxa"/>
            <w:vAlign w:val="center"/>
          </w:tcPr>
          <w:p w:rsidR="001A59F9" w:rsidRPr="00FF7CE7" w:rsidRDefault="001A59F9" w:rsidP="00FF7CE7">
            <w:pPr>
              <w:spacing w:before="29" w:line="288" w:lineRule="auto"/>
              <w:jc w:val="right"/>
              <w:rPr>
                <w:kern w:val="0"/>
                <w:sz w:val="24"/>
              </w:rPr>
            </w:pPr>
            <w:r w:rsidRPr="00FF7CE7">
              <w:rPr>
                <w:kern w:val="0"/>
                <w:sz w:val="24"/>
              </w:rPr>
              <w:t>432,210.19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066836"/>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0"/>
    </w:p>
    <w:p w:rsidR="001A59F9" w:rsidRPr="00AD0E47" w:rsidRDefault="001A59F9" w:rsidP="00AD0E47">
      <w:pPr>
        <w:pStyle w:val="20"/>
        <w:spacing w:before="29" w:after="0" w:line="288" w:lineRule="auto"/>
        <w:rPr>
          <w:rFonts w:ascii="Times New Roman" w:hAnsi="Times New Roman"/>
          <w:kern w:val="0"/>
          <w:szCs w:val="24"/>
        </w:rPr>
      </w:pPr>
      <w:bookmarkStart w:id="171" w:name="_Toc4066837"/>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066838"/>
      <w:r w:rsidRPr="00AD0E47">
        <w:rPr>
          <w:rFonts w:ascii="Times New Roman" w:hAnsi="Times New Roman"/>
          <w:kern w:val="0"/>
          <w:szCs w:val="24"/>
        </w:rPr>
        <w:lastRenderedPageBreak/>
        <w:t xml:space="preserve">7.4.8.2 </w:t>
      </w:r>
      <w:r w:rsidRPr="00AD0E47">
        <w:rPr>
          <w:rFonts w:ascii="Times New Roman" w:hAnsi="Times New Roman" w:hint="eastAsia"/>
          <w:kern w:val="0"/>
          <w:szCs w:val="24"/>
        </w:rPr>
        <w:t>资产负债表日后事项</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Pr="00CC3C05"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7C601E">
        <w:tc>
          <w:tcPr>
            <w:tcW w:w="5220" w:type="dxa"/>
          </w:tcPr>
          <w:p w:rsidR="00F469F4" w:rsidRPr="004E7650" w:rsidRDefault="00F469F4" w:rsidP="007C601E">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7C601E">
            <w:pPr>
              <w:spacing w:before="29" w:line="288" w:lineRule="auto"/>
              <w:jc w:val="center"/>
              <w:rPr>
                <w:color w:val="000000"/>
                <w:sz w:val="24"/>
              </w:rPr>
            </w:pPr>
            <w:r w:rsidRPr="004E7650">
              <w:rPr>
                <w:rFonts w:hint="eastAsia"/>
                <w:color w:val="000000"/>
                <w:sz w:val="24"/>
              </w:rPr>
              <w:t>与本基金的关系</w:t>
            </w:r>
          </w:p>
        </w:tc>
      </w:tr>
      <w:tr w:rsidR="00A337B1">
        <w:tc>
          <w:tcPr>
            <w:tcW w:w="5220" w:type="dxa"/>
            <w:vAlign w:val="center"/>
          </w:tcPr>
          <w:p w:rsidR="00A337B1" w:rsidRDefault="00651E2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A337B1" w:rsidRDefault="00651E24">
            <w:pPr>
              <w:jc w:val="center"/>
            </w:pPr>
            <w:r>
              <w:rPr>
                <w:color w:val="000000"/>
                <w:sz w:val="24"/>
              </w:rPr>
              <w:t>基金管理人、基金销售机构</w:t>
            </w:r>
          </w:p>
        </w:tc>
      </w:tr>
      <w:tr w:rsidR="00A337B1">
        <w:tc>
          <w:tcPr>
            <w:tcW w:w="5220" w:type="dxa"/>
            <w:vAlign w:val="center"/>
          </w:tcPr>
          <w:p w:rsidR="00A337B1" w:rsidRDefault="00651E24">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A337B1" w:rsidRDefault="00651E24">
            <w:pPr>
              <w:jc w:val="center"/>
            </w:pPr>
            <w:r>
              <w:rPr>
                <w:color w:val="000000"/>
                <w:sz w:val="24"/>
              </w:rPr>
              <w:t>基金托管人、基金销售机构</w:t>
            </w:r>
          </w:p>
        </w:tc>
      </w:tr>
      <w:tr w:rsidR="00A337B1">
        <w:tc>
          <w:tcPr>
            <w:tcW w:w="5220" w:type="dxa"/>
            <w:vAlign w:val="center"/>
          </w:tcPr>
          <w:p w:rsidR="00A337B1" w:rsidRDefault="00651E24">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A337B1" w:rsidRDefault="00651E24">
            <w:pPr>
              <w:jc w:val="center"/>
            </w:pPr>
            <w:r>
              <w:rPr>
                <w:color w:val="000000"/>
                <w:sz w:val="24"/>
              </w:rPr>
              <w:t>基金管理人的股东、基金销售机构</w:t>
            </w:r>
          </w:p>
        </w:tc>
      </w:tr>
      <w:tr w:rsidR="00A337B1">
        <w:tc>
          <w:tcPr>
            <w:tcW w:w="5220" w:type="dxa"/>
            <w:vAlign w:val="center"/>
          </w:tcPr>
          <w:p w:rsidR="00A337B1" w:rsidRDefault="00651E24">
            <w:pPr>
              <w:jc w:val="left"/>
            </w:pPr>
            <w:r>
              <w:rPr>
                <w:color w:val="000000"/>
                <w:sz w:val="24"/>
              </w:rPr>
              <w:t>施罗德投资管理有限公司</w:t>
            </w:r>
          </w:p>
        </w:tc>
        <w:tc>
          <w:tcPr>
            <w:tcW w:w="3780" w:type="dxa"/>
            <w:vAlign w:val="center"/>
          </w:tcPr>
          <w:p w:rsidR="00A337B1" w:rsidRDefault="00651E24">
            <w:pPr>
              <w:jc w:val="center"/>
            </w:pPr>
            <w:r>
              <w:rPr>
                <w:color w:val="000000"/>
                <w:sz w:val="24"/>
              </w:rPr>
              <w:t>基金管理人的股东</w:t>
            </w:r>
          </w:p>
        </w:tc>
      </w:tr>
      <w:tr w:rsidR="00A337B1">
        <w:tc>
          <w:tcPr>
            <w:tcW w:w="5220" w:type="dxa"/>
            <w:vAlign w:val="center"/>
          </w:tcPr>
          <w:p w:rsidR="00A337B1" w:rsidRDefault="00651E2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337B1" w:rsidRDefault="00651E24">
            <w:pPr>
              <w:jc w:val="center"/>
            </w:pPr>
            <w:r>
              <w:rPr>
                <w:color w:val="000000"/>
                <w:sz w:val="24"/>
              </w:rPr>
              <w:t>基金管理人的股东</w:t>
            </w:r>
          </w:p>
        </w:tc>
      </w:tr>
      <w:tr w:rsidR="00A337B1">
        <w:tc>
          <w:tcPr>
            <w:tcW w:w="5220" w:type="dxa"/>
            <w:vAlign w:val="center"/>
          </w:tcPr>
          <w:p w:rsidR="00A337B1" w:rsidRDefault="00651E24">
            <w:pPr>
              <w:jc w:val="left"/>
            </w:pPr>
            <w:r>
              <w:rPr>
                <w:color w:val="000000"/>
                <w:sz w:val="24"/>
              </w:rPr>
              <w:t>交银施罗德资产管理有限公司</w:t>
            </w:r>
          </w:p>
        </w:tc>
        <w:tc>
          <w:tcPr>
            <w:tcW w:w="3780" w:type="dxa"/>
            <w:vAlign w:val="center"/>
          </w:tcPr>
          <w:p w:rsidR="00A337B1" w:rsidRDefault="00651E24">
            <w:pPr>
              <w:jc w:val="center"/>
            </w:pPr>
            <w:r>
              <w:rPr>
                <w:color w:val="000000"/>
                <w:sz w:val="24"/>
              </w:rPr>
              <w:t>基金管理人的子公司</w:t>
            </w:r>
          </w:p>
        </w:tc>
      </w:tr>
      <w:tr w:rsidR="00A337B1">
        <w:tc>
          <w:tcPr>
            <w:tcW w:w="5220" w:type="dxa"/>
            <w:vAlign w:val="center"/>
          </w:tcPr>
          <w:p w:rsidR="00A337B1" w:rsidRDefault="00651E24">
            <w:pPr>
              <w:jc w:val="left"/>
            </w:pPr>
            <w:r>
              <w:rPr>
                <w:color w:val="000000"/>
                <w:sz w:val="24"/>
              </w:rPr>
              <w:t>上海直源投资管理有限公司</w:t>
            </w:r>
          </w:p>
        </w:tc>
        <w:tc>
          <w:tcPr>
            <w:tcW w:w="3780" w:type="dxa"/>
            <w:vAlign w:val="center"/>
          </w:tcPr>
          <w:p w:rsidR="00A337B1" w:rsidRDefault="00651E24">
            <w:pPr>
              <w:jc w:val="center"/>
            </w:pPr>
            <w:r>
              <w:rPr>
                <w:color w:val="000000"/>
                <w:sz w:val="24"/>
              </w:rPr>
              <w:t>受基金管理人控制的公司</w:t>
            </w:r>
          </w:p>
        </w:tc>
      </w:tr>
      <w:tr w:rsidR="00A337B1">
        <w:tc>
          <w:tcPr>
            <w:tcW w:w="5220" w:type="dxa"/>
            <w:vAlign w:val="center"/>
          </w:tcPr>
          <w:p w:rsidR="00A337B1" w:rsidRDefault="00651E24">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A337B1" w:rsidRDefault="00651E24">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3" w:name="_Toc4066839"/>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4066840"/>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4"/>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066841"/>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4066842"/>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651E24" w:rsidRPr="0091212A" w:rsidTr="00651E24">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12</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651E24" w:rsidRPr="0091212A" w:rsidTr="00651E24">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24,988,216.20</w:t>
            </w:r>
          </w:p>
        </w:tc>
      </w:tr>
      <w:tr w:rsidR="00651E24" w:rsidRPr="0091212A" w:rsidTr="00651E24">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7,638,351.46</w:t>
            </w:r>
          </w:p>
        </w:tc>
      </w:tr>
    </w:tbl>
    <w:p w:rsidR="00A337B1" w:rsidRDefault="00651E2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066843"/>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651E24" w:rsidRPr="0091212A" w:rsidTr="00651E24">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lastRenderedPageBreak/>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12</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651E24" w:rsidRPr="0091212A" w:rsidTr="00651E24">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4,164,702.56</w:t>
            </w:r>
          </w:p>
        </w:tc>
      </w:tr>
    </w:tbl>
    <w:p w:rsidR="00A337B1" w:rsidRDefault="00651E2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Default="001A59F9" w:rsidP="00026C9C">
      <w:pPr>
        <w:spacing w:line="360" w:lineRule="auto"/>
        <w:rPr>
          <w:rFonts w:asciiTheme="minorEastAsia" w:eastAsiaTheme="minorEastAsia" w:hAnsiTheme="minorEastAsia"/>
          <w:color w:val="000000"/>
          <w:szCs w:val="21"/>
        </w:rPr>
      </w:pPr>
    </w:p>
    <w:p w:rsidR="00647A67" w:rsidRPr="00D73F98" w:rsidRDefault="00647A67" w:rsidP="00647A67">
      <w:pPr>
        <w:pStyle w:val="20"/>
        <w:spacing w:before="29" w:after="0" w:line="288" w:lineRule="auto"/>
        <w:rPr>
          <w:rFonts w:ascii="Times New Roman" w:hAnsi="Times New Roman"/>
          <w:kern w:val="0"/>
          <w:szCs w:val="24"/>
        </w:rPr>
      </w:pPr>
      <w:bookmarkStart w:id="178" w:name="_Toc4066844"/>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8"/>
    </w:p>
    <w:p w:rsidR="00647A67" w:rsidRPr="00846E38" w:rsidRDefault="00647A67" w:rsidP="00647A67">
      <w:pPr>
        <w:tabs>
          <w:tab w:val="left" w:pos="426"/>
        </w:tabs>
        <w:spacing w:before="29" w:line="288" w:lineRule="auto"/>
        <w:jc w:val="left"/>
        <w:rPr>
          <w:kern w:val="0"/>
          <w:sz w:val="24"/>
        </w:rPr>
      </w:pPr>
      <w:r>
        <w:rPr>
          <w:rFonts w:hint="eastAsia"/>
          <w:kern w:val="0"/>
          <w:sz w:val="24"/>
        </w:rPr>
        <w:t>无</w:t>
      </w:r>
      <w:r w:rsidRPr="00846E38">
        <w:rPr>
          <w:kern w:val="0"/>
          <w:sz w:val="24"/>
        </w:rPr>
        <w:t>。</w:t>
      </w:r>
    </w:p>
    <w:p w:rsidR="00647A67" w:rsidRPr="0091212A" w:rsidRDefault="00647A67"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4066845"/>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9"/>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4066846"/>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4066847"/>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81"/>
    </w:p>
    <w:p w:rsidR="001A59F9" w:rsidRPr="00D754A9" w:rsidRDefault="001A59F9" w:rsidP="00D754A9">
      <w:pPr>
        <w:tabs>
          <w:tab w:val="left" w:pos="426"/>
        </w:tabs>
        <w:spacing w:before="29" w:line="288" w:lineRule="auto"/>
        <w:jc w:val="left"/>
        <w:rPr>
          <w:kern w:val="0"/>
          <w:sz w:val="24"/>
        </w:rPr>
      </w:pPr>
      <w:r w:rsidRPr="00D754A9">
        <w:rPr>
          <w:kern w:val="0"/>
          <w:sz w:val="24"/>
        </w:rPr>
        <w:t>本报告期内未发生基金管理人运用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2" w:name="_Toc4066848"/>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2"/>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3" w:name="_Toc4066849"/>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6732"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12</w:t>
            </w:r>
            <w:r w:rsidRPr="009A4D19">
              <w:rPr>
                <w:color w:val="000000"/>
                <w:szCs w:val="21"/>
              </w:rPr>
              <w:t>日（基金合同生效日）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期末余额</w:t>
            </w: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A337B1">
        <w:tc>
          <w:tcPr>
            <w:tcW w:w="2268" w:type="dxa"/>
            <w:vAlign w:val="center"/>
          </w:tcPr>
          <w:p w:rsidR="00A337B1" w:rsidRDefault="00651E24">
            <w:pPr>
              <w:jc w:val="left"/>
            </w:pPr>
            <w:r>
              <w:rPr>
                <w:szCs w:val="21"/>
              </w:rPr>
              <w:t>中国工商银行股份有限公司</w:t>
            </w:r>
          </w:p>
        </w:tc>
        <w:tc>
          <w:tcPr>
            <w:tcW w:w="3366" w:type="dxa"/>
            <w:vAlign w:val="center"/>
          </w:tcPr>
          <w:p w:rsidR="00A337B1" w:rsidRDefault="00651E24">
            <w:pPr>
              <w:jc w:val="right"/>
            </w:pPr>
            <w:r>
              <w:rPr>
                <w:szCs w:val="21"/>
              </w:rPr>
              <w:t>132,151,166.65</w:t>
            </w:r>
          </w:p>
        </w:tc>
        <w:tc>
          <w:tcPr>
            <w:tcW w:w="3366" w:type="dxa"/>
            <w:vAlign w:val="center"/>
          </w:tcPr>
          <w:p w:rsidR="00A337B1" w:rsidRDefault="00651E24">
            <w:pPr>
              <w:jc w:val="right"/>
            </w:pPr>
            <w:r>
              <w:rPr>
                <w:szCs w:val="21"/>
              </w:rPr>
              <w:t>3,087,447.12</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066850"/>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4"/>
    </w:p>
    <w:p w:rsidR="001A59F9" w:rsidRDefault="001A59F9" w:rsidP="00D754A9">
      <w:pPr>
        <w:tabs>
          <w:tab w:val="left" w:pos="426"/>
        </w:tabs>
        <w:spacing w:before="29" w:line="288" w:lineRule="auto"/>
        <w:jc w:val="left"/>
        <w:rPr>
          <w:kern w:val="0"/>
          <w:sz w:val="24"/>
        </w:rPr>
      </w:pPr>
      <w:r w:rsidRPr="00D754A9">
        <w:rPr>
          <w:kern w:val="0"/>
          <w:sz w:val="24"/>
        </w:rPr>
        <w:t>本基金本报告期内未在承销期内参与关联方承销证券。</w:t>
      </w:r>
    </w:p>
    <w:p w:rsidR="00CE2493" w:rsidRDefault="00CE2493" w:rsidP="00D754A9">
      <w:pPr>
        <w:tabs>
          <w:tab w:val="left" w:pos="426"/>
        </w:tabs>
        <w:spacing w:before="29" w:line="288" w:lineRule="auto"/>
        <w:jc w:val="left"/>
        <w:rPr>
          <w:kern w:val="0"/>
          <w:sz w:val="24"/>
        </w:rPr>
      </w:pPr>
    </w:p>
    <w:p w:rsidR="00CE2493" w:rsidRPr="00664DE5" w:rsidRDefault="00CE2493" w:rsidP="00664DE5">
      <w:pPr>
        <w:pStyle w:val="20"/>
        <w:spacing w:before="29" w:after="0" w:line="288" w:lineRule="auto"/>
        <w:rPr>
          <w:rFonts w:ascii="Times New Roman" w:hAnsi="Times New Roman"/>
          <w:b w:val="0"/>
          <w:bCs w:val="0"/>
          <w:kern w:val="0"/>
        </w:rPr>
      </w:pPr>
      <w:bookmarkStart w:id="185" w:name="_Toc4066851"/>
      <w:r w:rsidRPr="00664DE5">
        <w:rPr>
          <w:rFonts w:ascii="Times New Roman" w:hAnsi="Times New Roman"/>
          <w:kern w:val="0"/>
          <w:szCs w:val="24"/>
        </w:rPr>
        <w:t>7.4.10.7</w:t>
      </w:r>
      <w:r w:rsidRPr="00664DE5">
        <w:rPr>
          <w:rFonts w:ascii="Times New Roman" w:hAnsi="Times New Roman" w:hint="eastAsia"/>
          <w:kern w:val="0"/>
          <w:szCs w:val="24"/>
        </w:rPr>
        <w:t>其他关联交易事项的说明</w:t>
      </w:r>
      <w:bookmarkEnd w:id="185"/>
    </w:p>
    <w:p w:rsidR="00CE2493" w:rsidRPr="00664DE5" w:rsidRDefault="00CE2493" w:rsidP="00664DE5">
      <w:pPr>
        <w:tabs>
          <w:tab w:val="left" w:pos="426"/>
        </w:tabs>
        <w:spacing w:before="29" w:line="288" w:lineRule="auto"/>
        <w:jc w:val="left"/>
        <w:rPr>
          <w:kern w:val="0"/>
          <w:sz w:val="24"/>
        </w:rPr>
      </w:pPr>
      <w:r w:rsidRPr="00664DE5">
        <w:rPr>
          <w:rFonts w:hint="eastAsia"/>
          <w:kern w:val="0"/>
          <w:sz w:val="24"/>
        </w:rPr>
        <w:t>本基金本报告期内无其他关联交易事项。</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066852"/>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6"/>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7" w:name="_Toc4066853"/>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4066854"/>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proofErr w:type="gramStart"/>
            <w:r w:rsidRPr="00EF4A32">
              <w:rPr>
                <w:rFonts w:hint="eastAsia"/>
                <w:sz w:val="24"/>
              </w:rPr>
              <w:t>通日</w:t>
            </w:r>
            <w:proofErr w:type="gramEnd"/>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proofErr w:type="gramStart"/>
            <w:r w:rsidRPr="00EF4A32">
              <w:rPr>
                <w:rFonts w:hint="eastAsia"/>
                <w:sz w:val="24"/>
              </w:rPr>
              <w:t>限类型</w:t>
            </w:r>
            <w:proofErr w:type="gramEnd"/>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w:t>
            </w:r>
            <w:proofErr w:type="gramStart"/>
            <w:r w:rsidRPr="00EF4A32">
              <w:rPr>
                <w:rFonts w:hint="eastAsia"/>
                <w:sz w:val="24"/>
              </w:rPr>
              <w:t>估</w:t>
            </w:r>
            <w:proofErr w:type="gramEnd"/>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A337B1">
        <w:tc>
          <w:tcPr>
            <w:tcW w:w="834" w:type="dxa"/>
            <w:vAlign w:val="center"/>
          </w:tcPr>
          <w:p w:rsidR="00A337B1" w:rsidRDefault="00651E24">
            <w:pPr>
              <w:jc w:val="center"/>
            </w:pPr>
            <w:r>
              <w:rPr>
                <w:sz w:val="24"/>
              </w:rPr>
              <w:t>300188</w:t>
            </w:r>
          </w:p>
        </w:tc>
        <w:tc>
          <w:tcPr>
            <w:tcW w:w="835" w:type="dxa"/>
            <w:vAlign w:val="center"/>
          </w:tcPr>
          <w:p w:rsidR="00A337B1" w:rsidRDefault="00651E24">
            <w:pPr>
              <w:jc w:val="center"/>
            </w:pPr>
            <w:r>
              <w:rPr>
                <w:sz w:val="24"/>
              </w:rPr>
              <w:t>美亚柏科</w:t>
            </w:r>
          </w:p>
        </w:tc>
        <w:tc>
          <w:tcPr>
            <w:tcW w:w="834" w:type="dxa"/>
            <w:vAlign w:val="center"/>
          </w:tcPr>
          <w:p w:rsidR="00A337B1" w:rsidRDefault="00651E24">
            <w:pPr>
              <w:jc w:val="center"/>
            </w:pPr>
            <w:r>
              <w:rPr>
                <w:sz w:val="24"/>
              </w:rPr>
              <w:t>2018-09-12</w:t>
            </w:r>
          </w:p>
        </w:tc>
        <w:tc>
          <w:tcPr>
            <w:tcW w:w="835" w:type="dxa"/>
            <w:vAlign w:val="center"/>
          </w:tcPr>
          <w:p w:rsidR="00A337B1" w:rsidRDefault="00651E24">
            <w:pPr>
              <w:jc w:val="center"/>
            </w:pPr>
            <w:r>
              <w:rPr>
                <w:sz w:val="24"/>
              </w:rPr>
              <w:t>2019-03-12</w:t>
            </w:r>
          </w:p>
        </w:tc>
        <w:tc>
          <w:tcPr>
            <w:tcW w:w="834" w:type="dxa"/>
            <w:vAlign w:val="center"/>
          </w:tcPr>
          <w:p w:rsidR="00A337B1" w:rsidRDefault="00651E24">
            <w:pPr>
              <w:jc w:val="center"/>
            </w:pPr>
            <w:r>
              <w:rPr>
                <w:sz w:val="24"/>
              </w:rPr>
              <w:t>限售股</w:t>
            </w:r>
          </w:p>
        </w:tc>
        <w:tc>
          <w:tcPr>
            <w:tcW w:w="835" w:type="dxa"/>
            <w:vAlign w:val="center"/>
          </w:tcPr>
          <w:p w:rsidR="00A337B1" w:rsidRDefault="00651E24">
            <w:pPr>
              <w:jc w:val="right"/>
            </w:pPr>
            <w:r>
              <w:rPr>
                <w:sz w:val="24"/>
              </w:rPr>
              <w:t>17.73</w:t>
            </w:r>
          </w:p>
        </w:tc>
        <w:tc>
          <w:tcPr>
            <w:tcW w:w="834" w:type="dxa"/>
            <w:vAlign w:val="center"/>
          </w:tcPr>
          <w:p w:rsidR="00A337B1" w:rsidRDefault="00651E24">
            <w:pPr>
              <w:jc w:val="right"/>
            </w:pPr>
            <w:r>
              <w:rPr>
                <w:sz w:val="24"/>
              </w:rPr>
              <w:t>12.51</w:t>
            </w:r>
          </w:p>
        </w:tc>
        <w:tc>
          <w:tcPr>
            <w:tcW w:w="835" w:type="dxa"/>
            <w:vAlign w:val="center"/>
          </w:tcPr>
          <w:p w:rsidR="00A337B1" w:rsidRDefault="00651E24">
            <w:pPr>
              <w:jc w:val="right"/>
            </w:pPr>
            <w:r>
              <w:rPr>
                <w:sz w:val="24"/>
              </w:rPr>
              <w:t>700,000</w:t>
            </w:r>
          </w:p>
        </w:tc>
        <w:tc>
          <w:tcPr>
            <w:tcW w:w="834" w:type="dxa"/>
            <w:vAlign w:val="center"/>
          </w:tcPr>
          <w:p w:rsidR="00A337B1" w:rsidRDefault="00651E24">
            <w:pPr>
              <w:jc w:val="right"/>
            </w:pPr>
            <w:r>
              <w:rPr>
                <w:sz w:val="24"/>
              </w:rPr>
              <w:t>12,411,000.00</w:t>
            </w:r>
          </w:p>
        </w:tc>
        <w:tc>
          <w:tcPr>
            <w:tcW w:w="835" w:type="dxa"/>
            <w:vAlign w:val="center"/>
          </w:tcPr>
          <w:p w:rsidR="00A337B1" w:rsidRDefault="00651E24">
            <w:pPr>
              <w:jc w:val="right"/>
            </w:pPr>
            <w:r>
              <w:rPr>
                <w:sz w:val="24"/>
              </w:rPr>
              <w:t>8,757,000.00</w:t>
            </w:r>
          </w:p>
        </w:tc>
        <w:tc>
          <w:tcPr>
            <w:tcW w:w="835" w:type="dxa"/>
            <w:vAlign w:val="center"/>
          </w:tcPr>
          <w:p w:rsidR="00A337B1" w:rsidRDefault="00651E24">
            <w:pPr>
              <w:jc w:val="center"/>
            </w:pPr>
            <w:r>
              <w:rPr>
                <w:sz w:val="24"/>
              </w:rPr>
              <w:t>-</w:t>
            </w:r>
          </w:p>
        </w:tc>
      </w:tr>
      <w:tr w:rsidR="00A337B1">
        <w:tc>
          <w:tcPr>
            <w:tcW w:w="834" w:type="dxa"/>
            <w:vAlign w:val="center"/>
          </w:tcPr>
          <w:p w:rsidR="00A337B1" w:rsidRDefault="00651E24">
            <w:pPr>
              <w:jc w:val="center"/>
            </w:pPr>
            <w:r>
              <w:rPr>
                <w:sz w:val="24"/>
              </w:rPr>
              <w:t>601860</w:t>
            </w:r>
          </w:p>
        </w:tc>
        <w:tc>
          <w:tcPr>
            <w:tcW w:w="835" w:type="dxa"/>
            <w:vAlign w:val="center"/>
          </w:tcPr>
          <w:p w:rsidR="00A337B1" w:rsidRDefault="00651E24">
            <w:pPr>
              <w:jc w:val="center"/>
            </w:pPr>
            <w:r>
              <w:rPr>
                <w:sz w:val="24"/>
              </w:rPr>
              <w:t>紫金银行</w:t>
            </w:r>
          </w:p>
        </w:tc>
        <w:tc>
          <w:tcPr>
            <w:tcW w:w="834" w:type="dxa"/>
            <w:vAlign w:val="center"/>
          </w:tcPr>
          <w:p w:rsidR="00A337B1" w:rsidRDefault="00651E24">
            <w:pPr>
              <w:jc w:val="center"/>
            </w:pPr>
            <w:r>
              <w:rPr>
                <w:sz w:val="24"/>
              </w:rPr>
              <w:t>2018-12-20</w:t>
            </w:r>
          </w:p>
        </w:tc>
        <w:tc>
          <w:tcPr>
            <w:tcW w:w="835" w:type="dxa"/>
            <w:vAlign w:val="center"/>
          </w:tcPr>
          <w:p w:rsidR="00A337B1" w:rsidRDefault="00651E24">
            <w:pPr>
              <w:jc w:val="center"/>
            </w:pPr>
            <w:r>
              <w:rPr>
                <w:sz w:val="24"/>
              </w:rPr>
              <w:t>2019-01-03</w:t>
            </w:r>
          </w:p>
        </w:tc>
        <w:tc>
          <w:tcPr>
            <w:tcW w:w="834" w:type="dxa"/>
            <w:vAlign w:val="center"/>
          </w:tcPr>
          <w:p w:rsidR="00A337B1" w:rsidRDefault="00651E24">
            <w:pPr>
              <w:jc w:val="center"/>
            </w:pPr>
            <w:r>
              <w:rPr>
                <w:sz w:val="24"/>
              </w:rPr>
              <w:t>新股未上市</w:t>
            </w:r>
          </w:p>
        </w:tc>
        <w:tc>
          <w:tcPr>
            <w:tcW w:w="835" w:type="dxa"/>
            <w:vAlign w:val="center"/>
          </w:tcPr>
          <w:p w:rsidR="00A337B1" w:rsidRDefault="00651E24">
            <w:pPr>
              <w:jc w:val="right"/>
            </w:pPr>
            <w:r>
              <w:rPr>
                <w:sz w:val="24"/>
              </w:rPr>
              <w:t>3.14</w:t>
            </w:r>
          </w:p>
        </w:tc>
        <w:tc>
          <w:tcPr>
            <w:tcW w:w="834" w:type="dxa"/>
            <w:vAlign w:val="center"/>
          </w:tcPr>
          <w:p w:rsidR="00A337B1" w:rsidRDefault="00651E24">
            <w:pPr>
              <w:jc w:val="right"/>
            </w:pPr>
            <w:r>
              <w:rPr>
                <w:sz w:val="24"/>
              </w:rPr>
              <w:t>3.14</w:t>
            </w:r>
          </w:p>
        </w:tc>
        <w:tc>
          <w:tcPr>
            <w:tcW w:w="835" w:type="dxa"/>
            <w:vAlign w:val="center"/>
          </w:tcPr>
          <w:p w:rsidR="00A337B1" w:rsidRDefault="00651E24">
            <w:pPr>
              <w:jc w:val="right"/>
            </w:pPr>
            <w:r>
              <w:rPr>
                <w:sz w:val="24"/>
              </w:rPr>
              <w:t>15,970</w:t>
            </w:r>
          </w:p>
        </w:tc>
        <w:tc>
          <w:tcPr>
            <w:tcW w:w="834" w:type="dxa"/>
            <w:vAlign w:val="center"/>
          </w:tcPr>
          <w:p w:rsidR="00A337B1" w:rsidRDefault="00651E24">
            <w:pPr>
              <w:jc w:val="right"/>
            </w:pPr>
            <w:r>
              <w:rPr>
                <w:sz w:val="24"/>
              </w:rPr>
              <w:t>50,145.80</w:t>
            </w:r>
          </w:p>
        </w:tc>
        <w:tc>
          <w:tcPr>
            <w:tcW w:w="835" w:type="dxa"/>
            <w:vAlign w:val="center"/>
          </w:tcPr>
          <w:p w:rsidR="00A337B1" w:rsidRDefault="00651E24">
            <w:pPr>
              <w:jc w:val="right"/>
            </w:pPr>
            <w:r>
              <w:rPr>
                <w:sz w:val="24"/>
              </w:rPr>
              <w:t>50,145.80</w:t>
            </w:r>
          </w:p>
        </w:tc>
        <w:tc>
          <w:tcPr>
            <w:tcW w:w="835" w:type="dxa"/>
            <w:vAlign w:val="center"/>
          </w:tcPr>
          <w:p w:rsidR="00A337B1" w:rsidRDefault="00651E24">
            <w:pPr>
              <w:jc w:val="center"/>
            </w:pPr>
            <w:r>
              <w:rPr>
                <w:sz w:val="24"/>
              </w:rPr>
              <w:t>-</w:t>
            </w:r>
          </w:p>
        </w:tc>
      </w:tr>
      <w:tr w:rsidR="00A337B1">
        <w:tc>
          <w:tcPr>
            <w:tcW w:w="834" w:type="dxa"/>
            <w:vAlign w:val="center"/>
          </w:tcPr>
          <w:p w:rsidR="00A337B1" w:rsidRDefault="00651E24">
            <w:pPr>
              <w:jc w:val="center"/>
            </w:pPr>
            <w:r>
              <w:rPr>
                <w:sz w:val="24"/>
              </w:rPr>
              <w:t>603108</w:t>
            </w:r>
          </w:p>
        </w:tc>
        <w:tc>
          <w:tcPr>
            <w:tcW w:w="835" w:type="dxa"/>
            <w:vAlign w:val="center"/>
          </w:tcPr>
          <w:p w:rsidR="00A337B1" w:rsidRDefault="00651E24">
            <w:pPr>
              <w:jc w:val="center"/>
            </w:pPr>
            <w:r>
              <w:rPr>
                <w:sz w:val="24"/>
              </w:rPr>
              <w:t>润</w:t>
            </w:r>
            <w:proofErr w:type="gramStart"/>
            <w:r>
              <w:rPr>
                <w:sz w:val="24"/>
              </w:rPr>
              <w:t>达医疗</w:t>
            </w:r>
            <w:proofErr w:type="gramEnd"/>
          </w:p>
        </w:tc>
        <w:tc>
          <w:tcPr>
            <w:tcW w:w="834" w:type="dxa"/>
            <w:vAlign w:val="center"/>
          </w:tcPr>
          <w:p w:rsidR="00A337B1" w:rsidRDefault="00651E24">
            <w:pPr>
              <w:jc w:val="center"/>
            </w:pPr>
            <w:r>
              <w:rPr>
                <w:sz w:val="24"/>
              </w:rPr>
              <w:t>2018-08-13</w:t>
            </w:r>
          </w:p>
        </w:tc>
        <w:tc>
          <w:tcPr>
            <w:tcW w:w="835" w:type="dxa"/>
            <w:vAlign w:val="center"/>
          </w:tcPr>
          <w:p w:rsidR="00A337B1" w:rsidRDefault="00651E24">
            <w:pPr>
              <w:jc w:val="center"/>
            </w:pPr>
            <w:r>
              <w:rPr>
                <w:sz w:val="24"/>
              </w:rPr>
              <w:t>2019-02-13</w:t>
            </w:r>
          </w:p>
        </w:tc>
        <w:tc>
          <w:tcPr>
            <w:tcW w:w="834" w:type="dxa"/>
            <w:vAlign w:val="center"/>
          </w:tcPr>
          <w:p w:rsidR="00A337B1" w:rsidRDefault="00651E24">
            <w:pPr>
              <w:jc w:val="center"/>
            </w:pPr>
            <w:r>
              <w:rPr>
                <w:sz w:val="24"/>
              </w:rPr>
              <w:t>限售股</w:t>
            </w:r>
          </w:p>
        </w:tc>
        <w:tc>
          <w:tcPr>
            <w:tcW w:w="835" w:type="dxa"/>
            <w:vAlign w:val="center"/>
          </w:tcPr>
          <w:p w:rsidR="00A337B1" w:rsidRDefault="00651E24">
            <w:pPr>
              <w:jc w:val="right"/>
            </w:pPr>
            <w:r>
              <w:rPr>
                <w:sz w:val="24"/>
              </w:rPr>
              <w:t>9.65</w:t>
            </w:r>
          </w:p>
        </w:tc>
        <w:tc>
          <w:tcPr>
            <w:tcW w:w="834" w:type="dxa"/>
            <w:vAlign w:val="center"/>
          </w:tcPr>
          <w:p w:rsidR="00A337B1" w:rsidRDefault="00651E24">
            <w:pPr>
              <w:jc w:val="right"/>
            </w:pPr>
            <w:r>
              <w:rPr>
                <w:sz w:val="24"/>
              </w:rPr>
              <w:t>6.92</w:t>
            </w:r>
          </w:p>
        </w:tc>
        <w:tc>
          <w:tcPr>
            <w:tcW w:w="835" w:type="dxa"/>
            <w:vAlign w:val="center"/>
          </w:tcPr>
          <w:p w:rsidR="00A337B1" w:rsidRDefault="00651E24">
            <w:pPr>
              <w:jc w:val="right"/>
            </w:pPr>
            <w:r>
              <w:rPr>
                <w:sz w:val="24"/>
              </w:rPr>
              <w:t>265,500</w:t>
            </w:r>
          </w:p>
        </w:tc>
        <w:tc>
          <w:tcPr>
            <w:tcW w:w="834" w:type="dxa"/>
            <w:vAlign w:val="center"/>
          </w:tcPr>
          <w:p w:rsidR="00A337B1" w:rsidRDefault="00651E24">
            <w:pPr>
              <w:jc w:val="right"/>
            </w:pPr>
            <w:r>
              <w:rPr>
                <w:sz w:val="24"/>
              </w:rPr>
              <w:t>2,562,075.00</w:t>
            </w:r>
          </w:p>
        </w:tc>
        <w:tc>
          <w:tcPr>
            <w:tcW w:w="835" w:type="dxa"/>
            <w:vAlign w:val="center"/>
          </w:tcPr>
          <w:p w:rsidR="00A337B1" w:rsidRDefault="00651E24">
            <w:pPr>
              <w:jc w:val="right"/>
            </w:pPr>
            <w:r>
              <w:rPr>
                <w:sz w:val="24"/>
              </w:rPr>
              <w:t>1,837,260.00</w:t>
            </w:r>
          </w:p>
        </w:tc>
        <w:tc>
          <w:tcPr>
            <w:tcW w:w="835" w:type="dxa"/>
            <w:vAlign w:val="center"/>
          </w:tcPr>
          <w:p w:rsidR="00A337B1" w:rsidRDefault="00651E24">
            <w:pPr>
              <w:jc w:val="center"/>
            </w:pPr>
            <w:r>
              <w:rPr>
                <w:sz w:val="24"/>
              </w:rPr>
              <w:t>-</w:t>
            </w:r>
          </w:p>
        </w:tc>
      </w:tr>
    </w:tbl>
    <w:p w:rsidR="00A337B1" w:rsidRDefault="00651E24">
      <w:pPr>
        <w:tabs>
          <w:tab w:val="left" w:pos="426"/>
        </w:tabs>
        <w:spacing w:before="29" w:line="288" w:lineRule="auto"/>
        <w:jc w:val="left"/>
        <w:rPr>
          <w:kern w:val="0"/>
          <w:sz w:val="24"/>
        </w:rPr>
      </w:pPr>
      <w:r>
        <w:rPr>
          <w:kern w:val="0"/>
          <w:sz w:val="24"/>
        </w:rPr>
        <w:t>注：</w:t>
      </w:r>
      <w:r w:rsidR="00DA00AF" w:rsidRPr="00CD2D0E">
        <w:rPr>
          <w:kern w:val="0"/>
          <w:sz w:val="24"/>
        </w:rPr>
        <w:t>1</w:t>
      </w:r>
      <w:r w:rsidR="00DA00AF" w:rsidRPr="00CD2D0E">
        <w:rPr>
          <w:kern w:val="0"/>
          <w:sz w:val="24"/>
        </w:rPr>
        <w:t>、基金可作为特定投资者，认购由中国证监会《上市公司证券发行管理办法》规范的非公开发行股份，所认购的股份自发行结束之日起</w:t>
      </w:r>
      <w:r w:rsidR="00DA00AF" w:rsidRPr="00CD2D0E">
        <w:rPr>
          <w:kern w:val="0"/>
          <w:sz w:val="24"/>
        </w:rPr>
        <w:t>12</w:t>
      </w:r>
      <w:r w:rsidR="00DA00AF" w:rsidRPr="00CD2D0E">
        <w:rPr>
          <w:kern w:val="0"/>
          <w:sz w:val="24"/>
        </w:rPr>
        <w:t>个月内不得转让。根据《上市公司股东、董监高减持股份的若干规定》及《深圳</w:t>
      </w:r>
      <w:r w:rsidR="00DA00AF" w:rsidRPr="00CD2D0E">
        <w:rPr>
          <w:kern w:val="0"/>
          <w:sz w:val="24"/>
        </w:rPr>
        <w:t>/</w:t>
      </w:r>
      <w:r w:rsidR="00DA00AF" w:rsidRPr="00CD2D0E">
        <w:rPr>
          <w:kern w:val="0"/>
          <w:sz w:val="24"/>
        </w:rPr>
        <w:t>上海证券交易所上市公司股东及董事、监事、高级管理人员减持股份实施细则》，本基金持有的上市公司非公开发行股份，自股份解除限售之日起</w:t>
      </w:r>
      <w:r w:rsidR="00DA00AF" w:rsidRPr="00CD2D0E">
        <w:rPr>
          <w:kern w:val="0"/>
          <w:sz w:val="24"/>
        </w:rPr>
        <w:t>12</w:t>
      </w:r>
      <w:r w:rsidR="00DA00AF" w:rsidRPr="00CD2D0E">
        <w:rPr>
          <w:kern w:val="0"/>
          <w:sz w:val="24"/>
        </w:rPr>
        <w:t>个月内，通过集中竞价交易减持的数量不得超过其持有该次非公开发行股份数量的</w:t>
      </w:r>
      <w:r w:rsidR="00DA00AF" w:rsidRPr="00CD2D0E">
        <w:rPr>
          <w:kern w:val="0"/>
          <w:sz w:val="24"/>
        </w:rPr>
        <w:t>50%</w:t>
      </w:r>
      <w:r w:rsidR="00DA00AF" w:rsidRPr="00CD2D0E">
        <w:rPr>
          <w:kern w:val="0"/>
          <w:sz w:val="24"/>
        </w:rPr>
        <w:t>；</w:t>
      </w:r>
      <w:r w:rsidR="00DA00AF">
        <w:rPr>
          <w:kern w:val="0"/>
          <w:sz w:val="24"/>
        </w:rPr>
        <w:t>采取集中竞价交易方式的，在任意连续</w:t>
      </w:r>
      <w:r w:rsidR="00DA00AF">
        <w:rPr>
          <w:kern w:val="0"/>
          <w:sz w:val="24"/>
        </w:rPr>
        <w:t>90</w:t>
      </w:r>
      <w:r w:rsidR="00DA00AF">
        <w:rPr>
          <w:kern w:val="0"/>
          <w:sz w:val="24"/>
        </w:rPr>
        <w:t>日内，减持股份的总数不得超过公司股份总数的</w:t>
      </w:r>
      <w:r w:rsidR="00DA00AF">
        <w:rPr>
          <w:kern w:val="0"/>
          <w:sz w:val="24"/>
        </w:rPr>
        <w:t>1%</w:t>
      </w:r>
      <w:r w:rsidR="00DA00AF">
        <w:rPr>
          <w:kern w:val="0"/>
          <w:sz w:val="24"/>
        </w:rPr>
        <w:t>；采取大宗交易方式的</w:t>
      </w:r>
      <w:r w:rsidR="00DA00AF" w:rsidRPr="00CD2D0E">
        <w:rPr>
          <w:kern w:val="0"/>
          <w:sz w:val="24"/>
        </w:rPr>
        <w:t>，在任意连续</w:t>
      </w:r>
      <w:r w:rsidR="00DA00AF" w:rsidRPr="00CD2D0E">
        <w:rPr>
          <w:kern w:val="0"/>
          <w:sz w:val="24"/>
        </w:rPr>
        <w:t>90</w:t>
      </w:r>
      <w:r w:rsidR="00DA00AF" w:rsidRPr="00CD2D0E">
        <w:rPr>
          <w:kern w:val="0"/>
          <w:sz w:val="24"/>
        </w:rPr>
        <w:t>日内，减持股份的总数不得超过公司股份总数的</w:t>
      </w:r>
      <w:r w:rsidR="00DA00AF" w:rsidRPr="00CD2D0E">
        <w:rPr>
          <w:kern w:val="0"/>
          <w:sz w:val="24"/>
        </w:rPr>
        <w:t>2%</w:t>
      </w:r>
      <w:r w:rsidR="00DA00AF" w:rsidRPr="00CD2D0E">
        <w:rPr>
          <w:kern w:val="0"/>
          <w:sz w:val="24"/>
        </w:rPr>
        <w:t>。此外，本基金通过大宗交易方式受让的原上市公司大股东减</w:t>
      </w:r>
      <w:proofErr w:type="gramStart"/>
      <w:r w:rsidR="00DA00AF" w:rsidRPr="00CD2D0E">
        <w:rPr>
          <w:kern w:val="0"/>
          <w:sz w:val="24"/>
        </w:rPr>
        <w:t>持或者</w:t>
      </w:r>
      <w:proofErr w:type="gramEnd"/>
      <w:r w:rsidR="00DA00AF" w:rsidRPr="00CD2D0E">
        <w:rPr>
          <w:kern w:val="0"/>
          <w:sz w:val="24"/>
        </w:rPr>
        <w:t>特定股东减持的股份，在受让后</w:t>
      </w:r>
      <w:r w:rsidR="00DA00AF" w:rsidRPr="00CD2D0E">
        <w:rPr>
          <w:kern w:val="0"/>
          <w:sz w:val="24"/>
        </w:rPr>
        <w:t>6</w:t>
      </w:r>
      <w:r w:rsidR="00DA00AF" w:rsidRPr="00CD2D0E">
        <w:rPr>
          <w:kern w:val="0"/>
          <w:sz w:val="24"/>
        </w:rPr>
        <w:t>个月内，不得转让所受让的股份。</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066855"/>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期末估值</w:t>
            </w:r>
            <w:r w:rsidRPr="003E03F9">
              <w:rPr>
                <w:rFonts w:hint="eastAsia"/>
                <w:color w:val="000000"/>
                <w:sz w:val="18"/>
                <w:szCs w:val="18"/>
              </w:rPr>
              <w:lastRenderedPageBreak/>
              <w:t>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lastRenderedPageBreak/>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lastRenderedPageBreak/>
              <w:t>备注</w:t>
            </w:r>
          </w:p>
        </w:tc>
      </w:tr>
      <w:tr w:rsidR="00A337B1">
        <w:tc>
          <w:tcPr>
            <w:tcW w:w="616" w:type="dxa"/>
            <w:vAlign w:val="center"/>
          </w:tcPr>
          <w:p w:rsidR="00A337B1" w:rsidRDefault="00651E24">
            <w:pPr>
              <w:jc w:val="center"/>
            </w:pPr>
            <w:r>
              <w:rPr>
                <w:sz w:val="18"/>
                <w:szCs w:val="18"/>
              </w:rPr>
              <w:t>600030</w:t>
            </w:r>
          </w:p>
        </w:tc>
        <w:tc>
          <w:tcPr>
            <w:tcW w:w="686" w:type="dxa"/>
            <w:vAlign w:val="center"/>
          </w:tcPr>
          <w:p w:rsidR="00A337B1" w:rsidRDefault="00651E24">
            <w:pPr>
              <w:jc w:val="center"/>
            </w:pPr>
            <w:r>
              <w:rPr>
                <w:sz w:val="18"/>
                <w:szCs w:val="18"/>
              </w:rPr>
              <w:t>中信证券</w:t>
            </w:r>
          </w:p>
        </w:tc>
        <w:tc>
          <w:tcPr>
            <w:tcW w:w="742" w:type="dxa"/>
            <w:vAlign w:val="center"/>
          </w:tcPr>
          <w:p w:rsidR="00A337B1" w:rsidRDefault="00651E24">
            <w:pPr>
              <w:jc w:val="center"/>
            </w:pPr>
            <w:r>
              <w:rPr>
                <w:sz w:val="18"/>
                <w:szCs w:val="18"/>
              </w:rPr>
              <w:t>2018-12-25</w:t>
            </w:r>
          </w:p>
        </w:tc>
        <w:tc>
          <w:tcPr>
            <w:tcW w:w="798" w:type="dxa"/>
            <w:vAlign w:val="center"/>
          </w:tcPr>
          <w:p w:rsidR="00A337B1" w:rsidRDefault="00651E24">
            <w:pPr>
              <w:jc w:val="center"/>
            </w:pPr>
            <w:r>
              <w:rPr>
                <w:sz w:val="18"/>
                <w:szCs w:val="18"/>
              </w:rPr>
              <w:t>重大事项</w:t>
            </w:r>
          </w:p>
        </w:tc>
        <w:tc>
          <w:tcPr>
            <w:tcW w:w="798" w:type="dxa"/>
            <w:vAlign w:val="center"/>
          </w:tcPr>
          <w:p w:rsidR="00A337B1" w:rsidRDefault="00651E24">
            <w:pPr>
              <w:jc w:val="center"/>
            </w:pPr>
            <w:r>
              <w:rPr>
                <w:sz w:val="18"/>
                <w:szCs w:val="18"/>
              </w:rPr>
              <w:t>16.01</w:t>
            </w:r>
          </w:p>
        </w:tc>
        <w:tc>
          <w:tcPr>
            <w:tcW w:w="686" w:type="dxa"/>
            <w:vAlign w:val="center"/>
          </w:tcPr>
          <w:p w:rsidR="00A337B1" w:rsidRDefault="00651E24">
            <w:pPr>
              <w:jc w:val="center"/>
            </w:pPr>
            <w:r>
              <w:rPr>
                <w:sz w:val="18"/>
                <w:szCs w:val="18"/>
              </w:rPr>
              <w:t>2019-01-10</w:t>
            </w:r>
          </w:p>
        </w:tc>
        <w:tc>
          <w:tcPr>
            <w:tcW w:w="658" w:type="dxa"/>
            <w:vAlign w:val="center"/>
          </w:tcPr>
          <w:p w:rsidR="00A337B1" w:rsidRDefault="00651E24">
            <w:pPr>
              <w:jc w:val="center"/>
            </w:pPr>
            <w:r>
              <w:rPr>
                <w:sz w:val="18"/>
                <w:szCs w:val="18"/>
              </w:rPr>
              <w:t>17.15</w:t>
            </w:r>
          </w:p>
        </w:tc>
        <w:tc>
          <w:tcPr>
            <w:tcW w:w="1049" w:type="dxa"/>
            <w:vAlign w:val="center"/>
          </w:tcPr>
          <w:p w:rsidR="00A337B1" w:rsidRDefault="00651E24">
            <w:pPr>
              <w:jc w:val="center"/>
            </w:pPr>
            <w:r>
              <w:rPr>
                <w:sz w:val="18"/>
                <w:szCs w:val="18"/>
              </w:rPr>
              <w:t>538,602</w:t>
            </w:r>
          </w:p>
        </w:tc>
        <w:tc>
          <w:tcPr>
            <w:tcW w:w="1218" w:type="dxa"/>
            <w:vAlign w:val="center"/>
          </w:tcPr>
          <w:p w:rsidR="00A337B1" w:rsidRDefault="00651E24">
            <w:pPr>
              <w:jc w:val="center"/>
            </w:pPr>
            <w:r>
              <w:rPr>
                <w:sz w:val="18"/>
                <w:szCs w:val="18"/>
              </w:rPr>
              <w:t>9,236,023.13</w:t>
            </w:r>
          </w:p>
        </w:tc>
        <w:tc>
          <w:tcPr>
            <w:tcW w:w="1160" w:type="dxa"/>
            <w:vAlign w:val="center"/>
          </w:tcPr>
          <w:p w:rsidR="00A337B1" w:rsidRDefault="00651E24">
            <w:pPr>
              <w:jc w:val="center"/>
            </w:pPr>
            <w:r>
              <w:rPr>
                <w:sz w:val="18"/>
                <w:szCs w:val="18"/>
              </w:rPr>
              <w:t>8,623,018.02</w:t>
            </w:r>
          </w:p>
        </w:tc>
        <w:tc>
          <w:tcPr>
            <w:tcW w:w="601" w:type="dxa"/>
            <w:vAlign w:val="center"/>
          </w:tcPr>
          <w:p w:rsidR="00A337B1" w:rsidRDefault="00651E24">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proofErr w:type="gramStart"/>
      <w:r w:rsidRPr="00D754A9">
        <w:rPr>
          <w:kern w:val="0"/>
          <w:sz w:val="24"/>
        </w:rPr>
        <w:t>止</w:t>
      </w:r>
      <w:proofErr w:type="gramEnd"/>
      <w:r w:rsidRPr="00D754A9">
        <w:rPr>
          <w:kern w:val="0"/>
          <w:sz w:val="24"/>
        </w:rPr>
        <w:t>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066856"/>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0"/>
    </w:p>
    <w:p w:rsidR="001A59F9" w:rsidRPr="00EB2750" w:rsidRDefault="001A59F9" w:rsidP="00EB2750">
      <w:pPr>
        <w:spacing w:before="29" w:line="288" w:lineRule="auto"/>
        <w:ind w:firstLineChars="200" w:firstLine="480"/>
        <w:rPr>
          <w:color w:val="000000"/>
          <w:sz w:val="24"/>
        </w:rPr>
      </w:pPr>
      <w:r w:rsidRPr="00EB2750">
        <w:rPr>
          <w:color w:val="000000"/>
          <w:sz w:val="24"/>
        </w:rPr>
        <w:t>本基金本报告期末无从事债券正回购交易形成的卖出回购证券款余额。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066857"/>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1"/>
    </w:p>
    <w:p w:rsidR="001A59F9" w:rsidRPr="00AD0E47" w:rsidRDefault="001A59F9" w:rsidP="00AD0E47">
      <w:pPr>
        <w:pStyle w:val="20"/>
        <w:spacing w:before="29" w:after="0" w:line="288" w:lineRule="auto"/>
        <w:rPr>
          <w:rFonts w:ascii="Times New Roman" w:hAnsi="Times New Roman"/>
          <w:kern w:val="0"/>
          <w:szCs w:val="24"/>
        </w:rPr>
      </w:pPr>
      <w:bookmarkStart w:id="192" w:name="_Toc4066858"/>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2"/>
    </w:p>
    <w:p w:rsidR="00A337B1" w:rsidRDefault="00651E24">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w:t>
      </w:r>
    </w:p>
    <w:p w:rsidR="00A337B1" w:rsidRDefault="00651E24">
      <w:pPr>
        <w:spacing w:before="29" w:line="288" w:lineRule="auto"/>
        <w:ind w:firstLineChars="200" w:firstLine="480"/>
        <w:rPr>
          <w:color w:val="000000"/>
          <w:sz w:val="24"/>
        </w:rPr>
      </w:pPr>
      <w:proofErr w:type="gramStart"/>
      <w:r>
        <w:rPr>
          <w:color w:val="000000"/>
          <w:sz w:val="24"/>
        </w:rPr>
        <w:t>券</w:t>
      </w:r>
      <w:proofErr w:type="gramEnd"/>
      <w:r>
        <w:rPr>
          <w:color w:val="000000"/>
          <w:sz w:val="24"/>
        </w:rPr>
        <w:t>、企业债券、公司债券、可转换债券（</w:t>
      </w:r>
      <w:proofErr w:type="gramStart"/>
      <w:r>
        <w:rPr>
          <w:color w:val="000000"/>
          <w:sz w:val="24"/>
        </w:rPr>
        <w:t>含可分离</w:t>
      </w:r>
      <w:proofErr w:type="gramEnd"/>
      <w:r>
        <w:rPr>
          <w:color w:val="000000"/>
          <w:sz w:val="24"/>
        </w:rPr>
        <w:t>交易可转换债券）、可交换公司债券、次级债券、中期票据、短期融资</w:t>
      </w:r>
      <w:proofErr w:type="gramStart"/>
      <w:r>
        <w:rPr>
          <w:color w:val="000000"/>
          <w:sz w:val="24"/>
        </w:rPr>
        <w:t>券</w:t>
      </w:r>
      <w:proofErr w:type="gramEnd"/>
      <w:r>
        <w:rPr>
          <w:color w:val="000000"/>
          <w:sz w:val="24"/>
        </w:rPr>
        <w:t>、超短期融资</w:t>
      </w:r>
      <w:proofErr w:type="gramStart"/>
      <w:r>
        <w:rPr>
          <w:color w:val="000000"/>
          <w:sz w:val="24"/>
        </w:rPr>
        <w:t>券</w:t>
      </w:r>
      <w:proofErr w:type="gramEnd"/>
      <w:r>
        <w:rPr>
          <w:color w:val="000000"/>
          <w:sz w:val="24"/>
        </w:rPr>
        <w:t>等）、货币市场工具、债券回购、同业存单、银行存款（</w:t>
      </w:r>
      <w:proofErr w:type="gramStart"/>
      <w:r>
        <w:rPr>
          <w:color w:val="000000"/>
          <w:sz w:val="24"/>
        </w:rPr>
        <w:t>含协议</w:t>
      </w:r>
      <w:proofErr w:type="gramEnd"/>
      <w:r>
        <w:rPr>
          <w:color w:val="000000"/>
          <w:sz w:val="24"/>
        </w:rPr>
        <w:t>存款、定期存款及其他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专业化研究分析，重点投资具备充分成长空间和拥有持续成长性的上市公司，力争实现基金资产的长期稳定增值。</w:t>
      </w:r>
    </w:p>
    <w:p w:rsidR="00A337B1" w:rsidRDefault="00651E24">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A337B1" w:rsidRDefault="00651E24">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w:t>
      </w:r>
      <w:r w:rsidRPr="00EB2750">
        <w:rPr>
          <w:color w:val="000000"/>
          <w:sz w:val="24"/>
        </w:rPr>
        <w:lastRenderedPageBreak/>
        <w:t>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066859"/>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3"/>
    </w:p>
    <w:p w:rsidR="00A337B1" w:rsidRDefault="00651E24">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A337B1" w:rsidRDefault="00651E24">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066860"/>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4"/>
    </w:p>
    <w:p w:rsidR="00A337B1" w:rsidRDefault="00651E24">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337B1" w:rsidRDefault="00651E24">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337B1" w:rsidRDefault="00651E24">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964075" w:rsidRDefault="00964075" w:rsidP="00044AA8">
      <w:pPr>
        <w:spacing w:beforeLines="50" w:before="156" w:line="360" w:lineRule="auto"/>
        <w:rPr>
          <w:rFonts w:eastAsiaTheme="minorEastAsia"/>
          <w:b/>
          <w:bCs/>
          <w:color w:val="000000" w:themeColor="text1"/>
          <w:szCs w:val="21"/>
        </w:rPr>
      </w:pPr>
      <w:r w:rsidRPr="00664DE5">
        <w:rPr>
          <w:rFonts w:eastAsiaTheme="minorEastAsia"/>
          <w:b/>
          <w:bCs/>
          <w:color w:val="000000" w:themeColor="text1"/>
          <w:kern w:val="0"/>
          <w:sz w:val="24"/>
          <w:szCs w:val="21"/>
        </w:rPr>
        <w:t>7.4.13.3</w:t>
      </w:r>
      <w:r w:rsidRPr="00664DE5">
        <w:rPr>
          <w:rFonts w:eastAsiaTheme="minorEastAsia" w:hint="eastAsia"/>
          <w:b/>
          <w:bCs/>
          <w:color w:val="000000" w:themeColor="text1"/>
          <w:kern w:val="0"/>
          <w:sz w:val="24"/>
          <w:szCs w:val="21"/>
        </w:rPr>
        <w:t>.1</w:t>
      </w:r>
      <w:r w:rsidRPr="00664DE5">
        <w:rPr>
          <w:rFonts w:eastAsiaTheme="minorEastAsia"/>
          <w:b/>
          <w:bCs/>
          <w:color w:val="000000" w:themeColor="text1"/>
          <w:kern w:val="0"/>
          <w:sz w:val="24"/>
          <w:szCs w:val="21"/>
        </w:rPr>
        <w:t xml:space="preserve"> </w:t>
      </w:r>
      <w:r w:rsidRPr="00664DE5">
        <w:rPr>
          <w:rFonts w:eastAsiaTheme="minorEastAsia" w:hint="eastAsia"/>
          <w:b/>
          <w:bCs/>
          <w:color w:val="000000" w:themeColor="text1"/>
          <w:sz w:val="24"/>
          <w:szCs w:val="21"/>
        </w:rPr>
        <w:t>报告期内本基金组合资产的流动性风险分析</w:t>
      </w:r>
    </w:p>
    <w:p w:rsidR="00A337B1" w:rsidRPr="00664DE5" w:rsidRDefault="00651E24" w:rsidP="00664DE5">
      <w:pPr>
        <w:spacing w:before="29" w:line="288" w:lineRule="auto"/>
        <w:ind w:firstLineChars="200" w:firstLine="480"/>
        <w:rPr>
          <w:color w:val="000000"/>
          <w:sz w:val="24"/>
        </w:rPr>
      </w:pPr>
      <w:r w:rsidRPr="00664DE5">
        <w:rPr>
          <w:color w:val="000000"/>
          <w:sz w:val="24"/>
        </w:rPr>
        <w:t>本基金的基金管理人在基金运作过程中严格按照《公开募集证券投资基金运作管理办法》及《公开募集开放式证券投资基金流动性风险管理规定》</w:t>
      </w:r>
      <w:r w:rsidRPr="00664DE5">
        <w:rPr>
          <w:color w:val="000000"/>
          <w:sz w:val="24"/>
        </w:rPr>
        <w:t>(</w:t>
      </w:r>
      <w:r w:rsidRPr="00664DE5">
        <w:rPr>
          <w:color w:val="000000"/>
          <w:sz w:val="24"/>
        </w:rPr>
        <w:t>自</w:t>
      </w:r>
      <w:r w:rsidRPr="00664DE5">
        <w:rPr>
          <w:color w:val="000000"/>
          <w:sz w:val="24"/>
        </w:rPr>
        <w:t>2017</w:t>
      </w:r>
      <w:r w:rsidRPr="00664DE5">
        <w:rPr>
          <w:color w:val="000000"/>
          <w:sz w:val="24"/>
        </w:rPr>
        <w:t>年</w:t>
      </w:r>
      <w:r w:rsidRPr="00664DE5">
        <w:rPr>
          <w:color w:val="000000"/>
          <w:sz w:val="24"/>
        </w:rPr>
        <w:t>10</w:t>
      </w:r>
      <w:r w:rsidRPr="00664DE5">
        <w:rPr>
          <w:color w:val="000000"/>
          <w:sz w:val="24"/>
        </w:rPr>
        <w:t>月</w:t>
      </w:r>
      <w:r w:rsidRPr="00664DE5">
        <w:rPr>
          <w:color w:val="000000"/>
          <w:sz w:val="24"/>
        </w:rPr>
        <w:t>1</w:t>
      </w:r>
      <w:r w:rsidRPr="00664DE5">
        <w:rPr>
          <w:color w:val="000000"/>
          <w:sz w:val="24"/>
        </w:rPr>
        <w:t>日</w:t>
      </w:r>
      <w:r w:rsidRPr="00664DE5">
        <w:rPr>
          <w:color w:val="000000"/>
          <w:sz w:val="24"/>
        </w:rPr>
        <w:lastRenderedPageBreak/>
        <w:t>起施行</w:t>
      </w:r>
      <w:r w:rsidRPr="00664DE5">
        <w:rPr>
          <w:color w:val="000000"/>
          <w:sz w:val="24"/>
        </w:rPr>
        <w:t>)</w:t>
      </w:r>
      <w:r w:rsidRPr="00664DE5">
        <w:rPr>
          <w:color w:val="000000"/>
          <w:sz w:val="24"/>
        </w:rPr>
        <w:t>等法规的要求对本基金组合资产的流动性风险进行管理，通过独立的风险管理部门对本基金的组合持仓集中度指标、</w:t>
      </w:r>
      <w:proofErr w:type="gramStart"/>
      <w:r w:rsidRPr="00664DE5">
        <w:rPr>
          <w:color w:val="000000"/>
          <w:sz w:val="24"/>
        </w:rPr>
        <w:t>流通受</w:t>
      </w:r>
      <w:proofErr w:type="gramEnd"/>
      <w:r w:rsidRPr="00664DE5">
        <w:rPr>
          <w:color w:val="000000"/>
          <w:sz w:val="24"/>
        </w:rPr>
        <w:t>限制的投资品种比例以及组合在短时间内变现能力的综合指标等流动性指标进行持续的监测和分析。</w:t>
      </w:r>
    </w:p>
    <w:p w:rsidR="00A337B1" w:rsidRPr="00664DE5" w:rsidRDefault="00651E24" w:rsidP="00664DE5">
      <w:pPr>
        <w:spacing w:before="29" w:line="288" w:lineRule="auto"/>
        <w:ind w:firstLineChars="200" w:firstLine="480"/>
        <w:rPr>
          <w:color w:val="000000"/>
          <w:sz w:val="24"/>
        </w:rPr>
      </w:pPr>
      <w:r w:rsidRPr="00664DE5">
        <w:rPr>
          <w:color w:val="000000"/>
          <w:sz w:val="24"/>
        </w:rPr>
        <w:t>本基金投资于一家公司发行的证券市值不超过基金资产净值的</w:t>
      </w:r>
      <w:r w:rsidRPr="00664DE5">
        <w:rPr>
          <w:color w:val="000000"/>
          <w:sz w:val="24"/>
        </w:rPr>
        <w:t>10%</w:t>
      </w:r>
      <w:r w:rsidRPr="00664DE5">
        <w:rPr>
          <w:color w:val="000000"/>
          <w:sz w:val="24"/>
        </w:rPr>
        <w:t>，且本基金与由本基金的基金管理人管理的其他基金共同持有一家公司发行的证券不得超过该证券的</w:t>
      </w:r>
      <w:r w:rsidRPr="00664DE5">
        <w:rPr>
          <w:color w:val="000000"/>
          <w:sz w:val="24"/>
        </w:rPr>
        <w:t>10%</w:t>
      </w:r>
      <w:r w:rsidRPr="00664DE5">
        <w:rPr>
          <w:color w:val="000000"/>
          <w:sz w:val="24"/>
        </w:rPr>
        <w:t>。本基金与由本基金的基金管理人管理的其他开放式基金共同持有一家上市公司发行的可流通股票不得超过该上市公司可流通股票的</w:t>
      </w:r>
      <w:r w:rsidRPr="00664DE5">
        <w:rPr>
          <w:color w:val="000000"/>
          <w:sz w:val="24"/>
        </w:rPr>
        <w:t>15%</w:t>
      </w:r>
      <w:r w:rsidRPr="00664DE5">
        <w:rPr>
          <w:color w:val="000000"/>
          <w:sz w:val="24"/>
        </w:rPr>
        <w:t>，本基金与由本基金的基金管理人管理的全部投资组合持有一家上市公司发行的可流通股票，不得超过该上市公司可流通股票的</w:t>
      </w:r>
      <w:r w:rsidRPr="00664DE5">
        <w:rPr>
          <w:color w:val="000000"/>
          <w:sz w:val="24"/>
        </w:rPr>
        <w:t>30%(</w:t>
      </w:r>
      <w:r w:rsidRPr="00664DE5">
        <w:rPr>
          <w:color w:val="000000"/>
          <w:sz w:val="24"/>
        </w:rPr>
        <w:t>完全按照有关指数构成比例进行证券投资的开放式基金及中国证监会认定的特殊投资组合不受该比例限制</w:t>
      </w:r>
      <w:r w:rsidRPr="00664DE5">
        <w:rPr>
          <w:color w:val="000000"/>
          <w:sz w:val="24"/>
        </w:rPr>
        <w:t>)</w:t>
      </w:r>
      <w:r w:rsidRPr="00664DE5">
        <w:rPr>
          <w:color w:val="000000"/>
          <w:sz w:val="24"/>
        </w:rPr>
        <w:t>。</w:t>
      </w:r>
    </w:p>
    <w:p w:rsidR="00A337B1" w:rsidRPr="00664DE5" w:rsidRDefault="00651E24" w:rsidP="00664DE5">
      <w:pPr>
        <w:spacing w:before="29" w:line="288" w:lineRule="auto"/>
        <w:ind w:firstLineChars="200" w:firstLine="480"/>
        <w:rPr>
          <w:color w:val="000000"/>
          <w:sz w:val="24"/>
        </w:rPr>
      </w:pPr>
      <w:r w:rsidRPr="00664DE5">
        <w:rPr>
          <w:color w:val="000000"/>
          <w:sz w:val="24"/>
        </w:rPr>
        <w:t>本基金所持部分证券在证券交易所上市，其余亦可在银行间同业市场交易，部分基金资产流通暂时受限制不能自由转让的情况参见附注</w:t>
      </w:r>
      <w:r w:rsidRPr="00664DE5">
        <w:rPr>
          <w:color w:val="000000"/>
          <w:sz w:val="24"/>
        </w:rPr>
        <w:t>7.4.12</w:t>
      </w:r>
      <w:r w:rsidRPr="00664DE5">
        <w:rPr>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664DE5">
        <w:rPr>
          <w:color w:val="000000"/>
          <w:sz w:val="24"/>
        </w:rPr>
        <w:t>15%</w:t>
      </w:r>
      <w:r w:rsidRPr="00664DE5">
        <w:rPr>
          <w:color w:val="000000"/>
          <w:sz w:val="24"/>
        </w:rPr>
        <w:t>。</w:t>
      </w:r>
    </w:p>
    <w:p w:rsidR="00A337B1" w:rsidRPr="00664DE5" w:rsidRDefault="00651E24" w:rsidP="00664DE5">
      <w:pPr>
        <w:spacing w:before="29" w:line="288" w:lineRule="auto"/>
        <w:ind w:firstLineChars="200" w:firstLine="480"/>
        <w:rPr>
          <w:color w:val="000000"/>
          <w:sz w:val="24"/>
        </w:rPr>
      </w:pPr>
      <w:r w:rsidRPr="00664DE5">
        <w:rPr>
          <w:color w:val="000000"/>
          <w:sz w:val="24"/>
        </w:rPr>
        <w:t>本基金的基金管理人每日对基金组合资产中</w:t>
      </w:r>
      <w:r w:rsidRPr="00664DE5">
        <w:rPr>
          <w:color w:val="000000"/>
          <w:sz w:val="24"/>
        </w:rPr>
        <w:t>7</w:t>
      </w:r>
      <w:r w:rsidRPr="00664DE5">
        <w:rPr>
          <w:color w:val="000000"/>
          <w:sz w:val="24"/>
        </w:rPr>
        <w:t>个工作日可变现资产的可变现价值进行审慎评估与测算，确保每日确认的净赎回申请不得超过</w:t>
      </w:r>
      <w:r w:rsidRPr="00664DE5">
        <w:rPr>
          <w:color w:val="000000"/>
          <w:sz w:val="24"/>
        </w:rPr>
        <w:t>7</w:t>
      </w:r>
      <w:r w:rsidRPr="00664DE5">
        <w:rPr>
          <w:color w:val="000000"/>
          <w:sz w:val="24"/>
        </w:rPr>
        <w:t>个工作日可变现资产的可变现价值。</w:t>
      </w:r>
    </w:p>
    <w:p w:rsidR="00A337B1" w:rsidRPr="00664DE5" w:rsidRDefault="00651E24" w:rsidP="00664DE5">
      <w:pPr>
        <w:spacing w:before="29" w:line="288" w:lineRule="auto"/>
        <w:ind w:firstLineChars="200" w:firstLine="480"/>
        <w:rPr>
          <w:color w:val="000000"/>
          <w:sz w:val="24"/>
        </w:rPr>
      </w:pPr>
      <w:r w:rsidRPr="00664DE5">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664DE5">
        <w:rPr>
          <w:color w:val="000000"/>
          <w:sz w:val="24"/>
        </w:rPr>
        <w:t>证券资管产品</w:t>
      </w:r>
      <w:proofErr w:type="gramEnd"/>
      <w:r w:rsidRPr="00664DE5">
        <w:rPr>
          <w:color w:val="000000"/>
          <w:sz w:val="24"/>
        </w:rPr>
        <w:t>及中国证监会认定的其他主体为交易对手开展逆回购交易时，可接受质押品的资质要求与基金合同约定的投资范围保持一致。</w:t>
      </w:r>
    </w:p>
    <w:p w:rsidR="00964075" w:rsidRPr="00C56D9D" w:rsidRDefault="00964075" w:rsidP="00664DE5">
      <w:pPr>
        <w:spacing w:before="29" w:line="288" w:lineRule="auto"/>
        <w:ind w:firstLineChars="200" w:firstLine="480"/>
        <w:rPr>
          <w:rFonts w:eastAsiaTheme="minorEastAsia"/>
          <w:color w:val="000000" w:themeColor="text1"/>
          <w:kern w:val="0"/>
          <w:szCs w:val="21"/>
        </w:rPr>
      </w:pPr>
      <w:r w:rsidRPr="00664DE5">
        <w:rPr>
          <w:color w:val="000000"/>
          <w:sz w:val="24"/>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066861"/>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5"/>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066862"/>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6"/>
    </w:p>
    <w:p w:rsidR="00A337B1" w:rsidRDefault="00651E24">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w:t>
      </w:r>
      <w:r>
        <w:rPr>
          <w:color w:val="000000"/>
          <w:sz w:val="24"/>
        </w:rPr>
        <w:lastRenderedPageBreak/>
        <w:t>率类金融工具还面临每个付息期间结束根据市场利率重新定价时对于未来现金流影响的风险。</w:t>
      </w:r>
    </w:p>
    <w:p w:rsidR="00A337B1" w:rsidRDefault="00651E24">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7" w:name="_Toc4066863"/>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A337B1">
        <w:trPr>
          <w:jc w:val="center"/>
        </w:trPr>
        <w:tc>
          <w:tcPr>
            <w:tcW w:w="1588" w:type="dxa"/>
            <w:vAlign w:val="center"/>
          </w:tcPr>
          <w:p w:rsidR="00A337B1" w:rsidRDefault="00651E24">
            <w:pPr>
              <w:jc w:val="center"/>
            </w:pPr>
            <w:r>
              <w:rPr>
                <w:color w:val="000000"/>
                <w:sz w:val="18"/>
                <w:szCs w:val="18"/>
              </w:rPr>
              <w:t>银行存款</w:t>
            </w:r>
          </w:p>
        </w:tc>
        <w:tc>
          <w:tcPr>
            <w:tcW w:w="1701" w:type="dxa"/>
            <w:vAlign w:val="center"/>
          </w:tcPr>
          <w:p w:rsidR="00A337B1" w:rsidRDefault="00651E24">
            <w:pPr>
              <w:jc w:val="right"/>
            </w:pPr>
            <w:r>
              <w:rPr>
                <w:color w:val="000000"/>
                <w:sz w:val="18"/>
                <w:szCs w:val="18"/>
              </w:rPr>
              <w:t>132,151,166.65</w:t>
            </w:r>
          </w:p>
        </w:tc>
        <w:tc>
          <w:tcPr>
            <w:tcW w:w="1701"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w:t>
            </w:r>
          </w:p>
        </w:tc>
        <w:tc>
          <w:tcPr>
            <w:tcW w:w="1301" w:type="dxa"/>
            <w:vAlign w:val="center"/>
          </w:tcPr>
          <w:p w:rsidR="00A337B1" w:rsidRDefault="00651E24">
            <w:pPr>
              <w:jc w:val="right"/>
            </w:pPr>
            <w:r>
              <w:rPr>
                <w:color w:val="000000"/>
                <w:sz w:val="18"/>
                <w:szCs w:val="18"/>
              </w:rPr>
              <w:t>132,151,166.65</w:t>
            </w:r>
          </w:p>
        </w:tc>
      </w:tr>
      <w:tr w:rsidR="00A337B1">
        <w:trPr>
          <w:jc w:val="center"/>
        </w:trPr>
        <w:tc>
          <w:tcPr>
            <w:tcW w:w="1588" w:type="dxa"/>
            <w:vAlign w:val="center"/>
          </w:tcPr>
          <w:p w:rsidR="00A337B1" w:rsidRDefault="00651E24">
            <w:pPr>
              <w:jc w:val="center"/>
            </w:pPr>
            <w:r>
              <w:rPr>
                <w:color w:val="000000"/>
                <w:sz w:val="18"/>
                <w:szCs w:val="18"/>
              </w:rPr>
              <w:t>结算备付金</w:t>
            </w:r>
          </w:p>
        </w:tc>
        <w:tc>
          <w:tcPr>
            <w:tcW w:w="1701" w:type="dxa"/>
            <w:vAlign w:val="center"/>
          </w:tcPr>
          <w:p w:rsidR="00A337B1" w:rsidRDefault="00651E24">
            <w:pPr>
              <w:jc w:val="right"/>
            </w:pPr>
            <w:r>
              <w:rPr>
                <w:color w:val="000000"/>
                <w:sz w:val="18"/>
                <w:szCs w:val="18"/>
              </w:rPr>
              <w:t>2,820,617.28</w:t>
            </w:r>
          </w:p>
        </w:tc>
        <w:tc>
          <w:tcPr>
            <w:tcW w:w="1701"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w:t>
            </w:r>
          </w:p>
        </w:tc>
        <w:tc>
          <w:tcPr>
            <w:tcW w:w="1301" w:type="dxa"/>
            <w:vAlign w:val="center"/>
          </w:tcPr>
          <w:p w:rsidR="00A337B1" w:rsidRDefault="00651E24">
            <w:pPr>
              <w:jc w:val="right"/>
            </w:pPr>
            <w:r>
              <w:rPr>
                <w:color w:val="000000"/>
                <w:sz w:val="18"/>
                <w:szCs w:val="18"/>
              </w:rPr>
              <w:t>2,820,617.28</w:t>
            </w:r>
          </w:p>
        </w:tc>
      </w:tr>
      <w:tr w:rsidR="00A337B1">
        <w:trPr>
          <w:jc w:val="center"/>
        </w:trPr>
        <w:tc>
          <w:tcPr>
            <w:tcW w:w="1588" w:type="dxa"/>
            <w:vAlign w:val="center"/>
          </w:tcPr>
          <w:p w:rsidR="00A337B1" w:rsidRDefault="00651E24">
            <w:pPr>
              <w:jc w:val="center"/>
            </w:pPr>
            <w:r>
              <w:rPr>
                <w:color w:val="000000"/>
                <w:sz w:val="18"/>
                <w:szCs w:val="18"/>
              </w:rPr>
              <w:t>存出保证金</w:t>
            </w:r>
          </w:p>
        </w:tc>
        <w:tc>
          <w:tcPr>
            <w:tcW w:w="1701" w:type="dxa"/>
            <w:vAlign w:val="center"/>
          </w:tcPr>
          <w:p w:rsidR="00A337B1" w:rsidRDefault="00651E24">
            <w:pPr>
              <w:jc w:val="right"/>
            </w:pPr>
            <w:r>
              <w:rPr>
                <w:color w:val="000000"/>
                <w:sz w:val="18"/>
                <w:szCs w:val="18"/>
              </w:rPr>
              <w:t>654,626.50</w:t>
            </w:r>
          </w:p>
        </w:tc>
        <w:tc>
          <w:tcPr>
            <w:tcW w:w="1701"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w:t>
            </w:r>
          </w:p>
        </w:tc>
        <w:tc>
          <w:tcPr>
            <w:tcW w:w="1301" w:type="dxa"/>
            <w:vAlign w:val="center"/>
          </w:tcPr>
          <w:p w:rsidR="00A337B1" w:rsidRDefault="00651E24">
            <w:pPr>
              <w:jc w:val="right"/>
            </w:pPr>
            <w:r>
              <w:rPr>
                <w:color w:val="000000"/>
                <w:sz w:val="18"/>
                <w:szCs w:val="18"/>
              </w:rPr>
              <w:t>654,626.50</w:t>
            </w:r>
          </w:p>
        </w:tc>
      </w:tr>
      <w:tr w:rsidR="00A337B1">
        <w:trPr>
          <w:jc w:val="center"/>
        </w:trPr>
        <w:tc>
          <w:tcPr>
            <w:tcW w:w="1588" w:type="dxa"/>
            <w:vAlign w:val="center"/>
          </w:tcPr>
          <w:p w:rsidR="00A337B1" w:rsidRDefault="00651E24">
            <w:pPr>
              <w:jc w:val="center"/>
            </w:pPr>
            <w:r>
              <w:rPr>
                <w:color w:val="000000"/>
                <w:sz w:val="18"/>
                <w:szCs w:val="18"/>
              </w:rPr>
              <w:t>交易性金融资产</w:t>
            </w:r>
          </w:p>
        </w:tc>
        <w:tc>
          <w:tcPr>
            <w:tcW w:w="1701" w:type="dxa"/>
            <w:vAlign w:val="center"/>
          </w:tcPr>
          <w:p w:rsidR="00A337B1" w:rsidRDefault="00651E24">
            <w:pPr>
              <w:jc w:val="right"/>
            </w:pPr>
            <w:r>
              <w:rPr>
                <w:color w:val="000000"/>
                <w:sz w:val="18"/>
                <w:szCs w:val="18"/>
              </w:rPr>
              <w:t>99,400,000.00</w:t>
            </w:r>
          </w:p>
        </w:tc>
        <w:tc>
          <w:tcPr>
            <w:tcW w:w="1701"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1,346,941,999.46</w:t>
            </w:r>
          </w:p>
        </w:tc>
        <w:tc>
          <w:tcPr>
            <w:tcW w:w="1301" w:type="dxa"/>
            <w:vAlign w:val="center"/>
          </w:tcPr>
          <w:p w:rsidR="00A337B1" w:rsidRDefault="00651E24">
            <w:pPr>
              <w:jc w:val="right"/>
            </w:pPr>
            <w:r>
              <w:rPr>
                <w:color w:val="000000"/>
                <w:sz w:val="18"/>
                <w:szCs w:val="18"/>
              </w:rPr>
              <w:t>1,446,341,999.46</w:t>
            </w:r>
          </w:p>
        </w:tc>
      </w:tr>
      <w:tr w:rsidR="00A337B1">
        <w:trPr>
          <w:jc w:val="center"/>
        </w:trPr>
        <w:tc>
          <w:tcPr>
            <w:tcW w:w="1588" w:type="dxa"/>
            <w:vAlign w:val="center"/>
          </w:tcPr>
          <w:p w:rsidR="00A337B1" w:rsidRDefault="00651E24">
            <w:pPr>
              <w:jc w:val="center"/>
            </w:pPr>
            <w:r>
              <w:rPr>
                <w:color w:val="000000"/>
                <w:sz w:val="18"/>
                <w:szCs w:val="18"/>
              </w:rPr>
              <w:t>买入返售金融资产</w:t>
            </w:r>
          </w:p>
        </w:tc>
        <w:tc>
          <w:tcPr>
            <w:tcW w:w="1701" w:type="dxa"/>
            <w:vAlign w:val="center"/>
          </w:tcPr>
          <w:p w:rsidR="00A337B1" w:rsidRDefault="00651E24">
            <w:pPr>
              <w:jc w:val="right"/>
            </w:pPr>
            <w:r>
              <w:rPr>
                <w:color w:val="000000"/>
                <w:sz w:val="18"/>
                <w:szCs w:val="18"/>
              </w:rPr>
              <w:t>150,000,465.00</w:t>
            </w:r>
          </w:p>
        </w:tc>
        <w:tc>
          <w:tcPr>
            <w:tcW w:w="1701"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w:t>
            </w:r>
          </w:p>
        </w:tc>
        <w:tc>
          <w:tcPr>
            <w:tcW w:w="1301" w:type="dxa"/>
            <w:vAlign w:val="center"/>
          </w:tcPr>
          <w:p w:rsidR="00A337B1" w:rsidRDefault="00651E24">
            <w:pPr>
              <w:jc w:val="right"/>
            </w:pPr>
            <w:r>
              <w:rPr>
                <w:color w:val="000000"/>
                <w:sz w:val="18"/>
                <w:szCs w:val="18"/>
              </w:rPr>
              <w:t>150,000,465.00</w:t>
            </w:r>
          </w:p>
        </w:tc>
      </w:tr>
      <w:tr w:rsidR="00A337B1">
        <w:trPr>
          <w:jc w:val="center"/>
        </w:trPr>
        <w:tc>
          <w:tcPr>
            <w:tcW w:w="1588" w:type="dxa"/>
            <w:vAlign w:val="center"/>
          </w:tcPr>
          <w:p w:rsidR="00A337B1" w:rsidRDefault="00651E24">
            <w:pPr>
              <w:jc w:val="center"/>
            </w:pPr>
            <w:r>
              <w:rPr>
                <w:color w:val="000000"/>
                <w:sz w:val="18"/>
                <w:szCs w:val="18"/>
              </w:rPr>
              <w:t>应收证券清算款</w:t>
            </w:r>
          </w:p>
        </w:tc>
        <w:tc>
          <w:tcPr>
            <w:tcW w:w="1701" w:type="dxa"/>
            <w:vAlign w:val="center"/>
          </w:tcPr>
          <w:p w:rsidR="00A337B1" w:rsidRDefault="00651E24">
            <w:pPr>
              <w:jc w:val="right"/>
            </w:pPr>
            <w:r>
              <w:rPr>
                <w:color w:val="000000"/>
                <w:sz w:val="18"/>
                <w:szCs w:val="18"/>
              </w:rPr>
              <w:t>-</w:t>
            </w:r>
          </w:p>
        </w:tc>
        <w:tc>
          <w:tcPr>
            <w:tcW w:w="1701"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8,033,050.08</w:t>
            </w:r>
          </w:p>
        </w:tc>
        <w:tc>
          <w:tcPr>
            <w:tcW w:w="1301" w:type="dxa"/>
            <w:vAlign w:val="center"/>
          </w:tcPr>
          <w:p w:rsidR="00A337B1" w:rsidRDefault="00651E24">
            <w:pPr>
              <w:jc w:val="right"/>
            </w:pPr>
            <w:r>
              <w:rPr>
                <w:color w:val="000000"/>
                <w:sz w:val="18"/>
                <w:szCs w:val="18"/>
              </w:rPr>
              <w:t>8,033,050.08</w:t>
            </w:r>
          </w:p>
        </w:tc>
      </w:tr>
      <w:tr w:rsidR="00A337B1">
        <w:trPr>
          <w:jc w:val="center"/>
        </w:trPr>
        <w:tc>
          <w:tcPr>
            <w:tcW w:w="1588" w:type="dxa"/>
            <w:vAlign w:val="center"/>
          </w:tcPr>
          <w:p w:rsidR="00A337B1" w:rsidRDefault="00651E24">
            <w:pPr>
              <w:jc w:val="center"/>
            </w:pPr>
            <w:r>
              <w:rPr>
                <w:color w:val="000000"/>
                <w:sz w:val="18"/>
                <w:szCs w:val="18"/>
              </w:rPr>
              <w:t>应收利息</w:t>
            </w:r>
          </w:p>
        </w:tc>
        <w:tc>
          <w:tcPr>
            <w:tcW w:w="1701" w:type="dxa"/>
            <w:vAlign w:val="center"/>
          </w:tcPr>
          <w:p w:rsidR="00A337B1" w:rsidRDefault="00651E24">
            <w:pPr>
              <w:jc w:val="right"/>
            </w:pPr>
            <w:r>
              <w:rPr>
                <w:color w:val="000000"/>
                <w:sz w:val="18"/>
                <w:szCs w:val="18"/>
              </w:rPr>
              <w:t>-</w:t>
            </w:r>
          </w:p>
        </w:tc>
        <w:tc>
          <w:tcPr>
            <w:tcW w:w="1701"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409,431.67</w:t>
            </w:r>
          </w:p>
        </w:tc>
        <w:tc>
          <w:tcPr>
            <w:tcW w:w="1301" w:type="dxa"/>
            <w:vAlign w:val="center"/>
          </w:tcPr>
          <w:p w:rsidR="00A337B1" w:rsidRDefault="00651E24">
            <w:pPr>
              <w:jc w:val="right"/>
            </w:pPr>
            <w:r>
              <w:rPr>
                <w:color w:val="000000"/>
                <w:sz w:val="18"/>
                <w:szCs w:val="18"/>
              </w:rPr>
              <w:t>409,431.67</w:t>
            </w:r>
          </w:p>
        </w:tc>
      </w:tr>
      <w:tr w:rsidR="00A337B1">
        <w:trPr>
          <w:jc w:val="center"/>
        </w:trPr>
        <w:tc>
          <w:tcPr>
            <w:tcW w:w="1588" w:type="dxa"/>
            <w:vAlign w:val="center"/>
          </w:tcPr>
          <w:p w:rsidR="00A337B1" w:rsidRDefault="00651E24">
            <w:pPr>
              <w:jc w:val="center"/>
            </w:pPr>
            <w:r>
              <w:rPr>
                <w:color w:val="000000"/>
                <w:sz w:val="18"/>
                <w:szCs w:val="18"/>
              </w:rPr>
              <w:t>应收申购款</w:t>
            </w:r>
          </w:p>
        </w:tc>
        <w:tc>
          <w:tcPr>
            <w:tcW w:w="1701" w:type="dxa"/>
            <w:vAlign w:val="center"/>
          </w:tcPr>
          <w:p w:rsidR="00A337B1" w:rsidRDefault="00651E24">
            <w:pPr>
              <w:jc w:val="right"/>
            </w:pPr>
            <w:r>
              <w:rPr>
                <w:color w:val="000000"/>
                <w:sz w:val="18"/>
                <w:szCs w:val="18"/>
              </w:rPr>
              <w:t>9,103.97</w:t>
            </w:r>
          </w:p>
        </w:tc>
        <w:tc>
          <w:tcPr>
            <w:tcW w:w="1701"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878,366.25</w:t>
            </w:r>
          </w:p>
        </w:tc>
        <w:tc>
          <w:tcPr>
            <w:tcW w:w="1301" w:type="dxa"/>
            <w:vAlign w:val="center"/>
          </w:tcPr>
          <w:p w:rsidR="00A337B1" w:rsidRDefault="00651E24">
            <w:pPr>
              <w:jc w:val="right"/>
            </w:pPr>
            <w:r>
              <w:rPr>
                <w:color w:val="000000"/>
                <w:sz w:val="18"/>
                <w:szCs w:val="18"/>
              </w:rPr>
              <w:t>887,470.22</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385,035,979.40</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1,356,262,847.46</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1,741,298,826.86</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A337B1">
        <w:trPr>
          <w:jc w:val="center"/>
        </w:trPr>
        <w:tc>
          <w:tcPr>
            <w:tcW w:w="1588" w:type="dxa"/>
            <w:vAlign w:val="center"/>
          </w:tcPr>
          <w:p w:rsidR="00A337B1" w:rsidRDefault="00651E24">
            <w:pPr>
              <w:jc w:val="center"/>
            </w:pPr>
            <w:r>
              <w:rPr>
                <w:color w:val="000000"/>
                <w:sz w:val="18"/>
                <w:szCs w:val="18"/>
              </w:rPr>
              <w:t>应付证券清算款</w:t>
            </w:r>
          </w:p>
        </w:tc>
        <w:tc>
          <w:tcPr>
            <w:tcW w:w="1701" w:type="dxa"/>
            <w:vAlign w:val="center"/>
          </w:tcPr>
          <w:p w:rsidR="00A337B1" w:rsidRDefault="00651E24">
            <w:pPr>
              <w:jc w:val="right"/>
            </w:pPr>
            <w:r>
              <w:rPr>
                <w:color w:val="000000"/>
                <w:sz w:val="18"/>
                <w:szCs w:val="18"/>
              </w:rPr>
              <w:t>-</w:t>
            </w:r>
          </w:p>
        </w:tc>
        <w:tc>
          <w:tcPr>
            <w:tcW w:w="1701"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18,350,313.69</w:t>
            </w:r>
          </w:p>
        </w:tc>
        <w:tc>
          <w:tcPr>
            <w:tcW w:w="1301" w:type="dxa"/>
            <w:vAlign w:val="center"/>
          </w:tcPr>
          <w:p w:rsidR="00A337B1" w:rsidRDefault="00651E24">
            <w:pPr>
              <w:jc w:val="right"/>
            </w:pPr>
            <w:r>
              <w:rPr>
                <w:color w:val="000000"/>
                <w:sz w:val="18"/>
                <w:szCs w:val="18"/>
              </w:rPr>
              <w:t>18,350,313.69</w:t>
            </w:r>
          </w:p>
        </w:tc>
      </w:tr>
      <w:tr w:rsidR="00A337B1">
        <w:trPr>
          <w:jc w:val="center"/>
        </w:trPr>
        <w:tc>
          <w:tcPr>
            <w:tcW w:w="1588" w:type="dxa"/>
            <w:vAlign w:val="center"/>
          </w:tcPr>
          <w:p w:rsidR="00A337B1" w:rsidRDefault="00651E24">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A337B1" w:rsidRDefault="00651E24">
            <w:pPr>
              <w:jc w:val="right"/>
            </w:pPr>
            <w:r>
              <w:rPr>
                <w:color w:val="000000"/>
                <w:sz w:val="18"/>
                <w:szCs w:val="18"/>
              </w:rPr>
              <w:t>-</w:t>
            </w:r>
          </w:p>
        </w:tc>
        <w:tc>
          <w:tcPr>
            <w:tcW w:w="1701"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1,305,228.15</w:t>
            </w:r>
          </w:p>
        </w:tc>
        <w:tc>
          <w:tcPr>
            <w:tcW w:w="1301" w:type="dxa"/>
            <w:vAlign w:val="center"/>
          </w:tcPr>
          <w:p w:rsidR="00A337B1" w:rsidRDefault="00651E24">
            <w:pPr>
              <w:jc w:val="right"/>
            </w:pPr>
            <w:r>
              <w:rPr>
                <w:color w:val="000000"/>
                <w:sz w:val="18"/>
                <w:szCs w:val="18"/>
              </w:rPr>
              <w:t>1,305,228.15</w:t>
            </w:r>
          </w:p>
        </w:tc>
      </w:tr>
      <w:tr w:rsidR="00A337B1">
        <w:trPr>
          <w:jc w:val="center"/>
        </w:trPr>
        <w:tc>
          <w:tcPr>
            <w:tcW w:w="1588" w:type="dxa"/>
            <w:vAlign w:val="center"/>
          </w:tcPr>
          <w:p w:rsidR="00A337B1" w:rsidRDefault="00651E24">
            <w:pPr>
              <w:jc w:val="center"/>
            </w:pPr>
            <w:r>
              <w:rPr>
                <w:color w:val="000000"/>
                <w:sz w:val="18"/>
                <w:szCs w:val="18"/>
              </w:rPr>
              <w:t>应付管理人报酬</w:t>
            </w:r>
          </w:p>
        </w:tc>
        <w:tc>
          <w:tcPr>
            <w:tcW w:w="1701" w:type="dxa"/>
            <w:vAlign w:val="center"/>
          </w:tcPr>
          <w:p w:rsidR="00A337B1" w:rsidRDefault="00651E24">
            <w:pPr>
              <w:jc w:val="right"/>
            </w:pPr>
            <w:r>
              <w:rPr>
                <w:color w:val="000000"/>
                <w:sz w:val="18"/>
                <w:szCs w:val="18"/>
              </w:rPr>
              <w:t>-</w:t>
            </w:r>
          </w:p>
        </w:tc>
        <w:tc>
          <w:tcPr>
            <w:tcW w:w="1701"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2,235,339.80</w:t>
            </w:r>
          </w:p>
        </w:tc>
        <w:tc>
          <w:tcPr>
            <w:tcW w:w="1301" w:type="dxa"/>
            <w:vAlign w:val="center"/>
          </w:tcPr>
          <w:p w:rsidR="00A337B1" w:rsidRDefault="00651E24">
            <w:pPr>
              <w:jc w:val="right"/>
            </w:pPr>
            <w:r>
              <w:rPr>
                <w:color w:val="000000"/>
                <w:sz w:val="18"/>
                <w:szCs w:val="18"/>
              </w:rPr>
              <w:t>2,235,339.80</w:t>
            </w:r>
          </w:p>
        </w:tc>
      </w:tr>
      <w:tr w:rsidR="00A337B1">
        <w:trPr>
          <w:jc w:val="center"/>
        </w:trPr>
        <w:tc>
          <w:tcPr>
            <w:tcW w:w="1588" w:type="dxa"/>
            <w:vAlign w:val="center"/>
          </w:tcPr>
          <w:p w:rsidR="00A337B1" w:rsidRDefault="00651E24">
            <w:pPr>
              <w:jc w:val="center"/>
            </w:pPr>
            <w:r>
              <w:rPr>
                <w:color w:val="000000"/>
                <w:sz w:val="18"/>
                <w:szCs w:val="18"/>
              </w:rPr>
              <w:t>应付托管费</w:t>
            </w:r>
          </w:p>
        </w:tc>
        <w:tc>
          <w:tcPr>
            <w:tcW w:w="1701" w:type="dxa"/>
            <w:vAlign w:val="center"/>
          </w:tcPr>
          <w:p w:rsidR="00A337B1" w:rsidRDefault="00651E24">
            <w:pPr>
              <w:jc w:val="right"/>
            </w:pPr>
            <w:r>
              <w:rPr>
                <w:color w:val="000000"/>
                <w:sz w:val="18"/>
                <w:szCs w:val="18"/>
              </w:rPr>
              <w:t>-</w:t>
            </w:r>
          </w:p>
        </w:tc>
        <w:tc>
          <w:tcPr>
            <w:tcW w:w="1701"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372,556.61</w:t>
            </w:r>
          </w:p>
        </w:tc>
        <w:tc>
          <w:tcPr>
            <w:tcW w:w="1301" w:type="dxa"/>
            <w:vAlign w:val="center"/>
          </w:tcPr>
          <w:p w:rsidR="00A337B1" w:rsidRDefault="00651E24">
            <w:pPr>
              <w:jc w:val="right"/>
            </w:pPr>
            <w:r>
              <w:rPr>
                <w:color w:val="000000"/>
                <w:sz w:val="18"/>
                <w:szCs w:val="18"/>
              </w:rPr>
              <w:t>372,556.61</w:t>
            </w:r>
          </w:p>
        </w:tc>
      </w:tr>
      <w:tr w:rsidR="00A337B1">
        <w:trPr>
          <w:jc w:val="center"/>
        </w:trPr>
        <w:tc>
          <w:tcPr>
            <w:tcW w:w="1588" w:type="dxa"/>
            <w:vAlign w:val="center"/>
          </w:tcPr>
          <w:p w:rsidR="00A337B1" w:rsidRDefault="00651E24">
            <w:pPr>
              <w:jc w:val="center"/>
            </w:pPr>
            <w:r>
              <w:rPr>
                <w:color w:val="000000"/>
                <w:sz w:val="18"/>
                <w:szCs w:val="18"/>
              </w:rPr>
              <w:t>应付交易费用</w:t>
            </w:r>
          </w:p>
        </w:tc>
        <w:tc>
          <w:tcPr>
            <w:tcW w:w="1701" w:type="dxa"/>
            <w:vAlign w:val="center"/>
          </w:tcPr>
          <w:p w:rsidR="00A337B1" w:rsidRDefault="00651E24">
            <w:pPr>
              <w:jc w:val="right"/>
            </w:pPr>
            <w:r>
              <w:rPr>
                <w:color w:val="000000"/>
                <w:sz w:val="18"/>
                <w:szCs w:val="18"/>
              </w:rPr>
              <w:t>-</w:t>
            </w:r>
          </w:p>
        </w:tc>
        <w:tc>
          <w:tcPr>
            <w:tcW w:w="1701"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2,195,688.16</w:t>
            </w:r>
          </w:p>
        </w:tc>
        <w:tc>
          <w:tcPr>
            <w:tcW w:w="1301" w:type="dxa"/>
            <w:vAlign w:val="center"/>
          </w:tcPr>
          <w:p w:rsidR="00A337B1" w:rsidRDefault="00651E24">
            <w:pPr>
              <w:jc w:val="right"/>
            </w:pPr>
            <w:r>
              <w:rPr>
                <w:color w:val="000000"/>
                <w:sz w:val="18"/>
                <w:szCs w:val="18"/>
              </w:rPr>
              <w:t>2,195,688.16</w:t>
            </w:r>
          </w:p>
        </w:tc>
      </w:tr>
      <w:tr w:rsidR="00A337B1">
        <w:trPr>
          <w:jc w:val="center"/>
        </w:trPr>
        <w:tc>
          <w:tcPr>
            <w:tcW w:w="1588" w:type="dxa"/>
            <w:vAlign w:val="center"/>
          </w:tcPr>
          <w:p w:rsidR="00A337B1" w:rsidRDefault="00651E24">
            <w:pPr>
              <w:jc w:val="center"/>
            </w:pPr>
            <w:r>
              <w:rPr>
                <w:color w:val="000000"/>
                <w:sz w:val="18"/>
                <w:szCs w:val="18"/>
              </w:rPr>
              <w:t>应交税费</w:t>
            </w:r>
          </w:p>
        </w:tc>
        <w:tc>
          <w:tcPr>
            <w:tcW w:w="1701" w:type="dxa"/>
            <w:vAlign w:val="center"/>
          </w:tcPr>
          <w:p w:rsidR="00A337B1" w:rsidRDefault="00651E24">
            <w:pPr>
              <w:jc w:val="right"/>
            </w:pPr>
            <w:r>
              <w:rPr>
                <w:color w:val="000000"/>
                <w:sz w:val="18"/>
                <w:szCs w:val="18"/>
              </w:rPr>
              <w:t>-</w:t>
            </w:r>
          </w:p>
        </w:tc>
        <w:tc>
          <w:tcPr>
            <w:tcW w:w="1701"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3,295.59</w:t>
            </w:r>
          </w:p>
        </w:tc>
        <w:tc>
          <w:tcPr>
            <w:tcW w:w="1301" w:type="dxa"/>
            <w:vAlign w:val="center"/>
          </w:tcPr>
          <w:p w:rsidR="00A337B1" w:rsidRDefault="00651E24">
            <w:pPr>
              <w:jc w:val="right"/>
            </w:pPr>
            <w:r>
              <w:rPr>
                <w:color w:val="000000"/>
                <w:sz w:val="18"/>
                <w:szCs w:val="18"/>
              </w:rPr>
              <w:t>3,295.59</w:t>
            </w:r>
          </w:p>
        </w:tc>
      </w:tr>
      <w:tr w:rsidR="00A337B1">
        <w:trPr>
          <w:jc w:val="center"/>
        </w:trPr>
        <w:tc>
          <w:tcPr>
            <w:tcW w:w="1588" w:type="dxa"/>
            <w:vAlign w:val="center"/>
          </w:tcPr>
          <w:p w:rsidR="00A337B1" w:rsidRDefault="00651E24">
            <w:pPr>
              <w:jc w:val="center"/>
            </w:pPr>
            <w:r>
              <w:rPr>
                <w:color w:val="000000"/>
                <w:sz w:val="18"/>
                <w:szCs w:val="18"/>
              </w:rPr>
              <w:t>其他负债</w:t>
            </w:r>
          </w:p>
        </w:tc>
        <w:tc>
          <w:tcPr>
            <w:tcW w:w="1701" w:type="dxa"/>
            <w:vAlign w:val="center"/>
          </w:tcPr>
          <w:p w:rsidR="00A337B1" w:rsidRDefault="00651E24">
            <w:pPr>
              <w:jc w:val="right"/>
            </w:pPr>
            <w:r>
              <w:rPr>
                <w:color w:val="000000"/>
                <w:sz w:val="18"/>
                <w:szCs w:val="18"/>
              </w:rPr>
              <w:t>-</w:t>
            </w:r>
          </w:p>
        </w:tc>
        <w:tc>
          <w:tcPr>
            <w:tcW w:w="1701"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w:t>
            </w:r>
          </w:p>
        </w:tc>
        <w:tc>
          <w:tcPr>
            <w:tcW w:w="1559" w:type="dxa"/>
            <w:vAlign w:val="center"/>
          </w:tcPr>
          <w:p w:rsidR="00A337B1" w:rsidRDefault="00651E24">
            <w:pPr>
              <w:jc w:val="right"/>
            </w:pPr>
            <w:r>
              <w:rPr>
                <w:color w:val="000000"/>
                <w:sz w:val="18"/>
                <w:szCs w:val="18"/>
              </w:rPr>
              <w:t>412,724.44</w:t>
            </w:r>
          </w:p>
        </w:tc>
        <w:tc>
          <w:tcPr>
            <w:tcW w:w="1301" w:type="dxa"/>
            <w:vAlign w:val="center"/>
          </w:tcPr>
          <w:p w:rsidR="00A337B1" w:rsidRDefault="00651E24">
            <w:pPr>
              <w:jc w:val="right"/>
            </w:pPr>
            <w:r>
              <w:rPr>
                <w:color w:val="000000"/>
                <w:sz w:val="18"/>
                <w:szCs w:val="18"/>
              </w:rPr>
              <w:t>412,724.44</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24,875,146.44</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24,875,146.44</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385,035,979.40</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1,331,387,701.02</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1,716,423,680.42</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066864"/>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8"/>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5.79%</w:t>
      </w:r>
      <w:r w:rsidRPr="00D754A9">
        <w:rPr>
          <w:kern w:val="0"/>
          <w:sz w:val="24"/>
        </w:rPr>
        <w:t>，因此市场利率的变动对于本基金资产净值无重大影响。</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lastRenderedPageBreak/>
        <w:tab/>
      </w:r>
    </w:p>
    <w:p w:rsidR="00C33F75" w:rsidRPr="00AD0E47" w:rsidRDefault="00C33F75" w:rsidP="00AD0E47">
      <w:pPr>
        <w:pStyle w:val="20"/>
        <w:spacing w:before="29" w:after="0" w:line="288" w:lineRule="auto"/>
        <w:rPr>
          <w:rFonts w:ascii="Times New Roman" w:hAnsi="Times New Roman"/>
          <w:kern w:val="0"/>
          <w:szCs w:val="24"/>
        </w:rPr>
      </w:pPr>
      <w:bookmarkStart w:id="199" w:name="_Toc4066865"/>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9"/>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066866"/>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0"/>
    </w:p>
    <w:p w:rsidR="00A337B1" w:rsidRDefault="00651E24">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337B1" w:rsidRDefault="00651E24">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50%-95%</w:t>
      </w:r>
      <w:r w:rsidRPr="00C10D71">
        <w:rPr>
          <w:color w:val="000000"/>
          <w:sz w:val="24"/>
        </w:rPr>
        <w:t>；本基金投资于持续成长主题相关证券的比例不低于非现金基金资产的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066867"/>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1"/>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5953"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2764"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3189"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交易性金融资产－股票投资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1,346,941,999.46</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78.47</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w:t>
            </w:r>
            <w:r w:rsidR="0017237A" w:rsidRPr="00696B23">
              <w:rPr>
                <w:rFonts w:hint="eastAsia"/>
                <w:color w:val="000000"/>
                <w:sz w:val="24"/>
              </w:rPr>
              <w:t>－</w:t>
            </w:r>
            <w:r w:rsidRPr="009C2B48">
              <w:rPr>
                <w:rFonts w:hint="eastAsia"/>
                <w:color w:val="000000"/>
                <w:kern w:val="0"/>
                <w:sz w:val="24"/>
              </w:rPr>
              <w:t>基金投资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交易性金融资产－贵金属投资</w:t>
            </w:r>
          </w:p>
        </w:tc>
        <w:tc>
          <w:tcPr>
            <w:tcW w:w="2764"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衍生金融资产－权证投资</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其他</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lastRenderedPageBreak/>
              <w:t>合计</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1,346,941,999.46</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78.47</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066868"/>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2"/>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3" w:name="_Toc4066869"/>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3"/>
    </w:p>
    <w:p w:rsidR="00A337B1" w:rsidRDefault="00651E24">
      <w:pPr>
        <w:spacing w:before="29" w:line="288" w:lineRule="auto"/>
        <w:ind w:firstLineChars="200" w:firstLine="480"/>
        <w:rPr>
          <w:color w:val="000000"/>
          <w:sz w:val="24"/>
        </w:rPr>
      </w:pPr>
      <w:r>
        <w:rPr>
          <w:color w:val="000000"/>
          <w:sz w:val="24"/>
        </w:rPr>
        <w:t>(1)</w:t>
      </w:r>
      <w:r>
        <w:rPr>
          <w:color w:val="000000"/>
          <w:sz w:val="24"/>
        </w:rPr>
        <w:t>公允价值</w:t>
      </w:r>
    </w:p>
    <w:p w:rsidR="00A337B1" w:rsidRDefault="00651E24">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A337B1" w:rsidRDefault="00651E24">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A337B1" w:rsidRDefault="00651E24">
      <w:pPr>
        <w:spacing w:before="29" w:line="288" w:lineRule="auto"/>
        <w:ind w:firstLineChars="200" w:firstLine="480"/>
        <w:rPr>
          <w:color w:val="000000"/>
          <w:sz w:val="24"/>
        </w:rPr>
      </w:pPr>
      <w:r>
        <w:rPr>
          <w:color w:val="000000"/>
          <w:sz w:val="24"/>
        </w:rPr>
        <w:t>第一层次：相同资产或负债在活跃市场上未经调整的报价。</w:t>
      </w:r>
    </w:p>
    <w:p w:rsidR="00A337B1" w:rsidRDefault="00651E24">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A337B1" w:rsidRDefault="00651E24">
      <w:pPr>
        <w:spacing w:before="29" w:line="288" w:lineRule="auto"/>
        <w:ind w:firstLineChars="200" w:firstLine="480"/>
        <w:rPr>
          <w:color w:val="000000"/>
          <w:sz w:val="24"/>
        </w:rPr>
      </w:pPr>
      <w:r>
        <w:rPr>
          <w:color w:val="000000"/>
          <w:sz w:val="24"/>
        </w:rPr>
        <w:t>第三层次：相关资产或负债的不可观察输入值。</w:t>
      </w:r>
    </w:p>
    <w:p w:rsidR="00A337B1" w:rsidRDefault="00651E24">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A337B1" w:rsidRDefault="00651E24">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A337B1" w:rsidRDefault="00651E24">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1,327,674,575.64</w:t>
      </w:r>
      <w:r>
        <w:rPr>
          <w:color w:val="000000"/>
          <w:sz w:val="24"/>
        </w:rPr>
        <w:t>元，属于第二层次的余额为</w:t>
      </w:r>
      <w:r>
        <w:rPr>
          <w:color w:val="000000"/>
          <w:sz w:val="24"/>
        </w:rPr>
        <w:t>118,667,423.82</w:t>
      </w:r>
      <w:r>
        <w:rPr>
          <w:color w:val="000000"/>
          <w:sz w:val="24"/>
        </w:rPr>
        <w:t>元，</w:t>
      </w:r>
      <w:proofErr w:type="gramStart"/>
      <w:r>
        <w:rPr>
          <w:color w:val="000000"/>
          <w:sz w:val="24"/>
        </w:rPr>
        <w:t>无属于</w:t>
      </w:r>
      <w:proofErr w:type="gramEnd"/>
      <w:r>
        <w:rPr>
          <w:color w:val="000000"/>
          <w:sz w:val="24"/>
        </w:rPr>
        <w:t>第三层次的余额。</w:t>
      </w:r>
    </w:p>
    <w:p w:rsidR="00A337B1" w:rsidRDefault="00651E24">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A337B1" w:rsidRDefault="00651E24">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A337B1" w:rsidRDefault="00651E24">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A337B1" w:rsidRDefault="00651E24">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A337B1" w:rsidRDefault="00651E24">
      <w:pPr>
        <w:spacing w:before="29" w:line="288" w:lineRule="auto"/>
        <w:ind w:firstLineChars="200" w:firstLine="480"/>
        <w:rPr>
          <w:color w:val="000000"/>
          <w:sz w:val="24"/>
        </w:rPr>
      </w:pPr>
      <w:r>
        <w:rPr>
          <w:color w:val="000000"/>
          <w:sz w:val="24"/>
        </w:rPr>
        <w:t>无。</w:t>
      </w:r>
    </w:p>
    <w:p w:rsidR="00A337B1" w:rsidRDefault="00651E24">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A337B1" w:rsidRDefault="00651E24">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A337B1" w:rsidRDefault="00651E24">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A337B1" w:rsidRDefault="00651E24">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651E24" w:rsidP="007B07BF">
      <w:pPr>
        <w:spacing w:before="29" w:line="288" w:lineRule="auto"/>
        <w:ind w:firstLineChars="200" w:firstLine="480"/>
        <w:rPr>
          <w:color w:val="000000"/>
          <w:sz w:val="24"/>
        </w:rPr>
      </w:pPr>
      <w:r>
        <w:rPr>
          <w:color w:val="000000"/>
          <w:sz w:val="24"/>
        </w:rPr>
        <w:t>(2)</w:t>
      </w:r>
      <w:r w:rsidR="001A59F9"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4" w:name="_Toc225498272"/>
      <w:bookmarkStart w:id="205" w:name="_Toc361324877"/>
      <w:bookmarkStart w:id="206" w:name="_Toc4066870"/>
      <w:r w:rsidRPr="00EA2345">
        <w:rPr>
          <w:rFonts w:hint="eastAsia"/>
          <w:b/>
          <w:color w:val="000000"/>
          <w:szCs w:val="24"/>
        </w:rPr>
        <w:lastRenderedPageBreak/>
        <w:t>§</w:t>
      </w:r>
      <w:r w:rsidRPr="00EA2345">
        <w:rPr>
          <w:b/>
          <w:color w:val="000000"/>
          <w:szCs w:val="24"/>
        </w:rPr>
        <w:t>8</w:t>
      </w:r>
      <w:r w:rsidRPr="00EA2345">
        <w:rPr>
          <w:rFonts w:hint="eastAsia"/>
          <w:b/>
          <w:color w:val="000000"/>
          <w:szCs w:val="24"/>
        </w:rPr>
        <w:t>投资组合报告</w:t>
      </w:r>
      <w:bookmarkEnd w:id="204"/>
      <w:bookmarkEnd w:id="205"/>
      <w:bookmarkEnd w:id="206"/>
    </w:p>
    <w:p w:rsidR="00CF5622" w:rsidRPr="007B5D7F" w:rsidRDefault="00CF5622" w:rsidP="00CF5622">
      <w:pPr>
        <w:pStyle w:val="20"/>
        <w:spacing w:before="0" w:after="0"/>
        <w:rPr>
          <w:rFonts w:ascii="Times New Roman" w:eastAsiaTheme="minorEastAsia" w:hAnsi="Times New Roman"/>
          <w:color w:val="000000" w:themeColor="text1"/>
          <w:kern w:val="0"/>
          <w:szCs w:val="24"/>
        </w:rPr>
      </w:pPr>
      <w:bookmarkStart w:id="207" w:name="_Toc225498273"/>
      <w:bookmarkStart w:id="208" w:name="_Toc361324878"/>
      <w:bookmarkStart w:id="209" w:name="_Toc374374955"/>
      <w:bookmarkStart w:id="210" w:name="_Toc4066871"/>
      <w:r w:rsidRPr="007B5D7F">
        <w:rPr>
          <w:rFonts w:ascii="Times New Roman" w:eastAsiaTheme="minorEastAsia" w:hAnsi="Times New Roman"/>
          <w:bCs w:val="0"/>
          <w:color w:val="000000" w:themeColor="text1"/>
          <w:kern w:val="0"/>
          <w:szCs w:val="24"/>
        </w:rPr>
        <w:t xml:space="preserve">8.1 </w:t>
      </w:r>
      <w:r w:rsidRPr="007B5D7F">
        <w:rPr>
          <w:rFonts w:ascii="Times New Roman" w:eastAsiaTheme="minorEastAsia" w:hAnsi="Times New Roman"/>
          <w:color w:val="000000" w:themeColor="text1"/>
          <w:kern w:val="0"/>
          <w:szCs w:val="24"/>
        </w:rPr>
        <w:t>期末基金资产组合情况</w:t>
      </w:r>
      <w:bookmarkEnd w:id="207"/>
      <w:bookmarkEnd w:id="208"/>
      <w:bookmarkEnd w:id="209"/>
      <w:bookmarkEnd w:id="210"/>
    </w:p>
    <w:p w:rsidR="00CF5622" w:rsidRPr="007B5D7F" w:rsidRDefault="00CF5622" w:rsidP="00CF5622">
      <w:pPr>
        <w:autoSpaceDE w:val="0"/>
        <w:autoSpaceDN w:val="0"/>
        <w:adjustRightInd w:val="0"/>
        <w:spacing w:before="29" w:line="360" w:lineRule="auto"/>
        <w:ind w:left="15"/>
        <w:jc w:val="right"/>
        <w:rPr>
          <w:rFonts w:eastAsiaTheme="minorEastAsia"/>
          <w:color w:val="000000" w:themeColor="text1"/>
          <w:kern w:val="0"/>
          <w:sz w:val="24"/>
        </w:rPr>
      </w:pPr>
      <w:r w:rsidRPr="007B5D7F">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7B5D7F" w:rsidTr="0059358E">
        <w:tc>
          <w:tcPr>
            <w:tcW w:w="1080" w:type="dxa"/>
            <w:vAlign w:val="center"/>
          </w:tcPr>
          <w:p w:rsidR="00CF5622" w:rsidRPr="007B5D7F" w:rsidRDefault="00CF5622" w:rsidP="0059358E">
            <w:pPr>
              <w:spacing w:line="276" w:lineRule="auto"/>
              <w:jc w:val="center"/>
              <w:rPr>
                <w:rFonts w:eastAsiaTheme="minorEastAsia"/>
                <w:color w:val="000000" w:themeColor="text1"/>
                <w:sz w:val="24"/>
              </w:rPr>
            </w:pPr>
            <w:r w:rsidRPr="007B5D7F">
              <w:rPr>
                <w:rFonts w:eastAsiaTheme="minorEastAsia"/>
                <w:color w:val="000000" w:themeColor="text1"/>
                <w:sz w:val="24"/>
              </w:rPr>
              <w:t>序号</w:t>
            </w:r>
          </w:p>
        </w:tc>
        <w:tc>
          <w:tcPr>
            <w:tcW w:w="2748" w:type="dxa"/>
            <w:vAlign w:val="center"/>
          </w:tcPr>
          <w:p w:rsidR="00CF5622" w:rsidRPr="007B5D7F" w:rsidRDefault="00CF5622" w:rsidP="0059358E">
            <w:pPr>
              <w:spacing w:line="276" w:lineRule="auto"/>
              <w:jc w:val="center"/>
              <w:rPr>
                <w:rFonts w:eastAsiaTheme="minorEastAsia"/>
                <w:color w:val="000000" w:themeColor="text1"/>
                <w:sz w:val="24"/>
              </w:rPr>
            </w:pPr>
            <w:r w:rsidRPr="007B5D7F">
              <w:rPr>
                <w:rFonts w:eastAsiaTheme="minorEastAsia"/>
                <w:color w:val="000000" w:themeColor="text1"/>
                <w:sz w:val="24"/>
              </w:rPr>
              <w:t>项目</w:t>
            </w:r>
          </w:p>
        </w:tc>
        <w:tc>
          <w:tcPr>
            <w:tcW w:w="2551" w:type="dxa"/>
            <w:vAlign w:val="center"/>
          </w:tcPr>
          <w:p w:rsidR="00CF5622" w:rsidRPr="007B5D7F" w:rsidRDefault="00CF5622" w:rsidP="0059358E">
            <w:pPr>
              <w:spacing w:line="276" w:lineRule="auto"/>
              <w:jc w:val="center"/>
              <w:rPr>
                <w:rFonts w:eastAsiaTheme="minorEastAsia"/>
                <w:color w:val="000000" w:themeColor="text1"/>
                <w:sz w:val="24"/>
              </w:rPr>
            </w:pPr>
            <w:r w:rsidRPr="007B5D7F">
              <w:rPr>
                <w:rFonts w:eastAsiaTheme="minorEastAsia"/>
                <w:color w:val="000000" w:themeColor="text1"/>
                <w:sz w:val="24"/>
              </w:rPr>
              <w:t>金额</w:t>
            </w:r>
          </w:p>
        </w:tc>
        <w:tc>
          <w:tcPr>
            <w:tcW w:w="2621" w:type="dxa"/>
            <w:vAlign w:val="center"/>
          </w:tcPr>
          <w:p w:rsidR="00CF5622" w:rsidRPr="007B5D7F" w:rsidRDefault="00CF5622" w:rsidP="0059358E">
            <w:pPr>
              <w:spacing w:line="276" w:lineRule="auto"/>
              <w:jc w:val="center"/>
              <w:rPr>
                <w:rFonts w:eastAsiaTheme="minorEastAsia"/>
                <w:color w:val="000000" w:themeColor="text1"/>
                <w:sz w:val="24"/>
              </w:rPr>
            </w:pPr>
            <w:r w:rsidRPr="007B5D7F">
              <w:rPr>
                <w:rFonts w:eastAsiaTheme="minorEastAsia"/>
                <w:color w:val="000000" w:themeColor="text1"/>
                <w:sz w:val="24"/>
              </w:rPr>
              <w:t>占基金总资产的比例（</w:t>
            </w:r>
            <w:r w:rsidRPr="007B5D7F">
              <w:rPr>
                <w:rFonts w:eastAsiaTheme="minorEastAsia"/>
                <w:color w:val="000000" w:themeColor="text1"/>
                <w:sz w:val="24"/>
              </w:rPr>
              <w:t>%</w:t>
            </w:r>
            <w:r w:rsidRPr="007B5D7F">
              <w:rPr>
                <w:rFonts w:eastAsiaTheme="minorEastAsia"/>
                <w:color w:val="000000" w:themeColor="text1"/>
                <w:sz w:val="24"/>
              </w:rPr>
              <w:t>）</w:t>
            </w:r>
          </w:p>
        </w:tc>
      </w:tr>
      <w:tr w:rsidR="00CF5622" w:rsidRPr="007B5D7F" w:rsidTr="0059358E">
        <w:tc>
          <w:tcPr>
            <w:tcW w:w="1080" w:type="dxa"/>
            <w:vAlign w:val="center"/>
          </w:tcPr>
          <w:p w:rsidR="00CF5622" w:rsidRPr="007B5D7F" w:rsidRDefault="00CF5622" w:rsidP="0059358E">
            <w:pPr>
              <w:spacing w:line="276" w:lineRule="auto"/>
              <w:jc w:val="center"/>
              <w:rPr>
                <w:rFonts w:eastAsiaTheme="minorEastAsia"/>
                <w:color w:val="000000" w:themeColor="text1"/>
                <w:sz w:val="24"/>
              </w:rPr>
            </w:pPr>
            <w:r w:rsidRPr="007B5D7F">
              <w:rPr>
                <w:rFonts w:eastAsiaTheme="minorEastAsia"/>
                <w:color w:val="000000" w:themeColor="text1"/>
                <w:sz w:val="24"/>
              </w:rPr>
              <w:t>1</w:t>
            </w:r>
          </w:p>
        </w:tc>
        <w:tc>
          <w:tcPr>
            <w:tcW w:w="2748" w:type="dxa"/>
            <w:vAlign w:val="center"/>
          </w:tcPr>
          <w:p w:rsidR="00CF5622" w:rsidRPr="007B5D7F" w:rsidRDefault="00CF5622" w:rsidP="0059358E">
            <w:pPr>
              <w:spacing w:line="276" w:lineRule="auto"/>
              <w:ind w:leftChars="50" w:left="105"/>
              <w:rPr>
                <w:rFonts w:eastAsiaTheme="minorEastAsia"/>
                <w:color w:val="000000" w:themeColor="text1"/>
                <w:sz w:val="24"/>
              </w:rPr>
            </w:pPr>
            <w:r w:rsidRPr="007B5D7F">
              <w:rPr>
                <w:rFonts w:eastAsiaTheme="minorEastAsia"/>
                <w:color w:val="000000" w:themeColor="text1"/>
                <w:sz w:val="24"/>
              </w:rPr>
              <w:t>权益投资</w:t>
            </w:r>
          </w:p>
        </w:tc>
        <w:tc>
          <w:tcPr>
            <w:tcW w:w="2551" w:type="dxa"/>
            <w:vAlign w:val="center"/>
          </w:tcPr>
          <w:p w:rsidR="00CF5622" w:rsidRPr="007B5D7F" w:rsidRDefault="00CF5622" w:rsidP="0059358E">
            <w:pPr>
              <w:spacing w:before="29" w:line="276" w:lineRule="auto"/>
              <w:ind w:left="17"/>
              <w:jc w:val="right"/>
              <w:rPr>
                <w:rFonts w:eastAsiaTheme="minorEastAsia"/>
                <w:color w:val="000000" w:themeColor="text1"/>
                <w:sz w:val="24"/>
              </w:rPr>
            </w:pPr>
            <w:r w:rsidRPr="007B5D7F">
              <w:rPr>
                <w:rFonts w:eastAsiaTheme="minorEastAsia"/>
                <w:color w:val="000000" w:themeColor="text1"/>
                <w:sz w:val="24"/>
              </w:rPr>
              <w:t>1,346,941,999.46</w:t>
            </w:r>
          </w:p>
        </w:tc>
        <w:tc>
          <w:tcPr>
            <w:tcW w:w="2621" w:type="dxa"/>
            <w:vAlign w:val="center"/>
          </w:tcPr>
          <w:p w:rsidR="00CF5622" w:rsidRPr="007B5D7F" w:rsidRDefault="00CF5622" w:rsidP="0059358E">
            <w:pPr>
              <w:spacing w:before="29" w:line="276" w:lineRule="auto"/>
              <w:ind w:left="17"/>
              <w:jc w:val="right"/>
              <w:rPr>
                <w:rFonts w:eastAsiaTheme="minorEastAsia"/>
                <w:color w:val="000000" w:themeColor="text1"/>
                <w:sz w:val="24"/>
              </w:rPr>
            </w:pPr>
            <w:r w:rsidRPr="007B5D7F">
              <w:rPr>
                <w:rFonts w:eastAsiaTheme="minorEastAsia"/>
                <w:color w:val="000000" w:themeColor="text1"/>
                <w:sz w:val="24"/>
              </w:rPr>
              <w:t>77.35</w:t>
            </w:r>
          </w:p>
        </w:tc>
      </w:tr>
      <w:tr w:rsidR="00CF5622" w:rsidRPr="007B5D7F" w:rsidTr="0059358E">
        <w:tc>
          <w:tcPr>
            <w:tcW w:w="1080" w:type="dxa"/>
            <w:vAlign w:val="center"/>
          </w:tcPr>
          <w:p w:rsidR="00CF5622" w:rsidRPr="007B5D7F" w:rsidRDefault="00CF5622" w:rsidP="0059358E">
            <w:pPr>
              <w:spacing w:line="276" w:lineRule="auto"/>
              <w:jc w:val="center"/>
              <w:rPr>
                <w:rFonts w:eastAsiaTheme="minorEastAsia"/>
                <w:color w:val="000000" w:themeColor="text1"/>
                <w:sz w:val="24"/>
              </w:rPr>
            </w:pPr>
          </w:p>
        </w:tc>
        <w:tc>
          <w:tcPr>
            <w:tcW w:w="2748" w:type="dxa"/>
            <w:vAlign w:val="center"/>
          </w:tcPr>
          <w:p w:rsidR="00CF5622" w:rsidRPr="007B5D7F" w:rsidRDefault="00CF5622" w:rsidP="0059358E">
            <w:pPr>
              <w:spacing w:line="276" w:lineRule="auto"/>
              <w:ind w:leftChars="50" w:left="105"/>
              <w:rPr>
                <w:rFonts w:eastAsiaTheme="minorEastAsia"/>
                <w:color w:val="000000" w:themeColor="text1"/>
                <w:sz w:val="24"/>
              </w:rPr>
            </w:pPr>
            <w:r w:rsidRPr="007B5D7F">
              <w:rPr>
                <w:rFonts w:eastAsiaTheme="minorEastAsia"/>
                <w:color w:val="000000" w:themeColor="text1"/>
                <w:sz w:val="24"/>
              </w:rPr>
              <w:t>其中：股票</w:t>
            </w:r>
          </w:p>
        </w:tc>
        <w:tc>
          <w:tcPr>
            <w:tcW w:w="2551" w:type="dxa"/>
            <w:vAlign w:val="center"/>
          </w:tcPr>
          <w:p w:rsidR="00CF5622" w:rsidRPr="007B5D7F" w:rsidRDefault="00CF5622" w:rsidP="0059358E">
            <w:pPr>
              <w:spacing w:before="29" w:line="276" w:lineRule="auto"/>
              <w:ind w:left="17"/>
              <w:jc w:val="right"/>
              <w:rPr>
                <w:rFonts w:eastAsiaTheme="minorEastAsia"/>
                <w:color w:val="000000" w:themeColor="text1"/>
                <w:sz w:val="24"/>
              </w:rPr>
            </w:pPr>
            <w:r w:rsidRPr="007B5D7F">
              <w:rPr>
                <w:rFonts w:eastAsiaTheme="minorEastAsia"/>
                <w:color w:val="000000" w:themeColor="text1"/>
                <w:sz w:val="24"/>
              </w:rPr>
              <w:t>1,346,941,999.46</w:t>
            </w:r>
          </w:p>
        </w:tc>
        <w:tc>
          <w:tcPr>
            <w:tcW w:w="2621" w:type="dxa"/>
            <w:vAlign w:val="center"/>
          </w:tcPr>
          <w:p w:rsidR="00CF5622" w:rsidRPr="007B5D7F" w:rsidRDefault="00CF5622" w:rsidP="0059358E">
            <w:pPr>
              <w:spacing w:before="29" w:line="276" w:lineRule="auto"/>
              <w:ind w:left="17"/>
              <w:jc w:val="right"/>
              <w:rPr>
                <w:rFonts w:eastAsiaTheme="minorEastAsia"/>
                <w:color w:val="000000" w:themeColor="text1"/>
                <w:sz w:val="24"/>
              </w:rPr>
            </w:pPr>
            <w:r w:rsidRPr="007B5D7F">
              <w:rPr>
                <w:rFonts w:eastAsiaTheme="minorEastAsia"/>
                <w:color w:val="000000" w:themeColor="text1"/>
                <w:sz w:val="24"/>
              </w:rPr>
              <w:t>77.35</w:t>
            </w:r>
          </w:p>
        </w:tc>
      </w:tr>
      <w:tr w:rsidR="00CF5622" w:rsidRPr="007B5D7F" w:rsidTr="0059358E">
        <w:tc>
          <w:tcPr>
            <w:tcW w:w="1080" w:type="dxa"/>
            <w:vAlign w:val="center"/>
          </w:tcPr>
          <w:p w:rsidR="00CF5622" w:rsidRPr="007B5D7F" w:rsidRDefault="00CF5622" w:rsidP="0059358E">
            <w:pPr>
              <w:spacing w:line="276" w:lineRule="auto"/>
              <w:jc w:val="center"/>
              <w:rPr>
                <w:rFonts w:eastAsiaTheme="minorEastAsia"/>
                <w:color w:val="000000" w:themeColor="text1"/>
                <w:sz w:val="24"/>
              </w:rPr>
            </w:pPr>
            <w:r w:rsidRPr="007B5D7F">
              <w:rPr>
                <w:rFonts w:eastAsiaTheme="minorEastAsia" w:hint="eastAsia"/>
                <w:color w:val="000000" w:themeColor="text1"/>
                <w:sz w:val="24"/>
              </w:rPr>
              <w:t>2</w:t>
            </w:r>
          </w:p>
        </w:tc>
        <w:tc>
          <w:tcPr>
            <w:tcW w:w="2748" w:type="dxa"/>
            <w:vAlign w:val="center"/>
          </w:tcPr>
          <w:p w:rsidR="00CF5622" w:rsidRPr="007B5D7F" w:rsidRDefault="00CF5622" w:rsidP="0059358E">
            <w:pPr>
              <w:spacing w:line="276" w:lineRule="auto"/>
              <w:ind w:leftChars="50" w:left="105"/>
              <w:rPr>
                <w:rFonts w:eastAsiaTheme="minorEastAsia"/>
                <w:color w:val="000000" w:themeColor="text1"/>
                <w:sz w:val="24"/>
              </w:rPr>
            </w:pPr>
            <w:r w:rsidRPr="007B5D7F">
              <w:rPr>
                <w:rFonts w:eastAsiaTheme="minorEastAsia" w:hint="eastAsia"/>
                <w:color w:val="000000" w:themeColor="text1"/>
                <w:sz w:val="24"/>
              </w:rPr>
              <w:t>基金投资</w:t>
            </w:r>
          </w:p>
        </w:tc>
        <w:tc>
          <w:tcPr>
            <w:tcW w:w="2551" w:type="dxa"/>
            <w:vAlign w:val="center"/>
          </w:tcPr>
          <w:p w:rsidR="00CF5622" w:rsidRPr="007B5D7F" w:rsidRDefault="00CF5622" w:rsidP="0059358E">
            <w:pPr>
              <w:spacing w:before="29" w:line="276" w:lineRule="auto"/>
              <w:ind w:left="17"/>
              <w:jc w:val="right"/>
              <w:rPr>
                <w:rFonts w:eastAsiaTheme="minorEastAsia"/>
                <w:color w:val="000000" w:themeColor="text1"/>
                <w:sz w:val="24"/>
              </w:rPr>
            </w:pPr>
            <w:r w:rsidRPr="007B5D7F">
              <w:rPr>
                <w:rFonts w:eastAsiaTheme="minorEastAsia" w:hint="eastAsia"/>
                <w:color w:val="000000" w:themeColor="text1"/>
                <w:sz w:val="24"/>
              </w:rPr>
              <w:t>-</w:t>
            </w:r>
          </w:p>
        </w:tc>
        <w:tc>
          <w:tcPr>
            <w:tcW w:w="2621" w:type="dxa"/>
            <w:vAlign w:val="center"/>
          </w:tcPr>
          <w:p w:rsidR="00CF5622" w:rsidRPr="007B5D7F" w:rsidRDefault="00CF5622" w:rsidP="0059358E">
            <w:pPr>
              <w:spacing w:before="29" w:line="276" w:lineRule="auto"/>
              <w:ind w:left="17"/>
              <w:jc w:val="right"/>
              <w:rPr>
                <w:rFonts w:eastAsiaTheme="minorEastAsia"/>
                <w:color w:val="000000" w:themeColor="text1"/>
                <w:sz w:val="24"/>
              </w:rPr>
            </w:pPr>
            <w:r w:rsidRPr="007B5D7F">
              <w:rPr>
                <w:rFonts w:eastAsiaTheme="minorEastAsia" w:hint="eastAsia"/>
                <w:color w:val="000000" w:themeColor="text1"/>
                <w:sz w:val="24"/>
              </w:rPr>
              <w:t>-</w:t>
            </w:r>
          </w:p>
        </w:tc>
      </w:tr>
      <w:tr w:rsidR="00CF5622" w:rsidRPr="007B5D7F" w:rsidTr="0059358E">
        <w:tc>
          <w:tcPr>
            <w:tcW w:w="1080" w:type="dxa"/>
            <w:vAlign w:val="center"/>
          </w:tcPr>
          <w:p w:rsidR="00CF5622" w:rsidRPr="007B5D7F" w:rsidRDefault="00CF5622" w:rsidP="0059358E">
            <w:pPr>
              <w:spacing w:line="276" w:lineRule="auto"/>
              <w:jc w:val="center"/>
              <w:rPr>
                <w:rFonts w:eastAsiaTheme="minorEastAsia"/>
                <w:color w:val="000000" w:themeColor="text1"/>
                <w:sz w:val="24"/>
              </w:rPr>
            </w:pPr>
            <w:r w:rsidRPr="007B5D7F">
              <w:rPr>
                <w:rFonts w:eastAsiaTheme="minorEastAsia" w:hint="eastAsia"/>
                <w:color w:val="000000" w:themeColor="text1"/>
                <w:sz w:val="24"/>
              </w:rPr>
              <w:t>3</w:t>
            </w:r>
          </w:p>
        </w:tc>
        <w:tc>
          <w:tcPr>
            <w:tcW w:w="2748" w:type="dxa"/>
            <w:vAlign w:val="center"/>
          </w:tcPr>
          <w:p w:rsidR="00CF5622" w:rsidRPr="007B5D7F" w:rsidRDefault="00CF5622" w:rsidP="0059358E">
            <w:pPr>
              <w:spacing w:line="276" w:lineRule="auto"/>
              <w:ind w:leftChars="50" w:left="105"/>
              <w:rPr>
                <w:rFonts w:eastAsiaTheme="minorEastAsia"/>
                <w:color w:val="000000" w:themeColor="text1"/>
                <w:sz w:val="24"/>
              </w:rPr>
            </w:pPr>
            <w:r w:rsidRPr="007B5D7F">
              <w:rPr>
                <w:rFonts w:eastAsiaTheme="minorEastAsia"/>
                <w:color w:val="000000" w:themeColor="text1"/>
                <w:sz w:val="24"/>
              </w:rPr>
              <w:t>固定收益投资</w:t>
            </w:r>
          </w:p>
        </w:tc>
        <w:tc>
          <w:tcPr>
            <w:tcW w:w="2551" w:type="dxa"/>
            <w:vAlign w:val="center"/>
          </w:tcPr>
          <w:p w:rsidR="00CF5622" w:rsidRPr="007B5D7F" w:rsidRDefault="00CF5622" w:rsidP="0059358E">
            <w:pPr>
              <w:spacing w:before="29" w:line="276" w:lineRule="auto"/>
              <w:ind w:left="17"/>
              <w:jc w:val="right"/>
              <w:rPr>
                <w:rFonts w:eastAsiaTheme="minorEastAsia"/>
                <w:color w:val="000000" w:themeColor="text1"/>
                <w:sz w:val="24"/>
              </w:rPr>
            </w:pPr>
            <w:r w:rsidRPr="007B5D7F">
              <w:rPr>
                <w:rFonts w:eastAsiaTheme="minorEastAsia"/>
                <w:color w:val="000000" w:themeColor="text1"/>
                <w:sz w:val="24"/>
              </w:rPr>
              <w:t>99,400,000.00</w:t>
            </w:r>
          </w:p>
        </w:tc>
        <w:tc>
          <w:tcPr>
            <w:tcW w:w="2621" w:type="dxa"/>
            <w:vAlign w:val="center"/>
          </w:tcPr>
          <w:p w:rsidR="00CF5622" w:rsidRPr="007B5D7F" w:rsidRDefault="00CF5622" w:rsidP="0059358E">
            <w:pPr>
              <w:spacing w:before="29" w:line="276" w:lineRule="auto"/>
              <w:ind w:left="17"/>
              <w:jc w:val="right"/>
              <w:rPr>
                <w:rFonts w:eastAsiaTheme="minorEastAsia"/>
                <w:color w:val="000000" w:themeColor="text1"/>
                <w:sz w:val="24"/>
              </w:rPr>
            </w:pPr>
            <w:r w:rsidRPr="007B5D7F">
              <w:rPr>
                <w:rFonts w:eastAsiaTheme="minorEastAsia"/>
                <w:color w:val="000000" w:themeColor="text1"/>
                <w:sz w:val="24"/>
              </w:rPr>
              <w:t>5.71</w:t>
            </w:r>
          </w:p>
        </w:tc>
      </w:tr>
      <w:tr w:rsidR="00CF5622" w:rsidRPr="007B5D7F" w:rsidTr="0059358E">
        <w:tc>
          <w:tcPr>
            <w:tcW w:w="1080" w:type="dxa"/>
            <w:vAlign w:val="center"/>
          </w:tcPr>
          <w:p w:rsidR="00CF5622" w:rsidRPr="007B5D7F" w:rsidRDefault="00CF5622" w:rsidP="0059358E">
            <w:pPr>
              <w:spacing w:line="276" w:lineRule="auto"/>
              <w:jc w:val="center"/>
              <w:rPr>
                <w:rFonts w:eastAsiaTheme="minorEastAsia"/>
                <w:color w:val="000000" w:themeColor="text1"/>
                <w:sz w:val="24"/>
              </w:rPr>
            </w:pPr>
          </w:p>
        </w:tc>
        <w:tc>
          <w:tcPr>
            <w:tcW w:w="2748" w:type="dxa"/>
            <w:vAlign w:val="center"/>
          </w:tcPr>
          <w:p w:rsidR="00CF5622" w:rsidRPr="007B5D7F" w:rsidRDefault="00CF5622" w:rsidP="0059358E">
            <w:pPr>
              <w:spacing w:line="276" w:lineRule="auto"/>
              <w:ind w:leftChars="50" w:left="105"/>
              <w:rPr>
                <w:rFonts w:eastAsiaTheme="minorEastAsia"/>
                <w:color w:val="000000" w:themeColor="text1"/>
                <w:sz w:val="24"/>
              </w:rPr>
            </w:pPr>
            <w:r w:rsidRPr="007B5D7F">
              <w:rPr>
                <w:rFonts w:eastAsiaTheme="minorEastAsia"/>
                <w:color w:val="000000" w:themeColor="text1"/>
                <w:sz w:val="24"/>
              </w:rPr>
              <w:t>其中：债券</w:t>
            </w:r>
          </w:p>
        </w:tc>
        <w:tc>
          <w:tcPr>
            <w:tcW w:w="2551" w:type="dxa"/>
            <w:vAlign w:val="center"/>
          </w:tcPr>
          <w:p w:rsidR="00CF5622" w:rsidRPr="007B5D7F" w:rsidRDefault="00CF5622" w:rsidP="0059358E">
            <w:pPr>
              <w:spacing w:before="29" w:line="276" w:lineRule="auto"/>
              <w:ind w:left="17"/>
              <w:jc w:val="right"/>
              <w:rPr>
                <w:rFonts w:eastAsiaTheme="minorEastAsia"/>
                <w:color w:val="000000" w:themeColor="text1"/>
                <w:sz w:val="24"/>
              </w:rPr>
            </w:pPr>
            <w:r w:rsidRPr="007B5D7F">
              <w:rPr>
                <w:rFonts w:eastAsiaTheme="minorEastAsia"/>
                <w:color w:val="000000" w:themeColor="text1"/>
                <w:sz w:val="24"/>
              </w:rPr>
              <w:t>99,400,000.00</w:t>
            </w:r>
          </w:p>
        </w:tc>
        <w:tc>
          <w:tcPr>
            <w:tcW w:w="2621" w:type="dxa"/>
            <w:vAlign w:val="center"/>
          </w:tcPr>
          <w:p w:rsidR="00CF5622" w:rsidRPr="007B5D7F" w:rsidRDefault="00CF5622" w:rsidP="0059358E">
            <w:pPr>
              <w:spacing w:before="29" w:line="276" w:lineRule="auto"/>
              <w:ind w:left="17"/>
              <w:jc w:val="right"/>
              <w:rPr>
                <w:rFonts w:eastAsiaTheme="minorEastAsia"/>
                <w:color w:val="000000" w:themeColor="text1"/>
                <w:sz w:val="24"/>
              </w:rPr>
            </w:pPr>
            <w:r w:rsidRPr="007B5D7F">
              <w:rPr>
                <w:rFonts w:eastAsiaTheme="minorEastAsia"/>
                <w:color w:val="000000" w:themeColor="text1"/>
                <w:sz w:val="24"/>
              </w:rPr>
              <w:t>5.71</w:t>
            </w:r>
          </w:p>
        </w:tc>
      </w:tr>
      <w:tr w:rsidR="00CF5622" w:rsidRPr="007B5D7F" w:rsidTr="0059358E">
        <w:tc>
          <w:tcPr>
            <w:tcW w:w="1080" w:type="dxa"/>
            <w:vAlign w:val="center"/>
          </w:tcPr>
          <w:p w:rsidR="00CF5622" w:rsidRPr="007B5D7F" w:rsidRDefault="00CF5622" w:rsidP="0059358E">
            <w:pPr>
              <w:spacing w:line="276" w:lineRule="auto"/>
              <w:jc w:val="center"/>
              <w:rPr>
                <w:rFonts w:eastAsiaTheme="minorEastAsia"/>
                <w:color w:val="000000" w:themeColor="text1"/>
                <w:sz w:val="24"/>
              </w:rPr>
            </w:pPr>
          </w:p>
        </w:tc>
        <w:tc>
          <w:tcPr>
            <w:tcW w:w="2748" w:type="dxa"/>
            <w:vAlign w:val="center"/>
          </w:tcPr>
          <w:p w:rsidR="00CF5622" w:rsidRPr="007B5D7F" w:rsidRDefault="00CF5622" w:rsidP="0059358E">
            <w:pPr>
              <w:spacing w:line="276" w:lineRule="auto"/>
              <w:ind w:leftChars="50" w:left="105" w:firstLineChars="300" w:firstLine="720"/>
              <w:rPr>
                <w:rFonts w:eastAsiaTheme="minorEastAsia"/>
                <w:color w:val="000000" w:themeColor="text1"/>
                <w:sz w:val="24"/>
              </w:rPr>
            </w:pPr>
            <w:r w:rsidRPr="007B5D7F">
              <w:rPr>
                <w:rFonts w:eastAsiaTheme="minorEastAsia"/>
                <w:color w:val="000000" w:themeColor="text1"/>
                <w:sz w:val="24"/>
              </w:rPr>
              <w:t>资产支持证券</w:t>
            </w:r>
          </w:p>
        </w:tc>
        <w:tc>
          <w:tcPr>
            <w:tcW w:w="2551" w:type="dxa"/>
            <w:vAlign w:val="center"/>
          </w:tcPr>
          <w:p w:rsidR="00CF5622" w:rsidRPr="007B5D7F" w:rsidRDefault="00CF5622" w:rsidP="0059358E">
            <w:pPr>
              <w:spacing w:before="29" w:line="276" w:lineRule="auto"/>
              <w:ind w:left="17"/>
              <w:jc w:val="right"/>
              <w:rPr>
                <w:rFonts w:eastAsiaTheme="minorEastAsia"/>
                <w:color w:val="000000" w:themeColor="text1"/>
                <w:sz w:val="24"/>
              </w:rPr>
            </w:pPr>
            <w:r w:rsidRPr="007B5D7F">
              <w:rPr>
                <w:rFonts w:eastAsiaTheme="minorEastAsia"/>
                <w:color w:val="000000" w:themeColor="text1"/>
                <w:sz w:val="24"/>
              </w:rPr>
              <w:t>-</w:t>
            </w:r>
          </w:p>
        </w:tc>
        <w:tc>
          <w:tcPr>
            <w:tcW w:w="2621" w:type="dxa"/>
            <w:vAlign w:val="center"/>
          </w:tcPr>
          <w:p w:rsidR="00CF5622" w:rsidRPr="007B5D7F" w:rsidRDefault="00CF5622" w:rsidP="0059358E">
            <w:pPr>
              <w:spacing w:before="29" w:line="276" w:lineRule="auto"/>
              <w:ind w:left="17"/>
              <w:jc w:val="right"/>
              <w:rPr>
                <w:rFonts w:eastAsiaTheme="minorEastAsia"/>
                <w:color w:val="000000" w:themeColor="text1"/>
                <w:sz w:val="24"/>
              </w:rPr>
            </w:pPr>
            <w:r w:rsidRPr="007B5D7F">
              <w:rPr>
                <w:rFonts w:eastAsiaTheme="minorEastAsia"/>
                <w:color w:val="000000" w:themeColor="text1"/>
                <w:sz w:val="24"/>
              </w:rPr>
              <w:t>-</w:t>
            </w:r>
          </w:p>
        </w:tc>
      </w:tr>
      <w:tr w:rsidR="00CF5622" w:rsidRPr="007B5D7F" w:rsidTr="0059358E">
        <w:tc>
          <w:tcPr>
            <w:tcW w:w="1080" w:type="dxa"/>
            <w:vAlign w:val="center"/>
          </w:tcPr>
          <w:p w:rsidR="00CF5622" w:rsidRPr="007B5D7F" w:rsidRDefault="00CF5622" w:rsidP="0059358E">
            <w:pPr>
              <w:spacing w:line="276" w:lineRule="auto"/>
              <w:jc w:val="center"/>
              <w:rPr>
                <w:rFonts w:eastAsiaTheme="minorEastAsia"/>
                <w:color w:val="000000" w:themeColor="text1"/>
                <w:sz w:val="24"/>
              </w:rPr>
            </w:pPr>
            <w:r w:rsidRPr="007B5D7F">
              <w:rPr>
                <w:rFonts w:eastAsiaTheme="minorEastAsia" w:hint="eastAsia"/>
                <w:color w:val="000000" w:themeColor="text1"/>
                <w:sz w:val="24"/>
              </w:rPr>
              <w:t>4</w:t>
            </w:r>
          </w:p>
        </w:tc>
        <w:tc>
          <w:tcPr>
            <w:tcW w:w="2748" w:type="dxa"/>
            <w:vAlign w:val="center"/>
          </w:tcPr>
          <w:p w:rsidR="00CF5622" w:rsidRPr="007B5D7F" w:rsidRDefault="00CF5622" w:rsidP="0059358E">
            <w:pPr>
              <w:spacing w:line="276" w:lineRule="auto"/>
              <w:ind w:leftChars="50" w:left="105"/>
              <w:rPr>
                <w:rFonts w:eastAsiaTheme="minorEastAsia"/>
                <w:color w:val="000000" w:themeColor="text1"/>
                <w:sz w:val="24"/>
              </w:rPr>
            </w:pPr>
            <w:r w:rsidRPr="007B5D7F">
              <w:rPr>
                <w:rFonts w:eastAsiaTheme="minorEastAsia"/>
                <w:color w:val="000000" w:themeColor="text1"/>
                <w:sz w:val="24"/>
              </w:rPr>
              <w:t>贵金属投资</w:t>
            </w:r>
          </w:p>
        </w:tc>
        <w:tc>
          <w:tcPr>
            <w:tcW w:w="2551" w:type="dxa"/>
            <w:vAlign w:val="center"/>
          </w:tcPr>
          <w:p w:rsidR="00CF5622" w:rsidRPr="007B5D7F" w:rsidRDefault="00CF5622" w:rsidP="0059358E">
            <w:pPr>
              <w:spacing w:before="29" w:line="276" w:lineRule="auto"/>
              <w:ind w:left="17"/>
              <w:jc w:val="right"/>
              <w:rPr>
                <w:rFonts w:eastAsiaTheme="minorEastAsia"/>
                <w:color w:val="000000" w:themeColor="text1"/>
                <w:sz w:val="24"/>
              </w:rPr>
            </w:pPr>
            <w:r w:rsidRPr="007B5D7F">
              <w:rPr>
                <w:rFonts w:eastAsiaTheme="minorEastAsia"/>
                <w:color w:val="000000" w:themeColor="text1"/>
                <w:sz w:val="24"/>
              </w:rPr>
              <w:t>-</w:t>
            </w:r>
          </w:p>
        </w:tc>
        <w:tc>
          <w:tcPr>
            <w:tcW w:w="2621" w:type="dxa"/>
            <w:vAlign w:val="center"/>
          </w:tcPr>
          <w:p w:rsidR="00CF5622" w:rsidRPr="007B5D7F" w:rsidRDefault="00CF5622" w:rsidP="0059358E">
            <w:pPr>
              <w:spacing w:before="29" w:line="276" w:lineRule="auto"/>
              <w:ind w:left="17"/>
              <w:jc w:val="right"/>
              <w:rPr>
                <w:rFonts w:eastAsiaTheme="minorEastAsia"/>
                <w:color w:val="000000" w:themeColor="text1"/>
                <w:sz w:val="24"/>
              </w:rPr>
            </w:pPr>
            <w:r w:rsidRPr="007B5D7F">
              <w:rPr>
                <w:rFonts w:eastAsiaTheme="minorEastAsia"/>
                <w:color w:val="000000" w:themeColor="text1"/>
                <w:sz w:val="24"/>
              </w:rPr>
              <w:t>-</w:t>
            </w:r>
          </w:p>
        </w:tc>
      </w:tr>
      <w:tr w:rsidR="00CF5622" w:rsidRPr="007B5D7F" w:rsidTr="0059358E">
        <w:tc>
          <w:tcPr>
            <w:tcW w:w="1080" w:type="dxa"/>
            <w:vAlign w:val="center"/>
          </w:tcPr>
          <w:p w:rsidR="00CF5622" w:rsidRPr="007B5D7F" w:rsidRDefault="00CF5622" w:rsidP="0059358E">
            <w:pPr>
              <w:spacing w:line="276" w:lineRule="auto"/>
              <w:jc w:val="center"/>
              <w:rPr>
                <w:rFonts w:eastAsiaTheme="minorEastAsia"/>
                <w:color w:val="000000" w:themeColor="text1"/>
                <w:sz w:val="24"/>
              </w:rPr>
            </w:pPr>
            <w:r w:rsidRPr="007B5D7F">
              <w:rPr>
                <w:rFonts w:eastAsiaTheme="minorEastAsia" w:hint="eastAsia"/>
                <w:color w:val="000000" w:themeColor="text1"/>
                <w:sz w:val="24"/>
              </w:rPr>
              <w:t>5</w:t>
            </w:r>
          </w:p>
        </w:tc>
        <w:tc>
          <w:tcPr>
            <w:tcW w:w="2748" w:type="dxa"/>
            <w:vAlign w:val="center"/>
          </w:tcPr>
          <w:p w:rsidR="00CF5622" w:rsidRPr="007B5D7F" w:rsidRDefault="00CF5622" w:rsidP="0059358E">
            <w:pPr>
              <w:spacing w:line="276" w:lineRule="auto"/>
              <w:ind w:leftChars="50" w:left="105"/>
              <w:rPr>
                <w:rFonts w:eastAsiaTheme="minorEastAsia"/>
                <w:color w:val="000000" w:themeColor="text1"/>
                <w:sz w:val="24"/>
              </w:rPr>
            </w:pPr>
            <w:r w:rsidRPr="007B5D7F">
              <w:rPr>
                <w:rFonts w:eastAsiaTheme="minorEastAsia"/>
                <w:color w:val="000000" w:themeColor="text1"/>
                <w:sz w:val="24"/>
              </w:rPr>
              <w:t>金融衍生</w:t>
            </w:r>
            <w:proofErr w:type="gramStart"/>
            <w:r w:rsidRPr="007B5D7F">
              <w:rPr>
                <w:rFonts w:eastAsiaTheme="minorEastAsia"/>
                <w:color w:val="000000" w:themeColor="text1"/>
                <w:sz w:val="24"/>
              </w:rPr>
              <w:t>品投资</w:t>
            </w:r>
            <w:proofErr w:type="gramEnd"/>
          </w:p>
        </w:tc>
        <w:tc>
          <w:tcPr>
            <w:tcW w:w="2551" w:type="dxa"/>
            <w:vAlign w:val="center"/>
          </w:tcPr>
          <w:p w:rsidR="00CF5622" w:rsidRPr="007B5D7F" w:rsidRDefault="00CF5622" w:rsidP="0059358E">
            <w:pPr>
              <w:spacing w:before="29" w:line="276" w:lineRule="auto"/>
              <w:ind w:left="17"/>
              <w:jc w:val="right"/>
              <w:rPr>
                <w:rFonts w:eastAsiaTheme="minorEastAsia"/>
                <w:color w:val="000000" w:themeColor="text1"/>
                <w:sz w:val="24"/>
              </w:rPr>
            </w:pPr>
            <w:r w:rsidRPr="007B5D7F">
              <w:rPr>
                <w:rFonts w:eastAsiaTheme="minorEastAsia"/>
                <w:color w:val="000000" w:themeColor="text1"/>
                <w:sz w:val="24"/>
              </w:rPr>
              <w:t>-</w:t>
            </w:r>
          </w:p>
        </w:tc>
        <w:tc>
          <w:tcPr>
            <w:tcW w:w="2621" w:type="dxa"/>
            <w:vAlign w:val="center"/>
          </w:tcPr>
          <w:p w:rsidR="00CF5622" w:rsidRPr="007B5D7F" w:rsidRDefault="00CF5622" w:rsidP="0059358E">
            <w:pPr>
              <w:spacing w:before="29" w:line="276" w:lineRule="auto"/>
              <w:ind w:left="17"/>
              <w:jc w:val="right"/>
              <w:rPr>
                <w:rFonts w:eastAsiaTheme="minorEastAsia"/>
                <w:color w:val="000000" w:themeColor="text1"/>
                <w:sz w:val="24"/>
              </w:rPr>
            </w:pPr>
            <w:r w:rsidRPr="007B5D7F">
              <w:rPr>
                <w:rFonts w:eastAsiaTheme="minorEastAsia"/>
                <w:color w:val="000000" w:themeColor="text1"/>
                <w:sz w:val="24"/>
              </w:rPr>
              <w:t>-</w:t>
            </w:r>
          </w:p>
        </w:tc>
      </w:tr>
      <w:tr w:rsidR="00CF5622" w:rsidRPr="007B5D7F" w:rsidTr="0059358E">
        <w:tc>
          <w:tcPr>
            <w:tcW w:w="1080" w:type="dxa"/>
            <w:vAlign w:val="center"/>
          </w:tcPr>
          <w:p w:rsidR="00CF5622" w:rsidRPr="007B5D7F" w:rsidRDefault="00CF5622" w:rsidP="0059358E">
            <w:pPr>
              <w:spacing w:line="276" w:lineRule="auto"/>
              <w:jc w:val="center"/>
              <w:rPr>
                <w:rFonts w:eastAsiaTheme="minorEastAsia"/>
                <w:color w:val="000000" w:themeColor="text1"/>
                <w:sz w:val="24"/>
              </w:rPr>
            </w:pPr>
            <w:r w:rsidRPr="007B5D7F">
              <w:rPr>
                <w:rFonts w:eastAsiaTheme="minorEastAsia" w:hint="eastAsia"/>
                <w:color w:val="000000" w:themeColor="text1"/>
                <w:sz w:val="24"/>
              </w:rPr>
              <w:t>6</w:t>
            </w:r>
          </w:p>
        </w:tc>
        <w:tc>
          <w:tcPr>
            <w:tcW w:w="2748" w:type="dxa"/>
            <w:vAlign w:val="center"/>
          </w:tcPr>
          <w:p w:rsidR="00CF5622" w:rsidRPr="007B5D7F" w:rsidRDefault="00CF5622" w:rsidP="0059358E">
            <w:pPr>
              <w:spacing w:line="276" w:lineRule="auto"/>
              <w:ind w:leftChars="50" w:left="105"/>
              <w:rPr>
                <w:rFonts w:eastAsiaTheme="minorEastAsia"/>
                <w:color w:val="000000" w:themeColor="text1"/>
                <w:sz w:val="24"/>
              </w:rPr>
            </w:pPr>
            <w:r w:rsidRPr="007B5D7F">
              <w:rPr>
                <w:rFonts w:eastAsiaTheme="minorEastAsia"/>
                <w:color w:val="000000" w:themeColor="text1"/>
                <w:sz w:val="24"/>
              </w:rPr>
              <w:t>买入返售金融资产</w:t>
            </w:r>
          </w:p>
        </w:tc>
        <w:tc>
          <w:tcPr>
            <w:tcW w:w="2551" w:type="dxa"/>
            <w:vAlign w:val="center"/>
          </w:tcPr>
          <w:p w:rsidR="00CF5622" w:rsidRPr="007B5D7F" w:rsidRDefault="00CF5622" w:rsidP="0059358E">
            <w:pPr>
              <w:spacing w:before="29" w:line="276" w:lineRule="auto"/>
              <w:ind w:left="17"/>
              <w:jc w:val="right"/>
              <w:rPr>
                <w:rFonts w:eastAsiaTheme="minorEastAsia"/>
                <w:color w:val="000000" w:themeColor="text1"/>
                <w:sz w:val="24"/>
              </w:rPr>
            </w:pPr>
            <w:r w:rsidRPr="007B5D7F">
              <w:rPr>
                <w:rFonts w:eastAsiaTheme="minorEastAsia"/>
                <w:color w:val="000000" w:themeColor="text1"/>
                <w:sz w:val="24"/>
              </w:rPr>
              <w:t>150,000,465.00</w:t>
            </w:r>
          </w:p>
        </w:tc>
        <w:tc>
          <w:tcPr>
            <w:tcW w:w="2621" w:type="dxa"/>
            <w:vAlign w:val="center"/>
          </w:tcPr>
          <w:p w:rsidR="00CF5622" w:rsidRPr="007B5D7F" w:rsidRDefault="00CF5622" w:rsidP="0059358E">
            <w:pPr>
              <w:spacing w:before="29" w:line="276" w:lineRule="auto"/>
              <w:ind w:left="17"/>
              <w:jc w:val="right"/>
              <w:rPr>
                <w:rFonts w:eastAsiaTheme="minorEastAsia"/>
                <w:color w:val="000000" w:themeColor="text1"/>
                <w:sz w:val="24"/>
              </w:rPr>
            </w:pPr>
            <w:r w:rsidRPr="007B5D7F">
              <w:rPr>
                <w:rFonts w:eastAsiaTheme="minorEastAsia"/>
                <w:color w:val="000000" w:themeColor="text1"/>
                <w:sz w:val="24"/>
              </w:rPr>
              <w:t>8.61</w:t>
            </w:r>
          </w:p>
        </w:tc>
      </w:tr>
      <w:tr w:rsidR="00CF5622" w:rsidRPr="007B5D7F" w:rsidTr="0059358E">
        <w:tc>
          <w:tcPr>
            <w:tcW w:w="1080" w:type="dxa"/>
            <w:vAlign w:val="center"/>
          </w:tcPr>
          <w:p w:rsidR="00CF5622" w:rsidRPr="007B5D7F" w:rsidRDefault="00CF5622" w:rsidP="0059358E">
            <w:pPr>
              <w:spacing w:line="276" w:lineRule="auto"/>
              <w:jc w:val="center"/>
              <w:rPr>
                <w:rFonts w:eastAsiaTheme="minorEastAsia"/>
                <w:color w:val="000000" w:themeColor="text1"/>
                <w:sz w:val="24"/>
              </w:rPr>
            </w:pPr>
          </w:p>
        </w:tc>
        <w:tc>
          <w:tcPr>
            <w:tcW w:w="2748" w:type="dxa"/>
            <w:vAlign w:val="center"/>
          </w:tcPr>
          <w:p w:rsidR="00CF5622" w:rsidRPr="007B5D7F" w:rsidRDefault="00CF5622" w:rsidP="0059358E">
            <w:pPr>
              <w:spacing w:line="276" w:lineRule="auto"/>
              <w:ind w:leftChars="50" w:left="105"/>
              <w:rPr>
                <w:rFonts w:eastAsiaTheme="minorEastAsia"/>
                <w:color w:val="000000" w:themeColor="text1"/>
                <w:sz w:val="24"/>
              </w:rPr>
            </w:pPr>
            <w:r w:rsidRPr="007B5D7F">
              <w:rPr>
                <w:rFonts w:eastAsiaTheme="minorEastAsia"/>
                <w:color w:val="000000" w:themeColor="text1"/>
                <w:sz w:val="24"/>
              </w:rPr>
              <w:t>其中：买断式回购的买入返售金融资产</w:t>
            </w:r>
          </w:p>
        </w:tc>
        <w:tc>
          <w:tcPr>
            <w:tcW w:w="2551" w:type="dxa"/>
            <w:vAlign w:val="center"/>
          </w:tcPr>
          <w:p w:rsidR="00CF5622" w:rsidRPr="007B5D7F" w:rsidRDefault="00CF5622" w:rsidP="0059358E">
            <w:pPr>
              <w:spacing w:before="29" w:line="276" w:lineRule="auto"/>
              <w:ind w:left="17"/>
              <w:jc w:val="right"/>
              <w:rPr>
                <w:rFonts w:eastAsiaTheme="minorEastAsia"/>
                <w:color w:val="000000" w:themeColor="text1"/>
                <w:sz w:val="24"/>
              </w:rPr>
            </w:pPr>
            <w:r w:rsidRPr="007B5D7F">
              <w:rPr>
                <w:rFonts w:eastAsiaTheme="minorEastAsia"/>
                <w:color w:val="000000" w:themeColor="text1"/>
                <w:sz w:val="24"/>
              </w:rPr>
              <w:t>-</w:t>
            </w:r>
          </w:p>
        </w:tc>
        <w:tc>
          <w:tcPr>
            <w:tcW w:w="2621" w:type="dxa"/>
            <w:vAlign w:val="center"/>
          </w:tcPr>
          <w:p w:rsidR="00CF5622" w:rsidRPr="007B5D7F" w:rsidRDefault="00CF5622" w:rsidP="0059358E">
            <w:pPr>
              <w:spacing w:before="29" w:line="276" w:lineRule="auto"/>
              <w:ind w:left="17"/>
              <w:jc w:val="right"/>
              <w:rPr>
                <w:rFonts w:eastAsiaTheme="minorEastAsia"/>
                <w:color w:val="000000" w:themeColor="text1"/>
                <w:sz w:val="24"/>
              </w:rPr>
            </w:pPr>
            <w:r w:rsidRPr="007B5D7F">
              <w:rPr>
                <w:rFonts w:eastAsiaTheme="minorEastAsia"/>
                <w:color w:val="000000" w:themeColor="text1"/>
                <w:sz w:val="24"/>
              </w:rPr>
              <w:t>-</w:t>
            </w:r>
          </w:p>
        </w:tc>
      </w:tr>
      <w:tr w:rsidR="00CF5622" w:rsidRPr="007B5D7F" w:rsidTr="0059358E">
        <w:tc>
          <w:tcPr>
            <w:tcW w:w="1080" w:type="dxa"/>
            <w:vAlign w:val="center"/>
          </w:tcPr>
          <w:p w:rsidR="00CF5622" w:rsidRPr="007B5D7F" w:rsidRDefault="00CF5622" w:rsidP="0059358E">
            <w:pPr>
              <w:spacing w:line="276" w:lineRule="auto"/>
              <w:jc w:val="center"/>
              <w:rPr>
                <w:rFonts w:eastAsiaTheme="minorEastAsia"/>
                <w:color w:val="000000" w:themeColor="text1"/>
                <w:sz w:val="24"/>
              </w:rPr>
            </w:pPr>
            <w:r w:rsidRPr="007B5D7F">
              <w:rPr>
                <w:rFonts w:eastAsiaTheme="minorEastAsia" w:hint="eastAsia"/>
                <w:color w:val="000000" w:themeColor="text1"/>
                <w:sz w:val="24"/>
              </w:rPr>
              <w:t>7</w:t>
            </w:r>
          </w:p>
        </w:tc>
        <w:tc>
          <w:tcPr>
            <w:tcW w:w="2748" w:type="dxa"/>
            <w:vAlign w:val="center"/>
          </w:tcPr>
          <w:p w:rsidR="00CF5622" w:rsidRPr="007B5D7F" w:rsidRDefault="00CF5622" w:rsidP="0059358E">
            <w:pPr>
              <w:spacing w:line="276" w:lineRule="auto"/>
              <w:ind w:leftChars="50" w:left="105"/>
              <w:rPr>
                <w:rFonts w:eastAsiaTheme="minorEastAsia"/>
                <w:color w:val="000000" w:themeColor="text1"/>
                <w:sz w:val="24"/>
              </w:rPr>
            </w:pPr>
            <w:r w:rsidRPr="007B5D7F">
              <w:rPr>
                <w:rFonts w:eastAsiaTheme="minorEastAsia"/>
                <w:color w:val="000000" w:themeColor="text1"/>
                <w:sz w:val="24"/>
              </w:rPr>
              <w:t>银行存款和结算备付金合计</w:t>
            </w:r>
          </w:p>
        </w:tc>
        <w:tc>
          <w:tcPr>
            <w:tcW w:w="2551" w:type="dxa"/>
            <w:vAlign w:val="center"/>
          </w:tcPr>
          <w:p w:rsidR="00CF5622" w:rsidRPr="007B5D7F" w:rsidRDefault="00CF5622" w:rsidP="0059358E">
            <w:pPr>
              <w:spacing w:before="29" w:line="276" w:lineRule="auto"/>
              <w:ind w:left="17"/>
              <w:jc w:val="right"/>
              <w:rPr>
                <w:rFonts w:eastAsiaTheme="minorEastAsia"/>
                <w:color w:val="000000" w:themeColor="text1"/>
                <w:sz w:val="24"/>
              </w:rPr>
            </w:pPr>
            <w:r w:rsidRPr="007B5D7F">
              <w:rPr>
                <w:rFonts w:eastAsiaTheme="minorEastAsia"/>
                <w:color w:val="000000" w:themeColor="text1"/>
                <w:sz w:val="24"/>
              </w:rPr>
              <w:t>134,971,783.93</w:t>
            </w:r>
          </w:p>
        </w:tc>
        <w:tc>
          <w:tcPr>
            <w:tcW w:w="2621" w:type="dxa"/>
            <w:vAlign w:val="center"/>
          </w:tcPr>
          <w:p w:rsidR="00CF5622" w:rsidRPr="007B5D7F" w:rsidRDefault="00CF5622" w:rsidP="0059358E">
            <w:pPr>
              <w:spacing w:before="29" w:line="276" w:lineRule="auto"/>
              <w:ind w:left="17"/>
              <w:jc w:val="right"/>
              <w:rPr>
                <w:rFonts w:eastAsiaTheme="minorEastAsia"/>
                <w:color w:val="000000" w:themeColor="text1"/>
                <w:sz w:val="24"/>
              </w:rPr>
            </w:pPr>
            <w:r w:rsidRPr="007B5D7F">
              <w:rPr>
                <w:rFonts w:eastAsiaTheme="minorEastAsia"/>
                <w:color w:val="000000" w:themeColor="text1"/>
                <w:sz w:val="24"/>
              </w:rPr>
              <w:t>7.75</w:t>
            </w:r>
          </w:p>
        </w:tc>
      </w:tr>
      <w:tr w:rsidR="00CF5622" w:rsidRPr="007B5D7F" w:rsidTr="0059358E">
        <w:tc>
          <w:tcPr>
            <w:tcW w:w="1080" w:type="dxa"/>
            <w:vAlign w:val="center"/>
          </w:tcPr>
          <w:p w:rsidR="00CF5622" w:rsidRPr="007B5D7F" w:rsidRDefault="00CF5622" w:rsidP="0059358E">
            <w:pPr>
              <w:spacing w:before="29" w:line="276" w:lineRule="auto"/>
              <w:ind w:left="17"/>
              <w:jc w:val="center"/>
              <w:rPr>
                <w:rFonts w:eastAsiaTheme="minorEastAsia"/>
                <w:color w:val="000000" w:themeColor="text1"/>
                <w:sz w:val="24"/>
              </w:rPr>
            </w:pPr>
            <w:r w:rsidRPr="007B5D7F">
              <w:rPr>
                <w:rFonts w:eastAsiaTheme="minorEastAsia"/>
                <w:color w:val="000000" w:themeColor="text1"/>
                <w:sz w:val="24"/>
              </w:rPr>
              <w:t>8</w:t>
            </w:r>
          </w:p>
        </w:tc>
        <w:tc>
          <w:tcPr>
            <w:tcW w:w="2748" w:type="dxa"/>
            <w:vAlign w:val="center"/>
          </w:tcPr>
          <w:p w:rsidR="00CF5622" w:rsidRPr="007B5D7F" w:rsidRDefault="00CF5622" w:rsidP="0059358E">
            <w:pPr>
              <w:spacing w:line="276" w:lineRule="auto"/>
              <w:ind w:leftChars="50" w:left="105"/>
              <w:rPr>
                <w:rFonts w:eastAsiaTheme="minorEastAsia"/>
                <w:color w:val="000000" w:themeColor="text1"/>
                <w:sz w:val="24"/>
              </w:rPr>
            </w:pPr>
            <w:r w:rsidRPr="007B5D7F">
              <w:rPr>
                <w:rFonts w:eastAsiaTheme="minorEastAsia"/>
                <w:color w:val="000000" w:themeColor="text1"/>
                <w:sz w:val="24"/>
              </w:rPr>
              <w:t>其他各项资产</w:t>
            </w:r>
          </w:p>
        </w:tc>
        <w:tc>
          <w:tcPr>
            <w:tcW w:w="2551" w:type="dxa"/>
            <w:vAlign w:val="center"/>
          </w:tcPr>
          <w:p w:rsidR="00CF5622" w:rsidRPr="007B5D7F" w:rsidRDefault="00CF5622" w:rsidP="0059358E">
            <w:pPr>
              <w:spacing w:line="276" w:lineRule="auto"/>
              <w:jc w:val="right"/>
              <w:rPr>
                <w:rFonts w:eastAsiaTheme="minorEastAsia"/>
                <w:color w:val="000000" w:themeColor="text1"/>
                <w:sz w:val="24"/>
              </w:rPr>
            </w:pPr>
            <w:r w:rsidRPr="007B5D7F">
              <w:rPr>
                <w:rFonts w:eastAsiaTheme="minorEastAsia"/>
                <w:color w:val="000000" w:themeColor="text1"/>
                <w:sz w:val="24"/>
              </w:rPr>
              <w:t>9,984,578.47</w:t>
            </w:r>
          </w:p>
        </w:tc>
        <w:tc>
          <w:tcPr>
            <w:tcW w:w="2621" w:type="dxa"/>
            <w:vAlign w:val="center"/>
          </w:tcPr>
          <w:p w:rsidR="00CF5622" w:rsidRPr="007B5D7F" w:rsidRDefault="00CF5622" w:rsidP="0059358E">
            <w:pPr>
              <w:spacing w:line="276" w:lineRule="auto"/>
              <w:jc w:val="right"/>
              <w:rPr>
                <w:rFonts w:eastAsiaTheme="minorEastAsia"/>
                <w:color w:val="000000" w:themeColor="text1"/>
                <w:sz w:val="24"/>
              </w:rPr>
            </w:pPr>
            <w:r w:rsidRPr="007B5D7F">
              <w:rPr>
                <w:rFonts w:eastAsiaTheme="minorEastAsia"/>
                <w:color w:val="000000" w:themeColor="text1"/>
                <w:sz w:val="24"/>
              </w:rPr>
              <w:t>0.57</w:t>
            </w:r>
          </w:p>
        </w:tc>
      </w:tr>
      <w:tr w:rsidR="00CF5622" w:rsidRPr="007B5D7F" w:rsidTr="0059358E">
        <w:tc>
          <w:tcPr>
            <w:tcW w:w="1080" w:type="dxa"/>
            <w:vAlign w:val="center"/>
          </w:tcPr>
          <w:p w:rsidR="00CF5622" w:rsidRPr="007B5D7F" w:rsidRDefault="00CF5622" w:rsidP="0059358E">
            <w:pPr>
              <w:spacing w:before="29" w:line="276" w:lineRule="auto"/>
              <w:ind w:left="17"/>
              <w:jc w:val="center"/>
              <w:rPr>
                <w:rFonts w:eastAsiaTheme="minorEastAsia"/>
                <w:color w:val="000000" w:themeColor="text1"/>
                <w:sz w:val="24"/>
              </w:rPr>
            </w:pPr>
            <w:r w:rsidRPr="007B5D7F">
              <w:rPr>
                <w:rFonts w:eastAsiaTheme="minorEastAsia"/>
                <w:color w:val="000000" w:themeColor="text1"/>
                <w:sz w:val="24"/>
              </w:rPr>
              <w:t>9</w:t>
            </w:r>
          </w:p>
        </w:tc>
        <w:tc>
          <w:tcPr>
            <w:tcW w:w="2748" w:type="dxa"/>
            <w:vAlign w:val="center"/>
          </w:tcPr>
          <w:p w:rsidR="00CF5622" w:rsidRPr="007B5D7F" w:rsidRDefault="00CF5622" w:rsidP="0059358E">
            <w:pPr>
              <w:spacing w:line="276" w:lineRule="auto"/>
              <w:ind w:leftChars="50" w:left="105"/>
              <w:rPr>
                <w:rFonts w:eastAsiaTheme="minorEastAsia"/>
                <w:color w:val="000000" w:themeColor="text1"/>
                <w:sz w:val="24"/>
              </w:rPr>
            </w:pPr>
            <w:r w:rsidRPr="007B5D7F">
              <w:rPr>
                <w:rFonts w:eastAsiaTheme="minorEastAsia"/>
                <w:color w:val="000000" w:themeColor="text1"/>
                <w:sz w:val="24"/>
              </w:rPr>
              <w:t>合计</w:t>
            </w:r>
          </w:p>
        </w:tc>
        <w:tc>
          <w:tcPr>
            <w:tcW w:w="2551" w:type="dxa"/>
            <w:vAlign w:val="center"/>
          </w:tcPr>
          <w:p w:rsidR="00CF5622" w:rsidRPr="007B5D7F" w:rsidRDefault="00CF5622" w:rsidP="0059358E">
            <w:pPr>
              <w:spacing w:line="276" w:lineRule="auto"/>
              <w:jc w:val="right"/>
              <w:rPr>
                <w:rFonts w:eastAsiaTheme="minorEastAsia"/>
                <w:color w:val="000000" w:themeColor="text1"/>
                <w:sz w:val="24"/>
              </w:rPr>
            </w:pPr>
            <w:r w:rsidRPr="007B5D7F">
              <w:rPr>
                <w:rFonts w:eastAsiaTheme="minorEastAsia"/>
                <w:color w:val="000000" w:themeColor="text1"/>
                <w:sz w:val="24"/>
              </w:rPr>
              <w:t>1,741,298,826.86</w:t>
            </w:r>
          </w:p>
        </w:tc>
        <w:tc>
          <w:tcPr>
            <w:tcW w:w="2621" w:type="dxa"/>
            <w:vAlign w:val="center"/>
          </w:tcPr>
          <w:p w:rsidR="00CF5622" w:rsidRPr="007B5D7F" w:rsidRDefault="00CF5622" w:rsidP="0059358E">
            <w:pPr>
              <w:spacing w:line="276" w:lineRule="auto"/>
              <w:jc w:val="right"/>
              <w:rPr>
                <w:rFonts w:eastAsiaTheme="minorEastAsia"/>
                <w:color w:val="000000" w:themeColor="text1"/>
                <w:sz w:val="24"/>
              </w:rPr>
            </w:pPr>
            <w:r w:rsidRPr="007B5D7F">
              <w:rPr>
                <w:rFonts w:eastAsiaTheme="minorEastAsia"/>
                <w:color w:val="000000" w:themeColor="text1"/>
                <w:sz w:val="24"/>
              </w:rPr>
              <w:t>100.00</w:t>
            </w:r>
          </w:p>
        </w:tc>
      </w:tr>
    </w:tbl>
    <w:p w:rsidR="001A59F9" w:rsidRPr="007B5D7F" w:rsidRDefault="001A59F9" w:rsidP="00026C9C">
      <w:pPr>
        <w:spacing w:line="360" w:lineRule="auto"/>
        <w:rPr>
          <w:rFonts w:asciiTheme="minorEastAsia" w:eastAsiaTheme="minorEastAsia" w:hAnsiTheme="minorEastAsia"/>
          <w:color w:val="000000"/>
          <w:sz w:val="24"/>
        </w:rPr>
      </w:pPr>
    </w:p>
    <w:p w:rsidR="001A59F9" w:rsidRDefault="001A59F9" w:rsidP="00AD0E47">
      <w:pPr>
        <w:pStyle w:val="20"/>
        <w:spacing w:before="29" w:after="0" w:line="288" w:lineRule="auto"/>
        <w:rPr>
          <w:rFonts w:ascii="Times New Roman" w:hAnsi="Times New Roman"/>
          <w:kern w:val="0"/>
          <w:szCs w:val="24"/>
        </w:rPr>
      </w:pPr>
      <w:bookmarkStart w:id="211" w:name="_Toc225498274"/>
      <w:bookmarkStart w:id="212" w:name="_Toc361324879"/>
      <w:bookmarkStart w:id="213" w:name="_Toc4066872"/>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1"/>
      <w:bookmarkEnd w:id="212"/>
      <w:bookmarkEnd w:id="213"/>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280,631,482.20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16.35</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1,837,260.00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0.11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lastRenderedPageBreak/>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603,861,492.75</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35.18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8,673,163.82</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0.51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75,434,084.32</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4.39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81,359,980.05</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4.74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218,252,157.68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12.72</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76,892,378.64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4.48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1,346,941,999.46</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78.47</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1"/>
      <w:bookmarkStart w:id="215" w:name="_Toc4066873"/>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4"/>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A337B1">
        <w:trPr>
          <w:jc w:val="center"/>
        </w:trPr>
        <w:tc>
          <w:tcPr>
            <w:tcW w:w="817" w:type="dxa"/>
            <w:vAlign w:val="center"/>
          </w:tcPr>
          <w:p w:rsidR="00A337B1" w:rsidRDefault="00651E24">
            <w:pPr>
              <w:jc w:val="center"/>
            </w:pPr>
            <w:r>
              <w:rPr>
                <w:color w:val="000000"/>
                <w:sz w:val="24"/>
              </w:rPr>
              <w:t>1</w:t>
            </w:r>
          </w:p>
        </w:tc>
        <w:tc>
          <w:tcPr>
            <w:tcW w:w="1276" w:type="dxa"/>
            <w:vAlign w:val="center"/>
          </w:tcPr>
          <w:p w:rsidR="00A337B1" w:rsidRDefault="00651E24">
            <w:pPr>
              <w:jc w:val="center"/>
            </w:pPr>
            <w:r>
              <w:rPr>
                <w:color w:val="000000"/>
                <w:sz w:val="24"/>
              </w:rPr>
              <w:t>300188</w:t>
            </w:r>
          </w:p>
        </w:tc>
        <w:tc>
          <w:tcPr>
            <w:tcW w:w="1701" w:type="dxa"/>
            <w:vAlign w:val="center"/>
          </w:tcPr>
          <w:p w:rsidR="00A337B1" w:rsidRDefault="00651E24">
            <w:pPr>
              <w:jc w:val="center"/>
            </w:pPr>
            <w:r>
              <w:rPr>
                <w:color w:val="000000"/>
                <w:sz w:val="24"/>
              </w:rPr>
              <w:t>美亚柏科</w:t>
            </w:r>
          </w:p>
        </w:tc>
        <w:tc>
          <w:tcPr>
            <w:tcW w:w="1559" w:type="dxa"/>
            <w:vAlign w:val="center"/>
          </w:tcPr>
          <w:p w:rsidR="00A337B1" w:rsidRDefault="00651E24">
            <w:pPr>
              <w:jc w:val="right"/>
            </w:pPr>
            <w:r>
              <w:rPr>
                <w:color w:val="000000"/>
                <w:sz w:val="24"/>
              </w:rPr>
              <w:t>10,442,717</w:t>
            </w:r>
          </w:p>
        </w:tc>
        <w:tc>
          <w:tcPr>
            <w:tcW w:w="1932" w:type="dxa"/>
            <w:vAlign w:val="center"/>
          </w:tcPr>
          <w:p w:rsidR="00A337B1" w:rsidRDefault="00651E24">
            <w:pPr>
              <w:jc w:val="right"/>
            </w:pPr>
            <w:r>
              <w:rPr>
                <w:color w:val="000000"/>
                <w:sz w:val="24"/>
              </w:rPr>
              <w:t>135,607,175.34</w:t>
            </w:r>
          </w:p>
        </w:tc>
        <w:tc>
          <w:tcPr>
            <w:tcW w:w="1612" w:type="dxa"/>
            <w:vAlign w:val="center"/>
          </w:tcPr>
          <w:p w:rsidR="00A337B1" w:rsidRDefault="00651E24">
            <w:pPr>
              <w:jc w:val="right"/>
            </w:pPr>
            <w:r>
              <w:rPr>
                <w:color w:val="000000"/>
                <w:sz w:val="24"/>
              </w:rPr>
              <w:t>7.90</w:t>
            </w:r>
          </w:p>
        </w:tc>
      </w:tr>
      <w:tr w:rsidR="00A337B1">
        <w:trPr>
          <w:jc w:val="center"/>
        </w:trPr>
        <w:tc>
          <w:tcPr>
            <w:tcW w:w="817" w:type="dxa"/>
            <w:vAlign w:val="center"/>
          </w:tcPr>
          <w:p w:rsidR="00A337B1" w:rsidRDefault="00651E24">
            <w:pPr>
              <w:jc w:val="center"/>
            </w:pPr>
            <w:r>
              <w:rPr>
                <w:color w:val="000000"/>
                <w:sz w:val="24"/>
              </w:rPr>
              <w:t>2</w:t>
            </w:r>
          </w:p>
        </w:tc>
        <w:tc>
          <w:tcPr>
            <w:tcW w:w="1276" w:type="dxa"/>
            <w:vAlign w:val="center"/>
          </w:tcPr>
          <w:p w:rsidR="00A337B1" w:rsidRDefault="00651E24">
            <w:pPr>
              <w:jc w:val="center"/>
            </w:pPr>
            <w:r>
              <w:rPr>
                <w:color w:val="000000"/>
                <w:sz w:val="24"/>
              </w:rPr>
              <w:t>002044</w:t>
            </w:r>
          </w:p>
        </w:tc>
        <w:tc>
          <w:tcPr>
            <w:tcW w:w="1701" w:type="dxa"/>
            <w:vAlign w:val="center"/>
          </w:tcPr>
          <w:p w:rsidR="00A337B1" w:rsidRDefault="00651E24">
            <w:pPr>
              <w:jc w:val="center"/>
            </w:pPr>
            <w:r>
              <w:rPr>
                <w:color w:val="000000"/>
                <w:sz w:val="24"/>
              </w:rPr>
              <w:t>美</w:t>
            </w:r>
            <w:proofErr w:type="gramStart"/>
            <w:r>
              <w:rPr>
                <w:color w:val="000000"/>
                <w:sz w:val="24"/>
              </w:rPr>
              <w:t>年健康</w:t>
            </w:r>
            <w:proofErr w:type="gramEnd"/>
          </w:p>
        </w:tc>
        <w:tc>
          <w:tcPr>
            <w:tcW w:w="1559" w:type="dxa"/>
            <w:vAlign w:val="center"/>
          </w:tcPr>
          <w:p w:rsidR="00A337B1" w:rsidRDefault="00651E24">
            <w:pPr>
              <w:jc w:val="right"/>
            </w:pPr>
            <w:r>
              <w:rPr>
                <w:color w:val="000000"/>
                <w:sz w:val="24"/>
              </w:rPr>
              <w:t>8,711,466</w:t>
            </w:r>
          </w:p>
        </w:tc>
        <w:tc>
          <w:tcPr>
            <w:tcW w:w="1932" w:type="dxa"/>
            <w:vAlign w:val="center"/>
          </w:tcPr>
          <w:p w:rsidR="00A337B1" w:rsidRDefault="00651E24">
            <w:pPr>
              <w:jc w:val="right"/>
            </w:pPr>
            <w:r>
              <w:rPr>
                <w:color w:val="000000"/>
                <w:sz w:val="24"/>
              </w:rPr>
              <w:t>130,236,416.70</w:t>
            </w:r>
          </w:p>
        </w:tc>
        <w:tc>
          <w:tcPr>
            <w:tcW w:w="1612" w:type="dxa"/>
            <w:vAlign w:val="center"/>
          </w:tcPr>
          <w:p w:rsidR="00A337B1" w:rsidRDefault="00651E24">
            <w:pPr>
              <w:jc w:val="right"/>
            </w:pPr>
            <w:r>
              <w:rPr>
                <w:color w:val="000000"/>
                <w:sz w:val="24"/>
              </w:rPr>
              <w:t>7.59</w:t>
            </w:r>
          </w:p>
        </w:tc>
      </w:tr>
      <w:tr w:rsidR="00A337B1">
        <w:trPr>
          <w:jc w:val="center"/>
        </w:trPr>
        <w:tc>
          <w:tcPr>
            <w:tcW w:w="817" w:type="dxa"/>
            <w:vAlign w:val="center"/>
          </w:tcPr>
          <w:p w:rsidR="00A337B1" w:rsidRDefault="00651E24">
            <w:pPr>
              <w:jc w:val="center"/>
            </w:pPr>
            <w:r>
              <w:rPr>
                <w:color w:val="000000"/>
                <w:sz w:val="24"/>
              </w:rPr>
              <w:t>3</w:t>
            </w:r>
          </w:p>
        </w:tc>
        <w:tc>
          <w:tcPr>
            <w:tcW w:w="1276" w:type="dxa"/>
            <w:vAlign w:val="center"/>
          </w:tcPr>
          <w:p w:rsidR="00A337B1" w:rsidRDefault="00651E24">
            <w:pPr>
              <w:jc w:val="center"/>
            </w:pPr>
            <w:r>
              <w:rPr>
                <w:color w:val="000000"/>
                <w:sz w:val="24"/>
              </w:rPr>
              <w:t>300365</w:t>
            </w:r>
          </w:p>
        </w:tc>
        <w:tc>
          <w:tcPr>
            <w:tcW w:w="1701" w:type="dxa"/>
            <w:vAlign w:val="center"/>
          </w:tcPr>
          <w:p w:rsidR="00A337B1" w:rsidRDefault="00651E24">
            <w:pPr>
              <w:jc w:val="center"/>
            </w:pPr>
            <w:r>
              <w:rPr>
                <w:color w:val="000000"/>
                <w:sz w:val="24"/>
              </w:rPr>
              <w:t>恒华科技</w:t>
            </w:r>
          </w:p>
        </w:tc>
        <w:tc>
          <w:tcPr>
            <w:tcW w:w="1559" w:type="dxa"/>
            <w:vAlign w:val="center"/>
          </w:tcPr>
          <w:p w:rsidR="00A337B1" w:rsidRDefault="00651E24">
            <w:pPr>
              <w:jc w:val="right"/>
            </w:pPr>
            <w:r>
              <w:rPr>
                <w:color w:val="000000"/>
                <w:sz w:val="24"/>
              </w:rPr>
              <w:t>5,351,888</w:t>
            </w:r>
          </w:p>
        </w:tc>
        <w:tc>
          <w:tcPr>
            <w:tcW w:w="1932" w:type="dxa"/>
            <w:vAlign w:val="center"/>
          </w:tcPr>
          <w:p w:rsidR="00A337B1" w:rsidRDefault="00651E24">
            <w:pPr>
              <w:jc w:val="right"/>
            </w:pPr>
            <w:r>
              <w:rPr>
                <w:color w:val="000000"/>
                <w:sz w:val="24"/>
              </w:rPr>
              <w:t>111,854,459.20</w:t>
            </w:r>
          </w:p>
        </w:tc>
        <w:tc>
          <w:tcPr>
            <w:tcW w:w="1612" w:type="dxa"/>
            <w:vAlign w:val="center"/>
          </w:tcPr>
          <w:p w:rsidR="00A337B1" w:rsidRDefault="00651E24">
            <w:pPr>
              <w:jc w:val="right"/>
            </w:pPr>
            <w:r>
              <w:rPr>
                <w:color w:val="000000"/>
                <w:sz w:val="24"/>
              </w:rPr>
              <w:t>6.52</w:t>
            </w:r>
          </w:p>
        </w:tc>
      </w:tr>
      <w:tr w:rsidR="00A337B1">
        <w:trPr>
          <w:jc w:val="center"/>
        </w:trPr>
        <w:tc>
          <w:tcPr>
            <w:tcW w:w="817" w:type="dxa"/>
            <w:vAlign w:val="center"/>
          </w:tcPr>
          <w:p w:rsidR="00A337B1" w:rsidRDefault="00651E24">
            <w:pPr>
              <w:jc w:val="center"/>
            </w:pPr>
            <w:r>
              <w:rPr>
                <w:color w:val="000000"/>
                <w:sz w:val="24"/>
              </w:rPr>
              <w:t>4</w:t>
            </w:r>
          </w:p>
        </w:tc>
        <w:tc>
          <w:tcPr>
            <w:tcW w:w="1276" w:type="dxa"/>
            <w:vAlign w:val="center"/>
          </w:tcPr>
          <w:p w:rsidR="00A337B1" w:rsidRDefault="00651E24">
            <w:pPr>
              <w:jc w:val="center"/>
            </w:pPr>
            <w:r>
              <w:rPr>
                <w:color w:val="000000"/>
                <w:sz w:val="24"/>
              </w:rPr>
              <w:t>300529</w:t>
            </w:r>
          </w:p>
        </w:tc>
        <w:tc>
          <w:tcPr>
            <w:tcW w:w="1701" w:type="dxa"/>
            <w:vAlign w:val="center"/>
          </w:tcPr>
          <w:p w:rsidR="00A337B1" w:rsidRDefault="00651E24">
            <w:pPr>
              <w:jc w:val="center"/>
            </w:pPr>
            <w:proofErr w:type="gramStart"/>
            <w:r>
              <w:rPr>
                <w:color w:val="000000"/>
                <w:sz w:val="24"/>
              </w:rPr>
              <w:t>健帆生物</w:t>
            </w:r>
            <w:proofErr w:type="gramEnd"/>
          </w:p>
        </w:tc>
        <w:tc>
          <w:tcPr>
            <w:tcW w:w="1559" w:type="dxa"/>
            <w:vAlign w:val="center"/>
          </w:tcPr>
          <w:p w:rsidR="00A337B1" w:rsidRDefault="00651E24">
            <w:pPr>
              <w:jc w:val="right"/>
            </w:pPr>
            <w:r>
              <w:rPr>
                <w:color w:val="000000"/>
                <w:sz w:val="24"/>
              </w:rPr>
              <w:t>2,272,695</w:t>
            </w:r>
          </w:p>
        </w:tc>
        <w:tc>
          <w:tcPr>
            <w:tcW w:w="1932" w:type="dxa"/>
            <w:vAlign w:val="center"/>
          </w:tcPr>
          <w:p w:rsidR="00A337B1" w:rsidRDefault="00651E24">
            <w:pPr>
              <w:jc w:val="right"/>
            </w:pPr>
            <w:r>
              <w:rPr>
                <w:color w:val="000000"/>
                <w:sz w:val="24"/>
              </w:rPr>
              <w:t>94,316,842.50</w:t>
            </w:r>
          </w:p>
        </w:tc>
        <w:tc>
          <w:tcPr>
            <w:tcW w:w="1612" w:type="dxa"/>
            <w:vAlign w:val="center"/>
          </w:tcPr>
          <w:p w:rsidR="00A337B1" w:rsidRDefault="00651E24">
            <w:pPr>
              <w:jc w:val="right"/>
            </w:pPr>
            <w:r>
              <w:rPr>
                <w:color w:val="000000"/>
                <w:sz w:val="24"/>
              </w:rPr>
              <w:t>5.49</w:t>
            </w:r>
          </w:p>
        </w:tc>
      </w:tr>
      <w:tr w:rsidR="00A337B1">
        <w:trPr>
          <w:jc w:val="center"/>
        </w:trPr>
        <w:tc>
          <w:tcPr>
            <w:tcW w:w="817" w:type="dxa"/>
            <w:vAlign w:val="center"/>
          </w:tcPr>
          <w:p w:rsidR="00A337B1" w:rsidRDefault="00651E24">
            <w:pPr>
              <w:jc w:val="center"/>
            </w:pPr>
            <w:r>
              <w:rPr>
                <w:color w:val="000000"/>
                <w:sz w:val="24"/>
              </w:rPr>
              <w:t>5</w:t>
            </w:r>
          </w:p>
        </w:tc>
        <w:tc>
          <w:tcPr>
            <w:tcW w:w="1276" w:type="dxa"/>
            <w:vAlign w:val="center"/>
          </w:tcPr>
          <w:p w:rsidR="00A337B1" w:rsidRDefault="00651E24">
            <w:pPr>
              <w:jc w:val="center"/>
            </w:pPr>
            <w:r>
              <w:rPr>
                <w:color w:val="000000"/>
                <w:sz w:val="24"/>
              </w:rPr>
              <w:t>600763</w:t>
            </w:r>
          </w:p>
        </w:tc>
        <w:tc>
          <w:tcPr>
            <w:tcW w:w="1701" w:type="dxa"/>
            <w:vAlign w:val="center"/>
          </w:tcPr>
          <w:p w:rsidR="00A337B1" w:rsidRDefault="00651E24">
            <w:pPr>
              <w:jc w:val="center"/>
            </w:pPr>
            <w:r>
              <w:rPr>
                <w:color w:val="000000"/>
                <w:sz w:val="24"/>
              </w:rPr>
              <w:t>通策医疗</w:t>
            </w:r>
          </w:p>
        </w:tc>
        <w:tc>
          <w:tcPr>
            <w:tcW w:w="1559" w:type="dxa"/>
            <w:vAlign w:val="center"/>
          </w:tcPr>
          <w:p w:rsidR="00A337B1" w:rsidRDefault="00651E24">
            <w:pPr>
              <w:jc w:val="right"/>
            </w:pPr>
            <w:r>
              <w:rPr>
                <w:color w:val="000000"/>
                <w:sz w:val="24"/>
              </w:rPr>
              <w:t>1,854,134</w:t>
            </w:r>
          </w:p>
        </w:tc>
        <w:tc>
          <w:tcPr>
            <w:tcW w:w="1932" w:type="dxa"/>
            <w:vAlign w:val="center"/>
          </w:tcPr>
          <w:p w:rsidR="00A337B1" w:rsidRDefault="00651E24">
            <w:pPr>
              <w:jc w:val="right"/>
            </w:pPr>
            <w:r>
              <w:rPr>
                <w:color w:val="000000"/>
                <w:sz w:val="24"/>
              </w:rPr>
              <w:t>88,015,740.98</w:t>
            </w:r>
          </w:p>
        </w:tc>
        <w:tc>
          <w:tcPr>
            <w:tcW w:w="1612" w:type="dxa"/>
            <w:vAlign w:val="center"/>
          </w:tcPr>
          <w:p w:rsidR="00A337B1" w:rsidRDefault="00651E24">
            <w:pPr>
              <w:jc w:val="right"/>
            </w:pPr>
            <w:r>
              <w:rPr>
                <w:color w:val="000000"/>
                <w:sz w:val="24"/>
              </w:rPr>
              <w:t>5.13</w:t>
            </w:r>
          </w:p>
        </w:tc>
      </w:tr>
      <w:tr w:rsidR="00A337B1">
        <w:trPr>
          <w:jc w:val="center"/>
        </w:trPr>
        <w:tc>
          <w:tcPr>
            <w:tcW w:w="817" w:type="dxa"/>
            <w:vAlign w:val="center"/>
          </w:tcPr>
          <w:p w:rsidR="00A337B1" w:rsidRDefault="00651E24">
            <w:pPr>
              <w:jc w:val="center"/>
            </w:pPr>
            <w:r>
              <w:rPr>
                <w:color w:val="000000"/>
                <w:sz w:val="24"/>
              </w:rPr>
              <w:t>6</w:t>
            </w:r>
          </w:p>
        </w:tc>
        <w:tc>
          <w:tcPr>
            <w:tcW w:w="1276" w:type="dxa"/>
            <w:vAlign w:val="center"/>
          </w:tcPr>
          <w:p w:rsidR="00A337B1" w:rsidRDefault="00651E24">
            <w:pPr>
              <w:jc w:val="center"/>
            </w:pPr>
            <w:r>
              <w:rPr>
                <w:color w:val="000000"/>
                <w:sz w:val="24"/>
              </w:rPr>
              <w:t>300012</w:t>
            </w:r>
          </w:p>
        </w:tc>
        <w:tc>
          <w:tcPr>
            <w:tcW w:w="1701" w:type="dxa"/>
            <w:vAlign w:val="center"/>
          </w:tcPr>
          <w:p w:rsidR="00A337B1" w:rsidRDefault="00651E24">
            <w:pPr>
              <w:jc w:val="center"/>
            </w:pPr>
            <w:proofErr w:type="gramStart"/>
            <w:r>
              <w:rPr>
                <w:color w:val="000000"/>
                <w:sz w:val="24"/>
              </w:rPr>
              <w:t>华测检测</w:t>
            </w:r>
            <w:proofErr w:type="gramEnd"/>
          </w:p>
        </w:tc>
        <w:tc>
          <w:tcPr>
            <w:tcW w:w="1559" w:type="dxa"/>
            <w:vAlign w:val="center"/>
          </w:tcPr>
          <w:p w:rsidR="00A337B1" w:rsidRDefault="00651E24">
            <w:pPr>
              <w:jc w:val="right"/>
            </w:pPr>
            <w:r>
              <w:rPr>
                <w:color w:val="000000"/>
                <w:sz w:val="24"/>
              </w:rPr>
              <w:t>12,421,371</w:t>
            </w:r>
          </w:p>
        </w:tc>
        <w:tc>
          <w:tcPr>
            <w:tcW w:w="1932" w:type="dxa"/>
            <w:vAlign w:val="center"/>
          </w:tcPr>
          <w:p w:rsidR="00A337B1" w:rsidRDefault="00651E24">
            <w:pPr>
              <w:jc w:val="right"/>
            </w:pPr>
            <w:r>
              <w:rPr>
                <w:color w:val="000000"/>
                <w:sz w:val="24"/>
              </w:rPr>
              <w:t>81,359,980.05</w:t>
            </w:r>
          </w:p>
        </w:tc>
        <w:tc>
          <w:tcPr>
            <w:tcW w:w="1612" w:type="dxa"/>
            <w:vAlign w:val="center"/>
          </w:tcPr>
          <w:p w:rsidR="00A337B1" w:rsidRDefault="00651E24">
            <w:pPr>
              <w:jc w:val="right"/>
            </w:pPr>
            <w:r>
              <w:rPr>
                <w:color w:val="000000"/>
                <w:sz w:val="24"/>
              </w:rPr>
              <w:t>4.74</w:t>
            </w:r>
          </w:p>
        </w:tc>
      </w:tr>
      <w:tr w:rsidR="00A337B1">
        <w:trPr>
          <w:jc w:val="center"/>
        </w:trPr>
        <w:tc>
          <w:tcPr>
            <w:tcW w:w="817" w:type="dxa"/>
            <w:vAlign w:val="center"/>
          </w:tcPr>
          <w:p w:rsidR="00A337B1" w:rsidRDefault="00651E24">
            <w:pPr>
              <w:jc w:val="center"/>
            </w:pPr>
            <w:r>
              <w:rPr>
                <w:color w:val="000000"/>
                <w:sz w:val="24"/>
              </w:rPr>
              <w:t>7</w:t>
            </w:r>
          </w:p>
        </w:tc>
        <w:tc>
          <w:tcPr>
            <w:tcW w:w="1276" w:type="dxa"/>
            <w:vAlign w:val="center"/>
          </w:tcPr>
          <w:p w:rsidR="00A337B1" w:rsidRDefault="00651E24">
            <w:pPr>
              <w:jc w:val="center"/>
            </w:pPr>
            <w:r>
              <w:rPr>
                <w:color w:val="000000"/>
                <w:sz w:val="24"/>
              </w:rPr>
              <w:t>002410</w:t>
            </w:r>
          </w:p>
        </w:tc>
        <w:tc>
          <w:tcPr>
            <w:tcW w:w="1701" w:type="dxa"/>
            <w:vAlign w:val="center"/>
          </w:tcPr>
          <w:p w:rsidR="00A337B1" w:rsidRDefault="00651E24">
            <w:pPr>
              <w:jc w:val="center"/>
            </w:pPr>
            <w:r>
              <w:rPr>
                <w:color w:val="000000"/>
                <w:sz w:val="24"/>
              </w:rPr>
              <w:t>广联达</w:t>
            </w:r>
          </w:p>
        </w:tc>
        <w:tc>
          <w:tcPr>
            <w:tcW w:w="1559" w:type="dxa"/>
            <w:vAlign w:val="center"/>
          </w:tcPr>
          <w:p w:rsidR="00A337B1" w:rsidRDefault="00651E24">
            <w:pPr>
              <w:jc w:val="right"/>
            </w:pPr>
            <w:r>
              <w:rPr>
                <w:color w:val="000000"/>
                <w:sz w:val="24"/>
              </w:rPr>
              <w:t>3,667,553</w:t>
            </w:r>
          </w:p>
        </w:tc>
        <w:tc>
          <w:tcPr>
            <w:tcW w:w="1932" w:type="dxa"/>
            <w:vAlign w:val="center"/>
          </w:tcPr>
          <w:p w:rsidR="00A337B1" w:rsidRDefault="00651E24">
            <w:pPr>
              <w:jc w:val="right"/>
            </w:pPr>
            <w:r>
              <w:rPr>
                <w:color w:val="000000"/>
                <w:sz w:val="24"/>
              </w:rPr>
              <w:t>76,321,777.93</w:t>
            </w:r>
          </w:p>
        </w:tc>
        <w:tc>
          <w:tcPr>
            <w:tcW w:w="1612" w:type="dxa"/>
            <w:vAlign w:val="center"/>
          </w:tcPr>
          <w:p w:rsidR="00A337B1" w:rsidRDefault="00651E24">
            <w:pPr>
              <w:jc w:val="right"/>
            </w:pPr>
            <w:r>
              <w:rPr>
                <w:color w:val="000000"/>
                <w:sz w:val="24"/>
              </w:rPr>
              <w:t>4.45</w:t>
            </w:r>
          </w:p>
        </w:tc>
      </w:tr>
      <w:tr w:rsidR="00A337B1">
        <w:trPr>
          <w:jc w:val="center"/>
        </w:trPr>
        <w:tc>
          <w:tcPr>
            <w:tcW w:w="817" w:type="dxa"/>
            <w:vAlign w:val="center"/>
          </w:tcPr>
          <w:p w:rsidR="00A337B1" w:rsidRDefault="00651E24">
            <w:pPr>
              <w:jc w:val="center"/>
            </w:pPr>
            <w:r>
              <w:rPr>
                <w:color w:val="000000"/>
                <w:sz w:val="24"/>
              </w:rPr>
              <w:t>8</w:t>
            </w:r>
          </w:p>
        </w:tc>
        <w:tc>
          <w:tcPr>
            <w:tcW w:w="1276" w:type="dxa"/>
            <w:vAlign w:val="center"/>
          </w:tcPr>
          <w:p w:rsidR="00A337B1" w:rsidRDefault="00651E24">
            <w:pPr>
              <w:jc w:val="center"/>
            </w:pPr>
            <w:r>
              <w:rPr>
                <w:color w:val="000000"/>
                <w:sz w:val="24"/>
              </w:rPr>
              <w:t>000681</w:t>
            </w:r>
          </w:p>
        </w:tc>
        <w:tc>
          <w:tcPr>
            <w:tcW w:w="1701" w:type="dxa"/>
            <w:vAlign w:val="center"/>
          </w:tcPr>
          <w:p w:rsidR="00A337B1" w:rsidRDefault="00651E24">
            <w:pPr>
              <w:jc w:val="center"/>
            </w:pPr>
            <w:r>
              <w:rPr>
                <w:color w:val="000000"/>
                <w:sz w:val="24"/>
              </w:rPr>
              <w:t>视觉中国</w:t>
            </w:r>
          </w:p>
        </w:tc>
        <w:tc>
          <w:tcPr>
            <w:tcW w:w="1559" w:type="dxa"/>
            <w:vAlign w:val="center"/>
          </w:tcPr>
          <w:p w:rsidR="00A337B1" w:rsidRDefault="00651E24">
            <w:pPr>
              <w:jc w:val="right"/>
            </w:pPr>
            <w:r>
              <w:rPr>
                <w:color w:val="000000"/>
                <w:sz w:val="24"/>
              </w:rPr>
              <w:t>2,904,477</w:t>
            </w:r>
          </w:p>
        </w:tc>
        <w:tc>
          <w:tcPr>
            <w:tcW w:w="1932" w:type="dxa"/>
            <w:vAlign w:val="center"/>
          </w:tcPr>
          <w:p w:rsidR="00A337B1" w:rsidRDefault="00651E24">
            <w:pPr>
              <w:jc w:val="right"/>
            </w:pPr>
            <w:r>
              <w:rPr>
                <w:color w:val="000000"/>
                <w:sz w:val="24"/>
              </w:rPr>
              <w:t>67,732,403.64</w:t>
            </w:r>
          </w:p>
        </w:tc>
        <w:tc>
          <w:tcPr>
            <w:tcW w:w="1612" w:type="dxa"/>
            <w:vAlign w:val="center"/>
          </w:tcPr>
          <w:p w:rsidR="00A337B1" w:rsidRDefault="00651E24">
            <w:pPr>
              <w:jc w:val="right"/>
            </w:pPr>
            <w:r>
              <w:rPr>
                <w:color w:val="000000"/>
                <w:sz w:val="24"/>
              </w:rPr>
              <w:t>3.95</w:t>
            </w:r>
          </w:p>
        </w:tc>
      </w:tr>
      <w:tr w:rsidR="00A337B1">
        <w:trPr>
          <w:jc w:val="center"/>
        </w:trPr>
        <w:tc>
          <w:tcPr>
            <w:tcW w:w="817" w:type="dxa"/>
            <w:vAlign w:val="center"/>
          </w:tcPr>
          <w:p w:rsidR="00A337B1" w:rsidRDefault="00651E24">
            <w:pPr>
              <w:jc w:val="center"/>
            </w:pPr>
            <w:r>
              <w:rPr>
                <w:color w:val="000000"/>
                <w:sz w:val="24"/>
              </w:rPr>
              <w:t>9</w:t>
            </w:r>
          </w:p>
        </w:tc>
        <w:tc>
          <w:tcPr>
            <w:tcW w:w="1276" w:type="dxa"/>
            <w:vAlign w:val="center"/>
          </w:tcPr>
          <w:p w:rsidR="00A337B1" w:rsidRDefault="00651E24">
            <w:pPr>
              <w:jc w:val="center"/>
            </w:pPr>
            <w:r>
              <w:rPr>
                <w:color w:val="000000"/>
                <w:sz w:val="24"/>
              </w:rPr>
              <w:t>000661</w:t>
            </w:r>
          </w:p>
        </w:tc>
        <w:tc>
          <w:tcPr>
            <w:tcW w:w="1701" w:type="dxa"/>
            <w:vAlign w:val="center"/>
          </w:tcPr>
          <w:p w:rsidR="00A337B1" w:rsidRDefault="00651E24">
            <w:pPr>
              <w:jc w:val="center"/>
            </w:pPr>
            <w:r>
              <w:rPr>
                <w:color w:val="000000"/>
                <w:sz w:val="24"/>
              </w:rPr>
              <w:t>长春高新</w:t>
            </w:r>
          </w:p>
        </w:tc>
        <w:tc>
          <w:tcPr>
            <w:tcW w:w="1559" w:type="dxa"/>
            <w:vAlign w:val="center"/>
          </w:tcPr>
          <w:p w:rsidR="00A337B1" w:rsidRDefault="00651E24">
            <w:pPr>
              <w:jc w:val="right"/>
            </w:pPr>
            <w:r>
              <w:rPr>
                <w:color w:val="000000"/>
                <w:sz w:val="24"/>
              </w:rPr>
              <w:t>381,148</w:t>
            </w:r>
          </w:p>
        </w:tc>
        <w:tc>
          <w:tcPr>
            <w:tcW w:w="1932" w:type="dxa"/>
            <w:vAlign w:val="center"/>
          </w:tcPr>
          <w:p w:rsidR="00A337B1" w:rsidRDefault="00651E24">
            <w:pPr>
              <w:jc w:val="right"/>
            </w:pPr>
            <w:r>
              <w:rPr>
                <w:color w:val="000000"/>
                <w:sz w:val="24"/>
              </w:rPr>
              <w:t>66,700,900.00</w:t>
            </w:r>
          </w:p>
        </w:tc>
        <w:tc>
          <w:tcPr>
            <w:tcW w:w="1612" w:type="dxa"/>
            <w:vAlign w:val="center"/>
          </w:tcPr>
          <w:p w:rsidR="00A337B1" w:rsidRDefault="00651E24">
            <w:pPr>
              <w:jc w:val="right"/>
            </w:pPr>
            <w:r>
              <w:rPr>
                <w:color w:val="000000"/>
                <w:sz w:val="24"/>
              </w:rPr>
              <w:t>3.89</w:t>
            </w:r>
          </w:p>
        </w:tc>
      </w:tr>
      <w:tr w:rsidR="00A337B1">
        <w:trPr>
          <w:jc w:val="center"/>
        </w:trPr>
        <w:tc>
          <w:tcPr>
            <w:tcW w:w="817" w:type="dxa"/>
            <w:vAlign w:val="center"/>
          </w:tcPr>
          <w:p w:rsidR="00A337B1" w:rsidRDefault="00651E24">
            <w:pPr>
              <w:jc w:val="center"/>
            </w:pPr>
            <w:r>
              <w:rPr>
                <w:color w:val="000000"/>
                <w:sz w:val="24"/>
              </w:rPr>
              <w:t>10</w:t>
            </w:r>
          </w:p>
        </w:tc>
        <w:tc>
          <w:tcPr>
            <w:tcW w:w="1276" w:type="dxa"/>
            <w:vAlign w:val="center"/>
          </w:tcPr>
          <w:p w:rsidR="00A337B1" w:rsidRDefault="00651E24">
            <w:pPr>
              <w:jc w:val="center"/>
            </w:pPr>
            <w:r>
              <w:rPr>
                <w:color w:val="000000"/>
                <w:sz w:val="24"/>
              </w:rPr>
              <w:t>002690</w:t>
            </w:r>
          </w:p>
        </w:tc>
        <w:tc>
          <w:tcPr>
            <w:tcW w:w="1701" w:type="dxa"/>
            <w:vAlign w:val="center"/>
          </w:tcPr>
          <w:p w:rsidR="00A337B1" w:rsidRDefault="00651E24">
            <w:pPr>
              <w:jc w:val="center"/>
            </w:pPr>
            <w:r>
              <w:rPr>
                <w:color w:val="000000"/>
                <w:sz w:val="24"/>
              </w:rPr>
              <w:t>美亚光电</w:t>
            </w:r>
          </w:p>
        </w:tc>
        <w:tc>
          <w:tcPr>
            <w:tcW w:w="1559" w:type="dxa"/>
            <w:vAlign w:val="center"/>
          </w:tcPr>
          <w:p w:rsidR="00A337B1" w:rsidRDefault="00651E24">
            <w:pPr>
              <w:jc w:val="right"/>
            </w:pPr>
            <w:r>
              <w:rPr>
                <w:color w:val="000000"/>
                <w:sz w:val="24"/>
              </w:rPr>
              <w:t>2,788,093</w:t>
            </w:r>
          </w:p>
        </w:tc>
        <w:tc>
          <w:tcPr>
            <w:tcW w:w="1932" w:type="dxa"/>
            <w:vAlign w:val="center"/>
          </w:tcPr>
          <w:p w:rsidR="00A337B1" w:rsidRDefault="00651E24">
            <w:pPr>
              <w:jc w:val="right"/>
            </w:pPr>
            <w:r>
              <w:rPr>
                <w:color w:val="000000"/>
                <w:sz w:val="24"/>
              </w:rPr>
              <w:t>59,330,619.04</w:t>
            </w:r>
          </w:p>
        </w:tc>
        <w:tc>
          <w:tcPr>
            <w:tcW w:w="1612" w:type="dxa"/>
            <w:vAlign w:val="center"/>
          </w:tcPr>
          <w:p w:rsidR="00A337B1" w:rsidRDefault="00651E24">
            <w:pPr>
              <w:jc w:val="right"/>
            </w:pPr>
            <w:r>
              <w:rPr>
                <w:color w:val="000000"/>
                <w:sz w:val="24"/>
              </w:rPr>
              <w:t>3.46</w:t>
            </w:r>
          </w:p>
        </w:tc>
      </w:tr>
      <w:tr w:rsidR="00A337B1">
        <w:trPr>
          <w:jc w:val="center"/>
        </w:trPr>
        <w:tc>
          <w:tcPr>
            <w:tcW w:w="817" w:type="dxa"/>
            <w:vAlign w:val="center"/>
          </w:tcPr>
          <w:p w:rsidR="00A337B1" w:rsidRDefault="00651E24">
            <w:pPr>
              <w:jc w:val="center"/>
            </w:pPr>
            <w:r>
              <w:rPr>
                <w:color w:val="000000"/>
                <w:sz w:val="24"/>
              </w:rPr>
              <w:t>11</w:t>
            </w:r>
          </w:p>
        </w:tc>
        <w:tc>
          <w:tcPr>
            <w:tcW w:w="1276" w:type="dxa"/>
            <w:vAlign w:val="center"/>
          </w:tcPr>
          <w:p w:rsidR="00A337B1" w:rsidRDefault="00651E24">
            <w:pPr>
              <w:jc w:val="center"/>
            </w:pPr>
            <w:r>
              <w:rPr>
                <w:color w:val="000000"/>
                <w:sz w:val="24"/>
              </w:rPr>
              <w:t>300271</w:t>
            </w:r>
          </w:p>
        </w:tc>
        <w:tc>
          <w:tcPr>
            <w:tcW w:w="1701" w:type="dxa"/>
            <w:vAlign w:val="center"/>
          </w:tcPr>
          <w:p w:rsidR="00A337B1" w:rsidRDefault="00651E24">
            <w:pPr>
              <w:jc w:val="center"/>
            </w:pPr>
            <w:r>
              <w:rPr>
                <w:color w:val="000000"/>
                <w:sz w:val="24"/>
              </w:rPr>
              <w:t>华</w:t>
            </w:r>
            <w:proofErr w:type="gramStart"/>
            <w:r>
              <w:rPr>
                <w:color w:val="000000"/>
                <w:sz w:val="24"/>
              </w:rPr>
              <w:t>宇软件</w:t>
            </w:r>
            <w:proofErr w:type="gramEnd"/>
          </w:p>
        </w:tc>
        <w:tc>
          <w:tcPr>
            <w:tcW w:w="1559" w:type="dxa"/>
            <w:vAlign w:val="center"/>
          </w:tcPr>
          <w:p w:rsidR="00A337B1" w:rsidRDefault="00651E24">
            <w:pPr>
              <w:jc w:val="right"/>
            </w:pPr>
            <w:r>
              <w:rPr>
                <w:color w:val="000000"/>
                <w:sz w:val="24"/>
              </w:rPr>
              <w:t>3,780,729</w:t>
            </w:r>
          </w:p>
        </w:tc>
        <w:tc>
          <w:tcPr>
            <w:tcW w:w="1932" w:type="dxa"/>
            <w:vAlign w:val="center"/>
          </w:tcPr>
          <w:p w:rsidR="00A337B1" w:rsidRDefault="00651E24">
            <w:pPr>
              <w:jc w:val="right"/>
            </w:pPr>
            <w:r>
              <w:rPr>
                <w:color w:val="000000"/>
                <w:sz w:val="24"/>
              </w:rPr>
              <w:t>56,748,742.29</w:t>
            </w:r>
          </w:p>
        </w:tc>
        <w:tc>
          <w:tcPr>
            <w:tcW w:w="1612" w:type="dxa"/>
            <w:vAlign w:val="center"/>
          </w:tcPr>
          <w:p w:rsidR="00A337B1" w:rsidRDefault="00651E24">
            <w:pPr>
              <w:jc w:val="right"/>
            </w:pPr>
            <w:r>
              <w:rPr>
                <w:color w:val="000000"/>
                <w:sz w:val="24"/>
              </w:rPr>
              <w:t>3.31</w:t>
            </w:r>
          </w:p>
        </w:tc>
      </w:tr>
      <w:tr w:rsidR="00A337B1">
        <w:trPr>
          <w:jc w:val="center"/>
        </w:trPr>
        <w:tc>
          <w:tcPr>
            <w:tcW w:w="817" w:type="dxa"/>
            <w:vAlign w:val="center"/>
          </w:tcPr>
          <w:p w:rsidR="00A337B1" w:rsidRDefault="00651E24">
            <w:pPr>
              <w:jc w:val="center"/>
            </w:pPr>
            <w:r>
              <w:rPr>
                <w:color w:val="000000"/>
                <w:sz w:val="24"/>
              </w:rPr>
              <w:t>12</w:t>
            </w:r>
          </w:p>
        </w:tc>
        <w:tc>
          <w:tcPr>
            <w:tcW w:w="1276" w:type="dxa"/>
            <w:vAlign w:val="center"/>
          </w:tcPr>
          <w:p w:rsidR="00A337B1" w:rsidRDefault="00651E24">
            <w:pPr>
              <w:jc w:val="center"/>
            </w:pPr>
            <w:r>
              <w:rPr>
                <w:color w:val="000000"/>
                <w:sz w:val="24"/>
              </w:rPr>
              <w:t>300078</w:t>
            </w:r>
          </w:p>
        </w:tc>
        <w:tc>
          <w:tcPr>
            <w:tcW w:w="1701" w:type="dxa"/>
            <w:vAlign w:val="center"/>
          </w:tcPr>
          <w:p w:rsidR="00A337B1" w:rsidRDefault="00651E24">
            <w:pPr>
              <w:jc w:val="center"/>
            </w:pPr>
            <w:r>
              <w:rPr>
                <w:color w:val="000000"/>
                <w:sz w:val="24"/>
              </w:rPr>
              <w:t>思创</w:t>
            </w:r>
            <w:proofErr w:type="gramStart"/>
            <w:r>
              <w:rPr>
                <w:color w:val="000000"/>
                <w:sz w:val="24"/>
              </w:rPr>
              <w:t>医</w:t>
            </w:r>
            <w:proofErr w:type="gramEnd"/>
            <w:r>
              <w:rPr>
                <w:color w:val="000000"/>
                <w:sz w:val="24"/>
              </w:rPr>
              <w:t>惠</w:t>
            </w:r>
          </w:p>
        </w:tc>
        <w:tc>
          <w:tcPr>
            <w:tcW w:w="1559" w:type="dxa"/>
            <w:vAlign w:val="center"/>
          </w:tcPr>
          <w:p w:rsidR="00A337B1" w:rsidRDefault="00651E24">
            <w:pPr>
              <w:jc w:val="right"/>
            </w:pPr>
            <w:r>
              <w:rPr>
                <w:color w:val="000000"/>
                <w:sz w:val="24"/>
              </w:rPr>
              <w:t>5,592,924</w:t>
            </w:r>
          </w:p>
        </w:tc>
        <w:tc>
          <w:tcPr>
            <w:tcW w:w="1932" w:type="dxa"/>
            <w:vAlign w:val="center"/>
          </w:tcPr>
          <w:p w:rsidR="00A337B1" w:rsidRDefault="00651E24">
            <w:pPr>
              <w:jc w:val="right"/>
            </w:pPr>
            <w:r>
              <w:rPr>
                <w:color w:val="000000"/>
                <w:sz w:val="24"/>
              </w:rPr>
              <w:t>55,593,664.56</w:t>
            </w:r>
          </w:p>
        </w:tc>
        <w:tc>
          <w:tcPr>
            <w:tcW w:w="1612" w:type="dxa"/>
            <w:vAlign w:val="center"/>
          </w:tcPr>
          <w:p w:rsidR="00A337B1" w:rsidRDefault="00651E24">
            <w:pPr>
              <w:jc w:val="right"/>
            </w:pPr>
            <w:r>
              <w:rPr>
                <w:color w:val="000000"/>
                <w:sz w:val="24"/>
              </w:rPr>
              <w:t>3.24</w:t>
            </w:r>
          </w:p>
        </w:tc>
      </w:tr>
      <w:tr w:rsidR="00A337B1">
        <w:trPr>
          <w:jc w:val="center"/>
        </w:trPr>
        <w:tc>
          <w:tcPr>
            <w:tcW w:w="817" w:type="dxa"/>
            <w:vAlign w:val="center"/>
          </w:tcPr>
          <w:p w:rsidR="00A337B1" w:rsidRDefault="00651E24">
            <w:pPr>
              <w:jc w:val="center"/>
            </w:pPr>
            <w:r>
              <w:rPr>
                <w:color w:val="000000"/>
                <w:sz w:val="24"/>
              </w:rPr>
              <w:t>13</w:t>
            </w:r>
          </w:p>
        </w:tc>
        <w:tc>
          <w:tcPr>
            <w:tcW w:w="1276" w:type="dxa"/>
            <w:vAlign w:val="center"/>
          </w:tcPr>
          <w:p w:rsidR="00A337B1" w:rsidRDefault="00651E24">
            <w:pPr>
              <w:jc w:val="center"/>
            </w:pPr>
            <w:r>
              <w:rPr>
                <w:color w:val="000000"/>
                <w:sz w:val="24"/>
              </w:rPr>
              <w:t>300253</w:t>
            </w:r>
          </w:p>
        </w:tc>
        <w:tc>
          <w:tcPr>
            <w:tcW w:w="1701" w:type="dxa"/>
            <w:vAlign w:val="center"/>
          </w:tcPr>
          <w:p w:rsidR="00A337B1" w:rsidRDefault="00651E24">
            <w:pPr>
              <w:jc w:val="center"/>
            </w:pPr>
            <w:r>
              <w:rPr>
                <w:color w:val="000000"/>
                <w:sz w:val="24"/>
              </w:rPr>
              <w:t>卫</w:t>
            </w:r>
            <w:proofErr w:type="gramStart"/>
            <w:r>
              <w:rPr>
                <w:color w:val="000000"/>
                <w:sz w:val="24"/>
              </w:rPr>
              <w:t>宁健康</w:t>
            </w:r>
            <w:proofErr w:type="gramEnd"/>
          </w:p>
        </w:tc>
        <w:tc>
          <w:tcPr>
            <w:tcW w:w="1559" w:type="dxa"/>
            <w:vAlign w:val="center"/>
          </w:tcPr>
          <w:p w:rsidR="00A337B1" w:rsidRDefault="00651E24">
            <w:pPr>
              <w:jc w:val="right"/>
            </w:pPr>
            <w:r>
              <w:rPr>
                <w:color w:val="000000"/>
                <w:sz w:val="24"/>
              </w:rPr>
              <w:t>3,756,488</w:t>
            </w:r>
          </w:p>
        </w:tc>
        <w:tc>
          <w:tcPr>
            <w:tcW w:w="1932" w:type="dxa"/>
            <w:vAlign w:val="center"/>
          </w:tcPr>
          <w:p w:rsidR="00A337B1" w:rsidRDefault="00651E24">
            <w:pPr>
              <w:jc w:val="right"/>
            </w:pPr>
            <w:r>
              <w:rPr>
                <w:color w:val="000000"/>
                <w:sz w:val="24"/>
              </w:rPr>
              <w:t>46,805,840.48</w:t>
            </w:r>
          </w:p>
        </w:tc>
        <w:tc>
          <w:tcPr>
            <w:tcW w:w="1612" w:type="dxa"/>
            <w:vAlign w:val="center"/>
          </w:tcPr>
          <w:p w:rsidR="00A337B1" w:rsidRDefault="00651E24">
            <w:pPr>
              <w:jc w:val="right"/>
            </w:pPr>
            <w:r>
              <w:rPr>
                <w:color w:val="000000"/>
                <w:sz w:val="24"/>
              </w:rPr>
              <w:t>2.73</w:t>
            </w:r>
          </w:p>
        </w:tc>
      </w:tr>
      <w:tr w:rsidR="00A337B1">
        <w:trPr>
          <w:jc w:val="center"/>
        </w:trPr>
        <w:tc>
          <w:tcPr>
            <w:tcW w:w="817" w:type="dxa"/>
            <w:vAlign w:val="center"/>
          </w:tcPr>
          <w:p w:rsidR="00A337B1" w:rsidRDefault="00651E24">
            <w:pPr>
              <w:jc w:val="center"/>
            </w:pPr>
            <w:r>
              <w:rPr>
                <w:color w:val="000000"/>
                <w:sz w:val="24"/>
              </w:rPr>
              <w:t>14</w:t>
            </w:r>
          </w:p>
        </w:tc>
        <w:tc>
          <w:tcPr>
            <w:tcW w:w="1276" w:type="dxa"/>
            <w:vAlign w:val="center"/>
          </w:tcPr>
          <w:p w:rsidR="00A337B1" w:rsidRDefault="00651E24">
            <w:pPr>
              <w:jc w:val="center"/>
            </w:pPr>
            <w:r>
              <w:rPr>
                <w:color w:val="000000"/>
                <w:sz w:val="24"/>
              </w:rPr>
              <w:t>603039</w:t>
            </w:r>
          </w:p>
        </w:tc>
        <w:tc>
          <w:tcPr>
            <w:tcW w:w="1701" w:type="dxa"/>
            <w:vAlign w:val="center"/>
          </w:tcPr>
          <w:p w:rsidR="00A337B1" w:rsidRDefault="00651E24">
            <w:pPr>
              <w:jc w:val="center"/>
            </w:pPr>
            <w:proofErr w:type="gramStart"/>
            <w:r>
              <w:rPr>
                <w:color w:val="000000"/>
                <w:sz w:val="24"/>
              </w:rPr>
              <w:t>泛微网络</w:t>
            </w:r>
            <w:proofErr w:type="gramEnd"/>
          </w:p>
        </w:tc>
        <w:tc>
          <w:tcPr>
            <w:tcW w:w="1559" w:type="dxa"/>
            <w:vAlign w:val="center"/>
          </w:tcPr>
          <w:p w:rsidR="00A337B1" w:rsidRDefault="00651E24">
            <w:pPr>
              <w:jc w:val="right"/>
            </w:pPr>
            <w:r>
              <w:rPr>
                <w:color w:val="000000"/>
                <w:sz w:val="24"/>
              </w:rPr>
              <w:t>603,698</w:t>
            </w:r>
          </w:p>
        </w:tc>
        <w:tc>
          <w:tcPr>
            <w:tcW w:w="1932" w:type="dxa"/>
            <w:vAlign w:val="center"/>
          </w:tcPr>
          <w:p w:rsidR="00A337B1" w:rsidRDefault="00651E24">
            <w:pPr>
              <w:jc w:val="right"/>
            </w:pPr>
            <w:r>
              <w:rPr>
                <w:color w:val="000000"/>
                <w:sz w:val="24"/>
              </w:rPr>
              <w:t>43,647,365.40</w:t>
            </w:r>
          </w:p>
        </w:tc>
        <w:tc>
          <w:tcPr>
            <w:tcW w:w="1612" w:type="dxa"/>
            <w:vAlign w:val="center"/>
          </w:tcPr>
          <w:p w:rsidR="00A337B1" w:rsidRDefault="00651E24">
            <w:pPr>
              <w:jc w:val="right"/>
            </w:pPr>
            <w:r>
              <w:rPr>
                <w:color w:val="000000"/>
                <w:sz w:val="24"/>
              </w:rPr>
              <w:t>2.54</w:t>
            </w:r>
          </w:p>
        </w:tc>
      </w:tr>
      <w:tr w:rsidR="00A337B1">
        <w:trPr>
          <w:jc w:val="center"/>
        </w:trPr>
        <w:tc>
          <w:tcPr>
            <w:tcW w:w="817" w:type="dxa"/>
            <w:vAlign w:val="center"/>
          </w:tcPr>
          <w:p w:rsidR="00A337B1" w:rsidRDefault="00651E24">
            <w:pPr>
              <w:jc w:val="center"/>
            </w:pPr>
            <w:r>
              <w:rPr>
                <w:color w:val="000000"/>
                <w:sz w:val="24"/>
              </w:rPr>
              <w:t>15</w:t>
            </w:r>
          </w:p>
        </w:tc>
        <w:tc>
          <w:tcPr>
            <w:tcW w:w="1276" w:type="dxa"/>
            <w:vAlign w:val="center"/>
          </w:tcPr>
          <w:p w:rsidR="00A337B1" w:rsidRDefault="00651E24">
            <w:pPr>
              <w:jc w:val="center"/>
            </w:pPr>
            <w:r>
              <w:rPr>
                <w:color w:val="000000"/>
                <w:sz w:val="24"/>
              </w:rPr>
              <w:t>603383</w:t>
            </w:r>
          </w:p>
        </w:tc>
        <w:tc>
          <w:tcPr>
            <w:tcW w:w="1701" w:type="dxa"/>
            <w:vAlign w:val="center"/>
          </w:tcPr>
          <w:p w:rsidR="00A337B1" w:rsidRDefault="00651E24">
            <w:pPr>
              <w:jc w:val="center"/>
            </w:pPr>
            <w:r>
              <w:rPr>
                <w:color w:val="000000"/>
                <w:sz w:val="24"/>
              </w:rPr>
              <w:t>顶点软件</w:t>
            </w:r>
          </w:p>
        </w:tc>
        <w:tc>
          <w:tcPr>
            <w:tcW w:w="1559" w:type="dxa"/>
            <w:vAlign w:val="center"/>
          </w:tcPr>
          <w:p w:rsidR="00A337B1" w:rsidRDefault="00651E24">
            <w:pPr>
              <w:jc w:val="right"/>
            </w:pPr>
            <w:r>
              <w:rPr>
                <w:color w:val="000000"/>
                <w:sz w:val="24"/>
              </w:rPr>
              <w:t>1,237,729</w:t>
            </w:r>
          </w:p>
        </w:tc>
        <w:tc>
          <w:tcPr>
            <w:tcW w:w="1932" w:type="dxa"/>
            <w:vAlign w:val="center"/>
          </w:tcPr>
          <w:p w:rsidR="00A337B1" w:rsidRDefault="00651E24">
            <w:pPr>
              <w:jc w:val="right"/>
            </w:pPr>
            <w:r>
              <w:rPr>
                <w:color w:val="000000"/>
                <w:sz w:val="24"/>
              </w:rPr>
              <w:t>36,785,305.88</w:t>
            </w:r>
          </w:p>
        </w:tc>
        <w:tc>
          <w:tcPr>
            <w:tcW w:w="1612" w:type="dxa"/>
            <w:vAlign w:val="center"/>
          </w:tcPr>
          <w:p w:rsidR="00A337B1" w:rsidRDefault="00651E24">
            <w:pPr>
              <w:jc w:val="right"/>
            </w:pPr>
            <w:r>
              <w:rPr>
                <w:color w:val="000000"/>
                <w:sz w:val="24"/>
              </w:rPr>
              <w:t>2.14</w:t>
            </w:r>
          </w:p>
        </w:tc>
      </w:tr>
      <w:tr w:rsidR="00A337B1">
        <w:trPr>
          <w:jc w:val="center"/>
        </w:trPr>
        <w:tc>
          <w:tcPr>
            <w:tcW w:w="817" w:type="dxa"/>
            <w:vAlign w:val="center"/>
          </w:tcPr>
          <w:p w:rsidR="00A337B1" w:rsidRDefault="00651E24">
            <w:pPr>
              <w:jc w:val="center"/>
            </w:pPr>
            <w:r>
              <w:rPr>
                <w:color w:val="000000"/>
                <w:sz w:val="24"/>
              </w:rPr>
              <w:t>16</w:t>
            </w:r>
          </w:p>
        </w:tc>
        <w:tc>
          <w:tcPr>
            <w:tcW w:w="1276" w:type="dxa"/>
            <w:vAlign w:val="center"/>
          </w:tcPr>
          <w:p w:rsidR="00A337B1" w:rsidRDefault="00651E24">
            <w:pPr>
              <w:jc w:val="center"/>
            </w:pPr>
            <w:r>
              <w:rPr>
                <w:color w:val="000000"/>
                <w:sz w:val="24"/>
              </w:rPr>
              <w:t>300168</w:t>
            </w:r>
          </w:p>
        </w:tc>
        <w:tc>
          <w:tcPr>
            <w:tcW w:w="1701" w:type="dxa"/>
            <w:vAlign w:val="center"/>
          </w:tcPr>
          <w:p w:rsidR="00A337B1" w:rsidRDefault="00651E24">
            <w:pPr>
              <w:jc w:val="center"/>
            </w:pPr>
            <w:r>
              <w:rPr>
                <w:color w:val="000000"/>
                <w:sz w:val="24"/>
              </w:rPr>
              <w:t>万达信息</w:t>
            </w:r>
          </w:p>
        </w:tc>
        <w:tc>
          <w:tcPr>
            <w:tcW w:w="1559" w:type="dxa"/>
            <w:vAlign w:val="center"/>
          </w:tcPr>
          <w:p w:rsidR="00A337B1" w:rsidRDefault="00651E24">
            <w:pPr>
              <w:jc w:val="right"/>
            </w:pPr>
            <w:r>
              <w:rPr>
                <w:color w:val="000000"/>
                <w:sz w:val="24"/>
              </w:rPr>
              <w:t>2,364,365</w:t>
            </w:r>
          </w:p>
        </w:tc>
        <w:tc>
          <w:tcPr>
            <w:tcW w:w="1932" w:type="dxa"/>
            <w:vAlign w:val="center"/>
          </w:tcPr>
          <w:p w:rsidR="00A337B1" w:rsidRDefault="00651E24">
            <w:pPr>
              <w:jc w:val="right"/>
            </w:pPr>
            <w:r>
              <w:rPr>
                <w:color w:val="000000"/>
                <w:sz w:val="24"/>
              </w:rPr>
              <w:t>28,348,736.35</w:t>
            </w:r>
          </w:p>
        </w:tc>
        <w:tc>
          <w:tcPr>
            <w:tcW w:w="1612" w:type="dxa"/>
            <w:vAlign w:val="center"/>
          </w:tcPr>
          <w:p w:rsidR="00A337B1" w:rsidRDefault="00651E24">
            <w:pPr>
              <w:jc w:val="right"/>
            </w:pPr>
            <w:r>
              <w:rPr>
                <w:color w:val="000000"/>
                <w:sz w:val="24"/>
              </w:rPr>
              <w:t>1.65</w:t>
            </w:r>
          </w:p>
        </w:tc>
      </w:tr>
      <w:tr w:rsidR="00A337B1">
        <w:trPr>
          <w:jc w:val="center"/>
        </w:trPr>
        <w:tc>
          <w:tcPr>
            <w:tcW w:w="817" w:type="dxa"/>
            <w:vAlign w:val="center"/>
          </w:tcPr>
          <w:p w:rsidR="00A337B1" w:rsidRDefault="00651E24">
            <w:pPr>
              <w:jc w:val="center"/>
            </w:pPr>
            <w:r>
              <w:rPr>
                <w:color w:val="000000"/>
                <w:sz w:val="24"/>
              </w:rPr>
              <w:t>17</w:t>
            </w:r>
          </w:p>
        </w:tc>
        <w:tc>
          <w:tcPr>
            <w:tcW w:w="1276" w:type="dxa"/>
            <w:vAlign w:val="center"/>
          </w:tcPr>
          <w:p w:rsidR="00A337B1" w:rsidRDefault="00651E24">
            <w:pPr>
              <w:jc w:val="center"/>
            </w:pPr>
            <w:r>
              <w:rPr>
                <w:color w:val="000000"/>
                <w:sz w:val="24"/>
              </w:rPr>
              <w:t>601155</w:t>
            </w:r>
          </w:p>
        </w:tc>
        <w:tc>
          <w:tcPr>
            <w:tcW w:w="1701" w:type="dxa"/>
            <w:vAlign w:val="center"/>
          </w:tcPr>
          <w:p w:rsidR="00A337B1" w:rsidRDefault="00651E24">
            <w:pPr>
              <w:jc w:val="center"/>
            </w:pPr>
            <w:r>
              <w:rPr>
                <w:color w:val="000000"/>
                <w:sz w:val="24"/>
              </w:rPr>
              <w:t>新城控股</w:t>
            </w:r>
          </w:p>
        </w:tc>
        <w:tc>
          <w:tcPr>
            <w:tcW w:w="1559" w:type="dxa"/>
            <w:vAlign w:val="center"/>
          </w:tcPr>
          <w:p w:rsidR="00A337B1" w:rsidRDefault="00651E24">
            <w:pPr>
              <w:jc w:val="right"/>
            </w:pPr>
            <w:r>
              <w:rPr>
                <w:color w:val="000000"/>
                <w:sz w:val="24"/>
              </w:rPr>
              <w:t>1,165,602</w:t>
            </w:r>
          </w:p>
        </w:tc>
        <w:tc>
          <w:tcPr>
            <w:tcW w:w="1932" w:type="dxa"/>
            <w:vAlign w:val="center"/>
          </w:tcPr>
          <w:p w:rsidR="00A337B1" w:rsidRDefault="00651E24">
            <w:pPr>
              <w:jc w:val="right"/>
            </w:pPr>
            <w:r>
              <w:rPr>
                <w:color w:val="000000"/>
                <w:sz w:val="24"/>
              </w:rPr>
              <w:t>27,613,111.38</w:t>
            </w:r>
          </w:p>
        </w:tc>
        <w:tc>
          <w:tcPr>
            <w:tcW w:w="1612" w:type="dxa"/>
            <w:vAlign w:val="center"/>
          </w:tcPr>
          <w:p w:rsidR="00A337B1" w:rsidRDefault="00651E24">
            <w:pPr>
              <w:jc w:val="right"/>
            </w:pPr>
            <w:r>
              <w:rPr>
                <w:color w:val="000000"/>
                <w:sz w:val="24"/>
              </w:rPr>
              <w:t>1.61</w:t>
            </w:r>
          </w:p>
        </w:tc>
      </w:tr>
      <w:tr w:rsidR="00A337B1">
        <w:trPr>
          <w:jc w:val="center"/>
        </w:trPr>
        <w:tc>
          <w:tcPr>
            <w:tcW w:w="817" w:type="dxa"/>
            <w:vAlign w:val="center"/>
          </w:tcPr>
          <w:p w:rsidR="00A337B1" w:rsidRDefault="00651E24">
            <w:pPr>
              <w:jc w:val="center"/>
            </w:pPr>
            <w:r>
              <w:rPr>
                <w:color w:val="000000"/>
                <w:sz w:val="24"/>
              </w:rPr>
              <w:lastRenderedPageBreak/>
              <w:t>18</w:t>
            </w:r>
          </w:p>
        </w:tc>
        <w:tc>
          <w:tcPr>
            <w:tcW w:w="1276" w:type="dxa"/>
            <w:vAlign w:val="center"/>
          </w:tcPr>
          <w:p w:rsidR="00A337B1" w:rsidRDefault="00651E24">
            <w:pPr>
              <w:jc w:val="center"/>
            </w:pPr>
            <w:r>
              <w:rPr>
                <w:color w:val="000000"/>
                <w:sz w:val="24"/>
              </w:rPr>
              <w:t>300523</w:t>
            </w:r>
          </w:p>
        </w:tc>
        <w:tc>
          <w:tcPr>
            <w:tcW w:w="1701" w:type="dxa"/>
            <w:vAlign w:val="center"/>
          </w:tcPr>
          <w:p w:rsidR="00A337B1" w:rsidRDefault="00651E24">
            <w:pPr>
              <w:jc w:val="center"/>
            </w:pPr>
            <w:proofErr w:type="gramStart"/>
            <w:r>
              <w:rPr>
                <w:color w:val="000000"/>
                <w:sz w:val="24"/>
              </w:rPr>
              <w:t>辰安科技</w:t>
            </w:r>
            <w:proofErr w:type="gramEnd"/>
          </w:p>
        </w:tc>
        <w:tc>
          <w:tcPr>
            <w:tcW w:w="1559" w:type="dxa"/>
            <w:vAlign w:val="center"/>
          </w:tcPr>
          <w:p w:rsidR="00A337B1" w:rsidRDefault="00651E24">
            <w:pPr>
              <w:jc w:val="right"/>
            </w:pPr>
            <w:r>
              <w:rPr>
                <w:color w:val="000000"/>
                <w:sz w:val="24"/>
              </w:rPr>
              <w:t>417,552</w:t>
            </w:r>
          </w:p>
        </w:tc>
        <w:tc>
          <w:tcPr>
            <w:tcW w:w="1932" w:type="dxa"/>
            <w:vAlign w:val="center"/>
          </w:tcPr>
          <w:p w:rsidR="00A337B1" w:rsidRDefault="00651E24">
            <w:pPr>
              <w:jc w:val="right"/>
            </w:pPr>
            <w:r>
              <w:rPr>
                <w:color w:val="000000"/>
                <w:sz w:val="24"/>
              </w:rPr>
              <w:t>24,844,344.00</w:t>
            </w:r>
          </w:p>
        </w:tc>
        <w:tc>
          <w:tcPr>
            <w:tcW w:w="1612" w:type="dxa"/>
            <w:vAlign w:val="center"/>
          </w:tcPr>
          <w:p w:rsidR="00A337B1" w:rsidRDefault="00651E24">
            <w:pPr>
              <w:jc w:val="right"/>
            </w:pPr>
            <w:r>
              <w:rPr>
                <w:color w:val="000000"/>
                <w:sz w:val="24"/>
              </w:rPr>
              <w:t>1.45</w:t>
            </w:r>
          </w:p>
        </w:tc>
      </w:tr>
      <w:tr w:rsidR="00A337B1">
        <w:trPr>
          <w:jc w:val="center"/>
        </w:trPr>
        <w:tc>
          <w:tcPr>
            <w:tcW w:w="817" w:type="dxa"/>
            <w:vAlign w:val="center"/>
          </w:tcPr>
          <w:p w:rsidR="00A337B1" w:rsidRDefault="00651E24">
            <w:pPr>
              <w:jc w:val="center"/>
            </w:pPr>
            <w:r>
              <w:rPr>
                <w:color w:val="000000"/>
                <w:sz w:val="24"/>
              </w:rPr>
              <w:t>19</w:t>
            </w:r>
          </w:p>
        </w:tc>
        <w:tc>
          <w:tcPr>
            <w:tcW w:w="1276" w:type="dxa"/>
            <w:vAlign w:val="center"/>
          </w:tcPr>
          <w:p w:rsidR="00A337B1" w:rsidRDefault="00651E24">
            <w:pPr>
              <w:jc w:val="center"/>
            </w:pPr>
            <w:r>
              <w:rPr>
                <w:color w:val="000000"/>
                <w:sz w:val="24"/>
              </w:rPr>
              <w:t>603506</w:t>
            </w:r>
          </w:p>
        </w:tc>
        <w:tc>
          <w:tcPr>
            <w:tcW w:w="1701" w:type="dxa"/>
            <w:vAlign w:val="center"/>
          </w:tcPr>
          <w:p w:rsidR="00A337B1" w:rsidRDefault="00651E24">
            <w:pPr>
              <w:jc w:val="center"/>
            </w:pPr>
            <w:r>
              <w:rPr>
                <w:color w:val="000000"/>
                <w:sz w:val="24"/>
              </w:rPr>
              <w:t>南都物业</w:t>
            </w:r>
          </w:p>
        </w:tc>
        <w:tc>
          <w:tcPr>
            <w:tcW w:w="1559" w:type="dxa"/>
            <w:vAlign w:val="center"/>
          </w:tcPr>
          <w:p w:rsidR="00A337B1" w:rsidRDefault="00651E24">
            <w:pPr>
              <w:jc w:val="right"/>
            </w:pPr>
            <w:r>
              <w:rPr>
                <w:color w:val="000000"/>
                <w:sz w:val="24"/>
              </w:rPr>
              <w:t>1,072,627</w:t>
            </w:r>
          </w:p>
        </w:tc>
        <w:tc>
          <w:tcPr>
            <w:tcW w:w="1932" w:type="dxa"/>
            <w:vAlign w:val="center"/>
          </w:tcPr>
          <w:p w:rsidR="00A337B1" w:rsidRDefault="00651E24">
            <w:pPr>
              <w:jc w:val="right"/>
            </w:pPr>
            <w:r>
              <w:rPr>
                <w:color w:val="000000"/>
                <w:sz w:val="24"/>
              </w:rPr>
              <w:t>23,823,045.67</w:t>
            </w:r>
          </w:p>
        </w:tc>
        <w:tc>
          <w:tcPr>
            <w:tcW w:w="1612" w:type="dxa"/>
            <w:vAlign w:val="center"/>
          </w:tcPr>
          <w:p w:rsidR="00A337B1" w:rsidRDefault="00651E24">
            <w:pPr>
              <w:jc w:val="right"/>
            </w:pPr>
            <w:r>
              <w:rPr>
                <w:color w:val="000000"/>
                <w:sz w:val="24"/>
              </w:rPr>
              <w:t>1.39</w:t>
            </w:r>
          </w:p>
        </w:tc>
      </w:tr>
      <w:tr w:rsidR="00A337B1">
        <w:trPr>
          <w:jc w:val="center"/>
        </w:trPr>
        <w:tc>
          <w:tcPr>
            <w:tcW w:w="817" w:type="dxa"/>
            <w:vAlign w:val="center"/>
          </w:tcPr>
          <w:p w:rsidR="00A337B1" w:rsidRDefault="00651E24">
            <w:pPr>
              <w:jc w:val="center"/>
            </w:pPr>
            <w:r>
              <w:rPr>
                <w:color w:val="000000"/>
                <w:sz w:val="24"/>
              </w:rPr>
              <w:t>20</w:t>
            </w:r>
          </w:p>
        </w:tc>
        <w:tc>
          <w:tcPr>
            <w:tcW w:w="1276" w:type="dxa"/>
            <w:vAlign w:val="center"/>
          </w:tcPr>
          <w:p w:rsidR="00A337B1" w:rsidRDefault="00651E24">
            <w:pPr>
              <w:jc w:val="center"/>
            </w:pPr>
            <w:r>
              <w:rPr>
                <w:color w:val="000000"/>
                <w:sz w:val="24"/>
              </w:rPr>
              <w:t>300609</w:t>
            </w:r>
          </w:p>
        </w:tc>
        <w:tc>
          <w:tcPr>
            <w:tcW w:w="1701" w:type="dxa"/>
            <w:vAlign w:val="center"/>
          </w:tcPr>
          <w:p w:rsidR="00A337B1" w:rsidRDefault="00651E24">
            <w:pPr>
              <w:jc w:val="center"/>
            </w:pPr>
            <w:r>
              <w:rPr>
                <w:color w:val="000000"/>
                <w:sz w:val="24"/>
              </w:rPr>
              <w:t>汇</w:t>
            </w:r>
            <w:proofErr w:type="gramStart"/>
            <w:r>
              <w:rPr>
                <w:color w:val="000000"/>
                <w:sz w:val="24"/>
              </w:rPr>
              <w:t>纳科技</w:t>
            </w:r>
            <w:proofErr w:type="gramEnd"/>
          </w:p>
        </w:tc>
        <w:tc>
          <w:tcPr>
            <w:tcW w:w="1559" w:type="dxa"/>
            <w:vAlign w:val="center"/>
          </w:tcPr>
          <w:p w:rsidR="00A337B1" w:rsidRDefault="00651E24">
            <w:pPr>
              <w:jc w:val="right"/>
            </w:pPr>
            <w:r>
              <w:rPr>
                <w:color w:val="000000"/>
                <w:sz w:val="24"/>
              </w:rPr>
              <w:t>830,268</w:t>
            </w:r>
          </w:p>
        </w:tc>
        <w:tc>
          <w:tcPr>
            <w:tcW w:w="1932" w:type="dxa"/>
            <w:vAlign w:val="center"/>
          </w:tcPr>
          <w:p w:rsidR="00A337B1" w:rsidRDefault="00651E24">
            <w:pPr>
              <w:jc w:val="right"/>
            </w:pPr>
            <w:r>
              <w:rPr>
                <w:color w:val="000000"/>
                <w:sz w:val="24"/>
              </w:rPr>
              <w:t>22,525,170.84</w:t>
            </w:r>
          </w:p>
        </w:tc>
        <w:tc>
          <w:tcPr>
            <w:tcW w:w="1612" w:type="dxa"/>
            <w:vAlign w:val="center"/>
          </w:tcPr>
          <w:p w:rsidR="00A337B1" w:rsidRDefault="00651E24">
            <w:pPr>
              <w:jc w:val="right"/>
            </w:pPr>
            <w:r>
              <w:rPr>
                <w:color w:val="000000"/>
                <w:sz w:val="24"/>
              </w:rPr>
              <w:t>1.31</w:t>
            </w:r>
          </w:p>
        </w:tc>
      </w:tr>
      <w:tr w:rsidR="00A337B1">
        <w:trPr>
          <w:jc w:val="center"/>
        </w:trPr>
        <w:tc>
          <w:tcPr>
            <w:tcW w:w="817" w:type="dxa"/>
            <w:vAlign w:val="center"/>
          </w:tcPr>
          <w:p w:rsidR="00A337B1" w:rsidRDefault="00651E24">
            <w:pPr>
              <w:jc w:val="center"/>
            </w:pPr>
            <w:r>
              <w:rPr>
                <w:color w:val="000000"/>
                <w:sz w:val="24"/>
              </w:rPr>
              <w:t>21</w:t>
            </w:r>
          </w:p>
        </w:tc>
        <w:tc>
          <w:tcPr>
            <w:tcW w:w="1276" w:type="dxa"/>
            <w:vAlign w:val="center"/>
          </w:tcPr>
          <w:p w:rsidR="00A337B1" w:rsidRDefault="00651E24">
            <w:pPr>
              <w:jc w:val="center"/>
            </w:pPr>
            <w:r>
              <w:rPr>
                <w:color w:val="000000"/>
                <w:sz w:val="24"/>
              </w:rPr>
              <w:t>002439</w:t>
            </w:r>
          </w:p>
        </w:tc>
        <w:tc>
          <w:tcPr>
            <w:tcW w:w="1701" w:type="dxa"/>
            <w:vAlign w:val="center"/>
          </w:tcPr>
          <w:p w:rsidR="00A337B1" w:rsidRDefault="00651E24">
            <w:pPr>
              <w:jc w:val="center"/>
            </w:pPr>
            <w:r>
              <w:rPr>
                <w:color w:val="000000"/>
                <w:sz w:val="24"/>
              </w:rPr>
              <w:t>启明星辰</w:t>
            </w:r>
          </w:p>
        </w:tc>
        <w:tc>
          <w:tcPr>
            <w:tcW w:w="1559" w:type="dxa"/>
            <w:vAlign w:val="center"/>
          </w:tcPr>
          <w:p w:rsidR="00A337B1" w:rsidRDefault="00651E24">
            <w:pPr>
              <w:jc w:val="right"/>
            </w:pPr>
            <w:r>
              <w:rPr>
                <w:color w:val="000000"/>
                <w:sz w:val="24"/>
              </w:rPr>
              <w:t>990,884</w:t>
            </w:r>
          </w:p>
        </w:tc>
        <w:tc>
          <w:tcPr>
            <w:tcW w:w="1932" w:type="dxa"/>
            <w:vAlign w:val="center"/>
          </w:tcPr>
          <w:p w:rsidR="00A337B1" w:rsidRDefault="00651E24">
            <w:pPr>
              <w:jc w:val="right"/>
            </w:pPr>
            <w:r>
              <w:rPr>
                <w:color w:val="000000"/>
                <w:sz w:val="24"/>
              </w:rPr>
              <w:t>20,372,575.04</w:t>
            </w:r>
          </w:p>
        </w:tc>
        <w:tc>
          <w:tcPr>
            <w:tcW w:w="1612" w:type="dxa"/>
            <w:vAlign w:val="center"/>
          </w:tcPr>
          <w:p w:rsidR="00A337B1" w:rsidRDefault="00651E24">
            <w:pPr>
              <w:jc w:val="right"/>
            </w:pPr>
            <w:r>
              <w:rPr>
                <w:color w:val="000000"/>
                <w:sz w:val="24"/>
              </w:rPr>
              <w:t>1.19</w:t>
            </w:r>
          </w:p>
        </w:tc>
      </w:tr>
      <w:tr w:rsidR="00A337B1">
        <w:trPr>
          <w:jc w:val="center"/>
        </w:trPr>
        <w:tc>
          <w:tcPr>
            <w:tcW w:w="817" w:type="dxa"/>
            <w:vAlign w:val="center"/>
          </w:tcPr>
          <w:p w:rsidR="00A337B1" w:rsidRDefault="00651E24">
            <w:pPr>
              <w:jc w:val="center"/>
            </w:pPr>
            <w:r>
              <w:rPr>
                <w:color w:val="000000"/>
                <w:sz w:val="24"/>
              </w:rPr>
              <w:t>22</w:t>
            </w:r>
          </w:p>
        </w:tc>
        <w:tc>
          <w:tcPr>
            <w:tcW w:w="1276" w:type="dxa"/>
            <w:vAlign w:val="center"/>
          </w:tcPr>
          <w:p w:rsidR="00A337B1" w:rsidRDefault="00651E24">
            <w:pPr>
              <w:jc w:val="center"/>
            </w:pPr>
            <w:r>
              <w:rPr>
                <w:color w:val="000000"/>
                <w:sz w:val="24"/>
              </w:rPr>
              <w:t>600048</w:t>
            </w:r>
          </w:p>
        </w:tc>
        <w:tc>
          <w:tcPr>
            <w:tcW w:w="1701" w:type="dxa"/>
            <w:vAlign w:val="center"/>
          </w:tcPr>
          <w:p w:rsidR="00A337B1" w:rsidRDefault="00651E24">
            <w:pPr>
              <w:jc w:val="center"/>
            </w:pPr>
            <w:r>
              <w:rPr>
                <w:color w:val="000000"/>
                <w:sz w:val="24"/>
              </w:rPr>
              <w:t>保利地产</w:t>
            </w:r>
          </w:p>
        </w:tc>
        <w:tc>
          <w:tcPr>
            <w:tcW w:w="1559" w:type="dxa"/>
            <w:vAlign w:val="center"/>
          </w:tcPr>
          <w:p w:rsidR="00A337B1" w:rsidRDefault="00651E24">
            <w:pPr>
              <w:jc w:val="right"/>
            </w:pPr>
            <w:r>
              <w:rPr>
                <w:color w:val="000000"/>
                <w:sz w:val="24"/>
              </w:rPr>
              <w:t>1,355,329</w:t>
            </w:r>
          </w:p>
        </w:tc>
        <w:tc>
          <w:tcPr>
            <w:tcW w:w="1932" w:type="dxa"/>
            <w:vAlign w:val="center"/>
          </w:tcPr>
          <w:p w:rsidR="00A337B1" w:rsidRDefault="00651E24">
            <w:pPr>
              <w:jc w:val="right"/>
            </w:pPr>
            <w:r>
              <w:rPr>
                <w:color w:val="000000"/>
                <w:sz w:val="24"/>
              </w:rPr>
              <w:t>15,979,328.91</w:t>
            </w:r>
          </w:p>
        </w:tc>
        <w:tc>
          <w:tcPr>
            <w:tcW w:w="1612" w:type="dxa"/>
            <w:vAlign w:val="center"/>
          </w:tcPr>
          <w:p w:rsidR="00A337B1" w:rsidRDefault="00651E24">
            <w:pPr>
              <w:jc w:val="right"/>
            </w:pPr>
            <w:r>
              <w:rPr>
                <w:color w:val="000000"/>
                <w:sz w:val="24"/>
              </w:rPr>
              <w:t>0.93</w:t>
            </w:r>
          </w:p>
        </w:tc>
      </w:tr>
      <w:tr w:rsidR="00A337B1">
        <w:trPr>
          <w:jc w:val="center"/>
        </w:trPr>
        <w:tc>
          <w:tcPr>
            <w:tcW w:w="817" w:type="dxa"/>
            <w:vAlign w:val="center"/>
          </w:tcPr>
          <w:p w:rsidR="00A337B1" w:rsidRDefault="00651E24">
            <w:pPr>
              <w:jc w:val="center"/>
            </w:pPr>
            <w:r>
              <w:rPr>
                <w:color w:val="000000"/>
                <w:sz w:val="24"/>
              </w:rPr>
              <w:t>23</w:t>
            </w:r>
          </w:p>
        </w:tc>
        <w:tc>
          <w:tcPr>
            <w:tcW w:w="1276" w:type="dxa"/>
            <w:vAlign w:val="center"/>
          </w:tcPr>
          <w:p w:rsidR="00A337B1" w:rsidRDefault="00651E24">
            <w:pPr>
              <w:jc w:val="center"/>
            </w:pPr>
            <w:r>
              <w:rPr>
                <w:color w:val="000000"/>
                <w:sz w:val="24"/>
              </w:rPr>
              <w:t>300413</w:t>
            </w:r>
          </w:p>
        </w:tc>
        <w:tc>
          <w:tcPr>
            <w:tcW w:w="1701" w:type="dxa"/>
            <w:vAlign w:val="center"/>
          </w:tcPr>
          <w:p w:rsidR="00A337B1" w:rsidRDefault="00651E24">
            <w:pPr>
              <w:jc w:val="center"/>
            </w:pPr>
            <w:proofErr w:type="gramStart"/>
            <w:r>
              <w:rPr>
                <w:color w:val="000000"/>
                <w:sz w:val="24"/>
              </w:rPr>
              <w:t>芒果超媒</w:t>
            </w:r>
            <w:proofErr w:type="gramEnd"/>
          </w:p>
        </w:tc>
        <w:tc>
          <w:tcPr>
            <w:tcW w:w="1559" w:type="dxa"/>
            <w:vAlign w:val="center"/>
          </w:tcPr>
          <w:p w:rsidR="00A337B1" w:rsidRDefault="00651E24">
            <w:pPr>
              <w:jc w:val="right"/>
            </w:pPr>
            <w:r>
              <w:rPr>
                <w:color w:val="000000"/>
                <w:sz w:val="24"/>
              </w:rPr>
              <w:t>247,500</w:t>
            </w:r>
          </w:p>
        </w:tc>
        <w:tc>
          <w:tcPr>
            <w:tcW w:w="1932" w:type="dxa"/>
            <w:vAlign w:val="center"/>
          </w:tcPr>
          <w:p w:rsidR="00A337B1" w:rsidRDefault="00651E24">
            <w:pPr>
              <w:jc w:val="right"/>
            </w:pPr>
            <w:r>
              <w:rPr>
                <w:color w:val="000000"/>
                <w:sz w:val="24"/>
              </w:rPr>
              <w:t>9,159,975.00</w:t>
            </w:r>
          </w:p>
        </w:tc>
        <w:tc>
          <w:tcPr>
            <w:tcW w:w="1612" w:type="dxa"/>
            <w:vAlign w:val="center"/>
          </w:tcPr>
          <w:p w:rsidR="00A337B1" w:rsidRDefault="00651E24">
            <w:pPr>
              <w:jc w:val="right"/>
            </w:pPr>
            <w:r>
              <w:rPr>
                <w:color w:val="000000"/>
                <w:sz w:val="24"/>
              </w:rPr>
              <w:t>0.53</w:t>
            </w:r>
          </w:p>
        </w:tc>
      </w:tr>
      <w:tr w:rsidR="00A337B1">
        <w:trPr>
          <w:jc w:val="center"/>
        </w:trPr>
        <w:tc>
          <w:tcPr>
            <w:tcW w:w="817" w:type="dxa"/>
            <w:vAlign w:val="center"/>
          </w:tcPr>
          <w:p w:rsidR="00A337B1" w:rsidRDefault="00651E24">
            <w:pPr>
              <w:jc w:val="center"/>
            </w:pPr>
            <w:r>
              <w:rPr>
                <w:color w:val="000000"/>
                <w:sz w:val="24"/>
              </w:rPr>
              <w:t>24</w:t>
            </w:r>
          </w:p>
        </w:tc>
        <w:tc>
          <w:tcPr>
            <w:tcW w:w="1276" w:type="dxa"/>
            <w:vAlign w:val="center"/>
          </w:tcPr>
          <w:p w:rsidR="00A337B1" w:rsidRDefault="00651E24">
            <w:pPr>
              <w:jc w:val="center"/>
            </w:pPr>
            <w:r>
              <w:rPr>
                <w:color w:val="000000"/>
                <w:sz w:val="24"/>
              </w:rPr>
              <w:t>600030</w:t>
            </w:r>
          </w:p>
        </w:tc>
        <w:tc>
          <w:tcPr>
            <w:tcW w:w="1701" w:type="dxa"/>
            <w:vAlign w:val="center"/>
          </w:tcPr>
          <w:p w:rsidR="00A337B1" w:rsidRDefault="00651E24">
            <w:pPr>
              <w:jc w:val="center"/>
            </w:pPr>
            <w:r>
              <w:rPr>
                <w:color w:val="000000"/>
                <w:sz w:val="24"/>
              </w:rPr>
              <w:t>中信证券</w:t>
            </w:r>
          </w:p>
        </w:tc>
        <w:tc>
          <w:tcPr>
            <w:tcW w:w="1559" w:type="dxa"/>
            <w:vAlign w:val="center"/>
          </w:tcPr>
          <w:p w:rsidR="00A337B1" w:rsidRDefault="00651E24">
            <w:pPr>
              <w:jc w:val="right"/>
            </w:pPr>
            <w:r>
              <w:rPr>
                <w:color w:val="000000"/>
                <w:sz w:val="24"/>
              </w:rPr>
              <w:t>538,602</w:t>
            </w:r>
          </w:p>
        </w:tc>
        <w:tc>
          <w:tcPr>
            <w:tcW w:w="1932" w:type="dxa"/>
            <w:vAlign w:val="center"/>
          </w:tcPr>
          <w:p w:rsidR="00A337B1" w:rsidRDefault="00651E24">
            <w:pPr>
              <w:jc w:val="right"/>
            </w:pPr>
            <w:r>
              <w:rPr>
                <w:color w:val="000000"/>
                <w:sz w:val="24"/>
              </w:rPr>
              <w:t>8,623,018.02</w:t>
            </w:r>
          </w:p>
        </w:tc>
        <w:tc>
          <w:tcPr>
            <w:tcW w:w="1612" w:type="dxa"/>
            <w:vAlign w:val="center"/>
          </w:tcPr>
          <w:p w:rsidR="00A337B1" w:rsidRDefault="00651E24">
            <w:pPr>
              <w:jc w:val="right"/>
            </w:pPr>
            <w:r>
              <w:rPr>
                <w:color w:val="000000"/>
                <w:sz w:val="24"/>
              </w:rPr>
              <w:t>0.50</w:t>
            </w:r>
          </w:p>
        </w:tc>
      </w:tr>
      <w:tr w:rsidR="00A337B1">
        <w:trPr>
          <w:jc w:val="center"/>
        </w:trPr>
        <w:tc>
          <w:tcPr>
            <w:tcW w:w="817" w:type="dxa"/>
            <w:vAlign w:val="center"/>
          </w:tcPr>
          <w:p w:rsidR="00A337B1" w:rsidRDefault="00651E24">
            <w:pPr>
              <w:jc w:val="center"/>
            </w:pPr>
            <w:r>
              <w:rPr>
                <w:color w:val="000000"/>
                <w:sz w:val="24"/>
              </w:rPr>
              <w:t>25</w:t>
            </w:r>
          </w:p>
        </w:tc>
        <w:tc>
          <w:tcPr>
            <w:tcW w:w="1276" w:type="dxa"/>
            <w:vAlign w:val="center"/>
          </w:tcPr>
          <w:p w:rsidR="00A337B1" w:rsidRDefault="00651E24">
            <w:pPr>
              <w:jc w:val="center"/>
            </w:pPr>
            <w:r>
              <w:rPr>
                <w:color w:val="000000"/>
                <w:sz w:val="24"/>
              </w:rPr>
              <w:t>000961</w:t>
            </w:r>
          </w:p>
        </w:tc>
        <w:tc>
          <w:tcPr>
            <w:tcW w:w="1701" w:type="dxa"/>
            <w:vAlign w:val="center"/>
          </w:tcPr>
          <w:p w:rsidR="00A337B1" w:rsidRDefault="00651E24">
            <w:pPr>
              <w:jc w:val="center"/>
            </w:pPr>
            <w:r>
              <w:rPr>
                <w:color w:val="000000"/>
                <w:sz w:val="24"/>
              </w:rPr>
              <w:t>中南建设</w:t>
            </w:r>
          </w:p>
        </w:tc>
        <w:tc>
          <w:tcPr>
            <w:tcW w:w="1559" w:type="dxa"/>
            <w:vAlign w:val="center"/>
          </w:tcPr>
          <w:p w:rsidR="00A337B1" w:rsidRDefault="00651E24">
            <w:pPr>
              <w:jc w:val="right"/>
            </w:pPr>
            <w:r>
              <w:rPr>
                <w:color w:val="000000"/>
                <w:sz w:val="24"/>
              </w:rPr>
              <w:t>1,017,700</w:t>
            </w:r>
          </w:p>
        </w:tc>
        <w:tc>
          <w:tcPr>
            <w:tcW w:w="1932" w:type="dxa"/>
            <w:vAlign w:val="center"/>
          </w:tcPr>
          <w:p w:rsidR="00A337B1" w:rsidRDefault="00651E24">
            <w:pPr>
              <w:jc w:val="right"/>
            </w:pPr>
            <w:r>
              <w:rPr>
                <w:color w:val="000000"/>
                <w:sz w:val="24"/>
              </w:rPr>
              <w:t>5,709,297.00</w:t>
            </w:r>
          </w:p>
        </w:tc>
        <w:tc>
          <w:tcPr>
            <w:tcW w:w="1612" w:type="dxa"/>
            <w:vAlign w:val="center"/>
          </w:tcPr>
          <w:p w:rsidR="00A337B1" w:rsidRDefault="00651E24">
            <w:pPr>
              <w:jc w:val="right"/>
            </w:pPr>
            <w:r>
              <w:rPr>
                <w:color w:val="000000"/>
                <w:sz w:val="24"/>
              </w:rPr>
              <w:t>0.33</w:t>
            </w:r>
          </w:p>
        </w:tc>
      </w:tr>
      <w:tr w:rsidR="00A337B1">
        <w:trPr>
          <w:jc w:val="center"/>
        </w:trPr>
        <w:tc>
          <w:tcPr>
            <w:tcW w:w="817" w:type="dxa"/>
            <w:vAlign w:val="center"/>
          </w:tcPr>
          <w:p w:rsidR="00A337B1" w:rsidRDefault="00651E24">
            <w:pPr>
              <w:jc w:val="center"/>
            </w:pPr>
            <w:r>
              <w:rPr>
                <w:color w:val="000000"/>
                <w:sz w:val="24"/>
              </w:rPr>
              <w:t>26</w:t>
            </w:r>
          </w:p>
        </w:tc>
        <w:tc>
          <w:tcPr>
            <w:tcW w:w="1276" w:type="dxa"/>
            <w:vAlign w:val="center"/>
          </w:tcPr>
          <w:p w:rsidR="00A337B1" w:rsidRDefault="00651E24">
            <w:pPr>
              <w:jc w:val="center"/>
            </w:pPr>
            <w:r>
              <w:rPr>
                <w:color w:val="000000"/>
                <w:sz w:val="24"/>
              </w:rPr>
              <w:t>002050</w:t>
            </w:r>
          </w:p>
        </w:tc>
        <w:tc>
          <w:tcPr>
            <w:tcW w:w="1701" w:type="dxa"/>
            <w:vAlign w:val="center"/>
          </w:tcPr>
          <w:p w:rsidR="00A337B1" w:rsidRDefault="00651E24">
            <w:pPr>
              <w:jc w:val="center"/>
            </w:pPr>
            <w:r>
              <w:rPr>
                <w:color w:val="000000"/>
                <w:sz w:val="24"/>
              </w:rPr>
              <w:t>三</w:t>
            </w:r>
            <w:proofErr w:type="gramStart"/>
            <w:r>
              <w:rPr>
                <w:color w:val="000000"/>
                <w:sz w:val="24"/>
              </w:rPr>
              <w:t>花智控</w:t>
            </w:r>
            <w:proofErr w:type="gramEnd"/>
          </w:p>
        </w:tc>
        <w:tc>
          <w:tcPr>
            <w:tcW w:w="1559" w:type="dxa"/>
            <w:vAlign w:val="center"/>
          </w:tcPr>
          <w:p w:rsidR="00A337B1" w:rsidRDefault="00651E24">
            <w:pPr>
              <w:jc w:val="right"/>
            </w:pPr>
            <w:r>
              <w:rPr>
                <w:color w:val="000000"/>
                <w:sz w:val="24"/>
              </w:rPr>
              <w:t>361,000</w:t>
            </w:r>
          </w:p>
        </w:tc>
        <w:tc>
          <w:tcPr>
            <w:tcW w:w="1932" w:type="dxa"/>
            <w:vAlign w:val="center"/>
          </w:tcPr>
          <w:p w:rsidR="00A337B1" w:rsidRDefault="00651E24">
            <w:pPr>
              <w:jc w:val="right"/>
            </w:pPr>
            <w:r>
              <w:rPr>
                <w:color w:val="000000"/>
                <w:sz w:val="24"/>
              </w:rPr>
              <w:t>4,581,090.00</w:t>
            </w:r>
          </w:p>
        </w:tc>
        <w:tc>
          <w:tcPr>
            <w:tcW w:w="1612" w:type="dxa"/>
            <w:vAlign w:val="center"/>
          </w:tcPr>
          <w:p w:rsidR="00A337B1" w:rsidRDefault="00651E24">
            <w:pPr>
              <w:jc w:val="right"/>
            </w:pPr>
            <w:r>
              <w:rPr>
                <w:color w:val="000000"/>
                <w:sz w:val="24"/>
              </w:rPr>
              <w:t>0.27</w:t>
            </w:r>
          </w:p>
        </w:tc>
      </w:tr>
      <w:tr w:rsidR="00A337B1">
        <w:trPr>
          <w:jc w:val="center"/>
        </w:trPr>
        <w:tc>
          <w:tcPr>
            <w:tcW w:w="817" w:type="dxa"/>
            <w:vAlign w:val="center"/>
          </w:tcPr>
          <w:p w:rsidR="00A337B1" w:rsidRDefault="00651E24">
            <w:pPr>
              <w:jc w:val="center"/>
            </w:pPr>
            <w:r>
              <w:rPr>
                <w:color w:val="000000"/>
                <w:sz w:val="24"/>
              </w:rPr>
              <w:t>27</w:t>
            </w:r>
          </w:p>
        </w:tc>
        <w:tc>
          <w:tcPr>
            <w:tcW w:w="1276" w:type="dxa"/>
            <w:vAlign w:val="center"/>
          </w:tcPr>
          <w:p w:rsidR="00A337B1" w:rsidRDefault="00651E24">
            <w:pPr>
              <w:jc w:val="center"/>
            </w:pPr>
            <w:r>
              <w:rPr>
                <w:color w:val="000000"/>
                <w:sz w:val="24"/>
              </w:rPr>
              <w:t>000002</w:t>
            </w:r>
          </w:p>
        </w:tc>
        <w:tc>
          <w:tcPr>
            <w:tcW w:w="1701" w:type="dxa"/>
            <w:vAlign w:val="center"/>
          </w:tcPr>
          <w:p w:rsidR="00A337B1" w:rsidRDefault="00651E24">
            <w:pPr>
              <w:jc w:val="center"/>
            </w:pPr>
            <w:r>
              <w:rPr>
                <w:color w:val="000000"/>
                <w:sz w:val="24"/>
              </w:rPr>
              <w:t>万科</w:t>
            </w:r>
            <w:r>
              <w:rPr>
                <w:color w:val="000000"/>
                <w:sz w:val="24"/>
              </w:rPr>
              <w:t>A</w:t>
            </w:r>
          </w:p>
        </w:tc>
        <w:tc>
          <w:tcPr>
            <w:tcW w:w="1559" w:type="dxa"/>
            <w:vAlign w:val="center"/>
          </w:tcPr>
          <w:p w:rsidR="00A337B1" w:rsidRDefault="00651E24">
            <w:pPr>
              <w:jc w:val="right"/>
            </w:pPr>
            <w:r>
              <w:rPr>
                <w:color w:val="000000"/>
                <w:sz w:val="24"/>
              </w:rPr>
              <w:t>96,948</w:t>
            </w:r>
          </w:p>
        </w:tc>
        <w:tc>
          <w:tcPr>
            <w:tcW w:w="1932" w:type="dxa"/>
            <w:vAlign w:val="center"/>
          </w:tcPr>
          <w:p w:rsidR="00A337B1" w:rsidRDefault="00651E24">
            <w:pPr>
              <w:jc w:val="right"/>
            </w:pPr>
            <w:r>
              <w:rPr>
                <w:color w:val="000000"/>
                <w:sz w:val="24"/>
              </w:rPr>
              <w:t>2,309,301.36</w:t>
            </w:r>
          </w:p>
        </w:tc>
        <w:tc>
          <w:tcPr>
            <w:tcW w:w="1612" w:type="dxa"/>
            <w:vAlign w:val="center"/>
          </w:tcPr>
          <w:p w:rsidR="00A337B1" w:rsidRDefault="00651E24">
            <w:pPr>
              <w:jc w:val="right"/>
            </w:pPr>
            <w:r>
              <w:rPr>
                <w:color w:val="000000"/>
                <w:sz w:val="24"/>
              </w:rPr>
              <w:t>0.13</w:t>
            </w:r>
          </w:p>
        </w:tc>
      </w:tr>
      <w:tr w:rsidR="00A337B1">
        <w:trPr>
          <w:jc w:val="center"/>
        </w:trPr>
        <w:tc>
          <w:tcPr>
            <w:tcW w:w="817" w:type="dxa"/>
            <w:vAlign w:val="center"/>
          </w:tcPr>
          <w:p w:rsidR="00A337B1" w:rsidRDefault="00651E24">
            <w:pPr>
              <w:jc w:val="center"/>
            </w:pPr>
            <w:r>
              <w:rPr>
                <w:color w:val="000000"/>
                <w:sz w:val="24"/>
              </w:rPr>
              <w:t>28</w:t>
            </w:r>
          </w:p>
        </w:tc>
        <w:tc>
          <w:tcPr>
            <w:tcW w:w="1276" w:type="dxa"/>
            <w:vAlign w:val="center"/>
          </w:tcPr>
          <w:p w:rsidR="00A337B1" w:rsidRDefault="00651E24">
            <w:pPr>
              <w:jc w:val="center"/>
            </w:pPr>
            <w:r>
              <w:rPr>
                <w:color w:val="000000"/>
                <w:sz w:val="24"/>
              </w:rPr>
              <w:t>603108</w:t>
            </w:r>
          </w:p>
        </w:tc>
        <w:tc>
          <w:tcPr>
            <w:tcW w:w="1701" w:type="dxa"/>
            <w:vAlign w:val="center"/>
          </w:tcPr>
          <w:p w:rsidR="00A337B1" w:rsidRDefault="00651E24">
            <w:pPr>
              <w:jc w:val="center"/>
            </w:pPr>
            <w:r>
              <w:rPr>
                <w:color w:val="000000"/>
                <w:sz w:val="24"/>
              </w:rPr>
              <w:t>润</w:t>
            </w:r>
            <w:proofErr w:type="gramStart"/>
            <w:r>
              <w:rPr>
                <w:color w:val="000000"/>
                <w:sz w:val="24"/>
              </w:rPr>
              <w:t>达医疗</w:t>
            </w:r>
            <w:proofErr w:type="gramEnd"/>
          </w:p>
        </w:tc>
        <w:tc>
          <w:tcPr>
            <w:tcW w:w="1559" w:type="dxa"/>
            <w:vAlign w:val="center"/>
          </w:tcPr>
          <w:p w:rsidR="00A337B1" w:rsidRDefault="00651E24">
            <w:pPr>
              <w:jc w:val="right"/>
            </w:pPr>
            <w:r>
              <w:rPr>
                <w:color w:val="000000"/>
                <w:sz w:val="24"/>
              </w:rPr>
              <w:t>265,500</w:t>
            </w:r>
          </w:p>
        </w:tc>
        <w:tc>
          <w:tcPr>
            <w:tcW w:w="1932" w:type="dxa"/>
            <w:vAlign w:val="center"/>
          </w:tcPr>
          <w:p w:rsidR="00A337B1" w:rsidRDefault="00651E24">
            <w:pPr>
              <w:jc w:val="right"/>
            </w:pPr>
            <w:r>
              <w:rPr>
                <w:color w:val="000000"/>
                <w:sz w:val="24"/>
              </w:rPr>
              <w:t>1,837,260.00</w:t>
            </w:r>
          </w:p>
        </w:tc>
        <w:tc>
          <w:tcPr>
            <w:tcW w:w="1612" w:type="dxa"/>
            <w:vAlign w:val="center"/>
          </w:tcPr>
          <w:p w:rsidR="00A337B1" w:rsidRDefault="00651E24">
            <w:pPr>
              <w:jc w:val="right"/>
            </w:pPr>
            <w:r>
              <w:rPr>
                <w:color w:val="000000"/>
                <w:sz w:val="24"/>
              </w:rPr>
              <w:t>0.11</w:t>
            </w:r>
          </w:p>
        </w:tc>
      </w:tr>
      <w:tr w:rsidR="00A337B1">
        <w:trPr>
          <w:jc w:val="center"/>
        </w:trPr>
        <w:tc>
          <w:tcPr>
            <w:tcW w:w="817" w:type="dxa"/>
            <w:vAlign w:val="center"/>
          </w:tcPr>
          <w:p w:rsidR="00A337B1" w:rsidRDefault="00651E24">
            <w:pPr>
              <w:jc w:val="center"/>
            </w:pPr>
            <w:r>
              <w:rPr>
                <w:color w:val="000000"/>
                <w:sz w:val="24"/>
              </w:rPr>
              <w:t>29</w:t>
            </w:r>
          </w:p>
        </w:tc>
        <w:tc>
          <w:tcPr>
            <w:tcW w:w="1276" w:type="dxa"/>
            <w:vAlign w:val="center"/>
          </w:tcPr>
          <w:p w:rsidR="00A337B1" w:rsidRDefault="00651E24">
            <w:pPr>
              <w:jc w:val="center"/>
            </w:pPr>
            <w:r>
              <w:rPr>
                <w:color w:val="000000"/>
                <w:sz w:val="24"/>
              </w:rPr>
              <w:t>603185</w:t>
            </w:r>
          </w:p>
        </w:tc>
        <w:tc>
          <w:tcPr>
            <w:tcW w:w="1701" w:type="dxa"/>
            <w:vAlign w:val="center"/>
          </w:tcPr>
          <w:p w:rsidR="00A337B1" w:rsidRDefault="00651E24">
            <w:pPr>
              <w:jc w:val="center"/>
            </w:pPr>
            <w:r>
              <w:rPr>
                <w:color w:val="000000"/>
                <w:sz w:val="24"/>
              </w:rPr>
              <w:t>上机数控</w:t>
            </w:r>
          </w:p>
        </w:tc>
        <w:tc>
          <w:tcPr>
            <w:tcW w:w="1559" w:type="dxa"/>
            <w:vAlign w:val="center"/>
          </w:tcPr>
          <w:p w:rsidR="00A337B1" w:rsidRDefault="00651E24">
            <w:pPr>
              <w:jc w:val="right"/>
            </w:pPr>
            <w:r>
              <w:rPr>
                <w:color w:val="000000"/>
                <w:sz w:val="24"/>
              </w:rPr>
              <w:t>1,345</w:t>
            </w:r>
          </w:p>
        </w:tc>
        <w:tc>
          <w:tcPr>
            <w:tcW w:w="1932" w:type="dxa"/>
            <w:vAlign w:val="center"/>
          </w:tcPr>
          <w:p w:rsidR="00A337B1" w:rsidRDefault="00651E24">
            <w:pPr>
              <w:jc w:val="right"/>
            </w:pPr>
            <w:r>
              <w:rPr>
                <w:color w:val="000000"/>
                <w:sz w:val="24"/>
              </w:rPr>
              <w:t>66,039.50</w:t>
            </w:r>
          </w:p>
        </w:tc>
        <w:tc>
          <w:tcPr>
            <w:tcW w:w="1612" w:type="dxa"/>
            <w:vAlign w:val="center"/>
          </w:tcPr>
          <w:p w:rsidR="00A337B1" w:rsidRDefault="00651E24">
            <w:pPr>
              <w:jc w:val="right"/>
            </w:pPr>
            <w:r>
              <w:rPr>
                <w:color w:val="000000"/>
                <w:sz w:val="24"/>
              </w:rPr>
              <w:t>0.00</w:t>
            </w:r>
          </w:p>
        </w:tc>
      </w:tr>
      <w:tr w:rsidR="00A337B1">
        <w:trPr>
          <w:jc w:val="center"/>
        </w:trPr>
        <w:tc>
          <w:tcPr>
            <w:tcW w:w="817" w:type="dxa"/>
            <w:vAlign w:val="center"/>
          </w:tcPr>
          <w:p w:rsidR="00A337B1" w:rsidRDefault="00651E24">
            <w:pPr>
              <w:jc w:val="center"/>
            </w:pPr>
            <w:r>
              <w:rPr>
                <w:color w:val="000000"/>
                <w:sz w:val="24"/>
              </w:rPr>
              <w:t>30</w:t>
            </w:r>
          </w:p>
        </w:tc>
        <w:tc>
          <w:tcPr>
            <w:tcW w:w="1276" w:type="dxa"/>
            <w:vAlign w:val="center"/>
          </w:tcPr>
          <w:p w:rsidR="00A337B1" w:rsidRDefault="00651E24">
            <w:pPr>
              <w:jc w:val="center"/>
            </w:pPr>
            <w:r>
              <w:rPr>
                <w:color w:val="000000"/>
                <w:sz w:val="24"/>
              </w:rPr>
              <w:t>601860</w:t>
            </w:r>
          </w:p>
        </w:tc>
        <w:tc>
          <w:tcPr>
            <w:tcW w:w="1701" w:type="dxa"/>
            <w:vAlign w:val="center"/>
          </w:tcPr>
          <w:p w:rsidR="00A337B1" w:rsidRDefault="00651E24">
            <w:pPr>
              <w:jc w:val="center"/>
            </w:pPr>
            <w:r>
              <w:rPr>
                <w:color w:val="000000"/>
                <w:sz w:val="24"/>
              </w:rPr>
              <w:t>紫金银行</w:t>
            </w:r>
          </w:p>
        </w:tc>
        <w:tc>
          <w:tcPr>
            <w:tcW w:w="1559" w:type="dxa"/>
            <w:vAlign w:val="center"/>
          </w:tcPr>
          <w:p w:rsidR="00A337B1" w:rsidRDefault="00651E24">
            <w:pPr>
              <w:jc w:val="right"/>
            </w:pPr>
            <w:r>
              <w:rPr>
                <w:color w:val="000000"/>
                <w:sz w:val="24"/>
              </w:rPr>
              <w:t>15,970</w:t>
            </w:r>
          </w:p>
        </w:tc>
        <w:tc>
          <w:tcPr>
            <w:tcW w:w="1932" w:type="dxa"/>
            <w:vAlign w:val="center"/>
          </w:tcPr>
          <w:p w:rsidR="00A337B1" w:rsidRDefault="00651E24">
            <w:pPr>
              <w:jc w:val="right"/>
            </w:pPr>
            <w:r>
              <w:rPr>
                <w:color w:val="000000"/>
                <w:sz w:val="24"/>
              </w:rPr>
              <w:t>50,145.80</w:t>
            </w:r>
          </w:p>
        </w:tc>
        <w:tc>
          <w:tcPr>
            <w:tcW w:w="1612" w:type="dxa"/>
            <w:vAlign w:val="center"/>
          </w:tcPr>
          <w:p w:rsidR="00A337B1" w:rsidRDefault="00651E24">
            <w:pPr>
              <w:jc w:val="right"/>
            </w:pPr>
            <w:r>
              <w:rPr>
                <w:color w:val="000000"/>
                <w:sz w:val="24"/>
              </w:rPr>
              <w:t>0.00</w:t>
            </w:r>
          </w:p>
        </w:tc>
      </w:tr>
      <w:tr w:rsidR="00A337B1">
        <w:trPr>
          <w:jc w:val="center"/>
        </w:trPr>
        <w:tc>
          <w:tcPr>
            <w:tcW w:w="817" w:type="dxa"/>
            <w:vAlign w:val="center"/>
          </w:tcPr>
          <w:p w:rsidR="00A337B1" w:rsidRDefault="00651E24">
            <w:pPr>
              <w:jc w:val="center"/>
            </w:pPr>
            <w:r>
              <w:rPr>
                <w:color w:val="000000"/>
                <w:sz w:val="24"/>
              </w:rPr>
              <w:t>31</w:t>
            </w:r>
          </w:p>
        </w:tc>
        <w:tc>
          <w:tcPr>
            <w:tcW w:w="1276" w:type="dxa"/>
            <w:vAlign w:val="center"/>
          </w:tcPr>
          <w:p w:rsidR="00A337B1" w:rsidRDefault="00651E24">
            <w:pPr>
              <w:jc w:val="center"/>
            </w:pPr>
            <w:r>
              <w:rPr>
                <w:color w:val="000000"/>
                <w:sz w:val="24"/>
              </w:rPr>
              <w:t>300753</w:t>
            </w:r>
          </w:p>
        </w:tc>
        <w:tc>
          <w:tcPr>
            <w:tcW w:w="1701" w:type="dxa"/>
            <w:vAlign w:val="center"/>
          </w:tcPr>
          <w:p w:rsidR="00A337B1" w:rsidRDefault="00651E24">
            <w:pPr>
              <w:jc w:val="center"/>
            </w:pPr>
            <w:proofErr w:type="gramStart"/>
            <w:r>
              <w:rPr>
                <w:color w:val="000000"/>
                <w:sz w:val="24"/>
              </w:rPr>
              <w:t>爱朋医疗</w:t>
            </w:r>
            <w:proofErr w:type="gramEnd"/>
          </w:p>
        </w:tc>
        <w:tc>
          <w:tcPr>
            <w:tcW w:w="1559" w:type="dxa"/>
            <w:vAlign w:val="center"/>
          </w:tcPr>
          <w:p w:rsidR="00A337B1" w:rsidRDefault="00651E24">
            <w:pPr>
              <w:jc w:val="right"/>
            </w:pPr>
            <w:r>
              <w:rPr>
                <w:color w:val="000000"/>
                <w:sz w:val="24"/>
              </w:rPr>
              <w:t>1,055</w:t>
            </w:r>
          </w:p>
        </w:tc>
        <w:tc>
          <w:tcPr>
            <w:tcW w:w="1932" w:type="dxa"/>
            <w:vAlign w:val="center"/>
          </w:tcPr>
          <w:p w:rsidR="00A337B1" w:rsidRDefault="00651E24">
            <w:pPr>
              <w:jc w:val="right"/>
            </w:pPr>
            <w:r>
              <w:rPr>
                <w:color w:val="000000"/>
                <w:sz w:val="24"/>
              </w:rPr>
              <w:t>42,326.60</w:t>
            </w:r>
          </w:p>
        </w:tc>
        <w:tc>
          <w:tcPr>
            <w:tcW w:w="1612" w:type="dxa"/>
            <w:vAlign w:val="center"/>
          </w:tcPr>
          <w:p w:rsidR="00A337B1" w:rsidRDefault="00651E24">
            <w:pPr>
              <w:jc w:val="right"/>
            </w:pPr>
            <w:r>
              <w:rPr>
                <w:color w:val="000000"/>
                <w:sz w:val="24"/>
              </w:rPr>
              <w:t>0.00</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361324882"/>
      <w:bookmarkStart w:id="217" w:name="_Toc4066874"/>
      <w:r w:rsidRPr="00AD0E47">
        <w:rPr>
          <w:rFonts w:ascii="Times New Roman" w:hAnsi="Times New Roman"/>
          <w:kern w:val="0"/>
          <w:szCs w:val="24"/>
        </w:rPr>
        <w:t>8.4</w:t>
      </w:r>
      <w:bookmarkStart w:id="218" w:name="_Toc234814103"/>
      <w:r w:rsidRPr="00AD0E47">
        <w:rPr>
          <w:rFonts w:ascii="Times New Roman" w:hAnsi="Times New Roman" w:hint="eastAsia"/>
          <w:kern w:val="0"/>
          <w:szCs w:val="24"/>
        </w:rPr>
        <w:t>报告期内股票投资组合的重大变动</w:t>
      </w:r>
      <w:bookmarkEnd w:id="216"/>
      <w:bookmarkEnd w:id="217"/>
      <w:bookmarkEnd w:id="218"/>
    </w:p>
    <w:p w:rsidR="001A59F9" w:rsidRPr="00AD0E47" w:rsidRDefault="001A59F9" w:rsidP="00AD0E47">
      <w:pPr>
        <w:pStyle w:val="20"/>
        <w:spacing w:before="29" w:after="0" w:line="288" w:lineRule="auto"/>
        <w:rPr>
          <w:rFonts w:ascii="Times New Roman" w:hAnsi="Times New Roman"/>
          <w:kern w:val="0"/>
          <w:szCs w:val="24"/>
        </w:rPr>
      </w:pPr>
      <w:bookmarkStart w:id="219" w:name="_Toc4066875"/>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A337B1">
        <w:tc>
          <w:tcPr>
            <w:tcW w:w="870" w:type="dxa"/>
            <w:vAlign w:val="center"/>
          </w:tcPr>
          <w:p w:rsidR="00A337B1" w:rsidRDefault="00651E24">
            <w:pPr>
              <w:jc w:val="center"/>
            </w:pPr>
            <w:r>
              <w:rPr>
                <w:color w:val="000000"/>
                <w:sz w:val="24"/>
              </w:rPr>
              <w:t>1</w:t>
            </w:r>
          </w:p>
        </w:tc>
        <w:tc>
          <w:tcPr>
            <w:tcW w:w="1650" w:type="dxa"/>
            <w:vAlign w:val="center"/>
          </w:tcPr>
          <w:p w:rsidR="00A337B1" w:rsidRDefault="00651E24">
            <w:pPr>
              <w:jc w:val="center"/>
            </w:pPr>
            <w:r>
              <w:rPr>
                <w:color w:val="000000"/>
                <w:sz w:val="24"/>
              </w:rPr>
              <w:t>600048</w:t>
            </w:r>
          </w:p>
        </w:tc>
        <w:tc>
          <w:tcPr>
            <w:tcW w:w="1980" w:type="dxa"/>
            <w:vAlign w:val="center"/>
          </w:tcPr>
          <w:p w:rsidR="00A337B1" w:rsidRDefault="00651E24">
            <w:pPr>
              <w:jc w:val="center"/>
            </w:pPr>
            <w:r>
              <w:rPr>
                <w:color w:val="000000"/>
                <w:sz w:val="24"/>
              </w:rPr>
              <w:t>保利地产</w:t>
            </w:r>
          </w:p>
        </w:tc>
        <w:tc>
          <w:tcPr>
            <w:tcW w:w="2880" w:type="dxa"/>
            <w:vAlign w:val="center"/>
          </w:tcPr>
          <w:p w:rsidR="00A337B1" w:rsidRDefault="00651E24">
            <w:pPr>
              <w:jc w:val="right"/>
            </w:pPr>
            <w:r>
              <w:rPr>
                <w:color w:val="000000"/>
                <w:sz w:val="24"/>
              </w:rPr>
              <w:t>265,391,815.32</w:t>
            </w:r>
          </w:p>
        </w:tc>
        <w:tc>
          <w:tcPr>
            <w:tcW w:w="1620" w:type="dxa"/>
            <w:vAlign w:val="center"/>
          </w:tcPr>
          <w:p w:rsidR="00A337B1" w:rsidRDefault="00651E24">
            <w:pPr>
              <w:jc w:val="right"/>
            </w:pPr>
            <w:r>
              <w:rPr>
                <w:color w:val="000000"/>
                <w:sz w:val="24"/>
              </w:rPr>
              <w:t>15.46</w:t>
            </w:r>
          </w:p>
        </w:tc>
      </w:tr>
      <w:tr w:rsidR="00A337B1">
        <w:tc>
          <w:tcPr>
            <w:tcW w:w="870" w:type="dxa"/>
            <w:vAlign w:val="center"/>
          </w:tcPr>
          <w:p w:rsidR="00A337B1" w:rsidRDefault="00651E24">
            <w:pPr>
              <w:jc w:val="center"/>
            </w:pPr>
            <w:r>
              <w:rPr>
                <w:color w:val="000000"/>
                <w:sz w:val="24"/>
              </w:rPr>
              <w:t>2</w:t>
            </w:r>
          </w:p>
        </w:tc>
        <w:tc>
          <w:tcPr>
            <w:tcW w:w="1650" w:type="dxa"/>
            <w:vAlign w:val="center"/>
          </w:tcPr>
          <w:p w:rsidR="00A337B1" w:rsidRDefault="00651E24">
            <w:pPr>
              <w:jc w:val="center"/>
            </w:pPr>
            <w:r>
              <w:rPr>
                <w:color w:val="000000"/>
                <w:sz w:val="24"/>
              </w:rPr>
              <w:t>300188</w:t>
            </w:r>
          </w:p>
        </w:tc>
        <w:tc>
          <w:tcPr>
            <w:tcW w:w="1980" w:type="dxa"/>
            <w:vAlign w:val="center"/>
          </w:tcPr>
          <w:p w:rsidR="00A337B1" w:rsidRDefault="00651E24">
            <w:pPr>
              <w:jc w:val="center"/>
            </w:pPr>
            <w:r>
              <w:rPr>
                <w:color w:val="000000"/>
                <w:sz w:val="24"/>
              </w:rPr>
              <w:t>美亚柏科</w:t>
            </w:r>
          </w:p>
        </w:tc>
        <w:tc>
          <w:tcPr>
            <w:tcW w:w="2880" w:type="dxa"/>
            <w:vAlign w:val="center"/>
          </w:tcPr>
          <w:p w:rsidR="00A337B1" w:rsidRDefault="00651E24">
            <w:pPr>
              <w:jc w:val="right"/>
            </w:pPr>
            <w:r>
              <w:rPr>
                <w:color w:val="000000"/>
                <w:sz w:val="24"/>
              </w:rPr>
              <w:t>259,339,075.38</w:t>
            </w:r>
          </w:p>
        </w:tc>
        <w:tc>
          <w:tcPr>
            <w:tcW w:w="1620" w:type="dxa"/>
            <w:vAlign w:val="center"/>
          </w:tcPr>
          <w:p w:rsidR="00A337B1" w:rsidRDefault="00651E24">
            <w:pPr>
              <w:jc w:val="right"/>
            </w:pPr>
            <w:r>
              <w:rPr>
                <w:color w:val="000000"/>
                <w:sz w:val="24"/>
              </w:rPr>
              <w:t>15.11</w:t>
            </w:r>
          </w:p>
        </w:tc>
      </w:tr>
      <w:tr w:rsidR="00A337B1">
        <w:tc>
          <w:tcPr>
            <w:tcW w:w="870" w:type="dxa"/>
            <w:vAlign w:val="center"/>
          </w:tcPr>
          <w:p w:rsidR="00A337B1" w:rsidRDefault="00651E24">
            <w:pPr>
              <w:jc w:val="center"/>
            </w:pPr>
            <w:r>
              <w:rPr>
                <w:color w:val="000000"/>
                <w:sz w:val="24"/>
              </w:rPr>
              <w:t>3</w:t>
            </w:r>
          </w:p>
        </w:tc>
        <w:tc>
          <w:tcPr>
            <w:tcW w:w="1650" w:type="dxa"/>
            <w:vAlign w:val="center"/>
          </w:tcPr>
          <w:p w:rsidR="00A337B1" w:rsidRDefault="00651E24">
            <w:pPr>
              <w:jc w:val="center"/>
            </w:pPr>
            <w:r>
              <w:rPr>
                <w:color w:val="000000"/>
                <w:sz w:val="24"/>
              </w:rPr>
              <w:t>002044</w:t>
            </w:r>
          </w:p>
        </w:tc>
        <w:tc>
          <w:tcPr>
            <w:tcW w:w="1980" w:type="dxa"/>
            <w:vAlign w:val="center"/>
          </w:tcPr>
          <w:p w:rsidR="00A337B1" w:rsidRDefault="00651E24">
            <w:pPr>
              <w:jc w:val="center"/>
            </w:pPr>
            <w:r>
              <w:rPr>
                <w:color w:val="000000"/>
                <w:sz w:val="24"/>
              </w:rPr>
              <w:t>美</w:t>
            </w:r>
            <w:proofErr w:type="gramStart"/>
            <w:r>
              <w:rPr>
                <w:color w:val="000000"/>
                <w:sz w:val="24"/>
              </w:rPr>
              <w:t>年健康</w:t>
            </w:r>
            <w:proofErr w:type="gramEnd"/>
          </w:p>
        </w:tc>
        <w:tc>
          <w:tcPr>
            <w:tcW w:w="2880" w:type="dxa"/>
            <w:vAlign w:val="center"/>
          </w:tcPr>
          <w:p w:rsidR="00A337B1" w:rsidRDefault="00651E24">
            <w:pPr>
              <w:jc w:val="right"/>
            </w:pPr>
            <w:r>
              <w:rPr>
                <w:color w:val="000000"/>
                <w:sz w:val="24"/>
              </w:rPr>
              <w:t>203,630,833.57</w:t>
            </w:r>
          </w:p>
        </w:tc>
        <w:tc>
          <w:tcPr>
            <w:tcW w:w="1620" w:type="dxa"/>
            <w:vAlign w:val="center"/>
          </w:tcPr>
          <w:p w:rsidR="00A337B1" w:rsidRDefault="00651E24">
            <w:pPr>
              <w:jc w:val="right"/>
            </w:pPr>
            <w:r>
              <w:rPr>
                <w:color w:val="000000"/>
                <w:sz w:val="24"/>
              </w:rPr>
              <w:t>11.86</w:t>
            </w:r>
          </w:p>
        </w:tc>
      </w:tr>
      <w:tr w:rsidR="00A337B1">
        <w:tc>
          <w:tcPr>
            <w:tcW w:w="870" w:type="dxa"/>
            <w:vAlign w:val="center"/>
          </w:tcPr>
          <w:p w:rsidR="00A337B1" w:rsidRDefault="00651E24">
            <w:pPr>
              <w:jc w:val="center"/>
            </w:pPr>
            <w:r>
              <w:rPr>
                <w:color w:val="000000"/>
                <w:sz w:val="24"/>
              </w:rPr>
              <w:t>4</w:t>
            </w:r>
          </w:p>
        </w:tc>
        <w:tc>
          <w:tcPr>
            <w:tcW w:w="1650" w:type="dxa"/>
            <w:vAlign w:val="center"/>
          </w:tcPr>
          <w:p w:rsidR="00A337B1" w:rsidRDefault="00651E24">
            <w:pPr>
              <w:jc w:val="center"/>
            </w:pPr>
            <w:r>
              <w:rPr>
                <w:color w:val="000000"/>
                <w:sz w:val="24"/>
              </w:rPr>
              <w:t>601155</w:t>
            </w:r>
          </w:p>
        </w:tc>
        <w:tc>
          <w:tcPr>
            <w:tcW w:w="1980" w:type="dxa"/>
            <w:vAlign w:val="center"/>
          </w:tcPr>
          <w:p w:rsidR="00A337B1" w:rsidRDefault="00651E24">
            <w:pPr>
              <w:jc w:val="center"/>
            </w:pPr>
            <w:r>
              <w:rPr>
                <w:color w:val="000000"/>
                <w:sz w:val="24"/>
              </w:rPr>
              <w:t>新城控股</w:t>
            </w:r>
          </w:p>
        </w:tc>
        <w:tc>
          <w:tcPr>
            <w:tcW w:w="2880" w:type="dxa"/>
            <w:vAlign w:val="center"/>
          </w:tcPr>
          <w:p w:rsidR="00A337B1" w:rsidRDefault="00651E24">
            <w:pPr>
              <w:jc w:val="right"/>
            </w:pPr>
            <w:r>
              <w:rPr>
                <w:color w:val="000000"/>
                <w:sz w:val="24"/>
              </w:rPr>
              <w:t>178,735,022.53</w:t>
            </w:r>
          </w:p>
        </w:tc>
        <w:tc>
          <w:tcPr>
            <w:tcW w:w="1620" w:type="dxa"/>
            <w:vAlign w:val="center"/>
          </w:tcPr>
          <w:p w:rsidR="00A337B1" w:rsidRDefault="00651E24">
            <w:pPr>
              <w:jc w:val="right"/>
            </w:pPr>
            <w:r>
              <w:rPr>
                <w:color w:val="000000"/>
                <w:sz w:val="24"/>
              </w:rPr>
              <w:t>10.41</w:t>
            </w:r>
          </w:p>
        </w:tc>
      </w:tr>
      <w:tr w:rsidR="00A337B1">
        <w:tc>
          <w:tcPr>
            <w:tcW w:w="870" w:type="dxa"/>
            <w:vAlign w:val="center"/>
          </w:tcPr>
          <w:p w:rsidR="00A337B1" w:rsidRDefault="00651E24">
            <w:pPr>
              <w:jc w:val="center"/>
            </w:pPr>
            <w:r>
              <w:rPr>
                <w:color w:val="000000"/>
                <w:sz w:val="24"/>
              </w:rPr>
              <w:t>5</w:t>
            </w:r>
          </w:p>
        </w:tc>
        <w:tc>
          <w:tcPr>
            <w:tcW w:w="1650" w:type="dxa"/>
            <w:vAlign w:val="center"/>
          </w:tcPr>
          <w:p w:rsidR="00A337B1" w:rsidRDefault="00651E24">
            <w:pPr>
              <w:jc w:val="center"/>
            </w:pPr>
            <w:r>
              <w:rPr>
                <w:color w:val="000000"/>
                <w:sz w:val="24"/>
              </w:rPr>
              <w:t>300271</w:t>
            </w:r>
          </w:p>
        </w:tc>
        <w:tc>
          <w:tcPr>
            <w:tcW w:w="1980" w:type="dxa"/>
            <w:vAlign w:val="center"/>
          </w:tcPr>
          <w:p w:rsidR="00A337B1" w:rsidRDefault="00651E24">
            <w:pPr>
              <w:jc w:val="center"/>
            </w:pPr>
            <w:r>
              <w:rPr>
                <w:color w:val="000000"/>
                <w:sz w:val="24"/>
              </w:rPr>
              <w:t>华</w:t>
            </w:r>
            <w:proofErr w:type="gramStart"/>
            <w:r>
              <w:rPr>
                <w:color w:val="000000"/>
                <w:sz w:val="24"/>
              </w:rPr>
              <w:t>宇软件</w:t>
            </w:r>
            <w:proofErr w:type="gramEnd"/>
          </w:p>
        </w:tc>
        <w:tc>
          <w:tcPr>
            <w:tcW w:w="2880" w:type="dxa"/>
            <w:vAlign w:val="center"/>
          </w:tcPr>
          <w:p w:rsidR="00A337B1" w:rsidRDefault="00651E24">
            <w:pPr>
              <w:jc w:val="right"/>
            </w:pPr>
            <w:r>
              <w:rPr>
                <w:color w:val="000000"/>
                <w:sz w:val="24"/>
              </w:rPr>
              <w:t>173,999,366.38</w:t>
            </w:r>
          </w:p>
        </w:tc>
        <w:tc>
          <w:tcPr>
            <w:tcW w:w="1620" w:type="dxa"/>
            <w:vAlign w:val="center"/>
          </w:tcPr>
          <w:p w:rsidR="00A337B1" w:rsidRDefault="00651E24">
            <w:pPr>
              <w:jc w:val="right"/>
            </w:pPr>
            <w:r>
              <w:rPr>
                <w:color w:val="000000"/>
                <w:sz w:val="24"/>
              </w:rPr>
              <w:t>10.14</w:t>
            </w:r>
          </w:p>
        </w:tc>
      </w:tr>
      <w:tr w:rsidR="00A337B1">
        <w:tc>
          <w:tcPr>
            <w:tcW w:w="870" w:type="dxa"/>
            <w:vAlign w:val="center"/>
          </w:tcPr>
          <w:p w:rsidR="00A337B1" w:rsidRDefault="00651E24">
            <w:pPr>
              <w:jc w:val="center"/>
            </w:pPr>
            <w:r>
              <w:rPr>
                <w:color w:val="000000"/>
                <w:sz w:val="24"/>
              </w:rPr>
              <w:t>6</w:t>
            </w:r>
          </w:p>
        </w:tc>
        <w:tc>
          <w:tcPr>
            <w:tcW w:w="1650" w:type="dxa"/>
            <w:vAlign w:val="center"/>
          </w:tcPr>
          <w:p w:rsidR="00A337B1" w:rsidRDefault="00651E24">
            <w:pPr>
              <w:jc w:val="center"/>
            </w:pPr>
            <w:r>
              <w:rPr>
                <w:color w:val="000000"/>
                <w:sz w:val="24"/>
              </w:rPr>
              <w:t>002410</w:t>
            </w:r>
          </w:p>
        </w:tc>
        <w:tc>
          <w:tcPr>
            <w:tcW w:w="1980" w:type="dxa"/>
            <w:vAlign w:val="center"/>
          </w:tcPr>
          <w:p w:rsidR="00A337B1" w:rsidRDefault="00651E24">
            <w:pPr>
              <w:jc w:val="center"/>
            </w:pPr>
            <w:r>
              <w:rPr>
                <w:color w:val="000000"/>
                <w:sz w:val="24"/>
              </w:rPr>
              <w:t>广联达</w:t>
            </w:r>
          </w:p>
        </w:tc>
        <w:tc>
          <w:tcPr>
            <w:tcW w:w="2880" w:type="dxa"/>
            <w:vAlign w:val="center"/>
          </w:tcPr>
          <w:p w:rsidR="00A337B1" w:rsidRDefault="00651E24">
            <w:pPr>
              <w:jc w:val="right"/>
            </w:pPr>
            <w:r>
              <w:rPr>
                <w:color w:val="000000"/>
                <w:sz w:val="24"/>
              </w:rPr>
              <w:t>163,164,100.52</w:t>
            </w:r>
          </w:p>
        </w:tc>
        <w:tc>
          <w:tcPr>
            <w:tcW w:w="1620" w:type="dxa"/>
            <w:vAlign w:val="center"/>
          </w:tcPr>
          <w:p w:rsidR="00A337B1" w:rsidRDefault="00651E24">
            <w:pPr>
              <w:jc w:val="right"/>
            </w:pPr>
            <w:r>
              <w:rPr>
                <w:color w:val="000000"/>
                <w:sz w:val="24"/>
              </w:rPr>
              <w:t>9.51</w:t>
            </w:r>
          </w:p>
        </w:tc>
      </w:tr>
      <w:tr w:rsidR="00A337B1">
        <w:tc>
          <w:tcPr>
            <w:tcW w:w="870" w:type="dxa"/>
            <w:vAlign w:val="center"/>
          </w:tcPr>
          <w:p w:rsidR="00A337B1" w:rsidRDefault="00651E24">
            <w:pPr>
              <w:jc w:val="center"/>
            </w:pPr>
            <w:r>
              <w:rPr>
                <w:color w:val="000000"/>
                <w:sz w:val="24"/>
              </w:rPr>
              <w:t>7</w:t>
            </w:r>
          </w:p>
        </w:tc>
        <w:tc>
          <w:tcPr>
            <w:tcW w:w="1650" w:type="dxa"/>
            <w:vAlign w:val="center"/>
          </w:tcPr>
          <w:p w:rsidR="00A337B1" w:rsidRDefault="00651E24">
            <w:pPr>
              <w:jc w:val="center"/>
            </w:pPr>
            <w:r>
              <w:rPr>
                <w:color w:val="000000"/>
                <w:sz w:val="24"/>
              </w:rPr>
              <w:t>300365</w:t>
            </w:r>
          </w:p>
        </w:tc>
        <w:tc>
          <w:tcPr>
            <w:tcW w:w="1980" w:type="dxa"/>
            <w:vAlign w:val="center"/>
          </w:tcPr>
          <w:p w:rsidR="00A337B1" w:rsidRDefault="00651E24">
            <w:pPr>
              <w:jc w:val="center"/>
            </w:pPr>
            <w:r>
              <w:rPr>
                <w:color w:val="000000"/>
                <w:sz w:val="24"/>
              </w:rPr>
              <w:t>恒华科技</w:t>
            </w:r>
          </w:p>
        </w:tc>
        <w:tc>
          <w:tcPr>
            <w:tcW w:w="2880" w:type="dxa"/>
            <w:vAlign w:val="center"/>
          </w:tcPr>
          <w:p w:rsidR="00A337B1" w:rsidRDefault="00651E24">
            <w:pPr>
              <w:jc w:val="right"/>
            </w:pPr>
            <w:r>
              <w:rPr>
                <w:color w:val="000000"/>
                <w:sz w:val="24"/>
              </w:rPr>
              <w:t>162,383,658.01</w:t>
            </w:r>
          </w:p>
        </w:tc>
        <w:tc>
          <w:tcPr>
            <w:tcW w:w="1620" w:type="dxa"/>
            <w:vAlign w:val="center"/>
          </w:tcPr>
          <w:p w:rsidR="00A337B1" w:rsidRDefault="00651E24">
            <w:pPr>
              <w:jc w:val="right"/>
            </w:pPr>
            <w:r>
              <w:rPr>
                <w:color w:val="000000"/>
                <w:sz w:val="24"/>
              </w:rPr>
              <w:t>9.46</w:t>
            </w:r>
          </w:p>
        </w:tc>
      </w:tr>
      <w:tr w:rsidR="00A337B1">
        <w:tc>
          <w:tcPr>
            <w:tcW w:w="870" w:type="dxa"/>
            <w:vAlign w:val="center"/>
          </w:tcPr>
          <w:p w:rsidR="00A337B1" w:rsidRDefault="00651E24">
            <w:pPr>
              <w:jc w:val="center"/>
            </w:pPr>
            <w:r>
              <w:rPr>
                <w:color w:val="000000"/>
                <w:sz w:val="24"/>
              </w:rPr>
              <w:t>8</w:t>
            </w:r>
          </w:p>
        </w:tc>
        <w:tc>
          <w:tcPr>
            <w:tcW w:w="1650" w:type="dxa"/>
            <w:vAlign w:val="center"/>
          </w:tcPr>
          <w:p w:rsidR="00A337B1" w:rsidRDefault="00651E24">
            <w:pPr>
              <w:jc w:val="center"/>
            </w:pPr>
            <w:r>
              <w:rPr>
                <w:color w:val="000000"/>
                <w:sz w:val="24"/>
              </w:rPr>
              <w:t>002027</w:t>
            </w:r>
          </w:p>
        </w:tc>
        <w:tc>
          <w:tcPr>
            <w:tcW w:w="1980" w:type="dxa"/>
            <w:vAlign w:val="center"/>
          </w:tcPr>
          <w:p w:rsidR="00A337B1" w:rsidRDefault="00651E24">
            <w:pPr>
              <w:jc w:val="center"/>
            </w:pPr>
            <w:r>
              <w:rPr>
                <w:color w:val="000000"/>
                <w:sz w:val="24"/>
              </w:rPr>
              <w:t>分众传媒</w:t>
            </w:r>
          </w:p>
        </w:tc>
        <w:tc>
          <w:tcPr>
            <w:tcW w:w="2880" w:type="dxa"/>
            <w:vAlign w:val="center"/>
          </w:tcPr>
          <w:p w:rsidR="00A337B1" w:rsidRDefault="00651E24">
            <w:pPr>
              <w:jc w:val="right"/>
            </w:pPr>
            <w:r>
              <w:rPr>
                <w:color w:val="000000"/>
                <w:sz w:val="24"/>
              </w:rPr>
              <w:t>161,939,525.31</w:t>
            </w:r>
          </w:p>
        </w:tc>
        <w:tc>
          <w:tcPr>
            <w:tcW w:w="1620" w:type="dxa"/>
            <w:vAlign w:val="center"/>
          </w:tcPr>
          <w:p w:rsidR="00A337B1" w:rsidRDefault="00651E24">
            <w:pPr>
              <w:jc w:val="right"/>
            </w:pPr>
            <w:r>
              <w:rPr>
                <w:color w:val="000000"/>
                <w:sz w:val="24"/>
              </w:rPr>
              <w:t>9.43</w:t>
            </w:r>
          </w:p>
        </w:tc>
      </w:tr>
      <w:tr w:rsidR="00A337B1">
        <w:tc>
          <w:tcPr>
            <w:tcW w:w="870" w:type="dxa"/>
            <w:vAlign w:val="center"/>
          </w:tcPr>
          <w:p w:rsidR="00A337B1" w:rsidRDefault="00651E24">
            <w:pPr>
              <w:jc w:val="center"/>
            </w:pPr>
            <w:r>
              <w:rPr>
                <w:color w:val="000000"/>
                <w:sz w:val="24"/>
              </w:rPr>
              <w:t>9</w:t>
            </w:r>
          </w:p>
        </w:tc>
        <w:tc>
          <w:tcPr>
            <w:tcW w:w="1650" w:type="dxa"/>
            <w:vAlign w:val="center"/>
          </w:tcPr>
          <w:p w:rsidR="00A337B1" w:rsidRDefault="00651E24">
            <w:pPr>
              <w:jc w:val="center"/>
            </w:pPr>
            <w:r>
              <w:rPr>
                <w:color w:val="000000"/>
                <w:sz w:val="24"/>
              </w:rPr>
              <w:t>000661</w:t>
            </w:r>
          </w:p>
        </w:tc>
        <w:tc>
          <w:tcPr>
            <w:tcW w:w="1980" w:type="dxa"/>
            <w:vAlign w:val="center"/>
          </w:tcPr>
          <w:p w:rsidR="00A337B1" w:rsidRDefault="00651E24">
            <w:pPr>
              <w:jc w:val="center"/>
            </w:pPr>
            <w:r>
              <w:rPr>
                <w:color w:val="000000"/>
                <w:sz w:val="24"/>
              </w:rPr>
              <w:t>长春高新</w:t>
            </w:r>
          </w:p>
        </w:tc>
        <w:tc>
          <w:tcPr>
            <w:tcW w:w="2880" w:type="dxa"/>
            <w:vAlign w:val="center"/>
          </w:tcPr>
          <w:p w:rsidR="00A337B1" w:rsidRDefault="00651E24">
            <w:pPr>
              <w:jc w:val="right"/>
            </w:pPr>
            <w:r>
              <w:rPr>
                <w:color w:val="000000"/>
                <w:sz w:val="24"/>
              </w:rPr>
              <w:t>159,328,668.37</w:t>
            </w:r>
          </w:p>
        </w:tc>
        <w:tc>
          <w:tcPr>
            <w:tcW w:w="1620" w:type="dxa"/>
            <w:vAlign w:val="center"/>
          </w:tcPr>
          <w:p w:rsidR="00A337B1" w:rsidRDefault="00651E24">
            <w:pPr>
              <w:jc w:val="right"/>
            </w:pPr>
            <w:r>
              <w:rPr>
                <w:color w:val="000000"/>
                <w:sz w:val="24"/>
              </w:rPr>
              <w:t>9.28</w:t>
            </w:r>
          </w:p>
        </w:tc>
      </w:tr>
      <w:tr w:rsidR="00A337B1">
        <w:tc>
          <w:tcPr>
            <w:tcW w:w="870" w:type="dxa"/>
            <w:vAlign w:val="center"/>
          </w:tcPr>
          <w:p w:rsidR="00A337B1" w:rsidRDefault="00651E24">
            <w:pPr>
              <w:jc w:val="center"/>
            </w:pPr>
            <w:r>
              <w:rPr>
                <w:color w:val="000000"/>
                <w:sz w:val="24"/>
              </w:rPr>
              <w:t>10</w:t>
            </w:r>
          </w:p>
        </w:tc>
        <w:tc>
          <w:tcPr>
            <w:tcW w:w="1650" w:type="dxa"/>
            <w:vAlign w:val="center"/>
          </w:tcPr>
          <w:p w:rsidR="00A337B1" w:rsidRDefault="00651E24">
            <w:pPr>
              <w:jc w:val="center"/>
            </w:pPr>
            <w:r>
              <w:rPr>
                <w:color w:val="000000"/>
                <w:sz w:val="24"/>
              </w:rPr>
              <w:t>300529</w:t>
            </w:r>
          </w:p>
        </w:tc>
        <w:tc>
          <w:tcPr>
            <w:tcW w:w="1980" w:type="dxa"/>
            <w:vAlign w:val="center"/>
          </w:tcPr>
          <w:p w:rsidR="00A337B1" w:rsidRDefault="00651E24">
            <w:pPr>
              <w:jc w:val="center"/>
            </w:pPr>
            <w:proofErr w:type="gramStart"/>
            <w:r>
              <w:rPr>
                <w:color w:val="000000"/>
                <w:sz w:val="24"/>
              </w:rPr>
              <w:t>健帆生物</w:t>
            </w:r>
            <w:proofErr w:type="gramEnd"/>
          </w:p>
        </w:tc>
        <w:tc>
          <w:tcPr>
            <w:tcW w:w="2880" w:type="dxa"/>
            <w:vAlign w:val="center"/>
          </w:tcPr>
          <w:p w:rsidR="00A337B1" w:rsidRDefault="00651E24">
            <w:pPr>
              <w:jc w:val="right"/>
            </w:pPr>
            <w:r>
              <w:rPr>
                <w:color w:val="000000"/>
                <w:sz w:val="24"/>
              </w:rPr>
              <w:t>150,904,926.82</w:t>
            </w:r>
          </w:p>
        </w:tc>
        <w:tc>
          <w:tcPr>
            <w:tcW w:w="1620" w:type="dxa"/>
            <w:vAlign w:val="center"/>
          </w:tcPr>
          <w:p w:rsidR="00A337B1" w:rsidRDefault="00651E24">
            <w:pPr>
              <w:jc w:val="right"/>
            </w:pPr>
            <w:r>
              <w:rPr>
                <w:color w:val="000000"/>
                <w:sz w:val="24"/>
              </w:rPr>
              <w:t>8.79</w:t>
            </w:r>
          </w:p>
        </w:tc>
      </w:tr>
      <w:tr w:rsidR="00A337B1">
        <w:tc>
          <w:tcPr>
            <w:tcW w:w="870" w:type="dxa"/>
            <w:vAlign w:val="center"/>
          </w:tcPr>
          <w:p w:rsidR="00A337B1" w:rsidRDefault="00651E24">
            <w:pPr>
              <w:jc w:val="center"/>
            </w:pPr>
            <w:r>
              <w:rPr>
                <w:color w:val="000000"/>
                <w:sz w:val="24"/>
              </w:rPr>
              <w:t>11</w:t>
            </w:r>
          </w:p>
        </w:tc>
        <w:tc>
          <w:tcPr>
            <w:tcW w:w="1650" w:type="dxa"/>
            <w:vAlign w:val="center"/>
          </w:tcPr>
          <w:p w:rsidR="00A337B1" w:rsidRDefault="00651E24">
            <w:pPr>
              <w:jc w:val="center"/>
            </w:pPr>
            <w:r>
              <w:rPr>
                <w:color w:val="000000"/>
                <w:sz w:val="24"/>
              </w:rPr>
              <w:t>603096</w:t>
            </w:r>
          </w:p>
        </w:tc>
        <w:tc>
          <w:tcPr>
            <w:tcW w:w="1980" w:type="dxa"/>
            <w:vAlign w:val="center"/>
          </w:tcPr>
          <w:p w:rsidR="00A337B1" w:rsidRDefault="00651E24">
            <w:pPr>
              <w:jc w:val="center"/>
            </w:pPr>
            <w:r>
              <w:rPr>
                <w:color w:val="000000"/>
                <w:sz w:val="24"/>
              </w:rPr>
              <w:t>新经典</w:t>
            </w:r>
          </w:p>
        </w:tc>
        <w:tc>
          <w:tcPr>
            <w:tcW w:w="2880" w:type="dxa"/>
            <w:vAlign w:val="center"/>
          </w:tcPr>
          <w:p w:rsidR="00A337B1" w:rsidRDefault="00651E24">
            <w:pPr>
              <w:jc w:val="right"/>
            </w:pPr>
            <w:r>
              <w:rPr>
                <w:color w:val="000000"/>
                <w:sz w:val="24"/>
              </w:rPr>
              <w:t>128,002,805.03</w:t>
            </w:r>
          </w:p>
        </w:tc>
        <w:tc>
          <w:tcPr>
            <w:tcW w:w="1620" w:type="dxa"/>
            <w:vAlign w:val="center"/>
          </w:tcPr>
          <w:p w:rsidR="00A337B1" w:rsidRDefault="00651E24">
            <w:pPr>
              <w:jc w:val="right"/>
            </w:pPr>
            <w:r>
              <w:rPr>
                <w:color w:val="000000"/>
                <w:sz w:val="24"/>
              </w:rPr>
              <w:t>7.46</w:t>
            </w:r>
          </w:p>
        </w:tc>
      </w:tr>
      <w:tr w:rsidR="00A337B1">
        <w:tc>
          <w:tcPr>
            <w:tcW w:w="870" w:type="dxa"/>
            <w:vAlign w:val="center"/>
          </w:tcPr>
          <w:p w:rsidR="00A337B1" w:rsidRDefault="00651E24">
            <w:pPr>
              <w:jc w:val="center"/>
            </w:pPr>
            <w:r>
              <w:rPr>
                <w:color w:val="000000"/>
                <w:sz w:val="24"/>
              </w:rPr>
              <w:t>12</w:t>
            </w:r>
          </w:p>
        </w:tc>
        <w:tc>
          <w:tcPr>
            <w:tcW w:w="1650" w:type="dxa"/>
            <w:vAlign w:val="center"/>
          </w:tcPr>
          <w:p w:rsidR="00A337B1" w:rsidRDefault="00651E24">
            <w:pPr>
              <w:jc w:val="center"/>
            </w:pPr>
            <w:r>
              <w:rPr>
                <w:color w:val="000000"/>
                <w:sz w:val="24"/>
              </w:rPr>
              <w:t>000963</w:t>
            </w:r>
          </w:p>
        </w:tc>
        <w:tc>
          <w:tcPr>
            <w:tcW w:w="1980" w:type="dxa"/>
            <w:vAlign w:val="center"/>
          </w:tcPr>
          <w:p w:rsidR="00A337B1" w:rsidRDefault="00651E24">
            <w:pPr>
              <w:jc w:val="center"/>
            </w:pPr>
            <w:r>
              <w:rPr>
                <w:color w:val="000000"/>
                <w:sz w:val="24"/>
              </w:rPr>
              <w:t>华东医药</w:t>
            </w:r>
          </w:p>
        </w:tc>
        <w:tc>
          <w:tcPr>
            <w:tcW w:w="2880" w:type="dxa"/>
            <w:vAlign w:val="center"/>
          </w:tcPr>
          <w:p w:rsidR="00A337B1" w:rsidRDefault="00651E24">
            <w:pPr>
              <w:jc w:val="right"/>
            </w:pPr>
            <w:r>
              <w:rPr>
                <w:color w:val="000000"/>
                <w:sz w:val="24"/>
              </w:rPr>
              <w:t>114,660,909.87</w:t>
            </w:r>
          </w:p>
        </w:tc>
        <w:tc>
          <w:tcPr>
            <w:tcW w:w="1620" w:type="dxa"/>
            <w:vAlign w:val="center"/>
          </w:tcPr>
          <w:p w:rsidR="00A337B1" w:rsidRDefault="00651E24">
            <w:pPr>
              <w:jc w:val="right"/>
            </w:pPr>
            <w:r>
              <w:rPr>
                <w:color w:val="000000"/>
                <w:sz w:val="24"/>
              </w:rPr>
              <w:t>6.68</w:t>
            </w:r>
          </w:p>
        </w:tc>
      </w:tr>
      <w:tr w:rsidR="00A337B1">
        <w:tc>
          <w:tcPr>
            <w:tcW w:w="870" w:type="dxa"/>
            <w:vAlign w:val="center"/>
          </w:tcPr>
          <w:p w:rsidR="00A337B1" w:rsidRDefault="00651E24">
            <w:pPr>
              <w:jc w:val="center"/>
            </w:pPr>
            <w:r>
              <w:rPr>
                <w:color w:val="000000"/>
                <w:sz w:val="24"/>
              </w:rPr>
              <w:t>13</w:t>
            </w:r>
          </w:p>
        </w:tc>
        <w:tc>
          <w:tcPr>
            <w:tcW w:w="1650" w:type="dxa"/>
            <w:vAlign w:val="center"/>
          </w:tcPr>
          <w:p w:rsidR="00A337B1" w:rsidRDefault="00651E24">
            <w:pPr>
              <w:jc w:val="center"/>
            </w:pPr>
            <w:r>
              <w:rPr>
                <w:color w:val="000000"/>
                <w:sz w:val="24"/>
              </w:rPr>
              <w:t>601100</w:t>
            </w:r>
          </w:p>
        </w:tc>
        <w:tc>
          <w:tcPr>
            <w:tcW w:w="1980" w:type="dxa"/>
            <w:vAlign w:val="center"/>
          </w:tcPr>
          <w:p w:rsidR="00A337B1" w:rsidRDefault="00651E24">
            <w:pPr>
              <w:jc w:val="center"/>
            </w:pPr>
            <w:r>
              <w:rPr>
                <w:color w:val="000000"/>
                <w:sz w:val="24"/>
              </w:rPr>
              <w:t>恒立液压</w:t>
            </w:r>
          </w:p>
        </w:tc>
        <w:tc>
          <w:tcPr>
            <w:tcW w:w="2880" w:type="dxa"/>
            <w:vAlign w:val="center"/>
          </w:tcPr>
          <w:p w:rsidR="00A337B1" w:rsidRDefault="00651E24">
            <w:pPr>
              <w:jc w:val="right"/>
            </w:pPr>
            <w:r>
              <w:rPr>
                <w:color w:val="000000"/>
                <w:sz w:val="24"/>
              </w:rPr>
              <w:t>103,524,442.66</w:t>
            </w:r>
          </w:p>
        </w:tc>
        <w:tc>
          <w:tcPr>
            <w:tcW w:w="1620" w:type="dxa"/>
            <w:vAlign w:val="center"/>
          </w:tcPr>
          <w:p w:rsidR="00A337B1" w:rsidRDefault="00651E24">
            <w:pPr>
              <w:jc w:val="right"/>
            </w:pPr>
            <w:r>
              <w:rPr>
                <w:color w:val="000000"/>
                <w:sz w:val="24"/>
              </w:rPr>
              <w:t>6.03</w:t>
            </w:r>
          </w:p>
        </w:tc>
      </w:tr>
      <w:tr w:rsidR="00A337B1">
        <w:tc>
          <w:tcPr>
            <w:tcW w:w="870" w:type="dxa"/>
            <w:vAlign w:val="center"/>
          </w:tcPr>
          <w:p w:rsidR="00A337B1" w:rsidRDefault="00651E24">
            <w:pPr>
              <w:jc w:val="center"/>
            </w:pPr>
            <w:r>
              <w:rPr>
                <w:color w:val="000000"/>
                <w:sz w:val="24"/>
              </w:rPr>
              <w:t>14</w:t>
            </w:r>
          </w:p>
        </w:tc>
        <w:tc>
          <w:tcPr>
            <w:tcW w:w="1650" w:type="dxa"/>
            <w:vAlign w:val="center"/>
          </w:tcPr>
          <w:p w:rsidR="00A337B1" w:rsidRDefault="00651E24">
            <w:pPr>
              <w:jc w:val="center"/>
            </w:pPr>
            <w:r>
              <w:rPr>
                <w:color w:val="000000"/>
                <w:sz w:val="24"/>
              </w:rPr>
              <w:t>600763</w:t>
            </w:r>
          </w:p>
        </w:tc>
        <w:tc>
          <w:tcPr>
            <w:tcW w:w="1980" w:type="dxa"/>
            <w:vAlign w:val="center"/>
          </w:tcPr>
          <w:p w:rsidR="00A337B1" w:rsidRDefault="00651E24">
            <w:pPr>
              <w:jc w:val="center"/>
            </w:pPr>
            <w:r>
              <w:rPr>
                <w:color w:val="000000"/>
                <w:sz w:val="24"/>
              </w:rPr>
              <w:t>通策医疗</w:t>
            </w:r>
          </w:p>
        </w:tc>
        <w:tc>
          <w:tcPr>
            <w:tcW w:w="2880" w:type="dxa"/>
            <w:vAlign w:val="center"/>
          </w:tcPr>
          <w:p w:rsidR="00A337B1" w:rsidRDefault="00651E24">
            <w:pPr>
              <w:jc w:val="right"/>
            </w:pPr>
            <w:r>
              <w:rPr>
                <w:color w:val="000000"/>
                <w:sz w:val="24"/>
              </w:rPr>
              <w:t>101,773,237.73</w:t>
            </w:r>
          </w:p>
        </w:tc>
        <w:tc>
          <w:tcPr>
            <w:tcW w:w="1620" w:type="dxa"/>
            <w:vAlign w:val="center"/>
          </w:tcPr>
          <w:p w:rsidR="00A337B1" w:rsidRDefault="00651E24">
            <w:pPr>
              <w:jc w:val="right"/>
            </w:pPr>
            <w:r>
              <w:rPr>
                <w:color w:val="000000"/>
                <w:sz w:val="24"/>
              </w:rPr>
              <w:t>5.93</w:t>
            </w:r>
          </w:p>
        </w:tc>
      </w:tr>
      <w:tr w:rsidR="00A337B1">
        <w:tc>
          <w:tcPr>
            <w:tcW w:w="870" w:type="dxa"/>
            <w:vAlign w:val="center"/>
          </w:tcPr>
          <w:p w:rsidR="00A337B1" w:rsidRDefault="00651E24">
            <w:pPr>
              <w:jc w:val="center"/>
            </w:pPr>
            <w:r>
              <w:rPr>
                <w:color w:val="000000"/>
                <w:sz w:val="24"/>
              </w:rPr>
              <w:t>15</w:t>
            </w:r>
          </w:p>
        </w:tc>
        <w:tc>
          <w:tcPr>
            <w:tcW w:w="1650" w:type="dxa"/>
            <w:vAlign w:val="center"/>
          </w:tcPr>
          <w:p w:rsidR="00A337B1" w:rsidRDefault="00651E24">
            <w:pPr>
              <w:jc w:val="center"/>
            </w:pPr>
            <w:r>
              <w:rPr>
                <w:color w:val="000000"/>
                <w:sz w:val="24"/>
              </w:rPr>
              <w:t>300170</w:t>
            </w:r>
          </w:p>
        </w:tc>
        <w:tc>
          <w:tcPr>
            <w:tcW w:w="1980" w:type="dxa"/>
            <w:vAlign w:val="center"/>
          </w:tcPr>
          <w:p w:rsidR="00A337B1" w:rsidRDefault="00651E24">
            <w:pPr>
              <w:jc w:val="center"/>
            </w:pPr>
            <w:r>
              <w:rPr>
                <w:color w:val="000000"/>
                <w:sz w:val="24"/>
              </w:rPr>
              <w:t>汉得信息</w:t>
            </w:r>
          </w:p>
        </w:tc>
        <w:tc>
          <w:tcPr>
            <w:tcW w:w="2880" w:type="dxa"/>
            <w:vAlign w:val="center"/>
          </w:tcPr>
          <w:p w:rsidR="00A337B1" w:rsidRDefault="00651E24">
            <w:pPr>
              <w:jc w:val="right"/>
            </w:pPr>
            <w:r>
              <w:rPr>
                <w:color w:val="000000"/>
                <w:sz w:val="24"/>
              </w:rPr>
              <w:t>97,466,681.73</w:t>
            </w:r>
          </w:p>
        </w:tc>
        <w:tc>
          <w:tcPr>
            <w:tcW w:w="1620" w:type="dxa"/>
            <w:vAlign w:val="center"/>
          </w:tcPr>
          <w:p w:rsidR="00A337B1" w:rsidRDefault="00651E24">
            <w:pPr>
              <w:jc w:val="right"/>
            </w:pPr>
            <w:r>
              <w:rPr>
                <w:color w:val="000000"/>
                <w:sz w:val="24"/>
              </w:rPr>
              <w:t>5.68</w:t>
            </w:r>
          </w:p>
        </w:tc>
      </w:tr>
      <w:tr w:rsidR="00A337B1">
        <w:tc>
          <w:tcPr>
            <w:tcW w:w="870" w:type="dxa"/>
            <w:vAlign w:val="center"/>
          </w:tcPr>
          <w:p w:rsidR="00A337B1" w:rsidRDefault="00651E24">
            <w:pPr>
              <w:jc w:val="center"/>
            </w:pPr>
            <w:r>
              <w:rPr>
                <w:color w:val="000000"/>
                <w:sz w:val="24"/>
              </w:rPr>
              <w:t>16</w:t>
            </w:r>
          </w:p>
        </w:tc>
        <w:tc>
          <w:tcPr>
            <w:tcW w:w="1650" w:type="dxa"/>
            <w:vAlign w:val="center"/>
          </w:tcPr>
          <w:p w:rsidR="00A337B1" w:rsidRDefault="00651E24">
            <w:pPr>
              <w:jc w:val="center"/>
            </w:pPr>
            <w:r>
              <w:rPr>
                <w:color w:val="000000"/>
                <w:sz w:val="24"/>
              </w:rPr>
              <w:t>300602</w:t>
            </w:r>
          </w:p>
        </w:tc>
        <w:tc>
          <w:tcPr>
            <w:tcW w:w="1980" w:type="dxa"/>
            <w:vAlign w:val="center"/>
          </w:tcPr>
          <w:p w:rsidR="00A337B1" w:rsidRDefault="00651E24">
            <w:pPr>
              <w:jc w:val="center"/>
            </w:pPr>
            <w:r>
              <w:rPr>
                <w:color w:val="000000"/>
                <w:sz w:val="24"/>
              </w:rPr>
              <w:t>飞荣达</w:t>
            </w:r>
          </w:p>
        </w:tc>
        <w:tc>
          <w:tcPr>
            <w:tcW w:w="2880" w:type="dxa"/>
            <w:vAlign w:val="center"/>
          </w:tcPr>
          <w:p w:rsidR="00A337B1" w:rsidRDefault="00651E24">
            <w:pPr>
              <w:jc w:val="right"/>
            </w:pPr>
            <w:r>
              <w:rPr>
                <w:color w:val="000000"/>
                <w:sz w:val="24"/>
              </w:rPr>
              <w:t>93,966,310.56</w:t>
            </w:r>
          </w:p>
        </w:tc>
        <w:tc>
          <w:tcPr>
            <w:tcW w:w="1620" w:type="dxa"/>
            <w:vAlign w:val="center"/>
          </w:tcPr>
          <w:p w:rsidR="00A337B1" w:rsidRDefault="00651E24">
            <w:pPr>
              <w:jc w:val="right"/>
            </w:pPr>
            <w:r>
              <w:rPr>
                <w:color w:val="000000"/>
                <w:sz w:val="24"/>
              </w:rPr>
              <w:t>5.47</w:t>
            </w:r>
          </w:p>
        </w:tc>
      </w:tr>
      <w:tr w:rsidR="00A337B1">
        <w:tc>
          <w:tcPr>
            <w:tcW w:w="870" w:type="dxa"/>
            <w:vAlign w:val="center"/>
          </w:tcPr>
          <w:p w:rsidR="00A337B1" w:rsidRDefault="00651E24">
            <w:pPr>
              <w:jc w:val="center"/>
            </w:pPr>
            <w:r>
              <w:rPr>
                <w:color w:val="000000"/>
                <w:sz w:val="24"/>
              </w:rPr>
              <w:t>17</w:t>
            </w:r>
          </w:p>
        </w:tc>
        <w:tc>
          <w:tcPr>
            <w:tcW w:w="1650" w:type="dxa"/>
            <w:vAlign w:val="center"/>
          </w:tcPr>
          <w:p w:rsidR="00A337B1" w:rsidRDefault="00651E24">
            <w:pPr>
              <w:jc w:val="center"/>
            </w:pPr>
            <w:r>
              <w:rPr>
                <w:color w:val="000000"/>
                <w:sz w:val="24"/>
              </w:rPr>
              <w:t>000961</w:t>
            </w:r>
          </w:p>
        </w:tc>
        <w:tc>
          <w:tcPr>
            <w:tcW w:w="1980" w:type="dxa"/>
            <w:vAlign w:val="center"/>
          </w:tcPr>
          <w:p w:rsidR="00A337B1" w:rsidRDefault="00651E24">
            <w:pPr>
              <w:jc w:val="center"/>
            </w:pPr>
            <w:r>
              <w:rPr>
                <w:color w:val="000000"/>
                <w:sz w:val="24"/>
              </w:rPr>
              <w:t>中南建设</w:t>
            </w:r>
          </w:p>
        </w:tc>
        <w:tc>
          <w:tcPr>
            <w:tcW w:w="2880" w:type="dxa"/>
            <w:vAlign w:val="center"/>
          </w:tcPr>
          <w:p w:rsidR="00A337B1" w:rsidRDefault="00651E24">
            <w:pPr>
              <w:jc w:val="right"/>
            </w:pPr>
            <w:r>
              <w:rPr>
                <w:color w:val="000000"/>
                <w:sz w:val="24"/>
              </w:rPr>
              <w:t>92,717,467.33</w:t>
            </w:r>
          </w:p>
        </w:tc>
        <w:tc>
          <w:tcPr>
            <w:tcW w:w="1620" w:type="dxa"/>
            <w:vAlign w:val="center"/>
          </w:tcPr>
          <w:p w:rsidR="00A337B1" w:rsidRDefault="00651E24">
            <w:pPr>
              <w:jc w:val="right"/>
            </w:pPr>
            <w:r>
              <w:rPr>
                <w:color w:val="000000"/>
                <w:sz w:val="24"/>
              </w:rPr>
              <w:t>5.40</w:t>
            </w:r>
          </w:p>
        </w:tc>
      </w:tr>
      <w:tr w:rsidR="00A337B1">
        <w:tc>
          <w:tcPr>
            <w:tcW w:w="870" w:type="dxa"/>
            <w:vAlign w:val="center"/>
          </w:tcPr>
          <w:p w:rsidR="00A337B1" w:rsidRDefault="00651E24">
            <w:pPr>
              <w:jc w:val="center"/>
            </w:pPr>
            <w:r>
              <w:rPr>
                <w:color w:val="000000"/>
                <w:sz w:val="24"/>
              </w:rPr>
              <w:t>18</w:t>
            </w:r>
          </w:p>
        </w:tc>
        <w:tc>
          <w:tcPr>
            <w:tcW w:w="1650" w:type="dxa"/>
            <w:vAlign w:val="center"/>
          </w:tcPr>
          <w:p w:rsidR="00A337B1" w:rsidRDefault="00651E24">
            <w:pPr>
              <w:jc w:val="center"/>
            </w:pPr>
            <w:r>
              <w:rPr>
                <w:color w:val="000000"/>
                <w:sz w:val="24"/>
              </w:rPr>
              <w:t>002690</w:t>
            </w:r>
          </w:p>
        </w:tc>
        <w:tc>
          <w:tcPr>
            <w:tcW w:w="1980" w:type="dxa"/>
            <w:vAlign w:val="center"/>
          </w:tcPr>
          <w:p w:rsidR="00A337B1" w:rsidRDefault="00651E24">
            <w:pPr>
              <w:jc w:val="center"/>
            </w:pPr>
            <w:r>
              <w:rPr>
                <w:color w:val="000000"/>
                <w:sz w:val="24"/>
              </w:rPr>
              <w:t>美亚光电</w:t>
            </w:r>
          </w:p>
        </w:tc>
        <w:tc>
          <w:tcPr>
            <w:tcW w:w="2880" w:type="dxa"/>
            <w:vAlign w:val="center"/>
          </w:tcPr>
          <w:p w:rsidR="00A337B1" w:rsidRDefault="00651E24">
            <w:pPr>
              <w:jc w:val="right"/>
            </w:pPr>
            <w:r>
              <w:rPr>
                <w:color w:val="000000"/>
                <w:sz w:val="24"/>
              </w:rPr>
              <w:t>88,278,035.66</w:t>
            </w:r>
          </w:p>
        </w:tc>
        <w:tc>
          <w:tcPr>
            <w:tcW w:w="1620" w:type="dxa"/>
            <w:vAlign w:val="center"/>
          </w:tcPr>
          <w:p w:rsidR="00A337B1" w:rsidRDefault="00651E24">
            <w:pPr>
              <w:jc w:val="right"/>
            </w:pPr>
            <w:r>
              <w:rPr>
                <w:color w:val="000000"/>
                <w:sz w:val="24"/>
              </w:rPr>
              <w:t>5.14</w:t>
            </w:r>
          </w:p>
        </w:tc>
      </w:tr>
      <w:tr w:rsidR="00A337B1">
        <w:tc>
          <w:tcPr>
            <w:tcW w:w="870" w:type="dxa"/>
            <w:vAlign w:val="center"/>
          </w:tcPr>
          <w:p w:rsidR="00A337B1" w:rsidRDefault="00651E24">
            <w:pPr>
              <w:jc w:val="center"/>
            </w:pPr>
            <w:r>
              <w:rPr>
                <w:color w:val="000000"/>
                <w:sz w:val="24"/>
              </w:rPr>
              <w:t>19</w:t>
            </w:r>
          </w:p>
        </w:tc>
        <w:tc>
          <w:tcPr>
            <w:tcW w:w="1650" w:type="dxa"/>
            <w:vAlign w:val="center"/>
          </w:tcPr>
          <w:p w:rsidR="00A337B1" w:rsidRDefault="00651E24">
            <w:pPr>
              <w:jc w:val="center"/>
            </w:pPr>
            <w:r>
              <w:rPr>
                <w:color w:val="000000"/>
                <w:sz w:val="24"/>
              </w:rPr>
              <w:t>000681</w:t>
            </w:r>
          </w:p>
        </w:tc>
        <w:tc>
          <w:tcPr>
            <w:tcW w:w="1980" w:type="dxa"/>
            <w:vAlign w:val="center"/>
          </w:tcPr>
          <w:p w:rsidR="00A337B1" w:rsidRDefault="00651E24">
            <w:pPr>
              <w:jc w:val="center"/>
            </w:pPr>
            <w:r>
              <w:rPr>
                <w:color w:val="000000"/>
                <w:sz w:val="24"/>
              </w:rPr>
              <w:t>视觉中国</w:t>
            </w:r>
          </w:p>
        </w:tc>
        <w:tc>
          <w:tcPr>
            <w:tcW w:w="2880" w:type="dxa"/>
            <w:vAlign w:val="center"/>
          </w:tcPr>
          <w:p w:rsidR="00A337B1" w:rsidRDefault="00651E24">
            <w:pPr>
              <w:jc w:val="right"/>
            </w:pPr>
            <w:r>
              <w:rPr>
                <w:color w:val="000000"/>
                <w:sz w:val="24"/>
              </w:rPr>
              <w:t>83,202,036.48</w:t>
            </w:r>
          </w:p>
        </w:tc>
        <w:tc>
          <w:tcPr>
            <w:tcW w:w="1620" w:type="dxa"/>
            <w:vAlign w:val="center"/>
          </w:tcPr>
          <w:p w:rsidR="00A337B1" w:rsidRDefault="00651E24">
            <w:pPr>
              <w:jc w:val="right"/>
            </w:pPr>
            <w:r>
              <w:rPr>
                <w:color w:val="000000"/>
                <w:sz w:val="24"/>
              </w:rPr>
              <w:t>4.85</w:t>
            </w:r>
          </w:p>
        </w:tc>
      </w:tr>
      <w:tr w:rsidR="00A337B1">
        <w:tc>
          <w:tcPr>
            <w:tcW w:w="870" w:type="dxa"/>
            <w:vAlign w:val="center"/>
          </w:tcPr>
          <w:p w:rsidR="00A337B1" w:rsidRDefault="00651E24">
            <w:pPr>
              <w:jc w:val="center"/>
            </w:pPr>
            <w:r>
              <w:rPr>
                <w:color w:val="000000"/>
                <w:sz w:val="24"/>
              </w:rPr>
              <w:t>20</w:t>
            </w:r>
          </w:p>
        </w:tc>
        <w:tc>
          <w:tcPr>
            <w:tcW w:w="1650" w:type="dxa"/>
            <w:vAlign w:val="center"/>
          </w:tcPr>
          <w:p w:rsidR="00A337B1" w:rsidRDefault="00651E24">
            <w:pPr>
              <w:jc w:val="center"/>
            </w:pPr>
            <w:r>
              <w:rPr>
                <w:color w:val="000000"/>
                <w:sz w:val="24"/>
              </w:rPr>
              <w:t>300012</w:t>
            </w:r>
          </w:p>
        </w:tc>
        <w:tc>
          <w:tcPr>
            <w:tcW w:w="1980" w:type="dxa"/>
            <w:vAlign w:val="center"/>
          </w:tcPr>
          <w:p w:rsidR="00A337B1" w:rsidRDefault="00651E24">
            <w:pPr>
              <w:jc w:val="center"/>
            </w:pPr>
            <w:proofErr w:type="gramStart"/>
            <w:r>
              <w:rPr>
                <w:color w:val="000000"/>
                <w:sz w:val="24"/>
              </w:rPr>
              <w:t>华测检测</w:t>
            </w:r>
            <w:proofErr w:type="gramEnd"/>
          </w:p>
        </w:tc>
        <w:tc>
          <w:tcPr>
            <w:tcW w:w="2880" w:type="dxa"/>
            <w:vAlign w:val="center"/>
          </w:tcPr>
          <w:p w:rsidR="00A337B1" w:rsidRDefault="00651E24">
            <w:pPr>
              <w:jc w:val="right"/>
            </w:pPr>
            <w:r>
              <w:rPr>
                <w:color w:val="000000"/>
                <w:sz w:val="24"/>
              </w:rPr>
              <w:t>80,311,836.30</w:t>
            </w:r>
          </w:p>
        </w:tc>
        <w:tc>
          <w:tcPr>
            <w:tcW w:w="1620" w:type="dxa"/>
            <w:vAlign w:val="center"/>
          </w:tcPr>
          <w:p w:rsidR="00A337B1" w:rsidRDefault="00651E24">
            <w:pPr>
              <w:jc w:val="right"/>
            </w:pPr>
            <w:r>
              <w:rPr>
                <w:color w:val="000000"/>
                <w:sz w:val="24"/>
              </w:rPr>
              <w:t>4.68</w:t>
            </w:r>
          </w:p>
        </w:tc>
      </w:tr>
      <w:tr w:rsidR="00A337B1">
        <w:tc>
          <w:tcPr>
            <w:tcW w:w="870" w:type="dxa"/>
            <w:vAlign w:val="center"/>
          </w:tcPr>
          <w:p w:rsidR="00A337B1" w:rsidRDefault="00651E24">
            <w:pPr>
              <w:jc w:val="center"/>
            </w:pPr>
            <w:r>
              <w:rPr>
                <w:color w:val="000000"/>
                <w:sz w:val="24"/>
              </w:rPr>
              <w:t>21</w:t>
            </w:r>
          </w:p>
        </w:tc>
        <w:tc>
          <w:tcPr>
            <w:tcW w:w="1650" w:type="dxa"/>
            <w:vAlign w:val="center"/>
          </w:tcPr>
          <w:p w:rsidR="00A337B1" w:rsidRDefault="00651E24">
            <w:pPr>
              <w:jc w:val="center"/>
            </w:pPr>
            <w:r>
              <w:rPr>
                <w:color w:val="000000"/>
                <w:sz w:val="24"/>
              </w:rPr>
              <w:t>603039</w:t>
            </w:r>
          </w:p>
        </w:tc>
        <w:tc>
          <w:tcPr>
            <w:tcW w:w="1980" w:type="dxa"/>
            <w:vAlign w:val="center"/>
          </w:tcPr>
          <w:p w:rsidR="00A337B1" w:rsidRDefault="00651E24">
            <w:pPr>
              <w:jc w:val="center"/>
            </w:pPr>
            <w:proofErr w:type="gramStart"/>
            <w:r>
              <w:rPr>
                <w:color w:val="000000"/>
                <w:sz w:val="24"/>
              </w:rPr>
              <w:t>泛微网络</w:t>
            </w:r>
            <w:proofErr w:type="gramEnd"/>
          </w:p>
        </w:tc>
        <w:tc>
          <w:tcPr>
            <w:tcW w:w="2880" w:type="dxa"/>
            <w:vAlign w:val="center"/>
          </w:tcPr>
          <w:p w:rsidR="00A337B1" w:rsidRDefault="00651E24">
            <w:pPr>
              <w:jc w:val="right"/>
            </w:pPr>
            <w:r>
              <w:rPr>
                <w:color w:val="000000"/>
                <w:sz w:val="24"/>
              </w:rPr>
              <w:t>72,894,068.25</w:t>
            </w:r>
          </w:p>
        </w:tc>
        <w:tc>
          <w:tcPr>
            <w:tcW w:w="1620" w:type="dxa"/>
            <w:vAlign w:val="center"/>
          </w:tcPr>
          <w:p w:rsidR="00A337B1" w:rsidRDefault="00651E24">
            <w:pPr>
              <w:jc w:val="right"/>
            </w:pPr>
            <w:r>
              <w:rPr>
                <w:color w:val="000000"/>
                <w:sz w:val="24"/>
              </w:rPr>
              <w:t>4.25</w:t>
            </w:r>
          </w:p>
        </w:tc>
      </w:tr>
      <w:tr w:rsidR="00A337B1">
        <w:tc>
          <w:tcPr>
            <w:tcW w:w="870" w:type="dxa"/>
            <w:vAlign w:val="center"/>
          </w:tcPr>
          <w:p w:rsidR="00A337B1" w:rsidRDefault="00651E24">
            <w:pPr>
              <w:jc w:val="center"/>
            </w:pPr>
            <w:r>
              <w:rPr>
                <w:color w:val="000000"/>
                <w:sz w:val="24"/>
              </w:rPr>
              <w:lastRenderedPageBreak/>
              <w:t>22</w:t>
            </w:r>
          </w:p>
        </w:tc>
        <w:tc>
          <w:tcPr>
            <w:tcW w:w="1650" w:type="dxa"/>
            <w:vAlign w:val="center"/>
          </w:tcPr>
          <w:p w:rsidR="00A337B1" w:rsidRDefault="00651E24">
            <w:pPr>
              <w:jc w:val="center"/>
            </w:pPr>
            <w:r>
              <w:rPr>
                <w:color w:val="000000"/>
                <w:sz w:val="24"/>
              </w:rPr>
              <w:t>600519</w:t>
            </w:r>
          </w:p>
        </w:tc>
        <w:tc>
          <w:tcPr>
            <w:tcW w:w="1980" w:type="dxa"/>
            <w:vAlign w:val="center"/>
          </w:tcPr>
          <w:p w:rsidR="00A337B1" w:rsidRDefault="00651E24">
            <w:pPr>
              <w:jc w:val="center"/>
            </w:pPr>
            <w:r>
              <w:rPr>
                <w:color w:val="000000"/>
                <w:sz w:val="24"/>
              </w:rPr>
              <w:t>贵州茅台</w:t>
            </w:r>
          </w:p>
        </w:tc>
        <w:tc>
          <w:tcPr>
            <w:tcW w:w="2880" w:type="dxa"/>
            <w:vAlign w:val="center"/>
          </w:tcPr>
          <w:p w:rsidR="00A337B1" w:rsidRDefault="00651E24">
            <w:pPr>
              <w:jc w:val="right"/>
            </w:pPr>
            <w:r>
              <w:rPr>
                <w:color w:val="000000"/>
                <w:sz w:val="24"/>
              </w:rPr>
              <w:t>72,803,903.64</w:t>
            </w:r>
          </w:p>
        </w:tc>
        <w:tc>
          <w:tcPr>
            <w:tcW w:w="1620" w:type="dxa"/>
            <w:vAlign w:val="center"/>
          </w:tcPr>
          <w:p w:rsidR="00A337B1" w:rsidRDefault="00651E24">
            <w:pPr>
              <w:jc w:val="right"/>
            </w:pPr>
            <w:r>
              <w:rPr>
                <w:color w:val="000000"/>
                <w:sz w:val="24"/>
              </w:rPr>
              <w:t>4.24</w:t>
            </w:r>
          </w:p>
        </w:tc>
      </w:tr>
      <w:tr w:rsidR="00A337B1">
        <w:tc>
          <w:tcPr>
            <w:tcW w:w="870" w:type="dxa"/>
            <w:vAlign w:val="center"/>
          </w:tcPr>
          <w:p w:rsidR="00A337B1" w:rsidRDefault="00651E24">
            <w:pPr>
              <w:jc w:val="center"/>
            </w:pPr>
            <w:r>
              <w:rPr>
                <w:color w:val="000000"/>
                <w:sz w:val="24"/>
              </w:rPr>
              <w:t>23</w:t>
            </w:r>
          </w:p>
        </w:tc>
        <w:tc>
          <w:tcPr>
            <w:tcW w:w="1650" w:type="dxa"/>
            <w:vAlign w:val="center"/>
          </w:tcPr>
          <w:p w:rsidR="00A337B1" w:rsidRDefault="00651E24">
            <w:pPr>
              <w:jc w:val="center"/>
            </w:pPr>
            <w:r>
              <w:rPr>
                <w:color w:val="000000"/>
                <w:sz w:val="24"/>
              </w:rPr>
              <w:t>000002</w:t>
            </w:r>
          </w:p>
        </w:tc>
        <w:tc>
          <w:tcPr>
            <w:tcW w:w="1980" w:type="dxa"/>
            <w:vAlign w:val="center"/>
          </w:tcPr>
          <w:p w:rsidR="00A337B1" w:rsidRDefault="00651E24">
            <w:pPr>
              <w:jc w:val="center"/>
            </w:pPr>
            <w:r>
              <w:rPr>
                <w:color w:val="000000"/>
                <w:sz w:val="24"/>
              </w:rPr>
              <w:t>万科</w:t>
            </w:r>
            <w:r>
              <w:rPr>
                <w:color w:val="000000"/>
                <w:sz w:val="24"/>
              </w:rPr>
              <w:t>A</w:t>
            </w:r>
          </w:p>
        </w:tc>
        <w:tc>
          <w:tcPr>
            <w:tcW w:w="2880" w:type="dxa"/>
            <w:vAlign w:val="center"/>
          </w:tcPr>
          <w:p w:rsidR="00A337B1" w:rsidRDefault="00651E24">
            <w:pPr>
              <w:jc w:val="right"/>
            </w:pPr>
            <w:r>
              <w:rPr>
                <w:color w:val="000000"/>
                <w:sz w:val="24"/>
              </w:rPr>
              <w:t>72,774,207.00</w:t>
            </w:r>
          </w:p>
        </w:tc>
        <w:tc>
          <w:tcPr>
            <w:tcW w:w="1620" w:type="dxa"/>
            <w:vAlign w:val="center"/>
          </w:tcPr>
          <w:p w:rsidR="00A337B1" w:rsidRDefault="00651E24">
            <w:pPr>
              <w:jc w:val="right"/>
            </w:pPr>
            <w:r>
              <w:rPr>
                <w:color w:val="000000"/>
                <w:sz w:val="24"/>
              </w:rPr>
              <w:t>4.24</w:t>
            </w:r>
          </w:p>
        </w:tc>
      </w:tr>
      <w:tr w:rsidR="00A337B1">
        <w:tc>
          <w:tcPr>
            <w:tcW w:w="870" w:type="dxa"/>
            <w:vAlign w:val="center"/>
          </w:tcPr>
          <w:p w:rsidR="00A337B1" w:rsidRDefault="00651E24">
            <w:pPr>
              <w:jc w:val="center"/>
            </w:pPr>
            <w:r>
              <w:rPr>
                <w:color w:val="000000"/>
                <w:sz w:val="24"/>
              </w:rPr>
              <w:t>24</w:t>
            </w:r>
          </w:p>
        </w:tc>
        <w:tc>
          <w:tcPr>
            <w:tcW w:w="1650" w:type="dxa"/>
            <w:vAlign w:val="center"/>
          </w:tcPr>
          <w:p w:rsidR="00A337B1" w:rsidRDefault="00651E24">
            <w:pPr>
              <w:jc w:val="center"/>
            </w:pPr>
            <w:r>
              <w:rPr>
                <w:color w:val="000000"/>
                <w:sz w:val="24"/>
              </w:rPr>
              <w:t>300078</w:t>
            </w:r>
          </w:p>
        </w:tc>
        <w:tc>
          <w:tcPr>
            <w:tcW w:w="1980" w:type="dxa"/>
            <w:vAlign w:val="center"/>
          </w:tcPr>
          <w:p w:rsidR="00A337B1" w:rsidRDefault="00651E24">
            <w:pPr>
              <w:jc w:val="center"/>
            </w:pPr>
            <w:r>
              <w:rPr>
                <w:color w:val="000000"/>
                <w:sz w:val="24"/>
              </w:rPr>
              <w:t>思创</w:t>
            </w:r>
            <w:proofErr w:type="gramStart"/>
            <w:r>
              <w:rPr>
                <w:color w:val="000000"/>
                <w:sz w:val="24"/>
              </w:rPr>
              <w:t>医</w:t>
            </w:r>
            <w:proofErr w:type="gramEnd"/>
            <w:r>
              <w:rPr>
                <w:color w:val="000000"/>
                <w:sz w:val="24"/>
              </w:rPr>
              <w:t>惠</w:t>
            </w:r>
          </w:p>
        </w:tc>
        <w:tc>
          <w:tcPr>
            <w:tcW w:w="2880" w:type="dxa"/>
            <w:vAlign w:val="center"/>
          </w:tcPr>
          <w:p w:rsidR="00A337B1" w:rsidRDefault="00651E24">
            <w:pPr>
              <w:jc w:val="right"/>
            </w:pPr>
            <w:r>
              <w:rPr>
                <w:color w:val="000000"/>
                <w:sz w:val="24"/>
              </w:rPr>
              <w:t>67,784,229.99</w:t>
            </w:r>
          </w:p>
        </w:tc>
        <w:tc>
          <w:tcPr>
            <w:tcW w:w="1620" w:type="dxa"/>
            <w:vAlign w:val="center"/>
          </w:tcPr>
          <w:p w:rsidR="00A337B1" w:rsidRDefault="00651E24">
            <w:pPr>
              <w:jc w:val="right"/>
            </w:pPr>
            <w:r>
              <w:rPr>
                <w:color w:val="000000"/>
                <w:sz w:val="24"/>
              </w:rPr>
              <w:t>3.95</w:t>
            </w:r>
          </w:p>
        </w:tc>
      </w:tr>
      <w:tr w:rsidR="00A337B1">
        <w:tc>
          <w:tcPr>
            <w:tcW w:w="870" w:type="dxa"/>
            <w:vAlign w:val="center"/>
          </w:tcPr>
          <w:p w:rsidR="00A337B1" w:rsidRDefault="00651E24">
            <w:pPr>
              <w:jc w:val="center"/>
            </w:pPr>
            <w:r>
              <w:rPr>
                <w:color w:val="000000"/>
                <w:sz w:val="24"/>
              </w:rPr>
              <w:t>25</w:t>
            </w:r>
          </w:p>
        </w:tc>
        <w:tc>
          <w:tcPr>
            <w:tcW w:w="1650" w:type="dxa"/>
            <w:vAlign w:val="center"/>
          </w:tcPr>
          <w:p w:rsidR="00A337B1" w:rsidRDefault="00651E24">
            <w:pPr>
              <w:jc w:val="center"/>
            </w:pPr>
            <w:r>
              <w:rPr>
                <w:color w:val="000000"/>
                <w:sz w:val="24"/>
              </w:rPr>
              <w:t>300523</w:t>
            </w:r>
          </w:p>
        </w:tc>
        <w:tc>
          <w:tcPr>
            <w:tcW w:w="1980" w:type="dxa"/>
            <w:vAlign w:val="center"/>
          </w:tcPr>
          <w:p w:rsidR="00A337B1" w:rsidRDefault="00651E24">
            <w:pPr>
              <w:jc w:val="center"/>
            </w:pPr>
            <w:proofErr w:type="gramStart"/>
            <w:r>
              <w:rPr>
                <w:color w:val="000000"/>
                <w:sz w:val="24"/>
              </w:rPr>
              <w:t>辰安科技</w:t>
            </w:r>
            <w:proofErr w:type="gramEnd"/>
          </w:p>
        </w:tc>
        <w:tc>
          <w:tcPr>
            <w:tcW w:w="2880" w:type="dxa"/>
            <w:vAlign w:val="center"/>
          </w:tcPr>
          <w:p w:rsidR="00A337B1" w:rsidRDefault="00651E24">
            <w:pPr>
              <w:jc w:val="right"/>
            </w:pPr>
            <w:r>
              <w:rPr>
                <w:color w:val="000000"/>
                <w:sz w:val="24"/>
              </w:rPr>
              <w:t>67,401,947.83</w:t>
            </w:r>
          </w:p>
        </w:tc>
        <w:tc>
          <w:tcPr>
            <w:tcW w:w="1620" w:type="dxa"/>
            <w:vAlign w:val="center"/>
          </w:tcPr>
          <w:p w:rsidR="00A337B1" w:rsidRDefault="00651E24">
            <w:pPr>
              <w:jc w:val="right"/>
            </w:pPr>
            <w:r>
              <w:rPr>
                <w:color w:val="000000"/>
                <w:sz w:val="24"/>
              </w:rPr>
              <w:t>3.93</w:t>
            </w:r>
          </w:p>
        </w:tc>
      </w:tr>
      <w:tr w:rsidR="00A337B1">
        <w:tc>
          <w:tcPr>
            <w:tcW w:w="870" w:type="dxa"/>
            <w:vAlign w:val="center"/>
          </w:tcPr>
          <w:p w:rsidR="00A337B1" w:rsidRDefault="00651E24">
            <w:pPr>
              <w:jc w:val="center"/>
            </w:pPr>
            <w:r>
              <w:rPr>
                <w:color w:val="000000"/>
                <w:sz w:val="24"/>
              </w:rPr>
              <w:t>26</w:t>
            </w:r>
          </w:p>
        </w:tc>
        <w:tc>
          <w:tcPr>
            <w:tcW w:w="1650" w:type="dxa"/>
            <w:vAlign w:val="center"/>
          </w:tcPr>
          <w:p w:rsidR="00A337B1" w:rsidRDefault="00651E24">
            <w:pPr>
              <w:jc w:val="center"/>
            </w:pPr>
            <w:r>
              <w:rPr>
                <w:color w:val="000000"/>
                <w:sz w:val="24"/>
              </w:rPr>
              <w:t>600276</w:t>
            </w:r>
          </w:p>
        </w:tc>
        <w:tc>
          <w:tcPr>
            <w:tcW w:w="1980" w:type="dxa"/>
            <w:vAlign w:val="center"/>
          </w:tcPr>
          <w:p w:rsidR="00A337B1" w:rsidRDefault="00651E24">
            <w:pPr>
              <w:jc w:val="center"/>
            </w:pPr>
            <w:r>
              <w:rPr>
                <w:color w:val="000000"/>
                <w:sz w:val="24"/>
              </w:rPr>
              <w:t>恒瑞医药</w:t>
            </w:r>
          </w:p>
        </w:tc>
        <w:tc>
          <w:tcPr>
            <w:tcW w:w="2880" w:type="dxa"/>
            <w:vAlign w:val="center"/>
          </w:tcPr>
          <w:p w:rsidR="00A337B1" w:rsidRDefault="00651E24">
            <w:pPr>
              <w:jc w:val="right"/>
            </w:pPr>
            <w:r>
              <w:rPr>
                <w:color w:val="000000"/>
                <w:sz w:val="24"/>
              </w:rPr>
              <w:t>64,748,004.78</w:t>
            </w:r>
          </w:p>
        </w:tc>
        <w:tc>
          <w:tcPr>
            <w:tcW w:w="1620" w:type="dxa"/>
            <w:vAlign w:val="center"/>
          </w:tcPr>
          <w:p w:rsidR="00A337B1" w:rsidRDefault="00651E24">
            <w:pPr>
              <w:jc w:val="right"/>
            </w:pPr>
            <w:r>
              <w:rPr>
                <w:color w:val="000000"/>
                <w:sz w:val="24"/>
              </w:rPr>
              <w:t>3.77</w:t>
            </w:r>
          </w:p>
        </w:tc>
      </w:tr>
      <w:tr w:rsidR="00A337B1">
        <w:tc>
          <w:tcPr>
            <w:tcW w:w="870" w:type="dxa"/>
            <w:vAlign w:val="center"/>
          </w:tcPr>
          <w:p w:rsidR="00A337B1" w:rsidRDefault="00651E24">
            <w:pPr>
              <w:jc w:val="center"/>
            </w:pPr>
            <w:r>
              <w:rPr>
                <w:color w:val="000000"/>
                <w:sz w:val="24"/>
              </w:rPr>
              <w:t>27</w:t>
            </w:r>
          </w:p>
        </w:tc>
        <w:tc>
          <w:tcPr>
            <w:tcW w:w="1650" w:type="dxa"/>
            <w:vAlign w:val="center"/>
          </w:tcPr>
          <w:p w:rsidR="00A337B1" w:rsidRDefault="00651E24">
            <w:pPr>
              <w:jc w:val="center"/>
            </w:pPr>
            <w:r>
              <w:rPr>
                <w:color w:val="000000"/>
                <w:sz w:val="24"/>
              </w:rPr>
              <w:t>002439</w:t>
            </w:r>
          </w:p>
        </w:tc>
        <w:tc>
          <w:tcPr>
            <w:tcW w:w="1980" w:type="dxa"/>
            <w:vAlign w:val="center"/>
          </w:tcPr>
          <w:p w:rsidR="00A337B1" w:rsidRDefault="00651E24">
            <w:pPr>
              <w:jc w:val="center"/>
            </w:pPr>
            <w:r>
              <w:rPr>
                <w:color w:val="000000"/>
                <w:sz w:val="24"/>
              </w:rPr>
              <w:t>启明星辰</w:t>
            </w:r>
          </w:p>
        </w:tc>
        <w:tc>
          <w:tcPr>
            <w:tcW w:w="2880" w:type="dxa"/>
            <w:vAlign w:val="center"/>
          </w:tcPr>
          <w:p w:rsidR="00A337B1" w:rsidRDefault="00651E24">
            <w:pPr>
              <w:jc w:val="right"/>
            </w:pPr>
            <w:r>
              <w:rPr>
                <w:color w:val="000000"/>
                <w:sz w:val="24"/>
              </w:rPr>
              <w:t>59,164,603.91</w:t>
            </w:r>
          </w:p>
        </w:tc>
        <w:tc>
          <w:tcPr>
            <w:tcW w:w="1620" w:type="dxa"/>
            <w:vAlign w:val="center"/>
          </w:tcPr>
          <w:p w:rsidR="00A337B1" w:rsidRDefault="00651E24">
            <w:pPr>
              <w:jc w:val="right"/>
            </w:pPr>
            <w:r>
              <w:rPr>
                <w:color w:val="000000"/>
                <w:sz w:val="24"/>
              </w:rPr>
              <w:t>3.45</w:t>
            </w:r>
          </w:p>
        </w:tc>
      </w:tr>
      <w:tr w:rsidR="00A337B1">
        <w:tc>
          <w:tcPr>
            <w:tcW w:w="870" w:type="dxa"/>
            <w:vAlign w:val="center"/>
          </w:tcPr>
          <w:p w:rsidR="00A337B1" w:rsidRDefault="00651E24">
            <w:pPr>
              <w:jc w:val="center"/>
            </w:pPr>
            <w:r>
              <w:rPr>
                <w:color w:val="000000"/>
                <w:sz w:val="24"/>
              </w:rPr>
              <w:t>28</w:t>
            </w:r>
          </w:p>
        </w:tc>
        <w:tc>
          <w:tcPr>
            <w:tcW w:w="1650" w:type="dxa"/>
            <w:vAlign w:val="center"/>
          </w:tcPr>
          <w:p w:rsidR="00A337B1" w:rsidRDefault="00651E24">
            <w:pPr>
              <w:jc w:val="center"/>
            </w:pPr>
            <w:r>
              <w:rPr>
                <w:color w:val="000000"/>
                <w:sz w:val="24"/>
              </w:rPr>
              <w:t>603108</w:t>
            </w:r>
          </w:p>
        </w:tc>
        <w:tc>
          <w:tcPr>
            <w:tcW w:w="1980" w:type="dxa"/>
            <w:vAlign w:val="center"/>
          </w:tcPr>
          <w:p w:rsidR="00A337B1" w:rsidRDefault="00651E24">
            <w:pPr>
              <w:jc w:val="center"/>
            </w:pPr>
            <w:r>
              <w:rPr>
                <w:color w:val="000000"/>
                <w:sz w:val="24"/>
              </w:rPr>
              <w:t>润</w:t>
            </w:r>
            <w:proofErr w:type="gramStart"/>
            <w:r>
              <w:rPr>
                <w:color w:val="000000"/>
                <w:sz w:val="24"/>
              </w:rPr>
              <w:t>达医疗</w:t>
            </w:r>
            <w:proofErr w:type="gramEnd"/>
          </w:p>
        </w:tc>
        <w:tc>
          <w:tcPr>
            <w:tcW w:w="2880" w:type="dxa"/>
            <w:vAlign w:val="center"/>
          </w:tcPr>
          <w:p w:rsidR="00A337B1" w:rsidRDefault="00651E24">
            <w:pPr>
              <w:jc w:val="right"/>
            </w:pPr>
            <w:r>
              <w:rPr>
                <w:color w:val="000000"/>
                <w:sz w:val="24"/>
              </w:rPr>
              <w:t>59,063,551.28</w:t>
            </w:r>
          </w:p>
        </w:tc>
        <w:tc>
          <w:tcPr>
            <w:tcW w:w="1620" w:type="dxa"/>
            <w:vAlign w:val="center"/>
          </w:tcPr>
          <w:p w:rsidR="00A337B1" w:rsidRDefault="00651E24">
            <w:pPr>
              <w:jc w:val="right"/>
            </w:pPr>
            <w:r>
              <w:rPr>
                <w:color w:val="000000"/>
                <w:sz w:val="24"/>
              </w:rPr>
              <w:t>3.44</w:t>
            </w:r>
          </w:p>
        </w:tc>
      </w:tr>
      <w:tr w:rsidR="00A337B1">
        <w:tc>
          <w:tcPr>
            <w:tcW w:w="870" w:type="dxa"/>
            <w:vAlign w:val="center"/>
          </w:tcPr>
          <w:p w:rsidR="00A337B1" w:rsidRDefault="00651E24">
            <w:pPr>
              <w:jc w:val="center"/>
            </w:pPr>
            <w:r>
              <w:rPr>
                <w:color w:val="000000"/>
                <w:sz w:val="24"/>
              </w:rPr>
              <w:t>29</w:t>
            </w:r>
          </w:p>
        </w:tc>
        <w:tc>
          <w:tcPr>
            <w:tcW w:w="1650" w:type="dxa"/>
            <w:vAlign w:val="center"/>
          </w:tcPr>
          <w:p w:rsidR="00A337B1" w:rsidRDefault="00651E24">
            <w:pPr>
              <w:jc w:val="center"/>
            </w:pPr>
            <w:r>
              <w:rPr>
                <w:color w:val="000000"/>
                <w:sz w:val="24"/>
              </w:rPr>
              <w:t>300003</w:t>
            </w:r>
          </w:p>
        </w:tc>
        <w:tc>
          <w:tcPr>
            <w:tcW w:w="1980" w:type="dxa"/>
            <w:vAlign w:val="center"/>
          </w:tcPr>
          <w:p w:rsidR="00A337B1" w:rsidRDefault="00651E24">
            <w:pPr>
              <w:jc w:val="center"/>
            </w:pPr>
            <w:r>
              <w:rPr>
                <w:color w:val="000000"/>
                <w:sz w:val="24"/>
              </w:rPr>
              <w:t>乐普医疗</w:t>
            </w:r>
          </w:p>
        </w:tc>
        <w:tc>
          <w:tcPr>
            <w:tcW w:w="2880" w:type="dxa"/>
            <w:vAlign w:val="center"/>
          </w:tcPr>
          <w:p w:rsidR="00A337B1" w:rsidRDefault="00651E24">
            <w:pPr>
              <w:jc w:val="right"/>
            </w:pPr>
            <w:r>
              <w:rPr>
                <w:color w:val="000000"/>
                <w:sz w:val="24"/>
              </w:rPr>
              <w:t>56,686,780.46</w:t>
            </w:r>
          </w:p>
        </w:tc>
        <w:tc>
          <w:tcPr>
            <w:tcW w:w="1620" w:type="dxa"/>
            <w:vAlign w:val="center"/>
          </w:tcPr>
          <w:p w:rsidR="00A337B1" w:rsidRDefault="00651E24">
            <w:pPr>
              <w:jc w:val="right"/>
            </w:pPr>
            <w:r>
              <w:rPr>
                <w:color w:val="000000"/>
                <w:sz w:val="24"/>
              </w:rPr>
              <w:t>3.30</w:t>
            </w:r>
          </w:p>
        </w:tc>
      </w:tr>
      <w:tr w:rsidR="00A337B1">
        <w:tc>
          <w:tcPr>
            <w:tcW w:w="870" w:type="dxa"/>
            <w:vAlign w:val="center"/>
          </w:tcPr>
          <w:p w:rsidR="00A337B1" w:rsidRDefault="00651E24">
            <w:pPr>
              <w:jc w:val="center"/>
            </w:pPr>
            <w:r>
              <w:rPr>
                <w:color w:val="000000"/>
                <w:sz w:val="24"/>
              </w:rPr>
              <w:t>30</w:t>
            </w:r>
          </w:p>
        </w:tc>
        <w:tc>
          <w:tcPr>
            <w:tcW w:w="1650" w:type="dxa"/>
            <w:vAlign w:val="center"/>
          </w:tcPr>
          <w:p w:rsidR="00A337B1" w:rsidRDefault="00651E24">
            <w:pPr>
              <w:jc w:val="center"/>
            </w:pPr>
            <w:r>
              <w:rPr>
                <w:color w:val="000000"/>
                <w:sz w:val="24"/>
              </w:rPr>
              <w:t>002415</w:t>
            </w:r>
          </w:p>
        </w:tc>
        <w:tc>
          <w:tcPr>
            <w:tcW w:w="1980" w:type="dxa"/>
            <w:vAlign w:val="center"/>
          </w:tcPr>
          <w:p w:rsidR="00A337B1" w:rsidRDefault="00651E24">
            <w:pPr>
              <w:jc w:val="center"/>
            </w:pPr>
            <w:proofErr w:type="gramStart"/>
            <w:r>
              <w:rPr>
                <w:color w:val="000000"/>
                <w:sz w:val="24"/>
              </w:rPr>
              <w:t>海康威视</w:t>
            </w:r>
            <w:proofErr w:type="gramEnd"/>
          </w:p>
        </w:tc>
        <w:tc>
          <w:tcPr>
            <w:tcW w:w="2880" w:type="dxa"/>
            <w:vAlign w:val="center"/>
          </w:tcPr>
          <w:p w:rsidR="00A337B1" w:rsidRDefault="00651E24">
            <w:pPr>
              <w:jc w:val="right"/>
            </w:pPr>
            <w:r>
              <w:rPr>
                <w:color w:val="000000"/>
                <w:sz w:val="24"/>
              </w:rPr>
              <w:t>56,313,415.95</w:t>
            </w:r>
          </w:p>
        </w:tc>
        <w:tc>
          <w:tcPr>
            <w:tcW w:w="1620" w:type="dxa"/>
            <w:vAlign w:val="center"/>
          </w:tcPr>
          <w:p w:rsidR="00A337B1" w:rsidRDefault="00651E24">
            <w:pPr>
              <w:jc w:val="right"/>
            </w:pPr>
            <w:r>
              <w:rPr>
                <w:color w:val="000000"/>
                <w:sz w:val="24"/>
              </w:rPr>
              <w:t>3.28</w:t>
            </w:r>
          </w:p>
        </w:tc>
      </w:tr>
      <w:tr w:rsidR="00A337B1">
        <w:tc>
          <w:tcPr>
            <w:tcW w:w="870" w:type="dxa"/>
            <w:vAlign w:val="center"/>
          </w:tcPr>
          <w:p w:rsidR="00A337B1" w:rsidRDefault="00651E24">
            <w:pPr>
              <w:jc w:val="center"/>
            </w:pPr>
            <w:r>
              <w:rPr>
                <w:color w:val="000000"/>
                <w:sz w:val="24"/>
              </w:rPr>
              <w:t>31</w:t>
            </w:r>
          </w:p>
        </w:tc>
        <w:tc>
          <w:tcPr>
            <w:tcW w:w="1650" w:type="dxa"/>
            <w:vAlign w:val="center"/>
          </w:tcPr>
          <w:p w:rsidR="00A337B1" w:rsidRDefault="00651E24">
            <w:pPr>
              <w:jc w:val="center"/>
            </w:pPr>
            <w:r>
              <w:rPr>
                <w:color w:val="000000"/>
                <w:sz w:val="24"/>
              </w:rPr>
              <w:t>601288</w:t>
            </w:r>
          </w:p>
        </w:tc>
        <w:tc>
          <w:tcPr>
            <w:tcW w:w="1980" w:type="dxa"/>
            <w:vAlign w:val="center"/>
          </w:tcPr>
          <w:p w:rsidR="00A337B1" w:rsidRDefault="00651E24">
            <w:pPr>
              <w:jc w:val="center"/>
            </w:pPr>
            <w:r>
              <w:rPr>
                <w:color w:val="000000"/>
                <w:sz w:val="24"/>
              </w:rPr>
              <w:t>农业银行</w:t>
            </w:r>
          </w:p>
        </w:tc>
        <w:tc>
          <w:tcPr>
            <w:tcW w:w="2880" w:type="dxa"/>
            <w:vAlign w:val="center"/>
          </w:tcPr>
          <w:p w:rsidR="00A337B1" w:rsidRDefault="00651E24">
            <w:pPr>
              <w:jc w:val="right"/>
            </w:pPr>
            <w:r>
              <w:rPr>
                <w:color w:val="000000"/>
                <w:sz w:val="24"/>
              </w:rPr>
              <w:t>56,142,848.00</w:t>
            </w:r>
          </w:p>
        </w:tc>
        <w:tc>
          <w:tcPr>
            <w:tcW w:w="1620" w:type="dxa"/>
            <w:vAlign w:val="center"/>
          </w:tcPr>
          <w:p w:rsidR="00A337B1" w:rsidRDefault="00651E24">
            <w:pPr>
              <w:jc w:val="right"/>
            </w:pPr>
            <w:r>
              <w:rPr>
                <w:color w:val="000000"/>
                <w:sz w:val="24"/>
              </w:rPr>
              <w:t>3.27</w:t>
            </w:r>
          </w:p>
        </w:tc>
      </w:tr>
      <w:tr w:rsidR="00A337B1">
        <w:tc>
          <w:tcPr>
            <w:tcW w:w="870" w:type="dxa"/>
            <w:vAlign w:val="center"/>
          </w:tcPr>
          <w:p w:rsidR="00A337B1" w:rsidRDefault="00651E24">
            <w:pPr>
              <w:jc w:val="center"/>
            </w:pPr>
            <w:r>
              <w:rPr>
                <w:color w:val="000000"/>
                <w:sz w:val="24"/>
              </w:rPr>
              <w:t>32</w:t>
            </w:r>
          </w:p>
        </w:tc>
        <w:tc>
          <w:tcPr>
            <w:tcW w:w="1650" w:type="dxa"/>
            <w:vAlign w:val="center"/>
          </w:tcPr>
          <w:p w:rsidR="00A337B1" w:rsidRDefault="00651E24">
            <w:pPr>
              <w:jc w:val="center"/>
            </w:pPr>
            <w:r>
              <w:rPr>
                <w:color w:val="000000"/>
                <w:sz w:val="24"/>
              </w:rPr>
              <w:t>601009</w:t>
            </w:r>
          </w:p>
        </w:tc>
        <w:tc>
          <w:tcPr>
            <w:tcW w:w="1980" w:type="dxa"/>
            <w:vAlign w:val="center"/>
          </w:tcPr>
          <w:p w:rsidR="00A337B1" w:rsidRDefault="00651E24">
            <w:pPr>
              <w:jc w:val="center"/>
            </w:pPr>
            <w:r>
              <w:rPr>
                <w:color w:val="000000"/>
                <w:sz w:val="24"/>
              </w:rPr>
              <w:t>南京银行</w:t>
            </w:r>
          </w:p>
        </w:tc>
        <w:tc>
          <w:tcPr>
            <w:tcW w:w="2880" w:type="dxa"/>
            <w:vAlign w:val="center"/>
          </w:tcPr>
          <w:p w:rsidR="00A337B1" w:rsidRDefault="00651E24">
            <w:pPr>
              <w:jc w:val="right"/>
            </w:pPr>
            <w:r>
              <w:rPr>
                <w:color w:val="000000"/>
                <w:sz w:val="24"/>
              </w:rPr>
              <w:t>55,854,211.54</w:t>
            </w:r>
          </w:p>
        </w:tc>
        <w:tc>
          <w:tcPr>
            <w:tcW w:w="1620" w:type="dxa"/>
            <w:vAlign w:val="center"/>
          </w:tcPr>
          <w:p w:rsidR="00A337B1" w:rsidRDefault="00651E24">
            <w:pPr>
              <w:jc w:val="right"/>
            </w:pPr>
            <w:r>
              <w:rPr>
                <w:color w:val="000000"/>
                <w:sz w:val="24"/>
              </w:rPr>
              <w:t>3.25</w:t>
            </w:r>
          </w:p>
        </w:tc>
      </w:tr>
      <w:tr w:rsidR="00A337B1">
        <w:tc>
          <w:tcPr>
            <w:tcW w:w="870" w:type="dxa"/>
            <w:vAlign w:val="center"/>
          </w:tcPr>
          <w:p w:rsidR="00A337B1" w:rsidRDefault="00651E24">
            <w:pPr>
              <w:jc w:val="center"/>
            </w:pPr>
            <w:r>
              <w:rPr>
                <w:color w:val="000000"/>
                <w:sz w:val="24"/>
              </w:rPr>
              <w:t>33</w:t>
            </w:r>
          </w:p>
        </w:tc>
        <w:tc>
          <w:tcPr>
            <w:tcW w:w="1650" w:type="dxa"/>
            <w:vAlign w:val="center"/>
          </w:tcPr>
          <w:p w:rsidR="00A337B1" w:rsidRDefault="00651E24">
            <w:pPr>
              <w:jc w:val="center"/>
            </w:pPr>
            <w:r>
              <w:rPr>
                <w:color w:val="000000"/>
                <w:sz w:val="24"/>
              </w:rPr>
              <w:t>300369</w:t>
            </w:r>
          </w:p>
        </w:tc>
        <w:tc>
          <w:tcPr>
            <w:tcW w:w="1980" w:type="dxa"/>
            <w:vAlign w:val="center"/>
          </w:tcPr>
          <w:p w:rsidR="00A337B1" w:rsidRDefault="00651E24">
            <w:pPr>
              <w:jc w:val="center"/>
            </w:pPr>
            <w:proofErr w:type="gramStart"/>
            <w:r>
              <w:rPr>
                <w:color w:val="000000"/>
                <w:sz w:val="24"/>
              </w:rPr>
              <w:t>绿盟科技</w:t>
            </w:r>
            <w:proofErr w:type="gramEnd"/>
          </w:p>
        </w:tc>
        <w:tc>
          <w:tcPr>
            <w:tcW w:w="2880" w:type="dxa"/>
            <w:vAlign w:val="center"/>
          </w:tcPr>
          <w:p w:rsidR="00A337B1" w:rsidRDefault="00651E24">
            <w:pPr>
              <w:jc w:val="right"/>
            </w:pPr>
            <w:r>
              <w:rPr>
                <w:color w:val="000000"/>
                <w:sz w:val="24"/>
              </w:rPr>
              <w:t>51,490,612.19</w:t>
            </w:r>
          </w:p>
        </w:tc>
        <w:tc>
          <w:tcPr>
            <w:tcW w:w="1620" w:type="dxa"/>
            <w:vAlign w:val="center"/>
          </w:tcPr>
          <w:p w:rsidR="00A337B1" w:rsidRDefault="00651E24">
            <w:pPr>
              <w:jc w:val="right"/>
            </w:pPr>
            <w:r>
              <w:rPr>
                <w:color w:val="000000"/>
                <w:sz w:val="24"/>
              </w:rPr>
              <w:t>3.00</w:t>
            </w:r>
          </w:p>
        </w:tc>
      </w:tr>
      <w:tr w:rsidR="00A337B1">
        <w:tc>
          <w:tcPr>
            <w:tcW w:w="870" w:type="dxa"/>
            <w:vAlign w:val="center"/>
          </w:tcPr>
          <w:p w:rsidR="00A337B1" w:rsidRDefault="00651E24">
            <w:pPr>
              <w:jc w:val="center"/>
            </w:pPr>
            <w:r>
              <w:rPr>
                <w:color w:val="000000"/>
                <w:sz w:val="24"/>
              </w:rPr>
              <w:t>34</w:t>
            </w:r>
          </w:p>
        </w:tc>
        <w:tc>
          <w:tcPr>
            <w:tcW w:w="1650" w:type="dxa"/>
            <w:vAlign w:val="center"/>
          </w:tcPr>
          <w:p w:rsidR="00A337B1" w:rsidRDefault="00651E24">
            <w:pPr>
              <w:jc w:val="center"/>
            </w:pPr>
            <w:r>
              <w:rPr>
                <w:color w:val="000000"/>
                <w:sz w:val="24"/>
              </w:rPr>
              <w:t>601939</w:t>
            </w:r>
          </w:p>
        </w:tc>
        <w:tc>
          <w:tcPr>
            <w:tcW w:w="1980" w:type="dxa"/>
            <w:vAlign w:val="center"/>
          </w:tcPr>
          <w:p w:rsidR="00A337B1" w:rsidRDefault="00651E24">
            <w:pPr>
              <w:jc w:val="center"/>
            </w:pPr>
            <w:r>
              <w:rPr>
                <w:color w:val="000000"/>
                <w:sz w:val="24"/>
              </w:rPr>
              <w:t>建设银行</w:t>
            </w:r>
          </w:p>
        </w:tc>
        <w:tc>
          <w:tcPr>
            <w:tcW w:w="2880" w:type="dxa"/>
            <w:vAlign w:val="center"/>
          </w:tcPr>
          <w:p w:rsidR="00A337B1" w:rsidRDefault="00651E24">
            <w:pPr>
              <w:jc w:val="right"/>
            </w:pPr>
            <w:r>
              <w:rPr>
                <w:color w:val="000000"/>
                <w:sz w:val="24"/>
              </w:rPr>
              <w:t>47,732,761.50</w:t>
            </w:r>
          </w:p>
        </w:tc>
        <w:tc>
          <w:tcPr>
            <w:tcW w:w="1620" w:type="dxa"/>
            <w:vAlign w:val="center"/>
          </w:tcPr>
          <w:p w:rsidR="00A337B1" w:rsidRDefault="00651E24">
            <w:pPr>
              <w:jc w:val="right"/>
            </w:pPr>
            <w:r>
              <w:rPr>
                <w:color w:val="000000"/>
                <w:sz w:val="24"/>
              </w:rPr>
              <w:t>2.78</w:t>
            </w:r>
          </w:p>
        </w:tc>
      </w:tr>
      <w:tr w:rsidR="00A337B1">
        <w:tc>
          <w:tcPr>
            <w:tcW w:w="870" w:type="dxa"/>
            <w:vAlign w:val="center"/>
          </w:tcPr>
          <w:p w:rsidR="00A337B1" w:rsidRDefault="00651E24">
            <w:pPr>
              <w:jc w:val="center"/>
            </w:pPr>
            <w:r>
              <w:rPr>
                <w:color w:val="000000"/>
                <w:sz w:val="24"/>
              </w:rPr>
              <w:t>35</w:t>
            </w:r>
          </w:p>
        </w:tc>
        <w:tc>
          <w:tcPr>
            <w:tcW w:w="1650" w:type="dxa"/>
            <w:vAlign w:val="center"/>
          </w:tcPr>
          <w:p w:rsidR="00A337B1" w:rsidRDefault="00651E24">
            <w:pPr>
              <w:jc w:val="center"/>
            </w:pPr>
            <w:r>
              <w:rPr>
                <w:color w:val="000000"/>
                <w:sz w:val="24"/>
              </w:rPr>
              <w:t>300253</w:t>
            </w:r>
          </w:p>
        </w:tc>
        <w:tc>
          <w:tcPr>
            <w:tcW w:w="1980" w:type="dxa"/>
            <w:vAlign w:val="center"/>
          </w:tcPr>
          <w:p w:rsidR="00A337B1" w:rsidRDefault="00651E24">
            <w:pPr>
              <w:jc w:val="center"/>
            </w:pPr>
            <w:r>
              <w:rPr>
                <w:color w:val="000000"/>
                <w:sz w:val="24"/>
              </w:rPr>
              <w:t>卫</w:t>
            </w:r>
            <w:proofErr w:type="gramStart"/>
            <w:r>
              <w:rPr>
                <w:color w:val="000000"/>
                <w:sz w:val="24"/>
              </w:rPr>
              <w:t>宁健康</w:t>
            </w:r>
            <w:proofErr w:type="gramEnd"/>
          </w:p>
        </w:tc>
        <w:tc>
          <w:tcPr>
            <w:tcW w:w="2880" w:type="dxa"/>
            <w:vAlign w:val="center"/>
          </w:tcPr>
          <w:p w:rsidR="00A337B1" w:rsidRDefault="00651E24">
            <w:pPr>
              <w:jc w:val="right"/>
            </w:pPr>
            <w:r>
              <w:rPr>
                <w:color w:val="000000"/>
                <w:sz w:val="24"/>
              </w:rPr>
              <w:t>46,437,161.51</w:t>
            </w:r>
          </w:p>
        </w:tc>
        <w:tc>
          <w:tcPr>
            <w:tcW w:w="1620" w:type="dxa"/>
            <w:vAlign w:val="center"/>
          </w:tcPr>
          <w:p w:rsidR="00A337B1" w:rsidRDefault="00651E24">
            <w:pPr>
              <w:jc w:val="right"/>
            </w:pPr>
            <w:r>
              <w:rPr>
                <w:color w:val="000000"/>
                <w:sz w:val="24"/>
              </w:rPr>
              <w:t>2.71</w:t>
            </w:r>
          </w:p>
        </w:tc>
      </w:tr>
      <w:tr w:rsidR="00A337B1">
        <w:tc>
          <w:tcPr>
            <w:tcW w:w="870" w:type="dxa"/>
            <w:vAlign w:val="center"/>
          </w:tcPr>
          <w:p w:rsidR="00A337B1" w:rsidRDefault="00651E24">
            <w:pPr>
              <w:jc w:val="center"/>
            </w:pPr>
            <w:r>
              <w:rPr>
                <w:color w:val="000000"/>
                <w:sz w:val="24"/>
              </w:rPr>
              <w:t>36</w:t>
            </w:r>
          </w:p>
        </w:tc>
        <w:tc>
          <w:tcPr>
            <w:tcW w:w="1650" w:type="dxa"/>
            <w:vAlign w:val="center"/>
          </w:tcPr>
          <w:p w:rsidR="00A337B1" w:rsidRDefault="00651E24">
            <w:pPr>
              <w:jc w:val="center"/>
            </w:pPr>
            <w:r>
              <w:rPr>
                <w:color w:val="000000"/>
                <w:sz w:val="24"/>
              </w:rPr>
              <w:t>000858</w:t>
            </w:r>
          </w:p>
        </w:tc>
        <w:tc>
          <w:tcPr>
            <w:tcW w:w="1980" w:type="dxa"/>
            <w:vAlign w:val="center"/>
          </w:tcPr>
          <w:p w:rsidR="00A337B1" w:rsidRDefault="00651E24">
            <w:pPr>
              <w:jc w:val="center"/>
            </w:pPr>
            <w:r>
              <w:rPr>
                <w:color w:val="000000"/>
                <w:sz w:val="24"/>
              </w:rPr>
              <w:t>五粮液</w:t>
            </w:r>
          </w:p>
        </w:tc>
        <w:tc>
          <w:tcPr>
            <w:tcW w:w="2880" w:type="dxa"/>
            <w:vAlign w:val="center"/>
          </w:tcPr>
          <w:p w:rsidR="00A337B1" w:rsidRDefault="00651E24">
            <w:pPr>
              <w:jc w:val="right"/>
            </w:pPr>
            <w:r>
              <w:rPr>
                <w:color w:val="000000"/>
                <w:sz w:val="24"/>
              </w:rPr>
              <w:t>45,368,305.56</w:t>
            </w:r>
          </w:p>
        </w:tc>
        <w:tc>
          <w:tcPr>
            <w:tcW w:w="1620" w:type="dxa"/>
            <w:vAlign w:val="center"/>
          </w:tcPr>
          <w:p w:rsidR="00A337B1" w:rsidRDefault="00651E24">
            <w:pPr>
              <w:jc w:val="right"/>
            </w:pPr>
            <w:r>
              <w:rPr>
                <w:color w:val="000000"/>
                <w:sz w:val="24"/>
              </w:rPr>
              <w:t>2.64</w:t>
            </w:r>
          </w:p>
        </w:tc>
      </w:tr>
      <w:tr w:rsidR="00A337B1">
        <w:tc>
          <w:tcPr>
            <w:tcW w:w="870" w:type="dxa"/>
            <w:vAlign w:val="center"/>
          </w:tcPr>
          <w:p w:rsidR="00A337B1" w:rsidRDefault="00651E24">
            <w:pPr>
              <w:jc w:val="center"/>
            </w:pPr>
            <w:r>
              <w:rPr>
                <w:color w:val="000000"/>
                <w:sz w:val="24"/>
              </w:rPr>
              <w:t>37</w:t>
            </w:r>
          </w:p>
        </w:tc>
        <w:tc>
          <w:tcPr>
            <w:tcW w:w="1650" w:type="dxa"/>
            <w:vAlign w:val="center"/>
          </w:tcPr>
          <w:p w:rsidR="00A337B1" w:rsidRDefault="00651E24">
            <w:pPr>
              <w:jc w:val="center"/>
            </w:pPr>
            <w:r>
              <w:rPr>
                <w:color w:val="000000"/>
                <w:sz w:val="24"/>
              </w:rPr>
              <w:t>600388</w:t>
            </w:r>
          </w:p>
        </w:tc>
        <w:tc>
          <w:tcPr>
            <w:tcW w:w="1980" w:type="dxa"/>
            <w:vAlign w:val="center"/>
          </w:tcPr>
          <w:p w:rsidR="00A337B1" w:rsidRDefault="00651E24">
            <w:pPr>
              <w:jc w:val="center"/>
            </w:pPr>
            <w:proofErr w:type="gramStart"/>
            <w:r>
              <w:rPr>
                <w:color w:val="000000"/>
                <w:sz w:val="24"/>
              </w:rPr>
              <w:t>龙净环保</w:t>
            </w:r>
            <w:proofErr w:type="gramEnd"/>
          </w:p>
        </w:tc>
        <w:tc>
          <w:tcPr>
            <w:tcW w:w="2880" w:type="dxa"/>
            <w:vAlign w:val="center"/>
          </w:tcPr>
          <w:p w:rsidR="00A337B1" w:rsidRDefault="00651E24">
            <w:pPr>
              <w:jc w:val="right"/>
            </w:pPr>
            <w:r>
              <w:rPr>
                <w:color w:val="000000"/>
                <w:sz w:val="24"/>
              </w:rPr>
              <w:t>43,372,294.12</w:t>
            </w:r>
          </w:p>
        </w:tc>
        <w:tc>
          <w:tcPr>
            <w:tcW w:w="1620" w:type="dxa"/>
            <w:vAlign w:val="center"/>
          </w:tcPr>
          <w:p w:rsidR="00A337B1" w:rsidRDefault="00651E24">
            <w:pPr>
              <w:jc w:val="right"/>
            </w:pPr>
            <w:r>
              <w:rPr>
                <w:color w:val="000000"/>
                <w:sz w:val="24"/>
              </w:rPr>
              <w:t>2.53</w:t>
            </w:r>
          </w:p>
        </w:tc>
      </w:tr>
      <w:tr w:rsidR="00A337B1">
        <w:tc>
          <w:tcPr>
            <w:tcW w:w="870" w:type="dxa"/>
            <w:vAlign w:val="center"/>
          </w:tcPr>
          <w:p w:rsidR="00A337B1" w:rsidRDefault="00651E24">
            <w:pPr>
              <w:jc w:val="center"/>
            </w:pPr>
            <w:r>
              <w:rPr>
                <w:color w:val="000000"/>
                <w:sz w:val="24"/>
              </w:rPr>
              <w:t>38</w:t>
            </w:r>
          </w:p>
        </w:tc>
        <w:tc>
          <w:tcPr>
            <w:tcW w:w="1650" w:type="dxa"/>
            <w:vAlign w:val="center"/>
          </w:tcPr>
          <w:p w:rsidR="00A337B1" w:rsidRDefault="00651E24">
            <w:pPr>
              <w:jc w:val="center"/>
            </w:pPr>
            <w:r>
              <w:rPr>
                <w:color w:val="000000"/>
                <w:sz w:val="24"/>
              </w:rPr>
              <w:t>300326</w:t>
            </w:r>
          </w:p>
        </w:tc>
        <w:tc>
          <w:tcPr>
            <w:tcW w:w="1980" w:type="dxa"/>
            <w:vAlign w:val="center"/>
          </w:tcPr>
          <w:p w:rsidR="00A337B1" w:rsidRDefault="00651E24">
            <w:pPr>
              <w:jc w:val="center"/>
            </w:pPr>
            <w:proofErr w:type="gramStart"/>
            <w:r>
              <w:rPr>
                <w:color w:val="000000"/>
                <w:sz w:val="24"/>
              </w:rPr>
              <w:t>凯</w:t>
            </w:r>
            <w:proofErr w:type="gramEnd"/>
            <w:r>
              <w:rPr>
                <w:color w:val="000000"/>
                <w:sz w:val="24"/>
              </w:rPr>
              <w:t>利泰</w:t>
            </w:r>
          </w:p>
        </w:tc>
        <w:tc>
          <w:tcPr>
            <w:tcW w:w="2880" w:type="dxa"/>
            <w:vAlign w:val="center"/>
          </w:tcPr>
          <w:p w:rsidR="00A337B1" w:rsidRDefault="00651E24">
            <w:pPr>
              <w:jc w:val="right"/>
            </w:pPr>
            <w:r>
              <w:rPr>
                <w:color w:val="000000"/>
                <w:sz w:val="24"/>
              </w:rPr>
              <w:t>42,164,854.17</w:t>
            </w:r>
          </w:p>
        </w:tc>
        <w:tc>
          <w:tcPr>
            <w:tcW w:w="1620" w:type="dxa"/>
            <w:vAlign w:val="center"/>
          </w:tcPr>
          <w:p w:rsidR="00A337B1" w:rsidRDefault="00651E24">
            <w:pPr>
              <w:jc w:val="right"/>
            </w:pPr>
            <w:r>
              <w:rPr>
                <w:color w:val="000000"/>
                <w:sz w:val="24"/>
              </w:rPr>
              <w:t>2.46</w:t>
            </w:r>
          </w:p>
        </w:tc>
      </w:tr>
      <w:tr w:rsidR="00A337B1">
        <w:tc>
          <w:tcPr>
            <w:tcW w:w="870" w:type="dxa"/>
            <w:vAlign w:val="center"/>
          </w:tcPr>
          <w:p w:rsidR="00A337B1" w:rsidRDefault="00651E24">
            <w:pPr>
              <w:jc w:val="center"/>
            </w:pPr>
            <w:r>
              <w:rPr>
                <w:color w:val="000000"/>
                <w:sz w:val="24"/>
              </w:rPr>
              <w:t>39</w:t>
            </w:r>
          </w:p>
        </w:tc>
        <w:tc>
          <w:tcPr>
            <w:tcW w:w="1650" w:type="dxa"/>
            <w:vAlign w:val="center"/>
          </w:tcPr>
          <w:p w:rsidR="00A337B1" w:rsidRDefault="00651E24">
            <w:pPr>
              <w:jc w:val="center"/>
            </w:pPr>
            <w:r>
              <w:rPr>
                <w:color w:val="000000"/>
                <w:sz w:val="24"/>
              </w:rPr>
              <w:t>603506</w:t>
            </w:r>
          </w:p>
        </w:tc>
        <w:tc>
          <w:tcPr>
            <w:tcW w:w="1980" w:type="dxa"/>
            <w:vAlign w:val="center"/>
          </w:tcPr>
          <w:p w:rsidR="00A337B1" w:rsidRDefault="00651E24">
            <w:pPr>
              <w:jc w:val="center"/>
            </w:pPr>
            <w:r>
              <w:rPr>
                <w:color w:val="000000"/>
                <w:sz w:val="24"/>
              </w:rPr>
              <w:t>南都物业</w:t>
            </w:r>
          </w:p>
        </w:tc>
        <w:tc>
          <w:tcPr>
            <w:tcW w:w="2880" w:type="dxa"/>
            <w:vAlign w:val="center"/>
          </w:tcPr>
          <w:p w:rsidR="00A337B1" w:rsidRDefault="00651E24">
            <w:pPr>
              <w:jc w:val="right"/>
            </w:pPr>
            <w:r>
              <w:rPr>
                <w:color w:val="000000"/>
                <w:sz w:val="24"/>
              </w:rPr>
              <w:t>41,814,052.31</w:t>
            </w:r>
          </w:p>
        </w:tc>
        <w:tc>
          <w:tcPr>
            <w:tcW w:w="1620" w:type="dxa"/>
            <w:vAlign w:val="center"/>
          </w:tcPr>
          <w:p w:rsidR="00A337B1" w:rsidRDefault="00651E24">
            <w:pPr>
              <w:jc w:val="right"/>
            </w:pPr>
            <w:r>
              <w:rPr>
                <w:color w:val="000000"/>
                <w:sz w:val="24"/>
              </w:rPr>
              <w:t>2.44</w:t>
            </w:r>
          </w:p>
        </w:tc>
      </w:tr>
      <w:tr w:rsidR="00A337B1">
        <w:tc>
          <w:tcPr>
            <w:tcW w:w="870" w:type="dxa"/>
            <w:vAlign w:val="center"/>
          </w:tcPr>
          <w:p w:rsidR="00A337B1" w:rsidRDefault="00651E24">
            <w:pPr>
              <w:jc w:val="center"/>
            </w:pPr>
            <w:r>
              <w:rPr>
                <w:color w:val="000000"/>
                <w:sz w:val="24"/>
              </w:rPr>
              <w:t>40</w:t>
            </w:r>
          </w:p>
        </w:tc>
        <w:tc>
          <w:tcPr>
            <w:tcW w:w="1650" w:type="dxa"/>
            <w:vAlign w:val="center"/>
          </w:tcPr>
          <w:p w:rsidR="00A337B1" w:rsidRDefault="00651E24">
            <w:pPr>
              <w:jc w:val="center"/>
            </w:pPr>
            <w:r>
              <w:rPr>
                <w:color w:val="000000"/>
                <w:sz w:val="24"/>
              </w:rPr>
              <w:t>300347</w:t>
            </w:r>
          </w:p>
        </w:tc>
        <w:tc>
          <w:tcPr>
            <w:tcW w:w="1980" w:type="dxa"/>
            <w:vAlign w:val="center"/>
          </w:tcPr>
          <w:p w:rsidR="00A337B1" w:rsidRDefault="00651E24">
            <w:pPr>
              <w:jc w:val="center"/>
            </w:pPr>
            <w:r>
              <w:rPr>
                <w:color w:val="000000"/>
                <w:sz w:val="24"/>
              </w:rPr>
              <w:t>泰格医药</w:t>
            </w:r>
          </w:p>
        </w:tc>
        <w:tc>
          <w:tcPr>
            <w:tcW w:w="2880" w:type="dxa"/>
            <w:vAlign w:val="center"/>
          </w:tcPr>
          <w:p w:rsidR="00A337B1" w:rsidRDefault="00651E24">
            <w:pPr>
              <w:jc w:val="right"/>
            </w:pPr>
            <w:r>
              <w:rPr>
                <w:color w:val="000000"/>
                <w:sz w:val="24"/>
              </w:rPr>
              <w:t>41,284,641.24</w:t>
            </w:r>
          </w:p>
        </w:tc>
        <w:tc>
          <w:tcPr>
            <w:tcW w:w="1620" w:type="dxa"/>
            <w:vAlign w:val="center"/>
          </w:tcPr>
          <w:p w:rsidR="00A337B1" w:rsidRDefault="00651E24">
            <w:pPr>
              <w:jc w:val="right"/>
            </w:pPr>
            <w:r>
              <w:rPr>
                <w:color w:val="000000"/>
                <w:sz w:val="24"/>
              </w:rPr>
              <w:t>2.41</w:t>
            </w:r>
          </w:p>
        </w:tc>
      </w:tr>
      <w:tr w:rsidR="00A337B1">
        <w:tc>
          <w:tcPr>
            <w:tcW w:w="870" w:type="dxa"/>
            <w:vAlign w:val="center"/>
          </w:tcPr>
          <w:p w:rsidR="00A337B1" w:rsidRDefault="00651E24">
            <w:pPr>
              <w:jc w:val="center"/>
            </w:pPr>
            <w:r>
              <w:rPr>
                <w:color w:val="000000"/>
                <w:sz w:val="24"/>
              </w:rPr>
              <w:t>41</w:t>
            </w:r>
          </w:p>
        </w:tc>
        <w:tc>
          <w:tcPr>
            <w:tcW w:w="1650" w:type="dxa"/>
            <w:vAlign w:val="center"/>
          </w:tcPr>
          <w:p w:rsidR="00A337B1" w:rsidRDefault="00651E24">
            <w:pPr>
              <w:jc w:val="center"/>
            </w:pPr>
            <w:r>
              <w:rPr>
                <w:color w:val="000000"/>
                <w:sz w:val="24"/>
              </w:rPr>
              <w:t>300146</w:t>
            </w:r>
          </w:p>
        </w:tc>
        <w:tc>
          <w:tcPr>
            <w:tcW w:w="1980" w:type="dxa"/>
            <w:vAlign w:val="center"/>
          </w:tcPr>
          <w:p w:rsidR="00A337B1" w:rsidRDefault="00651E24">
            <w:pPr>
              <w:jc w:val="center"/>
            </w:pPr>
            <w:r>
              <w:rPr>
                <w:color w:val="000000"/>
                <w:sz w:val="24"/>
              </w:rPr>
              <w:t>汤臣</w:t>
            </w:r>
            <w:proofErr w:type="gramStart"/>
            <w:r>
              <w:rPr>
                <w:color w:val="000000"/>
                <w:sz w:val="24"/>
              </w:rPr>
              <w:t>倍</w:t>
            </w:r>
            <w:proofErr w:type="gramEnd"/>
            <w:r>
              <w:rPr>
                <w:color w:val="000000"/>
                <w:sz w:val="24"/>
              </w:rPr>
              <w:t>健</w:t>
            </w:r>
          </w:p>
        </w:tc>
        <w:tc>
          <w:tcPr>
            <w:tcW w:w="2880" w:type="dxa"/>
            <w:vAlign w:val="center"/>
          </w:tcPr>
          <w:p w:rsidR="00A337B1" w:rsidRDefault="00651E24">
            <w:pPr>
              <w:jc w:val="right"/>
            </w:pPr>
            <w:r>
              <w:rPr>
                <w:color w:val="000000"/>
                <w:sz w:val="24"/>
              </w:rPr>
              <w:t>39,210,561.48</w:t>
            </w:r>
          </w:p>
        </w:tc>
        <w:tc>
          <w:tcPr>
            <w:tcW w:w="1620" w:type="dxa"/>
            <w:vAlign w:val="center"/>
          </w:tcPr>
          <w:p w:rsidR="00A337B1" w:rsidRDefault="00651E24">
            <w:pPr>
              <w:jc w:val="right"/>
            </w:pPr>
            <w:r>
              <w:rPr>
                <w:color w:val="000000"/>
                <w:sz w:val="24"/>
              </w:rPr>
              <w:t>2.28</w:t>
            </w:r>
          </w:p>
        </w:tc>
      </w:tr>
      <w:tr w:rsidR="00A337B1">
        <w:tc>
          <w:tcPr>
            <w:tcW w:w="870" w:type="dxa"/>
            <w:vAlign w:val="center"/>
          </w:tcPr>
          <w:p w:rsidR="00A337B1" w:rsidRDefault="00651E24">
            <w:pPr>
              <w:jc w:val="center"/>
            </w:pPr>
            <w:r>
              <w:rPr>
                <w:color w:val="000000"/>
                <w:sz w:val="24"/>
              </w:rPr>
              <w:t>42</w:t>
            </w:r>
          </w:p>
        </w:tc>
        <w:tc>
          <w:tcPr>
            <w:tcW w:w="1650" w:type="dxa"/>
            <w:vAlign w:val="center"/>
          </w:tcPr>
          <w:p w:rsidR="00A337B1" w:rsidRDefault="00651E24">
            <w:pPr>
              <w:jc w:val="center"/>
            </w:pPr>
            <w:r>
              <w:rPr>
                <w:color w:val="000000"/>
                <w:sz w:val="24"/>
              </w:rPr>
              <w:t>600030</w:t>
            </w:r>
          </w:p>
        </w:tc>
        <w:tc>
          <w:tcPr>
            <w:tcW w:w="1980" w:type="dxa"/>
            <w:vAlign w:val="center"/>
          </w:tcPr>
          <w:p w:rsidR="00A337B1" w:rsidRDefault="00651E24">
            <w:pPr>
              <w:jc w:val="center"/>
            </w:pPr>
            <w:r>
              <w:rPr>
                <w:color w:val="000000"/>
                <w:sz w:val="24"/>
              </w:rPr>
              <w:t>中信证券</w:t>
            </w:r>
          </w:p>
        </w:tc>
        <w:tc>
          <w:tcPr>
            <w:tcW w:w="2880" w:type="dxa"/>
            <w:vAlign w:val="center"/>
          </w:tcPr>
          <w:p w:rsidR="00A337B1" w:rsidRDefault="00651E24">
            <w:pPr>
              <w:jc w:val="right"/>
            </w:pPr>
            <w:r>
              <w:rPr>
                <w:color w:val="000000"/>
                <w:sz w:val="24"/>
              </w:rPr>
              <w:t>38,042,424.30</w:t>
            </w:r>
          </w:p>
        </w:tc>
        <w:tc>
          <w:tcPr>
            <w:tcW w:w="1620" w:type="dxa"/>
            <w:vAlign w:val="center"/>
          </w:tcPr>
          <w:p w:rsidR="00A337B1" w:rsidRDefault="00651E24">
            <w:pPr>
              <w:jc w:val="right"/>
            </w:pPr>
            <w:r>
              <w:rPr>
                <w:color w:val="000000"/>
                <w:sz w:val="24"/>
              </w:rPr>
              <w:t>2.22</w:t>
            </w:r>
          </w:p>
        </w:tc>
      </w:tr>
      <w:tr w:rsidR="00A337B1">
        <w:tc>
          <w:tcPr>
            <w:tcW w:w="870" w:type="dxa"/>
            <w:vAlign w:val="center"/>
          </w:tcPr>
          <w:p w:rsidR="00A337B1" w:rsidRDefault="00651E24">
            <w:pPr>
              <w:jc w:val="center"/>
            </w:pPr>
            <w:r>
              <w:rPr>
                <w:color w:val="000000"/>
                <w:sz w:val="24"/>
              </w:rPr>
              <w:t>43</w:t>
            </w:r>
          </w:p>
        </w:tc>
        <w:tc>
          <w:tcPr>
            <w:tcW w:w="1650" w:type="dxa"/>
            <w:vAlign w:val="center"/>
          </w:tcPr>
          <w:p w:rsidR="00A337B1" w:rsidRDefault="00651E24">
            <w:pPr>
              <w:jc w:val="center"/>
            </w:pPr>
            <w:r>
              <w:rPr>
                <w:color w:val="000000"/>
                <w:sz w:val="24"/>
              </w:rPr>
              <w:t>600036</w:t>
            </w:r>
          </w:p>
        </w:tc>
        <w:tc>
          <w:tcPr>
            <w:tcW w:w="1980" w:type="dxa"/>
            <w:vAlign w:val="center"/>
          </w:tcPr>
          <w:p w:rsidR="00A337B1" w:rsidRDefault="00651E24">
            <w:pPr>
              <w:jc w:val="center"/>
            </w:pPr>
            <w:r>
              <w:rPr>
                <w:color w:val="000000"/>
                <w:sz w:val="24"/>
              </w:rPr>
              <w:t>招商银行</w:t>
            </w:r>
          </w:p>
        </w:tc>
        <w:tc>
          <w:tcPr>
            <w:tcW w:w="2880" w:type="dxa"/>
            <w:vAlign w:val="center"/>
          </w:tcPr>
          <w:p w:rsidR="00A337B1" w:rsidRDefault="00651E24">
            <w:pPr>
              <w:jc w:val="right"/>
            </w:pPr>
            <w:r>
              <w:rPr>
                <w:color w:val="000000"/>
                <w:sz w:val="24"/>
              </w:rPr>
              <w:t>37,981,882.56</w:t>
            </w:r>
          </w:p>
        </w:tc>
        <w:tc>
          <w:tcPr>
            <w:tcW w:w="1620" w:type="dxa"/>
            <w:vAlign w:val="center"/>
          </w:tcPr>
          <w:p w:rsidR="00A337B1" w:rsidRDefault="00651E24">
            <w:pPr>
              <w:jc w:val="right"/>
            </w:pPr>
            <w:r>
              <w:rPr>
                <w:color w:val="000000"/>
                <w:sz w:val="24"/>
              </w:rPr>
              <w:t>2.21</w:t>
            </w:r>
          </w:p>
        </w:tc>
      </w:tr>
      <w:tr w:rsidR="00A337B1">
        <w:tc>
          <w:tcPr>
            <w:tcW w:w="870" w:type="dxa"/>
            <w:vAlign w:val="center"/>
          </w:tcPr>
          <w:p w:rsidR="00A337B1" w:rsidRDefault="00651E24">
            <w:pPr>
              <w:jc w:val="center"/>
            </w:pPr>
            <w:r>
              <w:rPr>
                <w:color w:val="000000"/>
                <w:sz w:val="24"/>
              </w:rPr>
              <w:t>44</w:t>
            </w:r>
          </w:p>
        </w:tc>
        <w:tc>
          <w:tcPr>
            <w:tcW w:w="1650" w:type="dxa"/>
            <w:vAlign w:val="center"/>
          </w:tcPr>
          <w:p w:rsidR="00A337B1" w:rsidRDefault="00651E24">
            <w:pPr>
              <w:jc w:val="center"/>
            </w:pPr>
            <w:r>
              <w:rPr>
                <w:color w:val="000000"/>
                <w:sz w:val="24"/>
              </w:rPr>
              <w:t>603383</w:t>
            </w:r>
          </w:p>
        </w:tc>
        <w:tc>
          <w:tcPr>
            <w:tcW w:w="1980" w:type="dxa"/>
            <w:vAlign w:val="center"/>
          </w:tcPr>
          <w:p w:rsidR="00A337B1" w:rsidRDefault="00651E24">
            <w:pPr>
              <w:jc w:val="center"/>
            </w:pPr>
            <w:r>
              <w:rPr>
                <w:color w:val="000000"/>
                <w:sz w:val="24"/>
              </w:rPr>
              <w:t>顶点软件</w:t>
            </w:r>
          </w:p>
        </w:tc>
        <w:tc>
          <w:tcPr>
            <w:tcW w:w="2880" w:type="dxa"/>
            <w:vAlign w:val="center"/>
          </w:tcPr>
          <w:p w:rsidR="00A337B1" w:rsidRDefault="00651E24">
            <w:pPr>
              <w:jc w:val="right"/>
            </w:pPr>
            <w:r>
              <w:rPr>
                <w:color w:val="000000"/>
                <w:sz w:val="24"/>
              </w:rPr>
              <w:t>37,807,218.23</w:t>
            </w:r>
          </w:p>
        </w:tc>
        <w:tc>
          <w:tcPr>
            <w:tcW w:w="1620" w:type="dxa"/>
            <w:vAlign w:val="center"/>
          </w:tcPr>
          <w:p w:rsidR="00A337B1" w:rsidRDefault="00651E24">
            <w:pPr>
              <w:jc w:val="right"/>
            </w:pPr>
            <w:r>
              <w:rPr>
                <w:color w:val="000000"/>
                <w:sz w:val="24"/>
              </w:rPr>
              <w:t>2.20</w:t>
            </w:r>
          </w:p>
        </w:tc>
      </w:tr>
      <w:tr w:rsidR="00A337B1">
        <w:tc>
          <w:tcPr>
            <w:tcW w:w="870" w:type="dxa"/>
            <w:vAlign w:val="center"/>
          </w:tcPr>
          <w:p w:rsidR="00A337B1" w:rsidRDefault="00651E24">
            <w:pPr>
              <w:jc w:val="center"/>
            </w:pPr>
            <w:r>
              <w:rPr>
                <w:color w:val="000000"/>
                <w:sz w:val="24"/>
              </w:rPr>
              <w:t>45</w:t>
            </w:r>
          </w:p>
        </w:tc>
        <w:tc>
          <w:tcPr>
            <w:tcW w:w="1650" w:type="dxa"/>
            <w:vAlign w:val="center"/>
          </w:tcPr>
          <w:p w:rsidR="00A337B1" w:rsidRDefault="00651E24">
            <w:pPr>
              <w:jc w:val="center"/>
            </w:pPr>
            <w:r>
              <w:rPr>
                <w:color w:val="000000"/>
                <w:sz w:val="24"/>
              </w:rPr>
              <w:t>600066</w:t>
            </w:r>
          </w:p>
        </w:tc>
        <w:tc>
          <w:tcPr>
            <w:tcW w:w="1980" w:type="dxa"/>
            <w:vAlign w:val="center"/>
          </w:tcPr>
          <w:p w:rsidR="00A337B1" w:rsidRDefault="00651E24">
            <w:pPr>
              <w:jc w:val="center"/>
            </w:pPr>
            <w:r>
              <w:rPr>
                <w:color w:val="000000"/>
                <w:sz w:val="24"/>
              </w:rPr>
              <w:t>宇通客车</w:t>
            </w:r>
          </w:p>
        </w:tc>
        <w:tc>
          <w:tcPr>
            <w:tcW w:w="2880" w:type="dxa"/>
            <w:vAlign w:val="center"/>
          </w:tcPr>
          <w:p w:rsidR="00A337B1" w:rsidRDefault="00651E24">
            <w:pPr>
              <w:jc w:val="right"/>
            </w:pPr>
            <w:r>
              <w:rPr>
                <w:color w:val="000000"/>
                <w:sz w:val="24"/>
              </w:rPr>
              <w:t>36,569,226.46</w:t>
            </w:r>
          </w:p>
        </w:tc>
        <w:tc>
          <w:tcPr>
            <w:tcW w:w="1620" w:type="dxa"/>
            <w:vAlign w:val="center"/>
          </w:tcPr>
          <w:p w:rsidR="00A337B1" w:rsidRDefault="00651E24">
            <w:pPr>
              <w:jc w:val="right"/>
            </w:pPr>
            <w:r>
              <w:rPr>
                <w:color w:val="000000"/>
                <w:sz w:val="24"/>
              </w:rPr>
              <w:t>2.13</w:t>
            </w:r>
          </w:p>
        </w:tc>
      </w:tr>
      <w:tr w:rsidR="00A337B1">
        <w:tc>
          <w:tcPr>
            <w:tcW w:w="870" w:type="dxa"/>
            <w:vAlign w:val="center"/>
          </w:tcPr>
          <w:p w:rsidR="00A337B1" w:rsidRDefault="00651E24">
            <w:pPr>
              <w:jc w:val="center"/>
            </w:pPr>
            <w:r>
              <w:rPr>
                <w:color w:val="000000"/>
                <w:sz w:val="24"/>
              </w:rPr>
              <w:t>46</w:t>
            </w:r>
          </w:p>
        </w:tc>
        <w:tc>
          <w:tcPr>
            <w:tcW w:w="1650" w:type="dxa"/>
            <w:vAlign w:val="center"/>
          </w:tcPr>
          <w:p w:rsidR="00A337B1" w:rsidRDefault="00651E24">
            <w:pPr>
              <w:jc w:val="center"/>
            </w:pPr>
            <w:r>
              <w:rPr>
                <w:color w:val="000000"/>
                <w:sz w:val="24"/>
              </w:rPr>
              <w:t>601688</w:t>
            </w:r>
          </w:p>
        </w:tc>
        <w:tc>
          <w:tcPr>
            <w:tcW w:w="1980" w:type="dxa"/>
            <w:vAlign w:val="center"/>
          </w:tcPr>
          <w:p w:rsidR="00A337B1" w:rsidRDefault="00651E24">
            <w:pPr>
              <w:jc w:val="center"/>
            </w:pPr>
            <w:r>
              <w:rPr>
                <w:color w:val="000000"/>
                <w:sz w:val="24"/>
              </w:rPr>
              <w:t>华泰证券</w:t>
            </w:r>
          </w:p>
        </w:tc>
        <w:tc>
          <w:tcPr>
            <w:tcW w:w="2880" w:type="dxa"/>
            <w:vAlign w:val="center"/>
          </w:tcPr>
          <w:p w:rsidR="00A337B1" w:rsidRDefault="00651E24">
            <w:pPr>
              <w:jc w:val="right"/>
            </w:pPr>
            <w:r>
              <w:rPr>
                <w:color w:val="000000"/>
                <w:sz w:val="24"/>
              </w:rPr>
              <w:t>34,585,079.00</w:t>
            </w:r>
          </w:p>
        </w:tc>
        <w:tc>
          <w:tcPr>
            <w:tcW w:w="1620" w:type="dxa"/>
            <w:vAlign w:val="center"/>
          </w:tcPr>
          <w:p w:rsidR="00A337B1" w:rsidRDefault="00651E24">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4066876"/>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A337B1">
        <w:tc>
          <w:tcPr>
            <w:tcW w:w="870" w:type="dxa"/>
            <w:vAlign w:val="center"/>
          </w:tcPr>
          <w:p w:rsidR="00A337B1" w:rsidRDefault="00651E24">
            <w:pPr>
              <w:jc w:val="center"/>
            </w:pPr>
            <w:r>
              <w:rPr>
                <w:color w:val="000000"/>
                <w:sz w:val="24"/>
              </w:rPr>
              <w:t>1</w:t>
            </w:r>
          </w:p>
        </w:tc>
        <w:tc>
          <w:tcPr>
            <w:tcW w:w="1650" w:type="dxa"/>
            <w:vAlign w:val="center"/>
          </w:tcPr>
          <w:p w:rsidR="00A337B1" w:rsidRDefault="00651E24">
            <w:pPr>
              <w:jc w:val="center"/>
            </w:pPr>
            <w:r>
              <w:rPr>
                <w:color w:val="000000"/>
                <w:sz w:val="24"/>
              </w:rPr>
              <w:t>600048</w:t>
            </w:r>
          </w:p>
        </w:tc>
        <w:tc>
          <w:tcPr>
            <w:tcW w:w="1980" w:type="dxa"/>
            <w:vAlign w:val="center"/>
          </w:tcPr>
          <w:p w:rsidR="00A337B1" w:rsidRDefault="00651E24">
            <w:pPr>
              <w:jc w:val="center"/>
            </w:pPr>
            <w:r>
              <w:rPr>
                <w:color w:val="000000"/>
                <w:sz w:val="24"/>
              </w:rPr>
              <w:t>保利地产</w:t>
            </w:r>
          </w:p>
        </w:tc>
        <w:tc>
          <w:tcPr>
            <w:tcW w:w="2880" w:type="dxa"/>
            <w:vAlign w:val="center"/>
          </w:tcPr>
          <w:p w:rsidR="00A337B1" w:rsidRDefault="00651E24">
            <w:pPr>
              <w:jc w:val="right"/>
            </w:pPr>
            <w:r>
              <w:rPr>
                <w:color w:val="000000"/>
                <w:sz w:val="24"/>
              </w:rPr>
              <w:t>249,464,815.02</w:t>
            </w:r>
          </w:p>
        </w:tc>
        <w:tc>
          <w:tcPr>
            <w:tcW w:w="1620" w:type="dxa"/>
            <w:vAlign w:val="center"/>
          </w:tcPr>
          <w:p w:rsidR="00A337B1" w:rsidRDefault="00651E24">
            <w:pPr>
              <w:jc w:val="right"/>
            </w:pPr>
            <w:r>
              <w:rPr>
                <w:color w:val="000000"/>
                <w:sz w:val="24"/>
              </w:rPr>
              <w:t>14.53</w:t>
            </w:r>
          </w:p>
        </w:tc>
      </w:tr>
      <w:tr w:rsidR="00A337B1">
        <w:tc>
          <w:tcPr>
            <w:tcW w:w="870" w:type="dxa"/>
            <w:vAlign w:val="center"/>
          </w:tcPr>
          <w:p w:rsidR="00A337B1" w:rsidRDefault="00651E24">
            <w:pPr>
              <w:jc w:val="center"/>
            </w:pPr>
            <w:r>
              <w:rPr>
                <w:color w:val="000000"/>
                <w:sz w:val="24"/>
              </w:rPr>
              <w:t>2</w:t>
            </w:r>
          </w:p>
        </w:tc>
        <w:tc>
          <w:tcPr>
            <w:tcW w:w="1650" w:type="dxa"/>
            <w:vAlign w:val="center"/>
          </w:tcPr>
          <w:p w:rsidR="00A337B1" w:rsidRDefault="00651E24">
            <w:pPr>
              <w:jc w:val="center"/>
            </w:pPr>
            <w:r>
              <w:rPr>
                <w:color w:val="000000"/>
                <w:sz w:val="24"/>
              </w:rPr>
              <w:t>002027</w:t>
            </w:r>
          </w:p>
        </w:tc>
        <w:tc>
          <w:tcPr>
            <w:tcW w:w="1980" w:type="dxa"/>
            <w:vAlign w:val="center"/>
          </w:tcPr>
          <w:p w:rsidR="00A337B1" w:rsidRDefault="00651E24">
            <w:pPr>
              <w:jc w:val="center"/>
            </w:pPr>
            <w:r>
              <w:rPr>
                <w:color w:val="000000"/>
                <w:sz w:val="24"/>
              </w:rPr>
              <w:t>分众传媒</w:t>
            </w:r>
          </w:p>
        </w:tc>
        <w:tc>
          <w:tcPr>
            <w:tcW w:w="2880" w:type="dxa"/>
            <w:vAlign w:val="center"/>
          </w:tcPr>
          <w:p w:rsidR="00A337B1" w:rsidRDefault="00651E24">
            <w:pPr>
              <w:jc w:val="right"/>
            </w:pPr>
            <w:r>
              <w:rPr>
                <w:color w:val="000000"/>
                <w:sz w:val="24"/>
              </w:rPr>
              <w:t>161,730,423.27</w:t>
            </w:r>
          </w:p>
        </w:tc>
        <w:tc>
          <w:tcPr>
            <w:tcW w:w="1620" w:type="dxa"/>
            <w:vAlign w:val="center"/>
          </w:tcPr>
          <w:p w:rsidR="00A337B1" w:rsidRDefault="00651E24">
            <w:pPr>
              <w:jc w:val="right"/>
            </w:pPr>
            <w:r>
              <w:rPr>
                <w:color w:val="000000"/>
                <w:sz w:val="24"/>
              </w:rPr>
              <w:t>9.42</w:t>
            </w:r>
          </w:p>
        </w:tc>
      </w:tr>
      <w:tr w:rsidR="00A337B1">
        <w:tc>
          <w:tcPr>
            <w:tcW w:w="870" w:type="dxa"/>
            <w:vAlign w:val="center"/>
          </w:tcPr>
          <w:p w:rsidR="00A337B1" w:rsidRDefault="00651E24">
            <w:pPr>
              <w:jc w:val="center"/>
            </w:pPr>
            <w:r>
              <w:rPr>
                <w:color w:val="000000"/>
                <w:sz w:val="24"/>
              </w:rPr>
              <w:t>3</w:t>
            </w:r>
          </w:p>
        </w:tc>
        <w:tc>
          <w:tcPr>
            <w:tcW w:w="1650" w:type="dxa"/>
            <w:vAlign w:val="center"/>
          </w:tcPr>
          <w:p w:rsidR="00A337B1" w:rsidRDefault="00651E24">
            <w:pPr>
              <w:jc w:val="center"/>
            </w:pPr>
            <w:r>
              <w:rPr>
                <w:color w:val="000000"/>
                <w:sz w:val="24"/>
              </w:rPr>
              <w:t>601155</w:t>
            </w:r>
          </w:p>
        </w:tc>
        <w:tc>
          <w:tcPr>
            <w:tcW w:w="1980" w:type="dxa"/>
            <w:vAlign w:val="center"/>
          </w:tcPr>
          <w:p w:rsidR="00A337B1" w:rsidRDefault="00651E24">
            <w:pPr>
              <w:jc w:val="center"/>
            </w:pPr>
            <w:r>
              <w:rPr>
                <w:color w:val="000000"/>
                <w:sz w:val="24"/>
              </w:rPr>
              <w:t>新城控股</w:t>
            </w:r>
          </w:p>
        </w:tc>
        <w:tc>
          <w:tcPr>
            <w:tcW w:w="2880" w:type="dxa"/>
            <w:vAlign w:val="center"/>
          </w:tcPr>
          <w:p w:rsidR="00A337B1" w:rsidRDefault="00651E24">
            <w:pPr>
              <w:jc w:val="right"/>
            </w:pPr>
            <w:r>
              <w:rPr>
                <w:color w:val="000000"/>
                <w:sz w:val="24"/>
              </w:rPr>
              <w:t>155,633,085.80</w:t>
            </w:r>
          </w:p>
        </w:tc>
        <w:tc>
          <w:tcPr>
            <w:tcW w:w="1620" w:type="dxa"/>
            <w:vAlign w:val="center"/>
          </w:tcPr>
          <w:p w:rsidR="00A337B1" w:rsidRDefault="00651E24">
            <w:pPr>
              <w:jc w:val="right"/>
            </w:pPr>
            <w:r>
              <w:rPr>
                <w:color w:val="000000"/>
                <w:sz w:val="24"/>
              </w:rPr>
              <w:t>9.07</w:t>
            </w:r>
          </w:p>
        </w:tc>
      </w:tr>
      <w:tr w:rsidR="00A337B1">
        <w:tc>
          <w:tcPr>
            <w:tcW w:w="870" w:type="dxa"/>
            <w:vAlign w:val="center"/>
          </w:tcPr>
          <w:p w:rsidR="00A337B1" w:rsidRDefault="00651E24">
            <w:pPr>
              <w:jc w:val="center"/>
            </w:pPr>
            <w:r>
              <w:rPr>
                <w:color w:val="000000"/>
                <w:sz w:val="24"/>
              </w:rPr>
              <w:t>4</w:t>
            </w:r>
          </w:p>
        </w:tc>
        <w:tc>
          <w:tcPr>
            <w:tcW w:w="1650" w:type="dxa"/>
            <w:vAlign w:val="center"/>
          </w:tcPr>
          <w:p w:rsidR="00A337B1" w:rsidRDefault="00651E24">
            <w:pPr>
              <w:jc w:val="center"/>
            </w:pPr>
            <w:r>
              <w:rPr>
                <w:color w:val="000000"/>
                <w:sz w:val="24"/>
              </w:rPr>
              <w:t>300271</w:t>
            </w:r>
          </w:p>
        </w:tc>
        <w:tc>
          <w:tcPr>
            <w:tcW w:w="1980" w:type="dxa"/>
            <w:vAlign w:val="center"/>
          </w:tcPr>
          <w:p w:rsidR="00A337B1" w:rsidRDefault="00651E24">
            <w:pPr>
              <w:jc w:val="center"/>
            </w:pPr>
            <w:r>
              <w:rPr>
                <w:color w:val="000000"/>
                <w:sz w:val="24"/>
              </w:rPr>
              <w:t>华</w:t>
            </w:r>
            <w:proofErr w:type="gramStart"/>
            <w:r>
              <w:rPr>
                <w:color w:val="000000"/>
                <w:sz w:val="24"/>
              </w:rPr>
              <w:t>宇软件</w:t>
            </w:r>
            <w:proofErr w:type="gramEnd"/>
          </w:p>
        </w:tc>
        <w:tc>
          <w:tcPr>
            <w:tcW w:w="2880" w:type="dxa"/>
            <w:vAlign w:val="center"/>
          </w:tcPr>
          <w:p w:rsidR="00A337B1" w:rsidRDefault="00651E24">
            <w:pPr>
              <w:jc w:val="right"/>
            </w:pPr>
            <w:r>
              <w:rPr>
                <w:color w:val="000000"/>
                <w:sz w:val="24"/>
              </w:rPr>
              <w:t>131,547,326.07</w:t>
            </w:r>
          </w:p>
        </w:tc>
        <w:tc>
          <w:tcPr>
            <w:tcW w:w="1620" w:type="dxa"/>
            <w:vAlign w:val="center"/>
          </w:tcPr>
          <w:p w:rsidR="00A337B1" w:rsidRDefault="00651E24">
            <w:pPr>
              <w:jc w:val="right"/>
            </w:pPr>
            <w:r>
              <w:rPr>
                <w:color w:val="000000"/>
                <w:sz w:val="24"/>
              </w:rPr>
              <w:t>7.66</w:t>
            </w:r>
          </w:p>
        </w:tc>
      </w:tr>
      <w:tr w:rsidR="00A337B1">
        <w:tc>
          <w:tcPr>
            <w:tcW w:w="870" w:type="dxa"/>
            <w:vAlign w:val="center"/>
          </w:tcPr>
          <w:p w:rsidR="00A337B1" w:rsidRDefault="00651E24">
            <w:pPr>
              <w:jc w:val="center"/>
            </w:pPr>
            <w:r>
              <w:rPr>
                <w:color w:val="000000"/>
                <w:sz w:val="24"/>
              </w:rPr>
              <w:t>5</w:t>
            </w:r>
          </w:p>
        </w:tc>
        <w:tc>
          <w:tcPr>
            <w:tcW w:w="1650" w:type="dxa"/>
            <w:vAlign w:val="center"/>
          </w:tcPr>
          <w:p w:rsidR="00A337B1" w:rsidRDefault="00651E24">
            <w:pPr>
              <w:jc w:val="center"/>
            </w:pPr>
            <w:r>
              <w:rPr>
                <w:color w:val="000000"/>
                <w:sz w:val="24"/>
              </w:rPr>
              <w:t>603096</w:t>
            </w:r>
          </w:p>
        </w:tc>
        <w:tc>
          <w:tcPr>
            <w:tcW w:w="1980" w:type="dxa"/>
            <w:vAlign w:val="center"/>
          </w:tcPr>
          <w:p w:rsidR="00A337B1" w:rsidRDefault="00651E24">
            <w:pPr>
              <w:jc w:val="center"/>
            </w:pPr>
            <w:r>
              <w:rPr>
                <w:color w:val="000000"/>
                <w:sz w:val="24"/>
              </w:rPr>
              <w:t>新经典</w:t>
            </w:r>
          </w:p>
        </w:tc>
        <w:tc>
          <w:tcPr>
            <w:tcW w:w="2880" w:type="dxa"/>
            <w:vAlign w:val="center"/>
          </w:tcPr>
          <w:p w:rsidR="00A337B1" w:rsidRDefault="00651E24">
            <w:pPr>
              <w:jc w:val="right"/>
            </w:pPr>
            <w:r>
              <w:rPr>
                <w:color w:val="000000"/>
                <w:sz w:val="24"/>
              </w:rPr>
              <w:t>121,304,566.97</w:t>
            </w:r>
          </w:p>
        </w:tc>
        <w:tc>
          <w:tcPr>
            <w:tcW w:w="1620" w:type="dxa"/>
            <w:vAlign w:val="center"/>
          </w:tcPr>
          <w:p w:rsidR="00A337B1" w:rsidRDefault="00651E24">
            <w:pPr>
              <w:jc w:val="right"/>
            </w:pPr>
            <w:r>
              <w:rPr>
                <w:color w:val="000000"/>
                <w:sz w:val="24"/>
              </w:rPr>
              <w:t>7.07</w:t>
            </w:r>
          </w:p>
        </w:tc>
      </w:tr>
      <w:tr w:rsidR="00A337B1">
        <w:tc>
          <w:tcPr>
            <w:tcW w:w="870" w:type="dxa"/>
            <w:vAlign w:val="center"/>
          </w:tcPr>
          <w:p w:rsidR="00A337B1" w:rsidRDefault="00651E24">
            <w:pPr>
              <w:jc w:val="center"/>
            </w:pPr>
            <w:r>
              <w:rPr>
                <w:color w:val="000000"/>
                <w:sz w:val="24"/>
              </w:rPr>
              <w:t>6</w:t>
            </w:r>
          </w:p>
        </w:tc>
        <w:tc>
          <w:tcPr>
            <w:tcW w:w="1650" w:type="dxa"/>
            <w:vAlign w:val="center"/>
          </w:tcPr>
          <w:p w:rsidR="00A337B1" w:rsidRDefault="00651E24">
            <w:pPr>
              <w:jc w:val="center"/>
            </w:pPr>
            <w:r>
              <w:rPr>
                <w:color w:val="000000"/>
                <w:sz w:val="24"/>
              </w:rPr>
              <w:t>300188</w:t>
            </w:r>
          </w:p>
        </w:tc>
        <w:tc>
          <w:tcPr>
            <w:tcW w:w="1980" w:type="dxa"/>
            <w:vAlign w:val="center"/>
          </w:tcPr>
          <w:p w:rsidR="00A337B1" w:rsidRDefault="00651E24">
            <w:pPr>
              <w:jc w:val="center"/>
            </w:pPr>
            <w:r>
              <w:rPr>
                <w:color w:val="000000"/>
                <w:sz w:val="24"/>
              </w:rPr>
              <w:t>美亚柏科</w:t>
            </w:r>
          </w:p>
        </w:tc>
        <w:tc>
          <w:tcPr>
            <w:tcW w:w="2880" w:type="dxa"/>
            <w:vAlign w:val="center"/>
          </w:tcPr>
          <w:p w:rsidR="00A337B1" w:rsidRDefault="00651E24">
            <w:pPr>
              <w:jc w:val="right"/>
            </w:pPr>
            <w:r>
              <w:rPr>
                <w:color w:val="000000"/>
                <w:sz w:val="24"/>
              </w:rPr>
              <w:t>112,555,774.96</w:t>
            </w:r>
          </w:p>
        </w:tc>
        <w:tc>
          <w:tcPr>
            <w:tcW w:w="1620" w:type="dxa"/>
            <w:vAlign w:val="center"/>
          </w:tcPr>
          <w:p w:rsidR="00A337B1" w:rsidRDefault="00651E24">
            <w:pPr>
              <w:jc w:val="right"/>
            </w:pPr>
            <w:r>
              <w:rPr>
                <w:color w:val="000000"/>
                <w:sz w:val="24"/>
              </w:rPr>
              <w:t>6.56</w:t>
            </w:r>
          </w:p>
        </w:tc>
      </w:tr>
      <w:tr w:rsidR="00A337B1">
        <w:tc>
          <w:tcPr>
            <w:tcW w:w="870" w:type="dxa"/>
            <w:vAlign w:val="center"/>
          </w:tcPr>
          <w:p w:rsidR="00A337B1" w:rsidRDefault="00651E24">
            <w:pPr>
              <w:jc w:val="center"/>
            </w:pPr>
            <w:r>
              <w:rPr>
                <w:color w:val="000000"/>
                <w:sz w:val="24"/>
              </w:rPr>
              <w:t>7</w:t>
            </w:r>
          </w:p>
        </w:tc>
        <w:tc>
          <w:tcPr>
            <w:tcW w:w="1650" w:type="dxa"/>
            <w:vAlign w:val="center"/>
          </w:tcPr>
          <w:p w:rsidR="00A337B1" w:rsidRDefault="00651E24">
            <w:pPr>
              <w:jc w:val="center"/>
            </w:pPr>
            <w:r>
              <w:rPr>
                <w:color w:val="000000"/>
                <w:sz w:val="24"/>
              </w:rPr>
              <w:t>000963</w:t>
            </w:r>
          </w:p>
        </w:tc>
        <w:tc>
          <w:tcPr>
            <w:tcW w:w="1980" w:type="dxa"/>
            <w:vAlign w:val="center"/>
          </w:tcPr>
          <w:p w:rsidR="00A337B1" w:rsidRDefault="00651E24">
            <w:pPr>
              <w:jc w:val="center"/>
            </w:pPr>
            <w:r>
              <w:rPr>
                <w:color w:val="000000"/>
                <w:sz w:val="24"/>
              </w:rPr>
              <w:t>华东医药</w:t>
            </w:r>
          </w:p>
        </w:tc>
        <w:tc>
          <w:tcPr>
            <w:tcW w:w="2880" w:type="dxa"/>
            <w:vAlign w:val="center"/>
          </w:tcPr>
          <w:p w:rsidR="00A337B1" w:rsidRDefault="00651E24">
            <w:pPr>
              <w:jc w:val="right"/>
            </w:pPr>
            <w:r>
              <w:rPr>
                <w:color w:val="000000"/>
                <w:sz w:val="24"/>
              </w:rPr>
              <w:t>109,871,749.97</w:t>
            </w:r>
          </w:p>
        </w:tc>
        <w:tc>
          <w:tcPr>
            <w:tcW w:w="1620" w:type="dxa"/>
            <w:vAlign w:val="center"/>
          </w:tcPr>
          <w:p w:rsidR="00A337B1" w:rsidRDefault="00651E24">
            <w:pPr>
              <w:jc w:val="right"/>
            </w:pPr>
            <w:r>
              <w:rPr>
                <w:color w:val="000000"/>
                <w:sz w:val="24"/>
              </w:rPr>
              <w:t>6.40</w:t>
            </w:r>
          </w:p>
        </w:tc>
      </w:tr>
      <w:tr w:rsidR="00A337B1">
        <w:tc>
          <w:tcPr>
            <w:tcW w:w="870" w:type="dxa"/>
            <w:vAlign w:val="center"/>
          </w:tcPr>
          <w:p w:rsidR="00A337B1" w:rsidRDefault="00651E24">
            <w:pPr>
              <w:jc w:val="center"/>
            </w:pPr>
            <w:r>
              <w:rPr>
                <w:color w:val="000000"/>
                <w:sz w:val="24"/>
              </w:rPr>
              <w:t>8</w:t>
            </w:r>
          </w:p>
        </w:tc>
        <w:tc>
          <w:tcPr>
            <w:tcW w:w="1650" w:type="dxa"/>
            <w:vAlign w:val="center"/>
          </w:tcPr>
          <w:p w:rsidR="00A337B1" w:rsidRDefault="00651E24">
            <w:pPr>
              <w:jc w:val="center"/>
            </w:pPr>
            <w:r>
              <w:rPr>
                <w:color w:val="000000"/>
                <w:sz w:val="24"/>
              </w:rPr>
              <w:t>300602</w:t>
            </w:r>
          </w:p>
        </w:tc>
        <w:tc>
          <w:tcPr>
            <w:tcW w:w="1980" w:type="dxa"/>
            <w:vAlign w:val="center"/>
          </w:tcPr>
          <w:p w:rsidR="00A337B1" w:rsidRDefault="00651E24">
            <w:pPr>
              <w:jc w:val="center"/>
            </w:pPr>
            <w:r>
              <w:rPr>
                <w:color w:val="000000"/>
                <w:sz w:val="24"/>
              </w:rPr>
              <w:t>飞荣达</w:t>
            </w:r>
          </w:p>
        </w:tc>
        <w:tc>
          <w:tcPr>
            <w:tcW w:w="2880" w:type="dxa"/>
            <w:vAlign w:val="center"/>
          </w:tcPr>
          <w:p w:rsidR="00A337B1" w:rsidRDefault="00651E24">
            <w:pPr>
              <w:jc w:val="right"/>
            </w:pPr>
            <w:r>
              <w:rPr>
                <w:color w:val="000000"/>
                <w:sz w:val="24"/>
              </w:rPr>
              <w:t>106,613,636.11</w:t>
            </w:r>
          </w:p>
        </w:tc>
        <w:tc>
          <w:tcPr>
            <w:tcW w:w="1620" w:type="dxa"/>
            <w:vAlign w:val="center"/>
          </w:tcPr>
          <w:p w:rsidR="00A337B1" w:rsidRDefault="00651E24">
            <w:pPr>
              <w:jc w:val="right"/>
            </w:pPr>
            <w:r>
              <w:rPr>
                <w:color w:val="000000"/>
                <w:sz w:val="24"/>
              </w:rPr>
              <w:t>6.21</w:t>
            </w:r>
          </w:p>
        </w:tc>
      </w:tr>
      <w:tr w:rsidR="00A337B1">
        <w:tc>
          <w:tcPr>
            <w:tcW w:w="870" w:type="dxa"/>
            <w:vAlign w:val="center"/>
          </w:tcPr>
          <w:p w:rsidR="00A337B1" w:rsidRDefault="00651E24">
            <w:pPr>
              <w:jc w:val="center"/>
            </w:pPr>
            <w:r>
              <w:rPr>
                <w:color w:val="000000"/>
                <w:sz w:val="24"/>
              </w:rPr>
              <w:t>9</w:t>
            </w:r>
          </w:p>
        </w:tc>
        <w:tc>
          <w:tcPr>
            <w:tcW w:w="1650" w:type="dxa"/>
            <w:vAlign w:val="center"/>
          </w:tcPr>
          <w:p w:rsidR="00A337B1" w:rsidRDefault="00651E24">
            <w:pPr>
              <w:jc w:val="center"/>
            </w:pPr>
            <w:r>
              <w:rPr>
                <w:color w:val="000000"/>
                <w:sz w:val="24"/>
              </w:rPr>
              <w:t>300170</w:t>
            </w:r>
          </w:p>
        </w:tc>
        <w:tc>
          <w:tcPr>
            <w:tcW w:w="1980" w:type="dxa"/>
            <w:vAlign w:val="center"/>
          </w:tcPr>
          <w:p w:rsidR="00A337B1" w:rsidRDefault="00651E24">
            <w:pPr>
              <w:jc w:val="center"/>
            </w:pPr>
            <w:r>
              <w:rPr>
                <w:color w:val="000000"/>
                <w:sz w:val="24"/>
              </w:rPr>
              <w:t>汉得信息</w:t>
            </w:r>
          </w:p>
        </w:tc>
        <w:tc>
          <w:tcPr>
            <w:tcW w:w="2880" w:type="dxa"/>
            <w:vAlign w:val="center"/>
          </w:tcPr>
          <w:p w:rsidR="00A337B1" w:rsidRDefault="00651E24">
            <w:pPr>
              <w:jc w:val="right"/>
            </w:pPr>
            <w:r>
              <w:rPr>
                <w:color w:val="000000"/>
                <w:sz w:val="24"/>
              </w:rPr>
              <w:t>101,106,194.55</w:t>
            </w:r>
          </w:p>
        </w:tc>
        <w:tc>
          <w:tcPr>
            <w:tcW w:w="1620" w:type="dxa"/>
            <w:vAlign w:val="center"/>
          </w:tcPr>
          <w:p w:rsidR="00A337B1" w:rsidRDefault="00651E24">
            <w:pPr>
              <w:jc w:val="right"/>
            </w:pPr>
            <w:r>
              <w:rPr>
                <w:color w:val="000000"/>
                <w:sz w:val="24"/>
              </w:rPr>
              <w:t>5.89</w:t>
            </w:r>
          </w:p>
        </w:tc>
      </w:tr>
      <w:tr w:rsidR="00A337B1">
        <w:tc>
          <w:tcPr>
            <w:tcW w:w="870" w:type="dxa"/>
            <w:vAlign w:val="center"/>
          </w:tcPr>
          <w:p w:rsidR="00A337B1" w:rsidRDefault="00651E24">
            <w:pPr>
              <w:jc w:val="center"/>
            </w:pPr>
            <w:r>
              <w:rPr>
                <w:color w:val="000000"/>
                <w:sz w:val="24"/>
              </w:rPr>
              <w:lastRenderedPageBreak/>
              <w:t>10</w:t>
            </w:r>
          </w:p>
        </w:tc>
        <w:tc>
          <w:tcPr>
            <w:tcW w:w="1650" w:type="dxa"/>
            <w:vAlign w:val="center"/>
          </w:tcPr>
          <w:p w:rsidR="00A337B1" w:rsidRDefault="00651E24">
            <w:pPr>
              <w:jc w:val="center"/>
            </w:pPr>
            <w:r>
              <w:rPr>
                <w:color w:val="000000"/>
                <w:sz w:val="24"/>
              </w:rPr>
              <w:t>601100</w:t>
            </w:r>
          </w:p>
        </w:tc>
        <w:tc>
          <w:tcPr>
            <w:tcW w:w="1980" w:type="dxa"/>
            <w:vAlign w:val="center"/>
          </w:tcPr>
          <w:p w:rsidR="00A337B1" w:rsidRDefault="00651E24">
            <w:pPr>
              <w:jc w:val="center"/>
            </w:pPr>
            <w:r>
              <w:rPr>
                <w:color w:val="000000"/>
                <w:sz w:val="24"/>
              </w:rPr>
              <w:t>恒立液压</w:t>
            </w:r>
          </w:p>
        </w:tc>
        <w:tc>
          <w:tcPr>
            <w:tcW w:w="2880" w:type="dxa"/>
            <w:vAlign w:val="center"/>
          </w:tcPr>
          <w:p w:rsidR="00A337B1" w:rsidRDefault="00651E24">
            <w:pPr>
              <w:jc w:val="right"/>
            </w:pPr>
            <w:r>
              <w:rPr>
                <w:color w:val="000000"/>
                <w:sz w:val="24"/>
              </w:rPr>
              <w:t>96,375,379.20</w:t>
            </w:r>
          </w:p>
        </w:tc>
        <w:tc>
          <w:tcPr>
            <w:tcW w:w="1620" w:type="dxa"/>
            <w:vAlign w:val="center"/>
          </w:tcPr>
          <w:p w:rsidR="00A337B1" w:rsidRDefault="00651E24">
            <w:pPr>
              <w:jc w:val="right"/>
            </w:pPr>
            <w:r>
              <w:rPr>
                <w:color w:val="000000"/>
                <w:sz w:val="24"/>
              </w:rPr>
              <w:t>5.61</w:t>
            </w:r>
          </w:p>
        </w:tc>
      </w:tr>
      <w:tr w:rsidR="00A337B1">
        <w:tc>
          <w:tcPr>
            <w:tcW w:w="870" w:type="dxa"/>
            <w:vAlign w:val="center"/>
          </w:tcPr>
          <w:p w:rsidR="00A337B1" w:rsidRDefault="00651E24">
            <w:pPr>
              <w:jc w:val="center"/>
            </w:pPr>
            <w:r>
              <w:rPr>
                <w:color w:val="000000"/>
                <w:sz w:val="24"/>
              </w:rPr>
              <w:t>11</w:t>
            </w:r>
          </w:p>
        </w:tc>
        <w:tc>
          <w:tcPr>
            <w:tcW w:w="1650" w:type="dxa"/>
            <w:vAlign w:val="center"/>
          </w:tcPr>
          <w:p w:rsidR="00A337B1" w:rsidRDefault="00651E24">
            <w:pPr>
              <w:jc w:val="center"/>
            </w:pPr>
            <w:r>
              <w:rPr>
                <w:color w:val="000000"/>
                <w:sz w:val="24"/>
              </w:rPr>
              <w:t>000661</w:t>
            </w:r>
          </w:p>
        </w:tc>
        <w:tc>
          <w:tcPr>
            <w:tcW w:w="1980" w:type="dxa"/>
            <w:vAlign w:val="center"/>
          </w:tcPr>
          <w:p w:rsidR="00A337B1" w:rsidRDefault="00651E24">
            <w:pPr>
              <w:jc w:val="center"/>
            </w:pPr>
            <w:r>
              <w:rPr>
                <w:color w:val="000000"/>
                <w:sz w:val="24"/>
              </w:rPr>
              <w:t>长春高新</w:t>
            </w:r>
          </w:p>
        </w:tc>
        <w:tc>
          <w:tcPr>
            <w:tcW w:w="2880" w:type="dxa"/>
            <w:vAlign w:val="center"/>
          </w:tcPr>
          <w:p w:rsidR="00A337B1" w:rsidRDefault="00651E24">
            <w:pPr>
              <w:jc w:val="right"/>
            </w:pPr>
            <w:r>
              <w:rPr>
                <w:color w:val="000000"/>
                <w:sz w:val="24"/>
              </w:rPr>
              <w:t>91,245,278.18</w:t>
            </w:r>
          </w:p>
        </w:tc>
        <w:tc>
          <w:tcPr>
            <w:tcW w:w="1620" w:type="dxa"/>
            <w:vAlign w:val="center"/>
          </w:tcPr>
          <w:p w:rsidR="00A337B1" w:rsidRDefault="00651E24">
            <w:pPr>
              <w:jc w:val="right"/>
            </w:pPr>
            <w:r>
              <w:rPr>
                <w:color w:val="000000"/>
                <w:sz w:val="24"/>
              </w:rPr>
              <w:t>5.32</w:t>
            </w:r>
          </w:p>
        </w:tc>
      </w:tr>
      <w:tr w:rsidR="00A337B1">
        <w:tc>
          <w:tcPr>
            <w:tcW w:w="870" w:type="dxa"/>
            <w:vAlign w:val="center"/>
          </w:tcPr>
          <w:p w:rsidR="00A337B1" w:rsidRDefault="00651E24">
            <w:pPr>
              <w:jc w:val="center"/>
            </w:pPr>
            <w:r>
              <w:rPr>
                <w:color w:val="000000"/>
                <w:sz w:val="24"/>
              </w:rPr>
              <w:t>12</w:t>
            </w:r>
          </w:p>
        </w:tc>
        <w:tc>
          <w:tcPr>
            <w:tcW w:w="1650" w:type="dxa"/>
            <w:vAlign w:val="center"/>
          </w:tcPr>
          <w:p w:rsidR="00A337B1" w:rsidRDefault="00651E24">
            <w:pPr>
              <w:jc w:val="center"/>
            </w:pPr>
            <w:r>
              <w:rPr>
                <w:color w:val="000000"/>
                <w:sz w:val="24"/>
              </w:rPr>
              <w:t>002410</w:t>
            </w:r>
          </w:p>
        </w:tc>
        <w:tc>
          <w:tcPr>
            <w:tcW w:w="1980" w:type="dxa"/>
            <w:vAlign w:val="center"/>
          </w:tcPr>
          <w:p w:rsidR="00A337B1" w:rsidRDefault="00651E24">
            <w:pPr>
              <w:jc w:val="center"/>
            </w:pPr>
            <w:r>
              <w:rPr>
                <w:color w:val="000000"/>
                <w:sz w:val="24"/>
              </w:rPr>
              <w:t>广联达</w:t>
            </w:r>
          </w:p>
        </w:tc>
        <w:tc>
          <w:tcPr>
            <w:tcW w:w="2880" w:type="dxa"/>
            <w:vAlign w:val="center"/>
          </w:tcPr>
          <w:p w:rsidR="00A337B1" w:rsidRDefault="00651E24">
            <w:pPr>
              <w:jc w:val="right"/>
            </w:pPr>
            <w:r>
              <w:rPr>
                <w:color w:val="000000"/>
                <w:sz w:val="24"/>
              </w:rPr>
              <w:t>89,276,214.47</w:t>
            </w:r>
          </w:p>
        </w:tc>
        <w:tc>
          <w:tcPr>
            <w:tcW w:w="1620" w:type="dxa"/>
            <w:vAlign w:val="center"/>
          </w:tcPr>
          <w:p w:rsidR="00A337B1" w:rsidRDefault="00651E24">
            <w:pPr>
              <w:jc w:val="right"/>
            </w:pPr>
            <w:r>
              <w:rPr>
                <w:color w:val="000000"/>
                <w:sz w:val="24"/>
              </w:rPr>
              <w:t>5.20</w:t>
            </w:r>
          </w:p>
        </w:tc>
      </w:tr>
      <w:tr w:rsidR="00A337B1">
        <w:tc>
          <w:tcPr>
            <w:tcW w:w="870" w:type="dxa"/>
            <w:vAlign w:val="center"/>
          </w:tcPr>
          <w:p w:rsidR="00A337B1" w:rsidRDefault="00651E24">
            <w:pPr>
              <w:jc w:val="center"/>
            </w:pPr>
            <w:r>
              <w:rPr>
                <w:color w:val="000000"/>
                <w:sz w:val="24"/>
              </w:rPr>
              <w:t>13</w:t>
            </w:r>
          </w:p>
        </w:tc>
        <w:tc>
          <w:tcPr>
            <w:tcW w:w="1650" w:type="dxa"/>
            <w:vAlign w:val="center"/>
          </w:tcPr>
          <w:p w:rsidR="00A337B1" w:rsidRDefault="00651E24">
            <w:pPr>
              <w:jc w:val="center"/>
            </w:pPr>
            <w:r>
              <w:rPr>
                <w:color w:val="000000"/>
                <w:sz w:val="24"/>
              </w:rPr>
              <w:t>300365</w:t>
            </w:r>
          </w:p>
        </w:tc>
        <w:tc>
          <w:tcPr>
            <w:tcW w:w="1980" w:type="dxa"/>
            <w:vAlign w:val="center"/>
          </w:tcPr>
          <w:p w:rsidR="00A337B1" w:rsidRDefault="00651E24">
            <w:pPr>
              <w:jc w:val="center"/>
            </w:pPr>
            <w:r>
              <w:rPr>
                <w:color w:val="000000"/>
                <w:sz w:val="24"/>
              </w:rPr>
              <w:t>恒华科技</w:t>
            </w:r>
          </w:p>
        </w:tc>
        <w:tc>
          <w:tcPr>
            <w:tcW w:w="2880" w:type="dxa"/>
            <w:vAlign w:val="center"/>
          </w:tcPr>
          <w:p w:rsidR="00A337B1" w:rsidRDefault="00651E24">
            <w:pPr>
              <w:jc w:val="right"/>
            </w:pPr>
            <w:r>
              <w:rPr>
                <w:color w:val="000000"/>
                <w:sz w:val="24"/>
              </w:rPr>
              <w:t>84,068,115.92</w:t>
            </w:r>
          </w:p>
        </w:tc>
        <w:tc>
          <w:tcPr>
            <w:tcW w:w="1620" w:type="dxa"/>
            <w:vAlign w:val="center"/>
          </w:tcPr>
          <w:p w:rsidR="00A337B1" w:rsidRDefault="00651E24">
            <w:pPr>
              <w:jc w:val="right"/>
            </w:pPr>
            <w:r>
              <w:rPr>
                <w:color w:val="000000"/>
                <w:sz w:val="24"/>
              </w:rPr>
              <w:t>4.90</w:t>
            </w:r>
          </w:p>
        </w:tc>
      </w:tr>
      <w:tr w:rsidR="00A337B1">
        <w:tc>
          <w:tcPr>
            <w:tcW w:w="870" w:type="dxa"/>
            <w:vAlign w:val="center"/>
          </w:tcPr>
          <w:p w:rsidR="00A337B1" w:rsidRDefault="00651E24">
            <w:pPr>
              <w:jc w:val="center"/>
            </w:pPr>
            <w:r>
              <w:rPr>
                <w:color w:val="000000"/>
                <w:sz w:val="24"/>
              </w:rPr>
              <w:t>14</w:t>
            </w:r>
          </w:p>
        </w:tc>
        <w:tc>
          <w:tcPr>
            <w:tcW w:w="1650" w:type="dxa"/>
            <w:vAlign w:val="center"/>
          </w:tcPr>
          <w:p w:rsidR="00A337B1" w:rsidRDefault="00651E24">
            <w:pPr>
              <w:jc w:val="center"/>
            </w:pPr>
            <w:r>
              <w:rPr>
                <w:color w:val="000000"/>
                <w:sz w:val="24"/>
              </w:rPr>
              <w:t>000961</w:t>
            </w:r>
          </w:p>
        </w:tc>
        <w:tc>
          <w:tcPr>
            <w:tcW w:w="1980" w:type="dxa"/>
            <w:vAlign w:val="center"/>
          </w:tcPr>
          <w:p w:rsidR="00A337B1" w:rsidRDefault="00651E24">
            <w:pPr>
              <w:jc w:val="center"/>
            </w:pPr>
            <w:r>
              <w:rPr>
                <w:color w:val="000000"/>
                <w:sz w:val="24"/>
              </w:rPr>
              <w:t>中南建设</w:t>
            </w:r>
          </w:p>
        </w:tc>
        <w:tc>
          <w:tcPr>
            <w:tcW w:w="2880" w:type="dxa"/>
            <w:vAlign w:val="center"/>
          </w:tcPr>
          <w:p w:rsidR="00A337B1" w:rsidRDefault="00651E24">
            <w:pPr>
              <w:jc w:val="right"/>
            </w:pPr>
            <w:r>
              <w:rPr>
                <w:color w:val="000000"/>
                <w:sz w:val="24"/>
              </w:rPr>
              <w:t>81,725,606.68</w:t>
            </w:r>
          </w:p>
        </w:tc>
        <w:tc>
          <w:tcPr>
            <w:tcW w:w="1620" w:type="dxa"/>
            <w:vAlign w:val="center"/>
          </w:tcPr>
          <w:p w:rsidR="00A337B1" w:rsidRDefault="00651E24">
            <w:pPr>
              <w:jc w:val="right"/>
            </w:pPr>
            <w:r>
              <w:rPr>
                <w:color w:val="000000"/>
                <w:sz w:val="24"/>
              </w:rPr>
              <w:t>4.76</w:t>
            </w:r>
          </w:p>
        </w:tc>
      </w:tr>
      <w:tr w:rsidR="00A337B1">
        <w:tc>
          <w:tcPr>
            <w:tcW w:w="870" w:type="dxa"/>
            <w:vAlign w:val="center"/>
          </w:tcPr>
          <w:p w:rsidR="00A337B1" w:rsidRDefault="00651E24">
            <w:pPr>
              <w:jc w:val="center"/>
            </w:pPr>
            <w:r>
              <w:rPr>
                <w:color w:val="000000"/>
                <w:sz w:val="24"/>
              </w:rPr>
              <w:t>15</w:t>
            </w:r>
          </w:p>
        </w:tc>
        <w:tc>
          <w:tcPr>
            <w:tcW w:w="1650" w:type="dxa"/>
            <w:vAlign w:val="center"/>
          </w:tcPr>
          <w:p w:rsidR="00A337B1" w:rsidRDefault="00651E24">
            <w:pPr>
              <w:jc w:val="center"/>
            </w:pPr>
            <w:r>
              <w:rPr>
                <w:color w:val="000000"/>
                <w:sz w:val="24"/>
              </w:rPr>
              <w:t>600519</w:t>
            </w:r>
          </w:p>
        </w:tc>
        <w:tc>
          <w:tcPr>
            <w:tcW w:w="1980" w:type="dxa"/>
            <w:vAlign w:val="center"/>
          </w:tcPr>
          <w:p w:rsidR="00A337B1" w:rsidRDefault="00651E24">
            <w:pPr>
              <w:jc w:val="center"/>
            </w:pPr>
            <w:r>
              <w:rPr>
                <w:color w:val="000000"/>
                <w:sz w:val="24"/>
              </w:rPr>
              <w:t>贵州茅台</w:t>
            </w:r>
          </w:p>
        </w:tc>
        <w:tc>
          <w:tcPr>
            <w:tcW w:w="2880" w:type="dxa"/>
            <w:vAlign w:val="center"/>
          </w:tcPr>
          <w:p w:rsidR="00A337B1" w:rsidRDefault="00651E24">
            <w:pPr>
              <w:jc w:val="right"/>
            </w:pPr>
            <w:r>
              <w:rPr>
                <w:color w:val="000000"/>
                <w:sz w:val="24"/>
              </w:rPr>
              <w:t>71,942,960.97</w:t>
            </w:r>
          </w:p>
        </w:tc>
        <w:tc>
          <w:tcPr>
            <w:tcW w:w="1620" w:type="dxa"/>
            <w:vAlign w:val="center"/>
          </w:tcPr>
          <w:p w:rsidR="00A337B1" w:rsidRDefault="00651E24">
            <w:pPr>
              <w:jc w:val="right"/>
            </w:pPr>
            <w:r>
              <w:rPr>
                <w:color w:val="000000"/>
                <w:sz w:val="24"/>
              </w:rPr>
              <w:t>4.19</w:t>
            </w:r>
          </w:p>
        </w:tc>
      </w:tr>
      <w:tr w:rsidR="00A337B1">
        <w:tc>
          <w:tcPr>
            <w:tcW w:w="870" w:type="dxa"/>
            <w:vAlign w:val="center"/>
          </w:tcPr>
          <w:p w:rsidR="00A337B1" w:rsidRDefault="00651E24">
            <w:pPr>
              <w:jc w:val="center"/>
            </w:pPr>
            <w:r>
              <w:rPr>
                <w:color w:val="000000"/>
                <w:sz w:val="24"/>
              </w:rPr>
              <w:t>16</w:t>
            </w:r>
          </w:p>
        </w:tc>
        <w:tc>
          <w:tcPr>
            <w:tcW w:w="1650" w:type="dxa"/>
            <w:vAlign w:val="center"/>
          </w:tcPr>
          <w:p w:rsidR="00A337B1" w:rsidRDefault="00651E24">
            <w:pPr>
              <w:jc w:val="center"/>
            </w:pPr>
            <w:r>
              <w:rPr>
                <w:color w:val="000000"/>
                <w:sz w:val="24"/>
              </w:rPr>
              <w:t>000002</w:t>
            </w:r>
          </w:p>
        </w:tc>
        <w:tc>
          <w:tcPr>
            <w:tcW w:w="1980" w:type="dxa"/>
            <w:vAlign w:val="center"/>
          </w:tcPr>
          <w:p w:rsidR="00A337B1" w:rsidRDefault="00651E24">
            <w:pPr>
              <w:jc w:val="center"/>
            </w:pPr>
            <w:r>
              <w:rPr>
                <w:color w:val="000000"/>
                <w:sz w:val="24"/>
              </w:rPr>
              <w:t>万科</w:t>
            </w:r>
            <w:r>
              <w:rPr>
                <w:color w:val="000000"/>
                <w:sz w:val="24"/>
              </w:rPr>
              <w:t>A</w:t>
            </w:r>
          </w:p>
        </w:tc>
        <w:tc>
          <w:tcPr>
            <w:tcW w:w="2880" w:type="dxa"/>
            <w:vAlign w:val="center"/>
          </w:tcPr>
          <w:p w:rsidR="00A337B1" w:rsidRDefault="00651E24">
            <w:pPr>
              <w:jc w:val="right"/>
            </w:pPr>
            <w:r>
              <w:rPr>
                <w:color w:val="000000"/>
                <w:sz w:val="24"/>
              </w:rPr>
              <w:t>71,406,630.14</w:t>
            </w:r>
          </w:p>
        </w:tc>
        <w:tc>
          <w:tcPr>
            <w:tcW w:w="1620" w:type="dxa"/>
            <w:vAlign w:val="center"/>
          </w:tcPr>
          <w:p w:rsidR="00A337B1" w:rsidRDefault="00651E24">
            <w:pPr>
              <w:jc w:val="right"/>
            </w:pPr>
            <w:r>
              <w:rPr>
                <w:color w:val="000000"/>
                <w:sz w:val="24"/>
              </w:rPr>
              <w:t>4.16</w:t>
            </w:r>
          </w:p>
        </w:tc>
      </w:tr>
      <w:tr w:rsidR="00A337B1">
        <w:tc>
          <w:tcPr>
            <w:tcW w:w="870" w:type="dxa"/>
            <w:vAlign w:val="center"/>
          </w:tcPr>
          <w:p w:rsidR="00A337B1" w:rsidRDefault="00651E24">
            <w:pPr>
              <w:jc w:val="center"/>
            </w:pPr>
            <w:r>
              <w:rPr>
                <w:color w:val="000000"/>
                <w:sz w:val="24"/>
              </w:rPr>
              <w:t>17</w:t>
            </w:r>
          </w:p>
        </w:tc>
        <w:tc>
          <w:tcPr>
            <w:tcW w:w="1650" w:type="dxa"/>
            <w:vAlign w:val="center"/>
          </w:tcPr>
          <w:p w:rsidR="00A337B1" w:rsidRDefault="00651E24">
            <w:pPr>
              <w:jc w:val="center"/>
            </w:pPr>
            <w:r>
              <w:rPr>
                <w:color w:val="000000"/>
                <w:sz w:val="24"/>
              </w:rPr>
              <w:t>600276</w:t>
            </w:r>
          </w:p>
        </w:tc>
        <w:tc>
          <w:tcPr>
            <w:tcW w:w="1980" w:type="dxa"/>
            <w:vAlign w:val="center"/>
          </w:tcPr>
          <w:p w:rsidR="00A337B1" w:rsidRDefault="00651E24">
            <w:pPr>
              <w:jc w:val="center"/>
            </w:pPr>
            <w:r>
              <w:rPr>
                <w:color w:val="000000"/>
                <w:sz w:val="24"/>
              </w:rPr>
              <w:t>恒瑞医药</w:t>
            </w:r>
          </w:p>
        </w:tc>
        <w:tc>
          <w:tcPr>
            <w:tcW w:w="2880" w:type="dxa"/>
            <w:vAlign w:val="center"/>
          </w:tcPr>
          <w:p w:rsidR="00A337B1" w:rsidRDefault="00651E24">
            <w:pPr>
              <w:jc w:val="right"/>
            </w:pPr>
            <w:r>
              <w:rPr>
                <w:color w:val="000000"/>
                <w:sz w:val="24"/>
              </w:rPr>
              <w:t>65,613,954.13</w:t>
            </w:r>
          </w:p>
        </w:tc>
        <w:tc>
          <w:tcPr>
            <w:tcW w:w="1620" w:type="dxa"/>
            <w:vAlign w:val="center"/>
          </w:tcPr>
          <w:p w:rsidR="00A337B1" w:rsidRDefault="00651E24">
            <w:pPr>
              <w:jc w:val="right"/>
            </w:pPr>
            <w:r>
              <w:rPr>
                <w:color w:val="000000"/>
                <w:sz w:val="24"/>
              </w:rPr>
              <w:t>3.82</w:t>
            </w:r>
          </w:p>
        </w:tc>
      </w:tr>
      <w:tr w:rsidR="00A337B1">
        <w:tc>
          <w:tcPr>
            <w:tcW w:w="870" w:type="dxa"/>
            <w:vAlign w:val="center"/>
          </w:tcPr>
          <w:p w:rsidR="00A337B1" w:rsidRDefault="00651E24">
            <w:pPr>
              <w:jc w:val="center"/>
            </w:pPr>
            <w:r>
              <w:rPr>
                <w:color w:val="000000"/>
                <w:sz w:val="24"/>
              </w:rPr>
              <w:t>18</w:t>
            </w:r>
          </w:p>
        </w:tc>
        <w:tc>
          <w:tcPr>
            <w:tcW w:w="1650" w:type="dxa"/>
            <w:vAlign w:val="center"/>
          </w:tcPr>
          <w:p w:rsidR="00A337B1" w:rsidRDefault="00651E24">
            <w:pPr>
              <w:jc w:val="center"/>
            </w:pPr>
            <w:r>
              <w:rPr>
                <w:color w:val="000000"/>
                <w:sz w:val="24"/>
              </w:rPr>
              <w:t>300529</w:t>
            </w:r>
          </w:p>
        </w:tc>
        <w:tc>
          <w:tcPr>
            <w:tcW w:w="1980" w:type="dxa"/>
            <w:vAlign w:val="center"/>
          </w:tcPr>
          <w:p w:rsidR="00A337B1" w:rsidRDefault="00651E24">
            <w:pPr>
              <w:jc w:val="center"/>
            </w:pPr>
            <w:proofErr w:type="gramStart"/>
            <w:r>
              <w:rPr>
                <w:color w:val="000000"/>
                <w:sz w:val="24"/>
              </w:rPr>
              <w:t>健帆生物</w:t>
            </w:r>
            <w:proofErr w:type="gramEnd"/>
          </w:p>
        </w:tc>
        <w:tc>
          <w:tcPr>
            <w:tcW w:w="2880" w:type="dxa"/>
            <w:vAlign w:val="center"/>
          </w:tcPr>
          <w:p w:rsidR="00A337B1" w:rsidRDefault="00651E24">
            <w:pPr>
              <w:jc w:val="right"/>
            </w:pPr>
            <w:r>
              <w:rPr>
                <w:color w:val="000000"/>
                <w:sz w:val="24"/>
              </w:rPr>
              <w:t>63,571,308.85</w:t>
            </w:r>
          </w:p>
        </w:tc>
        <w:tc>
          <w:tcPr>
            <w:tcW w:w="1620" w:type="dxa"/>
            <w:vAlign w:val="center"/>
          </w:tcPr>
          <w:p w:rsidR="00A337B1" w:rsidRDefault="00651E24">
            <w:pPr>
              <w:jc w:val="right"/>
            </w:pPr>
            <w:r>
              <w:rPr>
                <w:color w:val="000000"/>
                <w:sz w:val="24"/>
              </w:rPr>
              <w:t>3.70</w:t>
            </w:r>
          </w:p>
        </w:tc>
      </w:tr>
      <w:tr w:rsidR="00A337B1">
        <w:tc>
          <w:tcPr>
            <w:tcW w:w="870" w:type="dxa"/>
            <w:vAlign w:val="center"/>
          </w:tcPr>
          <w:p w:rsidR="00A337B1" w:rsidRDefault="00651E24">
            <w:pPr>
              <w:jc w:val="center"/>
            </w:pPr>
            <w:r>
              <w:rPr>
                <w:color w:val="000000"/>
                <w:sz w:val="24"/>
              </w:rPr>
              <w:t>19</w:t>
            </w:r>
          </w:p>
        </w:tc>
        <w:tc>
          <w:tcPr>
            <w:tcW w:w="1650" w:type="dxa"/>
            <w:vAlign w:val="center"/>
          </w:tcPr>
          <w:p w:rsidR="00A337B1" w:rsidRDefault="00651E24">
            <w:pPr>
              <w:jc w:val="center"/>
            </w:pPr>
            <w:r>
              <w:rPr>
                <w:color w:val="000000"/>
                <w:sz w:val="24"/>
              </w:rPr>
              <w:t>300003</w:t>
            </w:r>
          </w:p>
        </w:tc>
        <w:tc>
          <w:tcPr>
            <w:tcW w:w="1980" w:type="dxa"/>
            <w:vAlign w:val="center"/>
          </w:tcPr>
          <w:p w:rsidR="00A337B1" w:rsidRDefault="00651E24">
            <w:pPr>
              <w:jc w:val="center"/>
            </w:pPr>
            <w:r>
              <w:rPr>
                <w:color w:val="000000"/>
                <w:sz w:val="24"/>
              </w:rPr>
              <w:t>乐普医疗</w:t>
            </w:r>
          </w:p>
        </w:tc>
        <w:tc>
          <w:tcPr>
            <w:tcW w:w="2880" w:type="dxa"/>
            <w:vAlign w:val="center"/>
          </w:tcPr>
          <w:p w:rsidR="00A337B1" w:rsidRDefault="00651E24">
            <w:pPr>
              <w:jc w:val="right"/>
            </w:pPr>
            <w:r>
              <w:rPr>
                <w:color w:val="000000"/>
                <w:sz w:val="24"/>
              </w:rPr>
              <w:t>58,536,770.20</w:t>
            </w:r>
          </w:p>
        </w:tc>
        <w:tc>
          <w:tcPr>
            <w:tcW w:w="1620" w:type="dxa"/>
            <w:vAlign w:val="center"/>
          </w:tcPr>
          <w:p w:rsidR="00A337B1" w:rsidRDefault="00651E24">
            <w:pPr>
              <w:jc w:val="right"/>
            </w:pPr>
            <w:r>
              <w:rPr>
                <w:color w:val="000000"/>
                <w:sz w:val="24"/>
              </w:rPr>
              <w:t>3.41</w:t>
            </w:r>
          </w:p>
        </w:tc>
      </w:tr>
      <w:tr w:rsidR="00A337B1">
        <w:tc>
          <w:tcPr>
            <w:tcW w:w="870" w:type="dxa"/>
            <w:vAlign w:val="center"/>
          </w:tcPr>
          <w:p w:rsidR="00A337B1" w:rsidRDefault="00651E24">
            <w:pPr>
              <w:jc w:val="center"/>
            </w:pPr>
            <w:r>
              <w:rPr>
                <w:color w:val="000000"/>
                <w:sz w:val="24"/>
              </w:rPr>
              <w:t>20</w:t>
            </w:r>
          </w:p>
        </w:tc>
        <w:tc>
          <w:tcPr>
            <w:tcW w:w="1650" w:type="dxa"/>
            <w:vAlign w:val="center"/>
          </w:tcPr>
          <w:p w:rsidR="00A337B1" w:rsidRDefault="00651E24">
            <w:pPr>
              <w:jc w:val="center"/>
            </w:pPr>
            <w:r>
              <w:rPr>
                <w:color w:val="000000"/>
                <w:sz w:val="24"/>
              </w:rPr>
              <w:t>300369</w:t>
            </w:r>
          </w:p>
        </w:tc>
        <w:tc>
          <w:tcPr>
            <w:tcW w:w="1980" w:type="dxa"/>
            <w:vAlign w:val="center"/>
          </w:tcPr>
          <w:p w:rsidR="00A337B1" w:rsidRDefault="00651E24">
            <w:pPr>
              <w:jc w:val="center"/>
            </w:pPr>
            <w:proofErr w:type="gramStart"/>
            <w:r>
              <w:rPr>
                <w:color w:val="000000"/>
                <w:sz w:val="24"/>
              </w:rPr>
              <w:t>绿盟科技</w:t>
            </w:r>
            <w:proofErr w:type="gramEnd"/>
          </w:p>
        </w:tc>
        <w:tc>
          <w:tcPr>
            <w:tcW w:w="2880" w:type="dxa"/>
            <w:vAlign w:val="center"/>
          </w:tcPr>
          <w:p w:rsidR="00A337B1" w:rsidRDefault="00651E24">
            <w:pPr>
              <w:jc w:val="right"/>
            </w:pPr>
            <w:r>
              <w:rPr>
                <w:color w:val="000000"/>
                <w:sz w:val="24"/>
              </w:rPr>
              <w:t>58,252,506.43</w:t>
            </w:r>
          </w:p>
        </w:tc>
        <w:tc>
          <w:tcPr>
            <w:tcW w:w="1620" w:type="dxa"/>
            <w:vAlign w:val="center"/>
          </w:tcPr>
          <w:p w:rsidR="00A337B1" w:rsidRDefault="00651E24">
            <w:pPr>
              <w:jc w:val="right"/>
            </w:pPr>
            <w:r>
              <w:rPr>
                <w:color w:val="000000"/>
                <w:sz w:val="24"/>
              </w:rPr>
              <w:t>3.39</w:t>
            </w:r>
          </w:p>
        </w:tc>
      </w:tr>
      <w:tr w:rsidR="00A337B1">
        <w:tc>
          <w:tcPr>
            <w:tcW w:w="870" w:type="dxa"/>
            <w:vAlign w:val="center"/>
          </w:tcPr>
          <w:p w:rsidR="00A337B1" w:rsidRDefault="00651E24">
            <w:pPr>
              <w:jc w:val="center"/>
            </w:pPr>
            <w:r>
              <w:rPr>
                <w:color w:val="000000"/>
                <w:sz w:val="24"/>
              </w:rPr>
              <w:t>21</w:t>
            </w:r>
          </w:p>
        </w:tc>
        <w:tc>
          <w:tcPr>
            <w:tcW w:w="1650" w:type="dxa"/>
            <w:vAlign w:val="center"/>
          </w:tcPr>
          <w:p w:rsidR="00A337B1" w:rsidRDefault="00651E24">
            <w:pPr>
              <w:jc w:val="center"/>
            </w:pPr>
            <w:r>
              <w:rPr>
                <w:color w:val="000000"/>
                <w:sz w:val="24"/>
              </w:rPr>
              <w:t>601009</w:t>
            </w:r>
          </w:p>
        </w:tc>
        <w:tc>
          <w:tcPr>
            <w:tcW w:w="1980" w:type="dxa"/>
            <w:vAlign w:val="center"/>
          </w:tcPr>
          <w:p w:rsidR="00A337B1" w:rsidRDefault="00651E24">
            <w:pPr>
              <w:jc w:val="center"/>
            </w:pPr>
            <w:r>
              <w:rPr>
                <w:color w:val="000000"/>
                <w:sz w:val="24"/>
              </w:rPr>
              <w:t>南京银行</w:t>
            </w:r>
          </w:p>
        </w:tc>
        <w:tc>
          <w:tcPr>
            <w:tcW w:w="2880" w:type="dxa"/>
            <w:vAlign w:val="center"/>
          </w:tcPr>
          <w:p w:rsidR="00A337B1" w:rsidRDefault="00651E24">
            <w:pPr>
              <w:jc w:val="right"/>
            </w:pPr>
            <w:r>
              <w:rPr>
                <w:color w:val="000000"/>
                <w:sz w:val="24"/>
              </w:rPr>
              <w:t>55,564,285.19</w:t>
            </w:r>
          </w:p>
        </w:tc>
        <w:tc>
          <w:tcPr>
            <w:tcW w:w="1620" w:type="dxa"/>
            <w:vAlign w:val="center"/>
          </w:tcPr>
          <w:p w:rsidR="00A337B1" w:rsidRDefault="00651E24">
            <w:pPr>
              <w:jc w:val="right"/>
            </w:pPr>
            <w:r>
              <w:rPr>
                <w:color w:val="000000"/>
                <w:sz w:val="24"/>
              </w:rPr>
              <w:t>3.24</w:t>
            </w:r>
          </w:p>
        </w:tc>
      </w:tr>
      <w:tr w:rsidR="00A337B1">
        <w:tc>
          <w:tcPr>
            <w:tcW w:w="870" w:type="dxa"/>
            <w:vAlign w:val="center"/>
          </w:tcPr>
          <w:p w:rsidR="00A337B1" w:rsidRDefault="00651E24">
            <w:pPr>
              <w:jc w:val="center"/>
            </w:pPr>
            <w:r>
              <w:rPr>
                <w:color w:val="000000"/>
                <w:sz w:val="24"/>
              </w:rPr>
              <w:t>22</w:t>
            </w:r>
          </w:p>
        </w:tc>
        <w:tc>
          <w:tcPr>
            <w:tcW w:w="1650" w:type="dxa"/>
            <w:vAlign w:val="center"/>
          </w:tcPr>
          <w:p w:rsidR="00A337B1" w:rsidRDefault="00651E24">
            <w:pPr>
              <w:jc w:val="center"/>
            </w:pPr>
            <w:r>
              <w:rPr>
                <w:color w:val="000000"/>
                <w:sz w:val="24"/>
              </w:rPr>
              <w:t>601288</w:t>
            </w:r>
          </w:p>
        </w:tc>
        <w:tc>
          <w:tcPr>
            <w:tcW w:w="1980" w:type="dxa"/>
            <w:vAlign w:val="center"/>
          </w:tcPr>
          <w:p w:rsidR="00A337B1" w:rsidRDefault="00651E24">
            <w:pPr>
              <w:jc w:val="center"/>
            </w:pPr>
            <w:r>
              <w:rPr>
                <w:color w:val="000000"/>
                <w:sz w:val="24"/>
              </w:rPr>
              <w:t>农业银行</w:t>
            </w:r>
          </w:p>
        </w:tc>
        <w:tc>
          <w:tcPr>
            <w:tcW w:w="2880" w:type="dxa"/>
            <w:vAlign w:val="center"/>
          </w:tcPr>
          <w:p w:rsidR="00A337B1" w:rsidRDefault="00651E24">
            <w:pPr>
              <w:jc w:val="right"/>
            </w:pPr>
            <w:r>
              <w:rPr>
                <w:color w:val="000000"/>
                <w:sz w:val="24"/>
              </w:rPr>
              <w:t>54,395,626.61</w:t>
            </w:r>
          </w:p>
        </w:tc>
        <w:tc>
          <w:tcPr>
            <w:tcW w:w="1620" w:type="dxa"/>
            <w:vAlign w:val="center"/>
          </w:tcPr>
          <w:p w:rsidR="00A337B1" w:rsidRDefault="00651E24">
            <w:pPr>
              <w:jc w:val="right"/>
            </w:pPr>
            <w:r>
              <w:rPr>
                <w:color w:val="000000"/>
                <w:sz w:val="24"/>
              </w:rPr>
              <w:t>3.17</w:t>
            </w:r>
          </w:p>
        </w:tc>
      </w:tr>
      <w:tr w:rsidR="00A337B1">
        <w:tc>
          <w:tcPr>
            <w:tcW w:w="870" w:type="dxa"/>
            <w:vAlign w:val="center"/>
          </w:tcPr>
          <w:p w:rsidR="00A337B1" w:rsidRDefault="00651E24">
            <w:pPr>
              <w:jc w:val="center"/>
            </w:pPr>
            <w:r>
              <w:rPr>
                <w:color w:val="000000"/>
                <w:sz w:val="24"/>
              </w:rPr>
              <w:t>23</w:t>
            </w:r>
          </w:p>
        </w:tc>
        <w:tc>
          <w:tcPr>
            <w:tcW w:w="1650" w:type="dxa"/>
            <w:vAlign w:val="center"/>
          </w:tcPr>
          <w:p w:rsidR="00A337B1" w:rsidRDefault="00651E24">
            <w:pPr>
              <w:jc w:val="center"/>
            </w:pPr>
            <w:r>
              <w:rPr>
                <w:color w:val="000000"/>
                <w:sz w:val="24"/>
              </w:rPr>
              <w:t>002415</w:t>
            </w:r>
          </w:p>
        </w:tc>
        <w:tc>
          <w:tcPr>
            <w:tcW w:w="1980" w:type="dxa"/>
            <w:vAlign w:val="center"/>
          </w:tcPr>
          <w:p w:rsidR="00A337B1" w:rsidRDefault="00651E24">
            <w:pPr>
              <w:jc w:val="center"/>
            </w:pPr>
            <w:proofErr w:type="gramStart"/>
            <w:r>
              <w:rPr>
                <w:color w:val="000000"/>
                <w:sz w:val="24"/>
              </w:rPr>
              <w:t>海康威视</w:t>
            </w:r>
            <w:proofErr w:type="gramEnd"/>
          </w:p>
        </w:tc>
        <w:tc>
          <w:tcPr>
            <w:tcW w:w="2880" w:type="dxa"/>
            <w:vAlign w:val="center"/>
          </w:tcPr>
          <w:p w:rsidR="00A337B1" w:rsidRDefault="00651E24">
            <w:pPr>
              <w:jc w:val="right"/>
            </w:pPr>
            <w:r>
              <w:rPr>
                <w:color w:val="000000"/>
                <w:sz w:val="24"/>
              </w:rPr>
              <w:t>50,080,160.03</w:t>
            </w:r>
          </w:p>
        </w:tc>
        <w:tc>
          <w:tcPr>
            <w:tcW w:w="1620" w:type="dxa"/>
            <w:vAlign w:val="center"/>
          </w:tcPr>
          <w:p w:rsidR="00A337B1" w:rsidRDefault="00651E24">
            <w:pPr>
              <w:jc w:val="right"/>
            </w:pPr>
            <w:r>
              <w:rPr>
                <w:color w:val="000000"/>
                <w:sz w:val="24"/>
              </w:rPr>
              <w:t>2.92</w:t>
            </w:r>
          </w:p>
        </w:tc>
      </w:tr>
      <w:tr w:rsidR="00A337B1">
        <w:tc>
          <w:tcPr>
            <w:tcW w:w="870" w:type="dxa"/>
            <w:vAlign w:val="center"/>
          </w:tcPr>
          <w:p w:rsidR="00A337B1" w:rsidRDefault="00651E24">
            <w:pPr>
              <w:jc w:val="center"/>
            </w:pPr>
            <w:r>
              <w:rPr>
                <w:color w:val="000000"/>
                <w:sz w:val="24"/>
              </w:rPr>
              <w:t>24</w:t>
            </w:r>
          </w:p>
        </w:tc>
        <w:tc>
          <w:tcPr>
            <w:tcW w:w="1650" w:type="dxa"/>
            <w:vAlign w:val="center"/>
          </w:tcPr>
          <w:p w:rsidR="00A337B1" w:rsidRDefault="00651E24">
            <w:pPr>
              <w:jc w:val="center"/>
            </w:pPr>
            <w:r>
              <w:rPr>
                <w:color w:val="000000"/>
                <w:sz w:val="24"/>
              </w:rPr>
              <w:t>300523</w:t>
            </w:r>
          </w:p>
        </w:tc>
        <w:tc>
          <w:tcPr>
            <w:tcW w:w="1980" w:type="dxa"/>
            <w:vAlign w:val="center"/>
          </w:tcPr>
          <w:p w:rsidR="00A337B1" w:rsidRDefault="00651E24">
            <w:pPr>
              <w:jc w:val="center"/>
            </w:pPr>
            <w:proofErr w:type="gramStart"/>
            <w:r>
              <w:rPr>
                <w:color w:val="000000"/>
                <w:sz w:val="24"/>
              </w:rPr>
              <w:t>辰安科技</w:t>
            </w:r>
            <w:proofErr w:type="gramEnd"/>
          </w:p>
        </w:tc>
        <w:tc>
          <w:tcPr>
            <w:tcW w:w="2880" w:type="dxa"/>
            <w:vAlign w:val="center"/>
          </w:tcPr>
          <w:p w:rsidR="00A337B1" w:rsidRDefault="00651E24">
            <w:pPr>
              <w:jc w:val="right"/>
            </w:pPr>
            <w:r>
              <w:rPr>
                <w:color w:val="000000"/>
                <w:sz w:val="24"/>
              </w:rPr>
              <w:t>48,894,192.15</w:t>
            </w:r>
          </w:p>
        </w:tc>
        <w:tc>
          <w:tcPr>
            <w:tcW w:w="1620" w:type="dxa"/>
            <w:vAlign w:val="center"/>
          </w:tcPr>
          <w:p w:rsidR="00A337B1" w:rsidRDefault="00651E24">
            <w:pPr>
              <w:jc w:val="right"/>
            </w:pPr>
            <w:r>
              <w:rPr>
                <w:color w:val="000000"/>
                <w:sz w:val="24"/>
              </w:rPr>
              <w:t>2.85</w:t>
            </w:r>
          </w:p>
        </w:tc>
      </w:tr>
      <w:tr w:rsidR="00A337B1">
        <w:tc>
          <w:tcPr>
            <w:tcW w:w="870" w:type="dxa"/>
            <w:vAlign w:val="center"/>
          </w:tcPr>
          <w:p w:rsidR="00A337B1" w:rsidRDefault="00651E24">
            <w:pPr>
              <w:jc w:val="center"/>
            </w:pPr>
            <w:r>
              <w:rPr>
                <w:color w:val="000000"/>
                <w:sz w:val="24"/>
              </w:rPr>
              <w:t>25</w:t>
            </w:r>
          </w:p>
        </w:tc>
        <w:tc>
          <w:tcPr>
            <w:tcW w:w="1650" w:type="dxa"/>
            <w:vAlign w:val="center"/>
          </w:tcPr>
          <w:p w:rsidR="00A337B1" w:rsidRDefault="00651E24">
            <w:pPr>
              <w:jc w:val="center"/>
            </w:pPr>
            <w:r>
              <w:rPr>
                <w:color w:val="000000"/>
                <w:sz w:val="24"/>
              </w:rPr>
              <w:t>000858</w:t>
            </w:r>
          </w:p>
        </w:tc>
        <w:tc>
          <w:tcPr>
            <w:tcW w:w="1980" w:type="dxa"/>
            <w:vAlign w:val="center"/>
          </w:tcPr>
          <w:p w:rsidR="00A337B1" w:rsidRDefault="00651E24">
            <w:pPr>
              <w:jc w:val="center"/>
            </w:pPr>
            <w:r>
              <w:rPr>
                <w:color w:val="000000"/>
                <w:sz w:val="24"/>
              </w:rPr>
              <w:t>五粮液</w:t>
            </w:r>
          </w:p>
        </w:tc>
        <w:tc>
          <w:tcPr>
            <w:tcW w:w="2880" w:type="dxa"/>
            <w:vAlign w:val="center"/>
          </w:tcPr>
          <w:p w:rsidR="00A337B1" w:rsidRDefault="00651E24">
            <w:pPr>
              <w:jc w:val="right"/>
            </w:pPr>
            <w:r>
              <w:rPr>
                <w:color w:val="000000"/>
                <w:sz w:val="24"/>
              </w:rPr>
              <w:t>47,171,376.55</w:t>
            </w:r>
          </w:p>
        </w:tc>
        <w:tc>
          <w:tcPr>
            <w:tcW w:w="1620" w:type="dxa"/>
            <w:vAlign w:val="center"/>
          </w:tcPr>
          <w:p w:rsidR="00A337B1" w:rsidRDefault="00651E24">
            <w:pPr>
              <w:jc w:val="right"/>
            </w:pPr>
            <w:r>
              <w:rPr>
                <w:color w:val="000000"/>
                <w:sz w:val="24"/>
              </w:rPr>
              <w:t>2.75</w:t>
            </w:r>
          </w:p>
        </w:tc>
      </w:tr>
      <w:tr w:rsidR="00A337B1">
        <w:tc>
          <w:tcPr>
            <w:tcW w:w="870" w:type="dxa"/>
            <w:vAlign w:val="center"/>
          </w:tcPr>
          <w:p w:rsidR="00A337B1" w:rsidRDefault="00651E24">
            <w:pPr>
              <w:jc w:val="center"/>
            </w:pPr>
            <w:r>
              <w:rPr>
                <w:color w:val="000000"/>
                <w:sz w:val="24"/>
              </w:rPr>
              <w:t>26</w:t>
            </w:r>
          </w:p>
        </w:tc>
        <w:tc>
          <w:tcPr>
            <w:tcW w:w="1650" w:type="dxa"/>
            <w:vAlign w:val="center"/>
          </w:tcPr>
          <w:p w:rsidR="00A337B1" w:rsidRDefault="00651E24">
            <w:pPr>
              <w:jc w:val="center"/>
            </w:pPr>
            <w:r>
              <w:rPr>
                <w:color w:val="000000"/>
                <w:sz w:val="24"/>
              </w:rPr>
              <w:t>603108</w:t>
            </w:r>
          </w:p>
        </w:tc>
        <w:tc>
          <w:tcPr>
            <w:tcW w:w="1980" w:type="dxa"/>
            <w:vAlign w:val="center"/>
          </w:tcPr>
          <w:p w:rsidR="00A337B1" w:rsidRDefault="00651E24">
            <w:pPr>
              <w:jc w:val="center"/>
            </w:pPr>
            <w:r>
              <w:rPr>
                <w:color w:val="000000"/>
                <w:sz w:val="24"/>
              </w:rPr>
              <w:t>润</w:t>
            </w:r>
            <w:proofErr w:type="gramStart"/>
            <w:r>
              <w:rPr>
                <w:color w:val="000000"/>
                <w:sz w:val="24"/>
              </w:rPr>
              <w:t>达医疗</w:t>
            </w:r>
            <w:proofErr w:type="gramEnd"/>
          </w:p>
        </w:tc>
        <w:tc>
          <w:tcPr>
            <w:tcW w:w="2880" w:type="dxa"/>
            <w:vAlign w:val="center"/>
          </w:tcPr>
          <w:p w:rsidR="00A337B1" w:rsidRDefault="00651E24">
            <w:pPr>
              <w:jc w:val="right"/>
            </w:pPr>
            <w:r>
              <w:rPr>
                <w:color w:val="000000"/>
                <w:sz w:val="24"/>
              </w:rPr>
              <w:t>46,098,142.16</w:t>
            </w:r>
          </w:p>
        </w:tc>
        <w:tc>
          <w:tcPr>
            <w:tcW w:w="1620" w:type="dxa"/>
            <w:vAlign w:val="center"/>
          </w:tcPr>
          <w:p w:rsidR="00A337B1" w:rsidRDefault="00651E24">
            <w:pPr>
              <w:jc w:val="right"/>
            </w:pPr>
            <w:r>
              <w:rPr>
                <w:color w:val="000000"/>
                <w:sz w:val="24"/>
              </w:rPr>
              <w:t>2.69</w:t>
            </w:r>
          </w:p>
        </w:tc>
      </w:tr>
      <w:tr w:rsidR="00A337B1">
        <w:tc>
          <w:tcPr>
            <w:tcW w:w="870" w:type="dxa"/>
            <w:vAlign w:val="center"/>
          </w:tcPr>
          <w:p w:rsidR="00A337B1" w:rsidRDefault="00651E24">
            <w:pPr>
              <w:jc w:val="center"/>
            </w:pPr>
            <w:r>
              <w:rPr>
                <w:color w:val="000000"/>
                <w:sz w:val="24"/>
              </w:rPr>
              <w:t>27</w:t>
            </w:r>
          </w:p>
        </w:tc>
        <w:tc>
          <w:tcPr>
            <w:tcW w:w="1650" w:type="dxa"/>
            <w:vAlign w:val="center"/>
          </w:tcPr>
          <w:p w:rsidR="00A337B1" w:rsidRDefault="00651E24">
            <w:pPr>
              <w:jc w:val="center"/>
            </w:pPr>
            <w:r>
              <w:rPr>
                <w:color w:val="000000"/>
                <w:sz w:val="24"/>
              </w:rPr>
              <w:t>600388</w:t>
            </w:r>
          </w:p>
        </w:tc>
        <w:tc>
          <w:tcPr>
            <w:tcW w:w="1980" w:type="dxa"/>
            <w:vAlign w:val="center"/>
          </w:tcPr>
          <w:p w:rsidR="00A337B1" w:rsidRDefault="00651E24">
            <w:pPr>
              <w:jc w:val="center"/>
            </w:pPr>
            <w:proofErr w:type="gramStart"/>
            <w:r>
              <w:rPr>
                <w:color w:val="000000"/>
                <w:sz w:val="24"/>
              </w:rPr>
              <w:t>龙净环保</w:t>
            </w:r>
            <w:proofErr w:type="gramEnd"/>
          </w:p>
        </w:tc>
        <w:tc>
          <w:tcPr>
            <w:tcW w:w="2880" w:type="dxa"/>
            <w:vAlign w:val="center"/>
          </w:tcPr>
          <w:p w:rsidR="00A337B1" w:rsidRDefault="00651E24">
            <w:pPr>
              <w:jc w:val="right"/>
            </w:pPr>
            <w:r>
              <w:rPr>
                <w:color w:val="000000"/>
                <w:sz w:val="24"/>
              </w:rPr>
              <w:t>45,819,055.10</w:t>
            </w:r>
          </w:p>
        </w:tc>
        <w:tc>
          <w:tcPr>
            <w:tcW w:w="1620" w:type="dxa"/>
            <w:vAlign w:val="center"/>
          </w:tcPr>
          <w:p w:rsidR="00A337B1" w:rsidRDefault="00651E24">
            <w:pPr>
              <w:jc w:val="right"/>
            </w:pPr>
            <w:r>
              <w:rPr>
                <w:color w:val="000000"/>
                <w:sz w:val="24"/>
              </w:rPr>
              <w:t>2.67</w:t>
            </w:r>
          </w:p>
        </w:tc>
      </w:tr>
      <w:tr w:rsidR="00A337B1">
        <w:tc>
          <w:tcPr>
            <w:tcW w:w="870" w:type="dxa"/>
            <w:vAlign w:val="center"/>
          </w:tcPr>
          <w:p w:rsidR="00A337B1" w:rsidRDefault="00651E24">
            <w:pPr>
              <w:jc w:val="center"/>
            </w:pPr>
            <w:r>
              <w:rPr>
                <w:color w:val="000000"/>
                <w:sz w:val="24"/>
              </w:rPr>
              <w:t>28</w:t>
            </w:r>
          </w:p>
        </w:tc>
        <w:tc>
          <w:tcPr>
            <w:tcW w:w="1650" w:type="dxa"/>
            <w:vAlign w:val="center"/>
          </w:tcPr>
          <w:p w:rsidR="00A337B1" w:rsidRDefault="00651E24">
            <w:pPr>
              <w:jc w:val="center"/>
            </w:pPr>
            <w:r>
              <w:rPr>
                <w:color w:val="000000"/>
                <w:sz w:val="24"/>
              </w:rPr>
              <w:t>601939</w:t>
            </w:r>
          </w:p>
        </w:tc>
        <w:tc>
          <w:tcPr>
            <w:tcW w:w="1980" w:type="dxa"/>
            <w:vAlign w:val="center"/>
          </w:tcPr>
          <w:p w:rsidR="00A337B1" w:rsidRDefault="00651E24">
            <w:pPr>
              <w:jc w:val="center"/>
            </w:pPr>
            <w:r>
              <w:rPr>
                <w:color w:val="000000"/>
                <w:sz w:val="24"/>
              </w:rPr>
              <w:t>建设银行</w:t>
            </w:r>
          </w:p>
        </w:tc>
        <w:tc>
          <w:tcPr>
            <w:tcW w:w="2880" w:type="dxa"/>
            <w:vAlign w:val="center"/>
          </w:tcPr>
          <w:p w:rsidR="00A337B1" w:rsidRDefault="00651E24">
            <w:pPr>
              <w:jc w:val="right"/>
            </w:pPr>
            <w:r>
              <w:rPr>
                <w:color w:val="000000"/>
                <w:sz w:val="24"/>
              </w:rPr>
              <w:t>44,044,970.33</w:t>
            </w:r>
          </w:p>
        </w:tc>
        <w:tc>
          <w:tcPr>
            <w:tcW w:w="1620" w:type="dxa"/>
            <w:vAlign w:val="center"/>
          </w:tcPr>
          <w:p w:rsidR="00A337B1" w:rsidRDefault="00651E24">
            <w:pPr>
              <w:jc w:val="right"/>
            </w:pPr>
            <w:r>
              <w:rPr>
                <w:color w:val="000000"/>
                <w:sz w:val="24"/>
              </w:rPr>
              <w:t>2.57</w:t>
            </w:r>
          </w:p>
        </w:tc>
      </w:tr>
      <w:tr w:rsidR="00A337B1">
        <w:tc>
          <w:tcPr>
            <w:tcW w:w="870" w:type="dxa"/>
            <w:vAlign w:val="center"/>
          </w:tcPr>
          <w:p w:rsidR="00A337B1" w:rsidRDefault="00651E24">
            <w:pPr>
              <w:jc w:val="center"/>
            </w:pPr>
            <w:r>
              <w:rPr>
                <w:color w:val="000000"/>
                <w:sz w:val="24"/>
              </w:rPr>
              <w:t>29</w:t>
            </w:r>
          </w:p>
        </w:tc>
        <w:tc>
          <w:tcPr>
            <w:tcW w:w="1650" w:type="dxa"/>
            <w:vAlign w:val="center"/>
          </w:tcPr>
          <w:p w:rsidR="00A337B1" w:rsidRDefault="00651E24">
            <w:pPr>
              <w:jc w:val="center"/>
            </w:pPr>
            <w:r>
              <w:rPr>
                <w:color w:val="000000"/>
                <w:sz w:val="24"/>
              </w:rPr>
              <w:t>002044</w:t>
            </w:r>
          </w:p>
        </w:tc>
        <w:tc>
          <w:tcPr>
            <w:tcW w:w="1980" w:type="dxa"/>
            <w:vAlign w:val="center"/>
          </w:tcPr>
          <w:p w:rsidR="00A337B1" w:rsidRDefault="00651E24">
            <w:pPr>
              <w:jc w:val="center"/>
            </w:pPr>
            <w:r>
              <w:rPr>
                <w:color w:val="000000"/>
                <w:sz w:val="24"/>
              </w:rPr>
              <w:t>美</w:t>
            </w:r>
            <w:proofErr w:type="gramStart"/>
            <w:r>
              <w:rPr>
                <w:color w:val="000000"/>
                <w:sz w:val="24"/>
              </w:rPr>
              <w:t>年健康</w:t>
            </w:r>
            <w:proofErr w:type="gramEnd"/>
          </w:p>
        </w:tc>
        <w:tc>
          <w:tcPr>
            <w:tcW w:w="2880" w:type="dxa"/>
            <w:vAlign w:val="center"/>
          </w:tcPr>
          <w:p w:rsidR="00A337B1" w:rsidRDefault="00651E24">
            <w:pPr>
              <w:jc w:val="right"/>
            </w:pPr>
            <w:r>
              <w:rPr>
                <w:color w:val="000000"/>
                <w:sz w:val="24"/>
              </w:rPr>
              <w:t>43,456,717.41</w:t>
            </w:r>
          </w:p>
        </w:tc>
        <w:tc>
          <w:tcPr>
            <w:tcW w:w="1620" w:type="dxa"/>
            <w:vAlign w:val="center"/>
          </w:tcPr>
          <w:p w:rsidR="00A337B1" w:rsidRDefault="00651E24">
            <w:pPr>
              <w:jc w:val="right"/>
            </w:pPr>
            <w:r>
              <w:rPr>
                <w:color w:val="000000"/>
                <w:sz w:val="24"/>
              </w:rPr>
              <w:t>2.53</w:t>
            </w:r>
          </w:p>
        </w:tc>
      </w:tr>
      <w:tr w:rsidR="00A337B1">
        <w:tc>
          <w:tcPr>
            <w:tcW w:w="870" w:type="dxa"/>
            <w:vAlign w:val="center"/>
          </w:tcPr>
          <w:p w:rsidR="00A337B1" w:rsidRDefault="00651E24">
            <w:pPr>
              <w:jc w:val="center"/>
            </w:pPr>
            <w:r>
              <w:rPr>
                <w:color w:val="000000"/>
                <w:sz w:val="24"/>
              </w:rPr>
              <w:t>30</w:t>
            </w:r>
          </w:p>
        </w:tc>
        <w:tc>
          <w:tcPr>
            <w:tcW w:w="1650" w:type="dxa"/>
            <w:vAlign w:val="center"/>
          </w:tcPr>
          <w:p w:rsidR="00A337B1" w:rsidRDefault="00651E24">
            <w:pPr>
              <w:jc w:val="center"/>
            </w:pPr>
            <w:r>
              <w:rPr>
                <w:color w:val="000000"/>
                <w:sz w:val="24"/>
              </w:rPr>
              <w:t>300347</w:t>
            </w:r>
          </w:p>
        </w:tc>
        <w:tc>
          <w:tcPr>
            <w:tcW w:w="1980" w:type="dxa"/>
            <w:vAlign w:val="center"/>
          </w:tcPr>
          <w:p w:rsidR="00A337B1" w:rsidRDefault="00651E24">
            <w:pPr>
              <w:jc w:val="center"/>
            </w:pPr>
            <w:r>
              <w:rPr>
                <w:color w:val="000000"/>
                <w:sz w:val="24"/>
              </w:rPr>
              <w:t>泰格医药</w:t>
            </w:r>
          </w:p>
        </w:tc>
        <w:tc>
          <w:tcPr>
            <w:tcW w:w="2880" w:type="dxa"/>
            <w:vAlign w:val="center"/>
          </w:tcPr>
          <w:p w:rsidR="00A337B1" w:rsidRDefault="00651E24">
            <w:pPr>
              <w:jc w:val="right"/>
            </w:pPr>
            <w:r>
              <w:rPr>
                <w:color w:val="000000"/>
                <w:sz w:val="24"/>
              </w:rPr>
              <w:t>43,258,147.09</w:t>
            </w:r>
          </w:p>
        </w:tc>
        <w:tc>
          <w:tcPr>
            <w:tcW w:w="1620" w:type="dxa"/>
            <w:vAlign w:val="center"/>
          </w:tcPr>
          <w:p w:rsidR="00A337B1" w:rsidRDefault="00651E24">
            <w:pPr>
              <w:jc w:val="right"/>
            </w:pPr>
            <w:r>
              <w:rPr>
                <w:color w:val="000000"/>
                <w:sz w:val="24"/>
              </w:rPr>
              <w:t>2.52</w:t>
            </w:r>
          </w:p>
        </w:tc>
      </w:tr>
      <w:tr w:rsidR="00A337B1">
        <w:tc>
          <w:tcPr>
            <w:tcW w:w="870" w:type="dxa"/>
            <w:vAlign w:val="center"/>
          </w:tcPr>
          <w:p w:rsidR="00A337B1" w:rsidRDefault="00651E24">
            <w:pPr>
              <w:jc w:val="center"/>
            </w:pPr>
            <w:r>
              <w:rPr>
                <w:color w:val="000000"/>
                <w:sz w:val="24"/>
              </w:rPr>
              <w:t>31</w:t>
            </w:r>
          </w:p>
        </w:tc>
        <w:tc>
          <w:tcPr>
            <w:tcW w:w="1650" w:type="dxa"/>
            <w:vAlign w:val="center"/>
          </w:tcPr>
          <w:p w:rsidR="00A337B1" w:rsidRDefault="00651E24">
            <w:pPr>
              <w:jc w:val="center"/>
            </w:pPr>
            <w:r>
              <w:rPr>
                <w:color w:val="000000"/>
                <w:sz w:val="24"/>
              </w:rPr>
              <w:t>300326</w:t>
            </w:r>
          </w:p>
        </w:tc>
        <w:tc>
          <w:tcPr>
            <w:tcW w:w="1980" w:type="dxa"/>
            <w:vAlign w:val="center"/>
          </w:tcPr>
          <w:p w:rsidR="00A337B1" w:rsidRDefault="00651E24">
            <w:pPr>
              <w:jc w:val="center"/>
            </w:pPr>
            <w:proofErr w:type="gramStart"/>
            <w:r>
              <w:rPr>
                <w:color w:val="000000"/>
                <w:sz w:val="24"/>
              </w:rPr>
              <w:t>凯</w:t>
            </w:r>
            <w:proofErr w:type="gramEnd"/>
            <w:r>
              <w:rPr>
                <w:color w:val="000000"/>
                <w:sz w:val="24"/>
              </w:rPr>
              <w:t>利泰</w:t>
            </w:r>
          </w:p>
        </w:tc>
        <w:tc>
          <w:tcPr>
            <w:tcW w:w="2880" w:type="dxa"/>
            <w:vAlign w:val="center"/>
          </w:tcPr>
          <w:p w:rsidR="00A337B1" w:rsidRDefault="00651E24">
            <w:pPr>
              <w:jc w:val="right"/>
            </w:pPr>
            <w:r>
              <w:rPr>
                <w:color w:val="000000"/>
                <w:sz w:val="24"/>
              </w:rPr>
              <w:t>41,570,953.04</w:t>
            </w:r>
          </w:p>
        </w:tc>
        <w:tc>
          <w:tcPr>
            <w:tcW w:w="1620" w:type="dxa"/>
            <w:vAlign w:val="center"/>
          </w:tcPr>
          <w:p w:rsidR="00A337B1" w:rsidRDefault="00651E24">
            <w:pPr>
              <w:jc w:val="right"/>
            </w:pPr>
            <w:r>
              <w:rPr>
                <w:color w:val="000000"/>
                <w:sz w:val="24"/>
              </w:rPr>
              <w:t>2.42</w:t>
            </w:r>
          </w:p>
        </w:tc>
      </w:tr>
      <w:tr w:rsidR="00A337B1">
        <w:tc>
          <w:tcPr>
            <w:tcW w:w="870" w:type="dxa"/>
            <w:vAlign w:val="center"/>
          </w:tcPr>
          <w:p w:rsidR="00A337B1" w:rsidRDefault="00651E24">
            <w:pPr>
              <w:jc w:val="center"/>
            </w:pPr>
            <w:r>
              <w:rPr>
                <w:color w:val="000000"/>
                <w:sz w:val="24"/>
              </w:rPr>
              <w:t>32</w:t>
            </w:r>
          </w:p>
        </w:tc>
        <w:tc>
          <w:tcPr>
            <w:tcW w:w="1650" w:type="dxa"/>
            <w:vAlign w:val="center"/>
          </w:tcPr>
          <w:p w:rsidR="00A337B1" w:rsidRDefault="00651E24">
            <w:pPr>
              <w:jc w:val="center"/>
            </w:pPr>
            <w:r>
              <w:rPr>
                <w:color w:val="000000"/>
                <w:sz w:val="24"/>
              </w:rPr>
              <w:t>300146</w:t>
            </w:r>
          </w:p>
        </w:tc>
        <w:tc>
          <w:tcPr>
            <w:tcW w:w="1980" w:type="dxa"/>
            <w:vAlign w:val="center"/>
          </w:tcPr>
          <w:p w:rsidR="00A337B1" w:rsidRDefault="00651E24">
            <w:pPr>
              <w:jc w:val="center"/>
            </w:pPr>
            <w:r>
              <w:rPr>
                <w:color w:val="000000"/>
                <w:sz w:val="24"/>
              </w:rPr>
              <w:t>汤臣</w:t>
            </w:r>
            <w:proofErr w:type="gramStart"/>
            <w:r>
              <w:rPr>
                <w:color w:val="000000"/>
                <w:sz w:val="24"/>
              </w:rPr>
              <w:t>倍</w:t>
            </w:r>
            <w:proofErr w:type="gramEnd"/>
            <w:r>
              <w:rPr>
                <w:color w:val="000000"/>
                <w:sz w:val="24"/>
              </w:rPr>
              <w:t>健</w:t>
            </w:r>
          </w:p>
        </w:tc>
        <w:tc>
          <w:tcPr>
            <w:tcW w:w="2880" w:type="dxa"/>
            <w:vAlign w:val="center"/>
          </w:tcPr>
          <w:p w:rsidR="00A337B1" w:rsidRDefault="00651E24">
            <w:pPr>
              <w:jc w:val="right"/>
            </w:pPr>
            <w:r>
              <w:rPr>
                <w:color w:val="000000"/>
                <w:sz w:val="24"/>
              </w:rPr>
              <w:t>39,728,546.68</w:t>
            </w:r>
          </w:p>
        </w:tc>
        <w:tc>
          <w:tcPr>
            <w:tcW w:w="1620" w:type="dxa"/>
            <w:vAlign w:val="center"/>
          </w:tcPr>
          <w:p w:rsidR="00A337B1" w:rsidRDefault="00651E24">
            <w:pPr>
              <w:jc w:val="right"/>
            </w:pPr>
            <w:r>
              <w:rPr>
                <w:color w:val="000000"/>
                <w:sz w:val="24"/>
              </w:rPr>
              <w:t>2.31</w:t>
            </w:r>
          </w:p>
        </w:tc>
      </w:tr>
      <w:tr w:rsidR="00A337B1">
        <w:tc>
          <w:tcPr>
            <w:tcW w:w="870" w:type="dxa"/>
            <w:vAlign w:val="center"/>
          </w:tcPr>
          <w:p w:rsidR="00A337B1" w:rsidRDefault="00651E24">
            <w:pPr>
              <w:jc w:val="center"/>
            </w:pPr>
            <w:r>
              <w:rPr>
                <w:color w:val="000000"/>
                <w:sz w:val="24"/>
              </w:rPr>
              <w:t>33</w:t>
            </w:r>
          </w:p>
        </w:tc>
        <w:tc>
          <w:tcPr>
            <w:tcW w:w="1650" w:type="dxa"/>
            <w:vAlign w:val="center"/>
          </w:tcPr>
          <w:p w:rsidR="00A337B1" w:rsidRDefault="00651E24">
            <w:pPr>
              <w:jc w:val="center"/>
            </w:pPr>
            <w:r>
              <w:rPr>
                <w:color w:val="000000"/>
                <w:sz w:val="24"/>
              </w:rPr>
              <w:t>600036</w:t>
            </w:r>
          </w:p>
        </w:tc>
        <w:tc>
          <w:tcPr>
            <w:tcW w:w="1980" w:type="dxa"/>
            <w:vAlign w:val="center"/>
          </w:tcPr>
          <w:p w:rsidR="00A337B1" w:rsidRDefault="00651E24">
            <w:pPr>
              <w:jc w:val="center"/>
            </w:pPr>
            <w:r>
              <w:rPr>
                <w:color w:val="000000"/>
                <w:sz w:val="24"/>
              </w:rPr>
              <w:t>招商银行</w:t>
            </w:r>
          </w:p>
        </w:tc>
        <w:tc>
          <w:tcPr>
            <w:tcW w:w="2880" w:type="dxa"/>
            <w:vAlign w:val="center"/>
          </w:tcPr>
          <w:p w:rsidR="00A337B1" w:rsidRDefault="00651E24">
            <w:pPr>
              <w:jc w:val="right"/>
            </w:pPr>
            <w:r>
              <w:rPr>
                <w:color w:val="000000"/>
                <w:sz w:val="24"/>
              </w:rPr>
              <w:t>38,881,112.49</w:t>
            </w:r>
          </w:p>
        </w:tc>
        <w:tc>
          <w:tcPr>
            <w:tcW w:w="1620" w:type="dxa"/>
            <w:vAlign w:val="center"/>
          </w:tcPr>
          <w:p w:rsidR="00A337B1" w:rsidRDefault="00651E24">
            <w:pPr>
              <w:jc w:val="right"/>
            </w:pPr>
            <w:r>
              <w:rPr>
                <w:color w:val="000000"/>
                <w:sz w:val="24"/>
              </w:rPr>
              <w:t>2.27</w:t>
            </w:r>
          </w:p>
        </w:tc>
      </w:tr>
      <w:tr w:rsidR="00A337B1">
        <w:tc>
          <w:tcPr>
            <w:tcW w:w="870" w:type="dxa"/>
            <w:vAlign w:val="center"/>
          </w:tcPr>
          <w:p w:rsidR="00A337B1" w:rsidRDefault="00651E24">
            <w:pPr>
              <w:jc w:val="center"/>
            </w:pPr>
            <w:r>
              <w:rPr>
                <w:color w:val="000000"/>
                <w:sz w:val="24"/>
              </w:rPr>
              <w:t>34</w:t>
            </w:r>
          </w:p>
        </w:tc>
        <w:tc>
          <w:tcPr>
            <w:tcW w:w="1650" w:type="dxa"/>
            <w:vAlign w:val="center"/>
          </w:tcPr>
          <w:p w:rsidR="00A337B1" w:rsidRDefault="00651E24">
            <w:pPr>
              <w:jc w:val="center"/>
            </w:pPr>
            <w:r>
              <w:rPr>
                <w:color w:val="000000"/>
                <w:sz w:val="24"/>
              </w:rPr>
              <w:t>002439</w:t>
            </w:r>
          </w:p>
        </w:tc>
        <w:tc>
          <w:tcPr>
            <w:tcW w:w="1980" w:type="dxa"/>
            <w:vAlign w:val="center"/>
          </w:tcPr>
          <w:p w:rsidR="00A337B1" w:rsidRDefault="00651E24">
            <w:pPr>
              <w:jc w:val="center"/>
            </w:pPr>
            <w:r>
              <w:rPr>
                <w:color w:val="000000"/>
                <w:sz w:val="24"/>
              </w:rPr>
              <w:t>启明星辰</w:t>
            </w:r>
          </w:p>
        </w:tc>
        <w:tc>
          <w:tcPr>
            <w:tcW w:w="2880" w:type="dxa"/>
            <w:vAlign w:val="center"/>
          </w:tcPr>
          <w:p w:rsidR="00A337B1" w:rsidRDefault="00651E24">
            <w:pPr>
              <w:jc w:val="right"/>
            </w:pPr>
            <w:r>
              <w:rPr>
                <w:color w:val="000000"/>
                <w:sz w:val="24"/>
              </w:rPr>
              <w:t>37,770,802.82</w:t>
            </w:r>
          </w:p>
        </w:tc>
        <w:tc>
          <w:tcPr>
            <w:tcW w:w="1620" w:type="dxa"/>
            <w:vAlign w:val="center"/>
          </w:tcPr>
          <w:p w:rsidR="00A337B1" w:rsidRDefault="00651E24">
            <w:pPr>
              <w:jc w:val="right"/>
            </w:pPr>
            <w:r>
              <w:rPr>
                <w:color w:val="000000"/>
                <w:sz w:val="24"/>
              </w:rPr>
              <w:t>2.20</w:t>
            </w:r>
          </w:p>
        </w:tc>
      </w:tr>
      <w:tr w:rsidR="00A337B1">
        <w:tc>
          <w:tcPr>
            <w:tcW w:w="870" w:type="dxa"/>
            <w:vAlign w:val="center"/>
          </w:tcPr>
          <w:p w:rsidR="00A337B1" w:rsidRDefault="00651E24">
            <w:pPr>
              <w:jc w:val="center"/>
            </w:pPr>
            <w:r>
              <w:rPr>
                <w:color w:val="000000"/>
                <w:sz w:val="24"/>
              </w:rPr>
              <w:t>35</w:t>
            </w:r>
          </w:p>
        </w:tc>
        <w:tc>
          <w:tcPr>
            <w:tcW w:w="1650" w:type="dxa"/>
            <w:vAlign w:val="center"/>
          </w:tcPr>
          <w:p w:rsidR="00A337B1" w:rsidRDefault="00651E24">
            <w:pPr>
              <w:jc w:val="center"/>
            </w:pPr>
            <w:r>
              <w:rPr>
                <w:color w:val="000000"/>
                <w:sz w:val="24"/>
              </w:rPr>
              <w:t>300012</w:t>
            </w:r>
          </w:p>
        </w:tc>
        <w:tc>
          <w:tcPr>
            <w:tcW w:w="1980" w:type="dxa"/>
            <w:vAlign w:val="center"/>
          </w:tcPr>
          <w:p w:rsidR="00A337B1" w:rsidRDefault="00651E24">
            <w:pPr>
              <w:jc w:val="center"/>
            </w:pPr>
            <w:proofErr w:type="gramStart"/>
            <w:r>
              <w:rPr>
                <w:color w:val="000000"/>
                <w:sz w:val="24"/>
              </w:rPr>
              <w:t>华测检测</w:t>
            </w:r>
            <w:proofErr w:type="gramEnd"/>
          </w:p>
        </w:tc>
        <w:tc>
          <w:tcPr>
            <w:tcW w:w="2880" w:type="dxa"/>
            <w:vAlign w:val="center"/>
          </w:tcPr>
          <w:p w:rsidR="00A337B1" w:rsidRDefault="00651E24">
            <w:pPr>
              <w:jc w:val="right"/>
            </w:pPr>
            <w:r>
              <w:rPr>
                <w:color w:val="000000"/>
                <w:sz w:val="24"/>
              </w:rPr>
              <w:t>36,825,164.65</w:t>
            </w:r>
          </w:p>
        </w:tc>
        <w:tc>
          <w:tcPr>
            <w:tcW w:w="1620" w:type="dxa"/>
            <w:vAlign w:val="center"/>
          </w:tcPr>
          <w:p w:rsidR="00A337B1" w:rsidRDefault="00651E24">
            <w:pPr>
              <w:jc w:val="right"/>
            </w:pPr>
            <w:r>
              <w:rPr>
                <w:color w:val="000000"/>
                <w:sz w:val="24"/>
              </w:rPr>
              <w:t>2.15</w:t>
            </w:r>
          </w:p>
        </w:tc>
      </w:tr>
      <w:tr w:rsidR="00A337B1">
        <w:tc>
          <w:tcPr>
            <w:tcW w:w="870" w:type="dxa"/>
            <w:vAlign w:val="center"/>
          </w:tcPr>
          <w:p w:rsidR="00A337B1" w:rsidRDefault="00651E24">
            <w:pPr>
              <w:jc w:val="center"/>
            </w:pPr>
            <w:r>
              <w:rPr>
                <w:color w:val="000000"/>
                <w:sz w:val="24"/>
              </w:rPr>
              <w:t>36</w:t>
            </w:r>
          </w:p>
        </w:tc>
        <w:tc>
          <w:tcPr>
            <w:tcW w:w="1650" w:type="dxa"/>
            <w:vAlign w:val="center"/>
          </w:tcPr>
          <w:p w:rsidR="00A337B1" w:rsidRDefault="00651E24">
            <w:pPr>
              <w:jc w:val="center"/>
            </w:pPr>
            <w:r>
              <w:rPr>
                <w:color w:val="000000"/>
                <w:sz w:val="24"/>
              </w:rPr>
              <w:t>002690</w:t>
            </w:r>
          </w:p>
        </w:tc>
        <w:tc>
          <w:tcPr>
            <w:tcW w:w="1980" w:type="dxa"/>
            <w:vAlign w:val="center"/>
          </w:tcPr>
          <w:p w:rsidR="00A337B1" w:rsidRDefault="00651E24">
            <w:pPr>
              <w:jc w:val="center"/>
            </w:pPr>
            <w:r>
              <w:rPr>
                <w:color w:val="000000"/>
                <w:sz w:val="24"/>
              </w:rPr>
              <w:t>美亚光电</w:t>
            </w:r>
          </w:p>
        </w:tc>
        <w:tc>
          <w:tcPr>
            <w:tcW w:w="2880" w:type="dxa"/>
            <w:vAlign w:val="center"/>
          </w:tcPr>
          <w:p w:rsidR="00A337B1" w:rsidRDefault="00651E24">
            <w:pPr>
              <w:jc w:val="right"/>
            </w:pPr>
            <w:r>
              <w:rPr>
                <w:color w:val="000000"/>
                <w:sz w:val="24"/>
              </w:rPr>
              <w:t>36,511,671.21</w:t>
            </w:r>
          </w:p>
        </w:tc>
        <w:tc>
          <w:tcPr>
            <w:tcW w:w="1620" w:type="dxa"/>
            <w:vAlign w:val="center"/>
          </w:tcPr>
          <w:p w:rsidR="00A337B1" w:rsidRDefault="00651E24">
            <w:pPr>
              <w:jc w:val="right"/>
            </w:pPr>
            <w:r>
              <w:rPr>
                <w:color w:val="000000"/>
                <w:sz w:val="24"/>
              </w:rPr>
              <w:t>2.13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1" w:name="_Toc4066877"/>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5,090,765,173.12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3,732,221,713.81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2" w:name="_Toc234814104"/>
      <w:bookmarkStart w:id="223" w:name="_Toc361324883"/>
      <w:bookmarkStart w:id="224" w:name="_Toc4066878"/>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2"/>
      <w:bookmarkEnd w:id="223"/>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w:t>
            </w:r>
            <w:r w:rsidRPr="00A45F71">
              <w:rPr>
                <w:rFonts w:hint="eastAsia"/>
                <w:color w:val="000000"/>
                <w:sz w:val="24"/>
              </w:rPr>
              <w:lastRenderedPageBreak/>
              <w:t>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99,400,000.00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5.79</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99,400,000.00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5.79</w:t>
            </w:r>
          </w:p>
        </w:tc>
      </w:tr>
    </w:tbl>
    <w:p w:rsidR="007B5D7F" w:rsidRDefault="007B5D7F" w:rsidP="007B5D7F">
      <w:bookmarkStart w:id="225" w:name="_Toc361324884"/>
    </w:p>
    <w:p w:rsidR="001A59F9" w:rsidRPr="00AD0E47" w:rsidRDefault="001A59F9" w:rsidP="00AD0E47">
      <w:pPr>
        <w:pStyle w:val="20"/>
        <w:spacing w:before="29" w:after="0" w:line="288" w:lineRule="auto"/>
        <w:rPr>
          <w:rFonts w:ascii="Times New Roman" w:hAnsi="Times New Roman"/>
          <w:kern w:val="0"/>
          <w:szCs w:val="24"/>
        </w:rPr>
      </w:pPr>
      <w:bookmarkStart w:id="226" w:name="_Toc4066879"/>
      <w:r w:rsidRPr="00AD0E47">
        <w:rPr>
          <w:rFonts w:ascii="Times New Roman" w:hAnsi="Times New Roman"/>
          <w:kern w:val="0"/>
          <w:szCs w:val="24"/>
        </w:rPr>
        <w:t>8.6</w:t>
      </w:r>
      <w:bookmarkStart w:id="227"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5"/>
      <w:bookmarkEnd w:id="226"/>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A337B1">
        <w:trPr>
          <w:jc w:val="center"/>
        </w:trPr>
        <w:tc>
          <w:tcPr>
            <w:tcW w:w="892" w:type="dxa"/>
            <w:vAlign w:val="center"/>
          </w:tcPr>
          <w:p w:rsidR="00A337B1" w:rsidRDefault="00651E24">
            <w:pPr>
              <w:jc w:val="center"/>
            </w:pPr>
            <w:r>
              <w:rPr>
                <w:color w:val="000000"/>
                <w:sz w:val="24"/>
              </w:rPr>
              <w:t>1</w:t>
            </w:r>
          </w:p>
        </w:tc>
        <w:tc>
          <w:tcPr>
            <w:tcW w:w="1670" w:type="dxa"/>
            <w:vAlign w:val="center"/>
          </w:tcPr>
          <w:p w:rsidR="00A337B1" w:rsidRDefault="00651E24">
            <w:pPr>
              <w:jc w:val="center"/>
            </w:pPr>
            <w:r>
              <w:rPr>
                <w:color w:val="000000"/>
                <w:sz w:val="24"/>
              </w:rPr>
              <w:t>189953</w:t>
            </w:r>
          </w:p>
        </w:tc>
        <w:tc>
          <w:tcPr>
            <w:tcW w:w="1282" w:type="dxa"/>
            <w:vAlign w:val="center"/>
          </w:tcPr>
          <w:p w:rsidR="00A337B1" w:rsidRDefault="00651E24">
            <w:pPr>
              <w:jc w:val="center"/>
            </w:pPr>
            <w:r>
              <w:rPr>
                <w:color w:val="000000"/>
                <w:sz w:val="24"/>
              </w:rPr>
              <w:t>18</w:t>
            </w:r>
            <w:r>
              <w:rPr>
                <w:color w:val="000000"/>
                <w:sz w:val="24"/>
              </w:rPr>
              <w:t>贴现国债</w:t>
            </w:r>
            <w:r>
              <w:rPr>
                <w:color w:val="000000"/>
                <w:sz w:val="24"/>
              </w:rPr>
              <w:t>53</w:t>
            </w:r>
          </w:p>
        </w:tc>
        <w:tc>
          <w:tcPr>
            <w:tcW w:w="1849" w:type="dxa"/>
            <w:vAlign w:val="center"/>
          </w:tcPr>
          <w:p w:rsidR="00A337B1" w:rsidRDefault="00651E24">
            <w:pPr>
              <w:jc w:val="right"/>
            </w:pPr>
            <w:r>
              <w:rPr>
                <w:color w:val="000000"/>
                <w:sz w:val="24"/>
              </w:rPr>
              <w:t>1,000,000</w:t>
            </w:r>
          </w:p>
        </w:tc>
        <w:tc>
          <w:tcPr>
            <w:tcW w:w="2126" w:type="dxa"/>
            <w:vAlign w:val="center"/>
          </w:tcPr>
          <w:p w:rsidR="00A337B1" w:rsidRDefault="00651E24">
            <w:pPr>
              <w:jc w:val="right"/>
            </w:pPr>
            <w:r>
              <w:rPr>
                <w:color w:val="000000"/>
                <w:sz w:val="24"/>
              </w:rPr>
              <w:t>99,400,000.00</w:t>
            </w:r>
          </w:p>
        </w:tc>
        <w:tc>
          <w:tcPr>
            <w:tcW w:w="1578" w:type="dxa"/>
            <w:vAlign w:val="center"/>
          </w:tcPr>
          <w:p w:rsidR="00A337B1" w:rsidRDefault="00651E24">
            <w:pPr>
              <w:jc w:val="right"/>
            </w:pPr>
            <w:r>
              <w:rPr>
                <w:color w:val="000000"/>
                <w:sz w:val="24"/>
              </w:rPr>
              <w:t>5.79</w:t>
            </w:r>
          </w:p>
        </w:tc>
      </w:tr>
    </w:tbl>
    <w:p w:rsidR="007B5D7F" w:rsidRDefault="007B5D7F" w:rsidP="007B5D7F">
      <w:bookmarkStart w:id="228" w:name="_Toc361324885"/>
    </w:p>
    <w:p w:rsidR="001A59F9" w:rsidRPr="00AD0E47" w:rsidRDefault="001A59F9" w:rsidP="00AD0E47">
      <w:pPr>
        <w:pStyle w:val="20"/>
        <w:spacing w:before="29" w:after="0" w:line="288" w:lineRule="auto"/>
        <w:rPr>
          <w:rFonts w:ascii="Times New Roman" w:hAnsi="Times New Roman"/>
          <w:kern w:val="0"/>
          <w:szCs w:val="24"/>
        </w:rPr>
      </w:pPr>
      <w:bookmarkStart w:id="229" w:name="_Toc4066880"/>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8"/>
      <w:bookmarkEnd w:id="229"/>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0" w:name="_Toc4066881"/>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0"/>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361324886"/>
      <w:bookmarkStart w:id="232" w:name="_Toc4066882"/>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1"/>
      <w:bookmarkEnd w:id="23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3" w:name="_Toc4066883"/>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3"/>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4" w:name="_Toc4066884"/>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4"/>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5" w:name="_Toc361324887"/>
      <w:bookmarkStart w:id="236" w:name="_Toc4066885"/>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5"/>
      <w:bookmarkEnd w:id="236"/>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7" w:name="_Toc4066886"/>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654,626.50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8,033,050.08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409,431.67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887,470.22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9,984,578.47</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4066887"/>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4066888"/>
      <w:r w:rsidRPr="00AD0E47">
        <w:rPr>
          <w:rFonts w:ascii="Times New Roman" w:hAnsi="Times New Roman"/>
          <w:kern w:val="0"/>
          <w:szCs w:val="24"/>
        </w:rPr>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3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A337B1">
        <w:trPr>
          <w:jc w:val="center"/>
        </w:trPr>
        <w:tc>
          <w:tcPr>
            <w:tcW w:w="783" w:type="dxa"/>
            <w:vAlign w:val="center"/>
          </w:tcPr>
          <w:p w:rsidR="00A337B1" w:rsidRDefault="00651E24">
            <w:pPr>
              <w:jc w:val="center"/>
            </w:pPr>
            <w:r>
              <w:rPr>
                <w:color w:val="000000"/>
                <w:sz w:val="24"/>
              </w:rPr>
              <w:t>1</w:t>
            </w:r>
          </w:p>
        </w:tc>
        <w:tc>
          <w:tcPr>
            <w:tcW w:w="1418" w:type="dxa"/>
            <w:vAlign w:val="center"/>
          </w:tcPr>
          <w:p w:rsidR="00A337B1" w:rsidRDefault="00651E24">
            <w:pPr>
              <w:jc w:val="center"/>
            </w:pPr>
            <w:r>
              <w:rPr>
                <w:color w:val="000000"/>
                <w:sz w:val="24"/>
              </w:rPr>
              <w:t>300188</w:t>
            </w:r>
          </w:p>
        </w:tc>
        <w:tc>
          <w:tcPr>
            <w:tcW w:w="1485" w:type="dxa"/>
            <w:vAlign w:val="center"/>
          </w:tcPr>
          <w:p w:rsidR="00A337B1" w:rsidRDefault="00651E24">
            <w:pPr>
              <w:jc w:val="center"/>
            </w:pPr>
            <w:r>
              <w:rPr>
                <w:color w:val="000000"/>
                <w:sz w:val="24"/>
              </w:rPr>
              <w:t>美亚柏科</w:t>
            </w:r>
          </w:p>
        </w:tc>
        <w:tc>
          <w:tcPr>
            <w:tcW w:w="2058" w:type="dxa"/>
            <w:vAlign w:val="center"/>
          </w:tcPr>
          <w:p w:rsidR="00A337B1" w:rsidRDefault="00651E24">
            <w:pPr>
              <w:jc w:val="right"/>
            </w:pPr>
            <w:r>
              <w:rPr>
                <w:color w:val="000000"/>
                <w:sz w:val="24"/>
              </w:rPr>
              <w:t>8,757,000.00</w:t>
            </w:r>
          </w:p>
        </w:tc>
        <w:tc>
          <w:tcPr>
            <w:tcW w:w="1418" w:type="dxa"/>
            <w:vAlign w:val="center"/>
          </w:tcPr>
          <w:p w:rsidR="00A337B1" w:rsidRDefault="00651E24">
            <w:pPr>
              <w:jc w:val="right"/>
            </w:pPr>
            <w:r>
              <w:rPr>
                <w:color w:val="000000"/>
                <w:sz w:val="24"/>
              </w:rPr>
              <w:t>0.51</w:t>
            </w:r>
          </w:p>
        </w:tc>
        <w:tc>
          <w:tcPr>
            <w:tcW w:w="2056" w:type="dxa"/>
            <w:vAlign w:val="center"/>
          </w:tcPr>
          <w:p w:rsidR="00A337B1" w:rsidRDefault="00651E24">
            <w:pPr>
              <w:jc w:val="right"/>
            </w:pPr>
            <w:r>
              <w:rPr>
                <w:color w:val="000000"/>
                <w:sz w:val="24"/>
              </w:rPr>
              <w:t>限售股</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4066889"/>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0"/>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41" w:name="_Toc225500050"/>
      <w:bookmarkStart w:id="242" w:name="_Toc361324888"/>
      <w:bookmarkStart w:id="243" w:name="_Toc4066890"/>
      <w:r w:rsidRPr="00F32077">
        <w:rPr>
          <w:rFonts w:hint="eastAsia"/>
          <w:b/>
          <w:color w:val="000000"/>
          <w:szCs w:val="24"/>
        </w:rPr>
        <w:lastRenderedPageBreak/>
        <w:t>§</w:t>
      </w:r>
      <w:r w:rsidRPr="00F32077">
        <w:rPr>
          <w:b/>
          <w:color w:val="000000"/>
          <w:szCs w:val="24"/>
        </w:rPr>
        <w:t>9</w:t>
      </w:r>
      <w:r w:rsidRPr="00F32077">
        <w:rPr>
          <w:rFonts w:hint="eastAsia"/>
          <w:b/>
          <w:color w:val="000000"/>
          <w:szCs w:val="24"/>
        </w:rPr>
        <w:t>基金份额持有人信息</w:t>
      </w:r>
      <w:bookmarkEnd w:id="241"/>
      <w:bookmarkEnd w:id="242"/>
      <w:bookmarkEnd w:id="243"/>
    </w:p>
    <w:p w:rsidR="001A59F9" w:rsidRPr="00AD0E47" w:rsidRDefault="001A59F9" w:rsidP="00AD0E47">
      <w:pPr>
        <w:pStyle w:val="20"/>
        <w:spacing w:before="29" w:after="0" w:line="288" w:lineRule="auto"/>
        <w:rPr>
          <w:rFonts w:ascii="Times New Roman" w:hAnsi="Times New Roman"/>
          <w:kern w:val="0"/>
          <w:szCs w:val="24"/>
        </w:rPr>
      </w:pPr>
      <w:bookmarkStart w:id="244" w:name="_Toc225500051"/>
      <w:bookmarkStart w:id="245" w:name="_Toc361324889"/>
      <w:bookmarkStart w:id="246" w:name="_Toc4066891"/>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4"/>
      <w:bookmarkEnd w:id="245"/>
      <w:bookmarkEnd w:id="24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651E24" w:rsidRPr="00A138F0" w:rsidTr="00651E24">
        <w:trPr>
          <w:jc w:val="center"/>
        </w:trPr>
        <w:tc>
          <w:tcPr>
            <w:tcW w:w="964" w:type="pct"/>
            <w:vMerge w:val="restart"/>
            <w:tcBorders>
              <w:top w:val="single" w:sz="8" w:space="0" w:color="000000"/>
              <w:left w:val="single" w:sz="8" w:space="0" w:color="000000"/>
              <w:right w:val="single" w:sz="8" w:space="0" w:color="000000"/>
            </w:tcBorders>
            <w:vAlign w:val="center"/>
          </w:tcPr>
          <w:p w:rsidR="00A337B1" w:rsidRDefault="00651E24">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651E24" w:rsidRPr="00A138F0" w:rsidTr="00651E24">
        <w:trPr>
          <w:jc w:val="center"/>
        </w:trPr>
        <w:tc>
          <w:tcPr>
            <w:tcW w:w="964" w:type="pct"/>
            <w:vMerge/>
            <w:tcBorders>
              <w:left w:val="single" w:sz="8" w:space="0" w:color="000000"/>
              <w:right w:val="single" w:sz="8" w:space="0" w:color="000000"/>
            </w:tcBorders>
          </w:tcPr>
          <w:p w:rsidR="00A337B1" w:rsidRDefault="00A337B1">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651E24" w:rsidRPr="00A138F0" w:rsidTr="00651E24">
        <w:trPr>
          <w:jc w:val="center"/>
        </w:trPr>
        <w:tc>
          <w:tcPr>
            <w:tcW w:w="964" w:type="pct"/>
            <w:vMerge/>
            <w:tcBorders>
              <w:left w:val="single" w:sz="8" w:space="0" w:color="000000"/>
              <w:bottom w:val="single" w:sz="8" w:space="0" w:color="000000"/>
              <w:right w:val="single" w:sz="8" w:space="0" w:color="000000"/>
            </w:tcBorders>
          </w:tcPr>
          <w:p w:rsidR="00A337B1" w:rsidRDefault="00A337B1">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651E24" w:rsidRPr="00A138F0" w:rsidTr="00651E24">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337B1" w:rsidRDefault="00651E24">
            <w:pPr>
              <w:jc w:val="right"/>
            </w:pPr>
            <w:r>
              <w:rPr>
                <w:kern w:val="0"/>
                <w:szCs w:val="21"/>
              </w:rPr>
              <w:t>13,728</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129,554.39</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965,146,925.21</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54.27%</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813,375,788.62</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45.73%</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7" w:name="_Toc361324891"/>
      <w:bookmarkStart w:id="248" w:name="_Toc4066892"/>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7"/>
      <w:bookmarkEnd w:id="248"/>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666,295.66</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0.04%</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9" w:name="_Toc4066893"/>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9"/>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0" w:name="_Toc225500053"/>
      <w:bookmarkStart w:id="251" w:name="_Toc361324892"/>
      <w:bookmarkStart w:id="252" w:name="_Toc4066894"/>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0"/>
      <w:bookmarkEnd w:id="251"/>
      <w:bookmarkEnd w:id="25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2018</w:t>
            </w:r>
            <w:r w:rsidR="00146153" w:rsidRPr="00477369">
              <w:rPr>
                <w:color w:val="000000"/>
                <w:kern w:val="0"/>
                <w:sz w:val="24"/>
              </w:rPr>
              <w:t>年</w:t>
            </w:r>
            <w:r w:rsidR="00146153" w:rsidRPr="00477369">
              <w:rPr>
                <w:color w:val="000000"/>
                <w:kern w:val="0"/>
                <w:sz w:val="24"/>
              </w:rPr>
              <w:t>1</w:t>
            </w:r>
            <w:r w:rsidR="00146153" w:rsidRPr="00477369">
              <w:rPr>
                <w:color w:val="000000"/>
                <w:kern w:val="0"/>
                <w:sz w:val="24"/>
              </w:rPr>
              <w:t>月</w:t>
            </w:r>
            <w:r w:rsidR="00146153" w:rsidRPr="00477369">
              <w:rPr>
                <w:color w:val="000000"/>
                <w:kern w:val="0"/>
                <w:sz w:val="24"/>
              </w:rPr>
              <w:t>12</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2,089,207,529.50 </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w:t>
            </w:r>
            <w:proofErr w:type="gramStart"/>
            <w:r w:rsidRPr="00477369">
              <w:rPr>
                <w:color w:val="000000"/>
                <w:kern w:val="0"/>
                <w:sz w:val="24"/>
              </w:rPr>
              <w:t>至报告</w:t>
            </w:r>
            <w:proofErr w:type="gramEnd"/>
            <w:r w:rsidRPr="00477369">
              <w:rPr>
                <w:color w:val="000000"/>
                <w:kern w:val="0"/>
                <w:sz w:val="24"/>
              </w:rPr>
              <w:t>期期末</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1,319,235,662.10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基金合同生效日起</w:t>
            </w:r>
            <w:proofErr w:type="gramStart"/>
            <w:r w:rsidR="00B94AF7" w:rsidRPr="00477369">
              <w:rPr>
                <w:color w:val="000000"/>
                <w:kern w:val="0"/>
                <w:sz w:val="24"/>
              </w:rPr>
              <w:t>至报告</w:t>
            </w:r>
            <w:proofErr w:type="gramEnd"/>
            <w:r w:rsidR="00B94AF7" w:rsidRPr="00477369">
              <w:rPr>
                <w:color w:val="000000"/>
                <w:kern w:val="0"/>
                <w:sz w:val="24"/>
              </w:rPr>
              <w:t>期期末</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1,629,920,477.77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w:t>
            </w:r>
            <w:proofErr w:type="gramStart"/>
            <w:r w:rsidRPr="00477369">
              <w:rPr>
                <w:color w:val="000000"/>
                <w:kern w:val="0"/>
                <w:sz w:val="24"/>
              </w:rPr>
              <w:t>至报告</w:t>
            </w:r>
            <w:proofErr w:type="gramEnd"/>
            <w:r w:rsidRPr="00477369">
              <w:rPr>
                <w:color w:val="000000"/>
                <w:kern w:val="0"/>
                <w:sz w:val="24"/>
              </w:rPr>
              <w:t>期期末</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lastRenderedPageBreak/>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1,778,522,713.83</w:t>
            </w:r>
          </w:p>
        </w:tc>
      </w:tr>
    </w:tbl>
    <w:p w:rsidR="00A337B1" w:rsidRDefault="00651E2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3" w:name="_Toc225500054"/>
      <w:bookmarkStart w:id="254" w:name="_Toc361324893"/>
      <w:bookmarkStart w:id="255" w:name="_Toc4066895"/>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3"/>
      <w:bookmarkEnd w:id="254"/>
      <w:bookmarkEnd w:id="255"/>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6" w:name="_Toc361324894"/>
      <w:bookmarkStart w:id="257" w:name="_Toc4066896"/>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6"/>
      <w:bookmarkEnd w:id="25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5"/>
      <w:bookmarkStart w:id="259" w:name="_Toc4066897"/>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8"/>
      <w:bookmarkEnd w:id="259"/>
    </w:p>
    <w:p w:rsidR="00A337B1" w:rsidRDefault="00651E24">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A337B1" w:rsidRDefault="00651E24">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A337B1" w:rsidRDefault="00651E24">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6"/>
      <w:bookmarkStart w:id="261" w:name="_Toc4066898"/>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897"/>
      <w:bookmarkStart w:id="263" w:name="_Toc4066899"/>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2"/>
      <w:bookmarkEnd w:id="26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4" w:name="_Toc4066900"/>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4"/>
    </w:p>
    <w:p w:rsidR="002C2072"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7B5D7F" w:rsidRPr="00F74F88" w:rsidRDefault="007B5D7F" w:rsidP="00F74F88">
      <w:pPr>
        <w:spacing w:line="360" w:lineRule="auto"/>
        <w:ind w:firstLineChars="200" w:firstLine="480"/>
        <w:rPr>
          <w:rFonts w:eastAsiaTheme="minorEastAsia" w:hint="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5" w:name="_Toc361324898"/>
      <w:bookmarkStart w:id="266" w:name="_Toc409100466"/>
      <w:bookmarkStart w:id="267" w:name="_Toc409100103"/>
      <w:bookmarkStart w:id="268" w:name="_Toc4066901"/>
      <w:r w:rsidRPr="00F74F88">
        <w:rPr>
          <w:rFonts w:ascii="Times New Roman" w:eastAsiaTheme="minorEastAsia" w:hAnsi="Times New Roman"/>
          <w:color w:val="000000" w:themeColor="text1"/>
          <w:kern w:val="0"/>
          <w:szCs w:val="24"/>
        </w:rPr>
        <w:t>11.</w:t>
      </w:r>
      <w:bookmarkEnd w:id="265"/>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6"/>
      <w:bookmarkEnd w:id="267"/>
      <w:bookmarkEnd w:id="268"/>
    </w:p>
    <w:p w:rsidR="002C2072" w:rsidRDefault="002C2072" w:rsidP="00F74F88">
      <w:pPr>
        <w:spacing w:line="360" w:lineRule="auto"/>
        <w:ind w:firstLineChars="200" w:firstLine="480"/>
        <w:rPr>
          <w:rFonts w:eastAsiaTheme="minorEastAsia"/>
          <w:color w:val="000000" w:themeColor="text1"/>
          <w:sz w:val="24"/>
        </w:rPr>
      </w:pPr>
      <w:bookmarkStart w:id="269" w:name="OLE_LINK3"/>
      <w:r w:rsidRPr="00F74F88">
        <w:rPr>
          <w:rFonts w:eastAsiaTheme="minorEastAsia"/>
          <w:color w:val="000000" w:themeColor="text1"/>
          <w:sz w:val="24"/>
        </w:rPr>
        <w:t>本报告期内，为本基金提供审计服务的会计师事务所为普华永道中天会计师事务所</w:t>
      </w:r>
      <w:r w:rsidRPr="00F74F88">
        <w:rPr>
          <w:rFonts w:eastAsiaTheme="minorEastAsia"/>
          <w:color w:val="000000" w:themeColor="text1"/>
          <w:sz w:val="24"/>
        </w:rPr>
        <w:lastRenderedPageBreak/>
        <w:t>(</w:t>
      </w:r>
      <w:r w:rsidRPr="00F74F88">
        <w:rPr>
          <w:rFonts w:eastAsiaTheme="minorEastAsia"/>
          <w:color w:val="000000" w:themeColor="text1"/>
          <w:sz w:val="24"/>
        </w:rPr>
        <w:t>特殊普通合伙</w:t>
      </w:r>
      <w:r w:rsidRPr="00F74F88">
        <w:rPr>
          <w:rFonts w:eastAsiaTheme="minorEastAsia"/>
          <w:color w:val="000000" w:themeColor="text1"/>
          <w:sz w:val="24"/>
        </w:rPr>
        <w:t>)</w:t>
      </w:r>
      <w:r w:rsidRPr="00F74F88">
        <w:rPr>
          <w:rFonts w:eastAsiaTheme="minorEastAsia"/>
          <w:color w:val="000000" w:themeColor="text1"/>
          <w:sz w:val="24"/>
        </w:rPr>
        <w:t>，本期审计费用为</w:t>
      </w:r>
      <w:r w:rsidRPr="00F74F88">
        <w:rPr>
          <w:rFonts w:eastAsiaTheme="minorEastAsia"/>
          <w:color w:val="000000" w:themeColor="text1"/>
          <w:sz w:val="24"/>
        </w:rPr>
        <w:t>100,000.00</w:t>
      </w:r>
      <w:r w:rsidRPr="00F74F88">
        <w:rPr>
          <w:rFonts w:eastAsiaTheme="minorEastAsia"/>
          <w:color w:val="000000" w:themeColor="text1"/>
          <w:sz w:val="24"/>
        </w:rPr>
        <w:t>元。自本</w:t>
      </w:r>
      <w:proofErr w:type="gramStart"/>
      <w:r w:rsidRPr="00F74F88">
        <w:rPr>
          <w:rFonts w:eastAsiaTheme="minorEastAsia"/>
          <w:color w:val="000000" w:themeColor="text1"/>
          <w:sz w:val="24"/>
        </w:rPr>
        <w:t>基金基金</w:t>
      </w:r>
      <w:proofErr w:type="gramEnd"/>
      <w:r w:rsidRPr="00F74F88">
        <w:rPr>
          <w:rFonts w:eastAsiaTheme="minorEastAsia"/>
          <w:color w:val="000000" w:themeColor="text1"/>
          <w:sz w:val="24"/>
        </w:rPr>
        <w:t>合同生效以来，本基金未改聘为其审计的会计师事务所。</w:t>
      </w:r>
    </w:p>
    <w:p w:rsidR="007B5D7F" w:rsidRPr="00F74F88" w:rsidRDefault="007B5D7F" w:rsidP="00F74F88">
      <w:pPr>
        <w:spacing w:line="360" w:lineRule="auto"/>
        <w:ind w:firstLineChars="200" w:firstLine="480"/>
        <w:rPr>
          <w:rFonts w:eastAsiaTheme="minorEastAsia" w:hint="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0" w:name="_Toc409100104"/>
      <w:bookmarkStart w:id="271" w:name="_Toc409100467"/>
      <w:bookmarkStart w:id="272" w:name="_Toc361324899"/>
      <w:bookmarkStart w:id="273" w:name="_Toc4066902"/>
      <w:bookmarkEnd w:id="269"/>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70"/>
      <w:bookmarkEnd w:id="271"/>
      <w:bookmarkEnd w:id="272"/>
      <w:bookmarkEnd w:id="273"/>
    </w:p>
    <w:p w:rsidR="00A337B1" w:rsidRDefault="00651E24">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A337B1" w:rsidRDefault="00651E24">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A337B1" w:rsidRDefault="00651E24">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7B5D7F" w:rsidRPr="00F74F88" w:rsidRDefault="007B5D7F" w:rsidP="00F74F88">
      <w:pPr>
        <w:spacing w:line="360" w:lineRule="auto"/>
        <w:ind w:firstLineChars="200" w:firstLine="480"/>
        <w:rPr>
          <w:rFonts w:eastAsiaTheme="minorEastAsia" w:hint="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4" w:name="_Toc361324900"/>
      <w:bookmarkStart w:id="275" w:name="_Toc409100468"/>
      <w:bookmarkStart w:id="276" w:name="_Toc409100105"/>
      <w:bookmarkStart w:id="277" w:name="_Toc4066903"/>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4"/>
      <w:bookmarkEnd w:id="275"/>
      <w:bookmarkEnd w:id="276"/>
      <w:bookmarkEnd w:id="277"/>
    </w:p>
    <w:p w:rsidR="002C2072" w:rsidRPr="00F74F88" w:rsidRDefault="002C2072" w:rsidP="002C2072">
      <w:pPr>
        <w:spacing w:line="360" w:lineRule="auto"/>
        <w:rPr>
          <w:rFonts w:eastAsiaTheme="minorEastAsia"/>
          <w:b/>
          <w:color w:val="000000" w:themeColor="text1"/>
          <w:sz w:val="24"/>
        </w:rPr>
      </w:pPr>
      <w:bookmarkStart w:id="278"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8"/>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9"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A337B1">
        <w:tc>
          <w:tcPr>
            <w:tcW w:w="1560" w:type="dxa"/>
            <w:vAlign w:val="center"/>
          </w:tcPr>
          <w:p w:rsidR="00A337B1" w:rsidRDefault="00651E24">
            <w:pPr>
              <w:jc w:val="left"/>
            </w:pPr>
            <w:r>
              <w:rPr>
                <w:rFonts w:eastAsiaTheme="minorEastAsia"/>
                <w:color w:val="000000" w:themeColor="text1"/>
                <w:sz w:val="24"/>
              </w:rPr>
              <w:t>国盛证券有限责任公司</w:t>
            </w:r>
          </w:p>
        </w:tc>
        <w:tc>
          <w:tcPr>
            <w:tcW w:w="780" w:type="dxa"/>
            <w:vAlign w:val="center"/>
          </w:tcPr>
          <w:p w:rsidR="00A337B1" w:rsidRDefault="00651E24">
            <w:pPr>
              <w:jc w:val="right"/>
            </w:pPr>
            <w:r>
              <w:rPr>
                <w:rFonts w:eastAsiaTheme="minorEastAsia"/>
                <w:color w:val="000000" w:themeColor="text1"/>
                <w:sz w:val="24"/>
              </w:rPr>
              <w:t>1</w:t>
            </w:r>
          </w:p>
        </w:tc>
        <w:tc>
          <w:tcPr>
            <w:tcW w:w="1800" w:type="dxa"/>
            <w:vAlign w:val="center"/>
          </w:tcPr>
          <w:p w:rsidR="00A337B1" w:rsidRDefault="00651E24">
            <w:pPr>
              <w:jc w:val="right"/>
            </w:pPr>
            <w:r>
              <w:rPr>
                <w:rFonts w:eastAsiaTheme="minorEastAsia"/>
                <w:color w:val="000000" w:themeColor="text1"/>
                <w:sz w:val="24"/>
              </w:rPr>
              <w:t>794,056,545.42</w:t>
            </w:r>
          </w:p>
        </w:tc>
        <w:tc>
          <w:tcPr>
            <w:tcW w:w="1080" w:type="dxa"/>
            <w:vAlign w:val="center"/>
          </w:tcPr>
          <w:p w:rsidR="00A337B1" w:rsidRDefault="00651E24">
            <w:pPr>
              <w:jc w:val="right"/>
            </w:pPr>
            <w:r>
              <w:rPr>
                <w:rFonts w:eastAsiaTheme="minorEastAsia"/>
                <w:color w:val="000000" w:themeColor="text1"/>
                <w:sz w:val="24"/>
              </w:rPr>
              <w:t>9.00%</w:t>
            </w:r>
          </w:p>
        </w:tc>
        <w:tc>
          <w:tcPr>
            <w:tcW w:w="1620" w:type="dxa"/>
            <w:vAlign w:val="center"/>
          </w:tcPr>
          <w:p w:rsidR="00A337B1" w:rsidRDefault="00651E24">
            <w:pPr>
              <w:jc w:val="right"/>
            </w:pPr>
            <w:r>
              <w:rPr>
                <w:rFonts w:eastAsiaTheme="minorEastAsia"/>
                <w:color w:val="000000" w:themeColor="text1"/>
                <w:sz w:val="24"/>
              </w:rPr>
              <w:t>739,506.20</w:t>
            </w:r>
          </w:p>
        </w:tc>
        <w:tc>
          <w:tcPr>
            <w:tcW w:w="1080" w:type="dxa"/>
            <w:vAlign w:val="center"/>
          </w:tcPr>
          <w:p w:rsidR="00A337B1" w:rsidRDefault="00651E24">
            <w:pPr>
              <w:jc w:val="right"/>
            </w:pPr>
            <w:r>
              <w:rPr>
                <w:rFonts w:eastAsiaTheme="minorEastAsia"/>
                <w:color w:val="000000" w:themeColor="text1"/>
                <w:sz w:val="24"/>
              </w:rPr>
              <w:t>9.00%</w:t>
            </w:r>
          </w:p>
        </w:tc>
        <w:tc>
          <w:tcPr>
            <w:tcW w:w="1080" w:type="dxa"/>
            <w:vAlign w:val="center"/>
          </w:tcPr>
          <w:p w:rsidR="00A337B1" w:rsidRDefault="00651E24">
            <w:pPr>
              <w:jc w:val="left"/>
            </w:pPr>
            <w:r>
              <w:rPr>
                <w:rFonts w:eastAsiaTheme="minorEastAsia"/>
                <w:color w:val="000000" w:themeColor="text1"/>
                <w:sz w:val="24"/>
              </w:rPr>
              <w:t>-</w:t>
            </w:r>
          </w:p>
        </w:tc>
      </w:tr>
      <w:tr w:rsidR="00A337B1">
        <w:tc>
          <w:tcPr>
            <w:tcW w:w="1560" w:type="dxa"/>
            <w:vAlign w:val="center"/>
          </w:tcPr>
          <w:p w:rsidR="00A337B1" w:rsidRDefault="00651E24">
            <w:pPr>
              <w:jc w:val="left"/>
            </w:pPr>
            <w:r>
              <w:rPr>
                <w:rFonts w:eastAsiaTheme="minorEastAsia"/>
                <w:color w:val="000000" w:themeColor="text1"/>
                <w:sz w:val="24"/>
              </w:rPr>
              <w:t>西藏东方财富证券股份有限公司</w:t>
            </w:r>
          </w:p>
        </w:tc>
        <w:tc>
          <w:tcPr>
            <w:tcW w:w="780" w:type="dxa"/>
            <w:vAlign w:val="center"/>
          </w:tcPr>
          <w:p w:rsidR="00A337B1" w:rsidRDefault="00651E24">
            <w:pPr>
              <w:jc w:val="right"/>
            </w:pPr>
            <w:r>
              <w:rPr>
                <w:rFonts w:eastAsiaTheme="minorEastAsia"/>
                <w:color w:val="000000" w:themeColor="text1"/>
                <w:sz w:val="24"/>
              </w:rPr>
              <w:t>1</w:t>
            </w:r>
          </w:p>
        </w:tc>
        <w:tc>
          <w:tcPr>
            <w:tcW w:w="1800" w:type="dxa"/>
            <w:vAlign w:val="center"/>
          </w:tcPr>
          <w:p w:rsidR="00A337B1" w:rsidRDefault="00651E24">
            <w:pPr>
              <w:jc w:val="right"/>
            </w:pPr>
            <w:r>
              <w:rPr>
                <w:rFonts w:eastAsiaTheme="minorEastAsia"/>
                <w:color w:val="000000" w:themeColor="text1"/>
                <w:sz w:val="24"/>
              </w:rPr>
              <w:t>581,128,314.80</w:t>
            </w:r>
          </w:p>
        </w:tc>
        <w:tc>
          <w:tcPr>
            <w:tcW w:w="1080" w:type="dxa"/>
            <w:vAlign w:val="center"/>
          </w:tcPr>
          <w:p w:rsidR="00A337B1" w:rsidRDefault="00651E24">
            <w:pPr>
              <w:jc w:val="right"/>
            </w:pPr>
            <w:r>
              <w:rPr>
                <w:rFonts w:eastAsiaTheme="minorEastAsia"/>
                <w:color w:val="000000" w:themeColor="text1"/>
                <w:sz w:val="24"/>
              </w:rPr>
              <w:t>6.59%</w:t>
            </w:r>
          </w:p>
        </w:tc>
        <w:tc>
          <w:tcPr>
            <w:tcW w:w="1620" w:type="dxa"/>
            <w:vAlign w:val="center"/>
          </w:tcPr>
          <w:p w:rsidR="00A337B1" w:rsidRDefault="00651E24">
            <w:pPr>
              <w:jc w:val="right"/>
            </w:pPr>
            <w:r>
              <w:rPr>
                <w:rFonts w:eastAsiaTheme="minorEastAsia"/>
                <w:color w:val="000000" w:themeColor="text1"/>
                <w:sz w:val="24"/>
              </w:rPr>
              <w:t>541,202.11</w:t>
            </w:r>
          </w:p>
        </w:tc>
        <w:tc>
          <w:tcPr>
            <w:tcW w:w="1080" w:type="dxa"/>
            <w:vAlign w:val="center"/>
          </w:tcPr>
          <w:p w:rsidR="00A337B1" w:rsidRDefault="00651E24">
            <w:pPr>
              <w:jc w:val="right"/>
            </w:pPr>
            <w:r>
              <w:rPr>
                <w:rFonts w:eastAsiaTheme="minorEastAsia"/>
                <w:color w:val="000000" w:themeColor="text1"/>
                <w:sz w:val="24"/>
              </w:rPr>
              <w:t>6.59%</w:t>
            </w:r>
          </w:p>
        </w:tc>
        <w:tc>
          <w:tcPr>
            <w:tcW w:w="1080" w:type="dxa"/>
            <w:vAlign w:val="center"/>
          </w:tcPr>
          <w:p w:rsidR="00A337B1" w:rsidRDefault="00651E24">
            <w:pPr>
              <w:jc w:val="left"/>
            </w:pPr>
            <w:r>
              <w:rPr>
                <w:rFonts w:eastAsiaTheme="minorEastAsia"/>
                <w:color w:val="000000" w:themeColor="text1"/>
                <w:sz w:val="24"/>
              </w:rPr>
              <w:t>-</w:t>
            </w:r>
          </w:p>
        </w:tc>
      </w:tr>
      <w:tr w:rsidR="00A337B1">
        <w:tc>
          <w:tcPr>
            <w:tcW w:w="1560" w:type="dxa"/>
            <w:vAlign w:val="center"/>
          </w:tcPr>
          <w:p w:rsidR="00A337B1" w:rsidRDefault="00651E24">
            <w:pPr>
              <w:jc w:val="left"/>
            </w:pPr>
            <w:r>
              <w:rPr>
                <w:rFonts w:eastAsiaTheme="minorEastAsia"/>
                <w:color w:val="000000" w:themeColor="text1"/>
                <w:sz w:val="24"/>
              </w:rPr>
              <w:t>中信证券股份有限公司</w:t>
            </w:r>
          </w:p>
        </w:tc>
        <w:tc>
          <w:tcPr>
            <w:tcW w:w="780" w:type="dxa"/>
            <w:vAlign w:val="center"/>
          </w:tcPr>
          <w:p w:rsidR="00A337B1" w:rsidRDefault="00651E24">
            <w:pPr>
              <w:jc w:val="right"/>
            </w:pPr>
            <w:r>
              <w:rPr>
                <w:rFonts w:eastAsiaTheme="minorEastAsia"/>
                <w:color w:val="000000" w:themeColor="text1"/>
                <w:sz w:val="24"/>
              </w:rPr>
              <w:t>1</w:t>
            </w:r>
          </w:p>
        </w:tc>
        <w:tc>
          <w:tcPr>
            <w:tcW w:w="1800" w:type="dxa"/>
            <w:vAlign w:val="center"/>
          </w:tcPr>
          <w:p w:rsidR="00A337B1" w:rsidRDefault="00651E24">
            <w:pPr>
              <w:jc w:val="right"/>
            </w:pPr>
            <w:r>
              <w:rPr>
                <w:rFonts w:eastAsiaTheme="minorEastAsia"/>
                <w:color w:val="000000" w:themeColor="text1"/>
                <w:sz w:val="24"/>
              </w:rPr>
              <w:t>290,702,925.10</w:t>
            </w:r>
          </w:p>
        </w:tc>
        <w:tc>
          <w:tcPr>
            <w:tcW w:w="1080" w:type="dxa"/>
            <w:vAlign w:val="center"/>
          </w:tcPr>
          <w:p w:rsidR="00A337B1" w:rsidRDefault="00651E24">
            <w:pPr>
              <w:jc w:val="right"/>
            </w:pPr>
            <w:r>
              <w:rPr>
                <w:rFonts w:eastAsiaTheme="minorEastAsia"/>
                <w:color w:val="000000" w:themeColor="text1"/>
                <w:sz w:val="24"/>
              </w:rPr>
              <w:t>3.30%</w:t>
            </w:r>
          </w:p>
        </w:tc>
        <w:tc>
          <w:tcPr>
            <w:tcW w:w="1620" w:type="dxa"/>
            <w:vAlign w:val="center"/>
          </w:tcPr>
          <w:p w:rsidR="00A337B1" w:rsidRDefault="00651E24">
            <w:pPr>
              <w:jc w:val="right"/>
            </w:pPr>
            <w:r>
              <w:rPr>
                <w:rFonts w:eastAsiaTheme="minorEastAsia"/>
                <w:color w:val="000000" w:themeColor="text1"/>
                <w:sz w:val="24"/>
              </w:rPr>
              <w:t>270,732.47</w:t>
            </w:r>
          </w:p>
        </w:tc>
        <w:tc>
          <w:tcPr>
            <w:tcW w:w="1080" w:type="dxa"/>
            <w:vAlign w:val="center"/>
          </w:tcPr>
          <w:p w:rsidR="00A337B1" w:rsidRDefault="00651E24">
            <w:pPr>
              <w:jc w:val="right"/>
            </w:pPr>
            <w:r>
              <w:rPr>
                <w:rFonts w:eastAsiaTheme="minorEastAsia"/>
                <w:color w:val="000000" w:themeColor="text1"/>
                <w:sz w:val="24"/>
              </w:rPr>
              <w:t>3.30%</w:t>
            </w:r>
          </w:p>
        </w:tc>
        <w:tc>
          <w:tcPr>
            <w:tcW w:w="1080" w:type="dxa"/>
            <w:vAlign w:val="center"/>
          </w:tcPr>
          <w:p w:rsidR="00A337B1" w:rsidRDefault="00651E24">
            <w:pPr>
              <w:jc w:val="left"/>
            </w:pPr>
            <w:r>
              <w:rPr>
                <w:rFonts w:eastAsiaTheme="minorEastAsia"/>
                <w:color w:val="000000" w:themeColor="text1"/>
                <w:sz w:val="24"/>
              </w:rPr>
              <w:t>-</w:t>
            </w:r>
          </w:p>
        </w:tc>
      </w:tr>
      <w:tr w:rsidR="00A337B1">
        <w:tc>
          <w:tcPr>
            <w:tcW w:w="1560" w:type="dxa"/>
            <w:vAlign w:val="center"/>
          </w:tcPr>
          <w:p w:rsidR="00A337B1" w:rsidRDefault="00651E24">
            <w:pPr>
              <w:jc w:val="left"/>
            </w:pPr>
            <w:r>
              <w:rPr>
                <w:rFonts w:eastAsiaTheme="minorEastAsia"/>
                <w:color w:val="000000" w:themeColor="text1"/>
                <w:sz w:val="24"/>
              </w:rPr>
              <w:t>北京高华证券有限责任公司</w:t>
            </w:r>
          </w:p>
        </w:tc>
        <w:tc>
          <w:tcPr>
            <w:tcW w:w="780" w:type="dxa"/>
            <w:vAlign w:val="center"/>
          </w:tcPr>
          <w:p w:rsidR="00A337B1" w:rsidRDefault="00651E24">
            <w:pPr>
              <w:jc w:val="right"/>
            </w:pPr>
            <w:r>
              <w:rPr>
                <w:rFonts w:eastAsiaTheme="minorEastAsia"/>
                <w:color w:val="000000" w:themeColor="text1"/>
                <w:sz w:val="24"/>
              </w:rPr>
              <w:t>1</w:t>
            </w:r>
          </w:p>
        </w:tc>
        <w:tc>
          <w:tcPr>
            <w:tcW w:w="1800" w:type="dxa"/>
            <w:vAlign w:val="center"/>
          </w:tcPr>
          <w:p w:rsidR="00A337B1" w:rsidRDefault="00651E24">
            <w:pPr>
              <w:jc w:val="right"/>
            </w:pPr>
            <w:r>
              <w:rPr>
                <w:rFonts w:eastAsiaTheme="minorEastAsia"/>
                <w:color w:val="000000" w:themeColor="text1"/>
                <w:sz w:val="24"/>
              </w:rPr>
              <w:t>178,552,984.92</w:t>
            </w:r>
          </w:p>
        </w:tc>
        <w:tc>
          <w:tcPr>
            <w:tcW w:w="1080" w:type="dxa"/>
            <w:vAlign w:val="center"/>
          </w:tcPr>
          <w:p w:rsidR="00A337B1" w:rsidRDefault="00651E24">
            <w:pPr>
              <w:jc w:val="right"/>
            </w:pPr>
            <w:r>
              <w:rPr>
                <w:rFonts w:eastAsiaTheme="minorEastAsia"/>
                <w:color w:val="000000" w:themeColor="text1"/>
                <w:sz w:val="24"/>
              </w:rPr>
              <w:t>2.02%</w:t>
            </w:r>
          </w:p>
        </w:tc>
        <w:tc>
          <w:tcPr>
            <w:tcW w:w="1620" w:type="dxa"/>
            <w:vAlign w:val="center"/>
          </w:tcPr>
          <w:p w:rsidR="00A337B1" w:rsidRDefault="00651E24">
            <w:pPr>
              <w:jc w:val="right"/>
            </w:pPr>
            <w:r>
              <w:rPr>
                <w:rFonts w:eastAsiaTheme="minorEastAsia"/>
                <w:color w:val="000000" w:themeColor="text1"/>
                <w:sz w:val="24"/>
              </w:rPr>
              <w:t>166,324.34</w:t>
            </w:r>
          </w:p>
        </w:tc>
        <w:tc>
          <w:tcPr>
            <w:tcW w:w="1080" w:type="dxa"/>
            <w:vAlign w:val="center"/>
          </w:tcPr>
          <w:p w:rsidR="00A337B1" w:rsidRDefault="00651E24">
            <w:pPr>
              <w:jc w:val="right"/>
            </w:pPr>
            <w:r>
              <w:rPr>
                <w:rFonts w:eastAsiaTheme="minorEastAsia"/>
                <w:color w:val="000000" w:themeColor="text1"/>
                <w:sz w:val="24"/>
              </w:rPr>
              <w:t>2.02%</w:t>
            </w:r>
          </w:p>
        </w:tc>
        <w:tc>
          <w:tcPr>
            <w:tcW w:w="1080" w:type="dxa"/>
            <w:vAlign w:val="center"/>
          </w:tcPr>
          <w:p w:rsidR="00A337B1" w:rsidRDefault="00651E24">
            <w:pPr>
              <w:jc w:val="left"/>
            </w:pPr>
            <w:r>
              <w:rPr>
                <w:rFonts w:eastAsiaTheme="minorEastAsia"/>
                <w:color w:val="000000" w:themeColor="text1"/>
                <w:sz w:val="24"/>
              </w:rPr>
              <w:t>-</w:t>
            </w:r>
          </w:p>
        </w:tc>
      </w:tr>
      <w:tr w:rsidR="00A337B1">
        <w:tc>
          <w:tcPr>
            <w:tcW w:w="1560" w:type="dxa"/>
            <w:vAlign w:val="center"/>
          </w:tcPr>
          <w:p w:rsidR="00A337B1" w:rsidRDefault="00651E24">
            <w:pPr>
              <w:jc w:val="left"/>
            </w:pPr>
            <w:r>
              <w:rPr>
                <w:rFonts w:eastAsiaTheme="minorEastAsia"/>
                <w:color w:val="000000" w:themeColor="text1"/>
                <w:sz w:val="24"/>
              </w:rPr>
              <w:t>广发证券股份有限公司</w:t>
            </w:r>
          </w:p>
        </w:tc>
        <w:tc>
          <w:tcPr>
            <w:tcW w:w="780" w:type="dxa"/>
            <w:vAlign w:val="center"/>
          </w:tcPr>
          <w:p w:rsidR="00A337B1" w:rsidRDefault="00651E24">
            <w:pPr>
              <w:jc w:val="right"/>
            </w:pPr>
            <w:r>
              <w:rPr>
                <w:rFonts w:eastAsiaTheme="minorEastAsia"/>
                <w:color w:val="000000" w:themeColor="text1"/>
                <w:sz w:val="24"/>
              </w:rPr>
              <w:t>1</w:t>
            </w:r>
          </w:p>
        </w:tc>
        <w:tc>
          <w:tcPr>
            <w:tcW w:w="1800" w:type="dxa"/>
            <w:vAlign w:val="center"/>
          </w:tcPr>
          <w:p w:rsidR="00A337B1" w:rsidRDefault="00651E24">
            <w:pPr>
              <w:jc w:val="right"/>
            </w:pPr>
            <w:r>
              <w:rPr>
                <w:rFonts w:eastAsiaTheme="minorEastAsia"/>
                <w:color w:val="000000" w:themeColor="text1"/>
                <w:sz w:val="24"/>
              </w:rPr>
              <w:t>1,654,448,346.81</w:t>
            </w:r>
          </w:p>
        </w:tc>
        <w:tc>
          <w:tcPr>
            <w:tcW w:w="1080" w:type="dxa"/>
            <w:vAlign w:val="center"/>
          </w:tcPr>
          <w:p w:rsidR="00A337B1" w:rsidRDefault="00651E24">
            <w:pPr>
              <w:jc w:val="right"/>
            </w:pPr>
            <w:r>
              <w:rPr>
                <w:rFonts w:eastAsiaTheme="minorEastAsia"/>
                <w:color w:val="000000" w:themeColor="text1"/>
                <w:sz w:val="24"/>
              </w:rPr>
              <w:t>18.76%</w:t>
            </w:r>
          </w:p>
        </w:tc>
        <w:tc>
          <w:tcPr>
            <w:tcW w:w="1620" w:type="dxa"/>
            <w:vAlign w:val="center"/>
          </w:tcPr>
          <w:p w:rsidR="00A337B1" w:rsidRDefault="00651E24">
            <w:pPr>
              <w:jc w:val="right"/>
            </w:pPr>
            <w:r>
              <w:rPr>
                <w:rFonts w:eastAsiaTheme="minorEastAsia"/>
                <w:color w:val="000000" w:themeColor="text1"/>
                <w:sz w:val="24"/>
              </w:rPr>
              <w:t>1,540,793.36</w:t>
            </w:r>
          </w:p>
        </w:tc>
        <w:tc>
          <w:tcPr>
            <w:tcW w:w="1080" w:type="dxa"/>
            <w:vAlign w:val="center"/>
          </w:tcPr>
          <w:p w:rsidR="00A337B1" w:rsidRDefault="00651E24">
            <w:pPr>
              <w:jc w:val="right"/>
            </w:pPr>
            <w:r>
              <w:rPr>
                <w:rFonts w:eastAsiaTheme="minorEastAsia"/>
                <w:color w:val="000000" w:themeColor="text1"/>
                <w:sz w:val="24"/>
              </w:rPr>
              <w:t>18.76%</w:t>
            </w:r>
          </w:p>
        </w:tc>
        <w:tc>
          <w:tcPr>
            <w:tcW w:w="1080" w:type="dxa"/>
            <w:vAlign w:val="center"/>
          </w:tcPr>
          <w:p w:rsidR="00A337B1" w:rsidRDefault="00651E24">
            <w:pPr>
              <w:jc w:val="left"/>
            </w:pPr>
            <w:r>
              <w:rPr>
                <w:rFonts w:eastAsiaTheme="minorEastAsia"/>
                <w:color w:val="000000" w:themeColor="text1"/>
                <w:sz w:val="24"/>
              </w:rPr>
              <w:t>-</w:t>
            </w:r>
          </w:p>
        </w:tc>
      </w:tr>
      <w:tr w:rsidR="00A337B1">
        <w:tc>
          <w:tcPr>
            <w:tcW w:w="1560" w:type="dxa"/>
            <w:vAlign w:val="center"/>
          </w:tcPr>
          <w:p w:rsidR="00A337B1" w:rsidRDefault="00651E24">
            <w:pPr>
              <w:jc w:val="left"/>
            </w:pPr>
            <w:r>
              <w:rPr>
                <w:rFonts w:eastAsiaTheme="minorEastAsia"/>
                <w:color w:val="000000" w:themeColor="text1"/>
                <w:sz w:val="24"/>
              </w:rPr>
              <w:t>中泰证券股份有限公司</w:t>
            </w:r>
          </w:p>
        </w:tc>
        <w:tc>
          <w:tcPr>
            <w:tcW w:w="780" w:type="dxa"/>
            <w:vAlign w:val="center"/>
          </w:tcPr>
          <w:p w:rsidR="00A337B1" w:rsidRDefault="00651E24">
            <w:pPr>
              <w:jc w:val="right"/>
            </w:pPr>
            <w:r>
              <w:rPr>
                <w:rFonts w:eastAsiaTheme="minorEastAsia"/>
                <w:color w:val="000000" w:themeColor="text1"/>
                <w:sz w:val="24"/>
              </w:rPr>
              <w:t>2</w:t>
            </w:r>
          </w:p>
        </w:tc>
        <w:tc>
          <w:tcPr>
            <w:tcW w:w="1800" w:type="dxa"/>
            <w:vAlign w:val="center"/>
          </w:tcPr>
          <w:p w:rsidR="00A337B1" w:rsidRDefault="00651E24">
            <w:pPr>
              <w:jc w:val="right"/>
            </w:pPr>
            <w:r>
              <w:rPr>
                <w:rFonts w:eastAsiaTheme="minorEastAsia"/>
                <w:color w:val="000000" w:themeColor="text1"/>
                <w:sz w:val="24"/>
              </w:rPr>
              <w:t>160,114,497.62</w:t>
            </w:r>
          </w:p>
        </w:tc>
        <w:tc>
          <w:tcPr>
            <w:tcW w:w="1080" w:type="dxa"/>
            <w:vAlign w:val="center"/>
          </w:tcPr>
          <w:p w:rsidR="00A337B1" w:rsidRDefault="00651E24">
            <w:pPr>
              <w:jc w:val="right"/>
            </w:pPr>
            <w:r>
              <w:rPr>
                <w:rFonts w:eastAsiaTheme="minorEastAsia"/>
                <w:color w:val="000000" w:themeColor="text1"/>
                <w:sz w:val="24"/>
              </w:rPr>
              <w:t>1.82%</w:t>
            </w:r>
          </w:p>
        </w:tc>
        <w:tc>
          <w:tcPr>
            <w:tcW w:w="1620" w:type="dxa"/>
            <w:vAlign w:val="center"/>
          </w:tcPr>
          <w:p w:rsidR="00A337B1" w:rsidRDefault="00651E24">
            <w:pPr>
              <w:jc w:val="right"/>
            </w:pPr>
            <w:r>
              <w:rPr>
                <w:rFonts w:eastAsiaTheme="minorEastAsia"/>
                <w:color w:val="000000" w:themeColor="text1"/>
                <w:sz w:val="24"/>
              </w:rPr>
              <w:t>149,114.23</w:t>
            </w:r>
          </w:p>
        </w:tc>
        <w:tc>
          <w:tcPr>
            <w:tcW w:w="1080" w:type="dxa"/>
            <w:vAlign w:val="center"/>
          </w:tcPr>
          <w:p w:rsidR="00A337B1" w:rsidRDefault="00651E24">
            <w:pPr>
              <w:jc w:val="right"/>
            </w:pPr>
            <w:r>
              <w:rPr>
                <w:rFonts w:eastAsiaTheme="minorEastAsia"/>
                <w:color w:val="000000" w:themeColor="text1"/>
                <w:sz w:val="24"/>
              </w:rPr>
              <w:t>1.82%</w:t>
            </w:r>
          </w:p>
        </w:tc>
        <w:tc>
          <w:tcPr>
            <w:tcW w:w="1080" w:type="dxa"/>
            <w:vAlign w:val="center"/>
          </w:tcPr>
          <w:p w:rsidR="00A337B1" w:rsidRDefault="00651E24">
            <w:pPr>
              <w:jc w:val="left"/>
            </w:pPr>
            <w:r>
              <w:rPr>
                <w:rFonts w:eastAsiaTheme="minorEastAsia"/>
                <w:color w:val="000000" w:themeColor="text1"/>
                <w:sz w:val="24"/>
              </w:rPr>
              <w:t>-</w:t>
            </w:r>
          </w:p>
        </w:tc>
      </w:tr>
      <w:tr w:rsidR="00A337B1">
        <w:tc>
          <w:tcPr>
            <w:tcW w:w="1560" w:type="dxa"/>
            <w:vAlign w:val="center"/>
          </w:tcPr>
          <w:p w:rsidR="00A337B1" w:rsidRDefault="00651E24">
            <w:pPr>
              <w:jc w:val="left"/>
            </w:pPr>
            <w:r>
              <w:rPr>
                <w:rFonts w:eastAsiaTheme="minorEastAsia"/>
                <w:color w:val="000000" w:themeColor="text1"/>
                <w:sz w:val="24"/>
              </w:rPr>
              <w:t>长江证券股份有限公司</w:t>
            </w:r>
          </w:p>
        </w:tc>
        <w:tc>
          <w:tcPr>
            <w:tcW w:w="780" w:type="dxa"/>
            <w:vAlign w:val="center"/>
          </w:tcPr>
          <w:p w:rsidR="00A337B1" w:rsidRDefault="00651E24">
            <w:pPr>
              <w:jc w:val="right"/>
            </w:pPr>
            <w:r>
              <w:rPr>
                <w:rFonts w:eastAsiaTheme="minorEastAsia"/>
                <w:color w:val="000000" w:themeColor="text1"/>
                <w:sz w:val="24"/>
              </w:rPr>
              <w:t>1</w:t>
            </w:r>
          </w:p>
        </w:tc>
        <w:tc>
          <w:tcPr>
            <w:tcW w:w="1800" w:type="dxa"/>
            <w:vAlign w:val="center"/>
          </w:tcPr>
          <w:p w:rsidR="00A337B1" w:rsidRDefault="00651E24">
            <w:pPr>
              <w:jc w:val="right"/>
            </w:pPr>
            <w:r>
              <w:rPr>
                <w:rFonts w:eastAsiaTheme="minorEastAsia"/>
                <w:color w:val="000000" w:themeColor="text1"/>
                <w:sz w:val="24"/>
              </w:rPr>
              <w:t>1,553,356,475.61</w:t>
            </w:r>
          </w:p>
        </w:tc>
        <w:tc>
          <w:tcPr>
            <w:tcW w:w="1080" w:type="dxa"/>
            <w:vAlign w:val="center"/>
          </w:tcPr>
          <w:p w:rsidR="00A337B1" w:rsidRDefault="00651E24">
            <w:pPr>
              <w:jc w:val="right"/>
            </w:pPr>
            <w:r>
              <w:rPr>
                <w:rFonts w:eastAsiaTheme="minorEastAsia"/>
                <w:color w:val="000000" w:themeColor="text1"/>
                <w:sz w:val="24"/>
              </w:rPr>
              <w:t>17.61%</w:t>
            </w:r>
          </w:p>
        </w:tc>
        <w:tc>
          <w:tcPr>
            <w:tcW w:w="1620" w:type="dxa"/>
            <w:vAlign w:val="center"/>
          </w:tcPr>
          <w:p w:rsidR="00A337B1" w:rsidRDefault="00651E24">
            <w:pPr>
              <w:jc w:val="right"/>
            </w:pPr>
            <w:r>
              <w:rPr>
                <w:rFonts w:eastAsiaTheme="minorEastAsia"/>
                <w:color w:val="000000" w:themeColor="text1"/>
                <w:sz w:val="24"/>
              </w:rPr>
              <w:t>1,447,147.38</w:t>
            </w:r>
          </w:p>
        </w:tc>
        <w:tc>
          <w:tcPr>
            <w:tcW w:w="1080" w:type="dxa"/>
            <w:vAlign w:val="center"/>
          </w:tcPr>
          <w:p w:rsidR="00A337B1" w:rsidRDefault="00651E24">
            <w:pPr>
              <w:jc w:val="right"/>
            </w:pPr>
            <w:r>
              <w:rPr>
                <w:rFonts w:eastAsiaTheme="minorEastAsia"/>
                <w:color w:val="000000" w:themeColor="text1"/>
                <w:sz w:val="24"/>
              </w:rPr>
              <w:t>17.62%</w:t>
            </w:r>
          </w:p>
        </w:tc>
        <w:tc>
          <w:tcPr>
            <w:tcW w:w="1080" w:type="dxa"/>
            <w:vAlign w:val="center"/>
          </w:tcPr>
          <w:p w:rsidR="00A337B1" w:rsidRDefault="00651E24">
            <w:pPr>
              <w:jc w:val="left"/>
            </w:pPr>
            <w:r>
              <w:rPr>
                <w:rFonts w:eastAsiaTheme="minorEastAsia"/>
                <w:color w:val="000000" w:themeColor="text1"/>
                <w:sz w:val="24"/>
              </w:rPr>
              <w:t>-</w:t>
            </w:r>
          </w:p>
        </w:tc>
      </w:tr>
      <w:tr w:rsidR="00A337B1">
        <w:tc>
          <w:tcPr>
            <w:tcW w:w="1560" w:type="dxa"/>
            <w:vAlign w:val="center"/>
          </w:tcPr>
          <w:p w:rsidR="00A337B1" w:rsidRDefault="00651E24">
            <w:pPr>
              <w:jc w:val="left"/>
            </w:pPr>
            <w:r>
              <w:rPr>
                <w:rFonts w:eastAsiaTheme="minorEastAsia"/>
                <w:color w:val="000000" w:themeColor="text1"/>
                <w:sz w:val="24"/>
              </w:rPr>
              <w:t>瑞银证券有限责任公司</w:t>
            </w:r>
          </w:p>
        </w:tc>
        <w:tc>
          <w:tcPr>
            <w:tcW w:w="780" w:type="dxa"/>
            <w:vAlign w:val="center"/>
          </w:tcPr>
          <w:p w:rsidR="00A337B1" w:rsidRDefault="00651E24">
            <w:pPr>
              <w:jc w:val="right"/>
            </w:pPr>
            <w:r>
              <w:rPr>
                <w:rFonts w:eastAsiaTheme="minorEastAsia"/>
                <w:color w:val="000000" w:themeColor="text1"/>
                <w:sz w:val="24"/>
              </w:rPr>
              <w:t>1</w:t>
            </w:r>
          </w:p>
        </w:tc>
        <w:tc>
          <w:tcPr>
            <w:tcW w:w="1800" w:type="dxa"/>
            <w:vAlign w:val="center"/>
          </w:tcPr>
          <w:p w:rsidR="00A337B1" w:rsidRDefault="00651E24">
            <w:pPr>
              <w:jc w:val="right"/>
            </w:pPr>
            <w:r>
              <w:rPr>
                <w:rFonts w:eastAsiaTheme="minorEastAsia"/>
                <w:color w:val="000000" w:themeColor="text1"/>
                <w:sz w:val="24"/>
              </w:rPr>
              <w:t>1,261,435,078.32</w:t>
            </w:r>
          </w:p>
        </w:tc>
        <w:tc>
          <w:tcPr>
            <w:tcW w:w="1080" w:type="dxa"/>
            <w:vAlign w:val="center"/>
          </w:tcPr>
          <w:p w:rsidR="00A337B1" w:rsidRDefault="00651E24">
            <w:pPr>
              <w:jc w:val="right"/>
            </w:pPr>
            <w:r>
              <w:rPr>
                <w:rFonts w:eastAsiaTheme="minorEastAsia"/>
                <w:color w:val="000000" w:themeColor="text1"/>
                <w:sz w:val="24"/>
              </w:rPr>
              <w:t>14.30%</w:t>
            </w:r>
          </w:p>
        </w:tc>
        <w:tc>
          <w:tcPr>
            <w:tcW w:w="1620" w:type="dxa"/>
            <w:vAlign w:val="center"/>
          </w:tcPr>
          <w:p w:rsidR="00A337B1" w:rsidRDefault="00651E24">
            <w:pPr>
              <w:jc w:val="right"/>
            </w:pPr>
            <w:r>
              <w:rPr>
                <w:rFonts w:eastAsiaTheme="minorEastAsia"/>
                <w:color w:val="000000" w:themeColor="text1"/>
                <w:sz w:val="24"/>
              </w:rPr>
              <w:t>1,174,775.99</w:t>
            </w:r>
          </w:p>
        </w:tc>
        <w:tc>
          <w:tcPr>
            <w:tcW w:w="1080" w:type="dxa"/>
            <w:vAlign w:val="center"/>
          </w:tcPr>
          <w:p w:rsidR="00A337B1" w:rsidRDefault="00651E24">
            <w:pPr>
              <w:jc w:val="right"/>
            </w:pPr>
            <w:r>
              <w:rPr>
                <w:rFonts w:eastAsiaTheme="minorEastAsia"/>
                <w:color w:val="000000" w:themeColor="text1"/>
                <w:sz w:val="24"/>
              </w:rPr>
              <w:t>14.30%</w:t>
            </w:r>
          </w:p>
        </w:tc>
        <w:tc>
          <w:tcPr>
            <w:tcW w:w="1080" w:type="dxa"/>
            <w:vAlign w:val="center"/>
          </w:tcPr>
          <w:p w:rsidR="00A337B1" w:rsidRDefault="00651E24">
            <w:pPr>
              <w:jc w:val="left"/>
            </w:pPr>
            <w:r>
              <w:rPr>
                <w:rFonts w:eastAsiaTheme="minorEastAsia"/>
                <w:color w:val="000000" w:themeColor="text1"/>
                <w:sz w:val="24"/>
              </w:rPr>
              <w:t>-</w:t>
            </w:r>
          </w:p>
        </w:tc>
      </w:tr>
      <w:tr w:rsidR="00A337B1">
        <w:tc>
          <w:tcPr>
            <w:tcW w:w="1560" w:type="dxa"/>
            <w:vAlign w:val="center"/>
          </w:tcPr>
          <w:p w:rsidR="00A337B1" w:rsidRDefault="00651E24">
            <w:pPr>
              <w:jc w:val="left"/>
            </w:pPr>
            <w:r>
              <w:rPr>
                <w:rFonts w:eastAsiaTheme="minorEastAsia"/>
                <w:color w:val="000000" w:themeColor="text1"/>
                <w:sz w:val="24"/>
              </w:rPr>
              <w:t>华创证券有限责任公司</w:t>
            </w:r>
          </w:p>
        </w:tc>
        <w:tc>
          <w:tcPr>
            <w:tcW w:w="780" w:type="dxa"/>
            <w:vAlign w:val="center"/>
          </w:tcPr>
          <w:p w:rsidR="00A337B1" w:rsidRDefault="00651E24">
            <w:pPr>
              <w:jc w:val="right"/>
            </w:pPr>
            <w:r>
              <w:rPr>
                <w:rFonts w:eastAsiaTheme="minorEastAsia"/>
                <w:color w:val="000000" w:themeColor="text1"/>
                <w:sz w:val="24"/>
              </w:rPr>
              <w:t>3</w:t>
            </w:r>
          </w:p>
        </w:tc>
        <w:tc>
          <w:tcPr>
            <w:tcW w:w="1800" w:type="dxa"/>
            <w:vAlign w:val="center"/>
          </w:tcPr>
          <w:p w:rsidR="00A337B1" w:rsidRDefault="00651E24">
            <w:pPr>
              <w:jc w:val="right"/>
            </w:pPr>
            <w:r>
              <w:rPr>
                <w:rFonts w:eastAsiaTheme="minorEastAsia"/>
                <w:color w:val="000000" w:themeColor="text1"/>
                <w:sz w:val="24"/>
              </w:rPr>
              <w:t>1,166,152,686.76</w:t>
            </w:r>
          </w:p>
        </w:tc>
        <w:tc>
          <w:tcPr>
            <w:tcW w:w="1080" w:type="dxa"/>
            <w:vAlign w:val="center"/>
          </w:tcPr>
          <w:p w:rsidR="00A337B1" w:rsidRDefault="00651E24">
            <w:pPr>
              <w:jc w:val="right"/>
            </w:pPr>
            <w:r>
              <w:rPr>
                <w:rFonts w:eastAsiaTheme="minorEastAsia"/>
                <w:color w:val="000000" w:themeColor="text1"/>
                <w:sz w:val="24"/>
              </w:rPr>
              <w:t>13.22%</w:t>
            </w:r>
          </w:p>
        </w:tc>
        <w:tc>
          <w:tcPr>
            <w:tcW w:w="1620" w:type="dxa"/>
            <w:vAlign w:val="center"/>
          </w:tcPr>
          <w:p w:rsidR="00A337B1" w:rsidRDefault="00651E24">
            <w:pPr>
              <w:jc w:val="right"/>
            </w:pPr>
            <w:r>
              <w:rPr>
                <w:rFonts w:eastAsiaTheme="minorEastAsia"/>
                <w:color w:val="000000" w:themeColor="text1"/>
                <w:sz w:val="24"/>
              </w:rPr>
              <w:t>1,086,037.84</w:t>
            </w:r>
          </w:p>
        </w:tc>
        <w:tc>
          <w:tcPr>
            <w:tcW w:w="1080" w:type="dxa"/>
            <w:vAlign w:val="center"/>
          </w:tcPr>
          <w:p w:rsidR="00A337B1" w:rsidRDefault="00651E24">
            <w:pPr>
              <w:jc w:val="right"/>
            </w:pPr>
            <w:r>
              <w:rPr>
                <w:rFonts w:eastAsiaTheme="minorEastAsia"/>
                <w:color w:val="000000" w:themeColor="text1"/>
                <w:sz w:val="24"/>
              </w:rPr>
              <w:t>13.22%</w:t>
            </w:r>
          </w:p>
        </w:tc>
        <w:tc>
          <w:tcPr>
            <w:tcW w:w="1080" w:type="dxa"/>
            <w:vAlign w:val="center"/>
          </w:tcPr>
          <w:p w:rsidR="00A337B1" w:rsidRDefault="00651E24">
            <w:pPr>
              <w:jc w:val="left"/>
            </w:pPr>
            <w:r>
              <w:rPr>
                <w:rFonts w:eastAsiaTheme="minorEastAsia"/>
                <w:color w:val="000000" w:themeColor="text1"/>
                <w:sz w:val="24"/>
              </w:rPr>
              <w:t>-</w:t>
            </w:r>
          </w:p>
        </w:tc>
      </w:tr>
      <w:tr w:rsidR="00A337B1">
        <w:tc>
          <w:tcPr>
            <w:tcW w:w="1560" w:type="dxa"/>
            <w:vAlign w:val="center"/>
          </w:tcPr>
          <w:p w:rsidR="00A337B1" w:rsidRDefault="00651E24">
            <w:pPr>
              <w:jc w:val="left"/>
            </w:pPr>
            <w:r>
              <w:rPr>
                <w:rFonts w:eastAsiaTheme="minorEastAsia"/>
                <w:color w:val="000000" w:themeColor="text1"/>
                <w:sz w:val="24"/>
              </w:rPr>
              <w:t>民生证券股</w:t>
            </w:r>
            <w:r>
              <w:rPr>
                <w:rFonts w:eastAsiaTheme="minorEastAsia"/>
                <w:color w:val="000000" w:themeColor="text1"/>
                <w:sz w:val="24"/>
              </w:rPr>
              <w:lastRenderedPageBreak/>
              <w:t>份有限公司</w:t>
            </w:r>
          </w:p>
        </w:tc>
        <w:tc>
          <w:tcPr>
            <w:tcW w:w="780" w:type="dxa"/>
            <w:vAlign w:val="center"/>
          </w:tcPr>
          <w:p w:rsidR="00A337B1" w:rsidRDefault="00651E24">
            <w:pPr>
              <w:jc w:val="right"/>
            </w:pPr>
            <w:r>
              <w:rPr>
                <w:rFonts w:eastAsiaTheme="minorEastAsia"/>
                <w:color w:val="000000" w:themeColor="text1"/>
                <w:sz w:val="24"/>
              </w:rPr>
              <w:lastRenderedPageBreak/>
              <w:t>2</w:t>
            </w:r>
          </w:p>
        </w:tc>
        <w:tc>
          <w:tcPr>
            <w:tcW w:w="1800" w:type="dxa"/>
            <w:vAlign w:val="center"/>
          </w:tcPr>
          <w:p w:rsidR="00A337B1" w:rsidRDefault="00651E24">
            <w:pPr>
              <w:jc w:val="right"/>
            </w:pPr>
            <w:r>
              <w:rPr>
                <w:rFonts w:eastAsiaTheme="minorEastAsia"/>
                <w:color w:val="000000" w:themeColor="text1"/>
                <w:sz w:val="24"/>
              </w:rPr>
              <w:t>109,734,072.97</w:t>
            </w:r>
          </w:p>
        </w:tc>
        <w:tc>
          <w:tcPr>
            <w:tcW w:w="1080" w:type="dxa"/>
            <w:vAlign w:val="center"/>
          </w:tcPr>
          <w:p w:rsidR="00A337B1" w:rsidRDefault="00651E24">
            <w:pPr>
              <w:jc w:val="right"/>
            </w:pPr>
            <w:r>
              <w:rPr>
                <w:rFonts w:eastAsiaTheme="minorEastAsia"/>
                <w:color w:val="000000" w:themeColor="text1"/>
                <w:sz w:val="24"/>
              </w:rPr>
              <w:t>1.24%</w:t>
            </w:r>
          </w:p>
        </w:tc>
        <w:tc>
          <w:tcPr>
            <w:tcW w:w="1620" w:type="dxa"/>
            <w:vAlign w:val="center"/>
          </w:tcPr>
          <w:p w:rsidR="00A337B1" w:rsidRDefault="00651E24">
            <w:pPr>
              <w:jc w:val="right"/>
            </w:pPr>
            <w:r>
              <w:rPr>
                <w:rFonts w:eastAsiaTheme="minorEastAsia"/>
                <w:color w:val="000000" w:themeColor="text1"/>
                <w:sz w:val="24"/>
              </w:rPr>
              <w:t>102,195.19</w:t>
            </w:r>
          </w:p>
        </w:tc>
        <w:tc>
          <w:tcPr>
            <w:tcW w:w="1080" w:type="dxa"/>
            <w:vAlign w:val="center"/>
          </w:tcPr>
          <w:p w:rsidR="00A337B1" w:rsidRDefault="00651E24">
            <w:pPr>
              <w:jc w:val="right"/>
            </w:pPr>
            <w:r>
              <w:rPr>
                <w:rFonts w:eastAsiaTheme="minorEastAsia"/>
                <w:color w:val="000000" w:themeColor="text1"/>
                <w:sz w:val="24"/>
              </w:rPr>
              <w:t>1.24%</w:t>
            </w:r>
          </w:p>
        </w:tc>
        <w:tc>
          <w:tcPr>
            <w:tcW w:w="1080" w:type="dxa"/>
            <w:vAlign w:val="center"/>
          </w:tcPr>
          <w:p w:rsidR="00A337B1" w:rsidRDefault="00651E24">
            <w:pPr>
              <w:jc w:val="left"/>
            </w:pPr>
            <w:r>
              <w:rPr>
                <w:rFonts w:eastAsiaTheme="minorEastAsia"/>
                <w:color w:val="000000" w:themeColor="text1"/>
                <w:sz w:val="24"/>
              </w:rPr>
              <w:t>-</w:t>
            </w:r>
          </w:p>
        </w:tc>
      </w:tr>
      <w:tr w:rsidR="00A337B1">
        <w:tc>
          <w:tcPr>
            <w:tcW w:w="1560" w:type="dxa"/>
            <w:vAlign w:val="center"/>
          </w:tcPr>
          <w:p w:rsidR="00A337B1" w:rsidRDefault="00651E24">
            <w:pPr>
              <w:jc w:val="left"/>
            </w:pPr>
            <w:r>
              <w:rPr>
                <w:rFonts w:eastAsiaTheme="minorEastAsia"/>
                <w:color w:val="000000" w:themeColor="text1"/>
                <w:sz w:val="24"/>
              </w:rPr>
              <w:t>东方证券股份有限公司</w:t>
            </w:r>
          </w:p>
        </w:tc>
        <w:tc>
          <w:tcPr>
            <w:tcW w:w="780" w:type="dxa"/>
            <w:vAlign w:val="center"/>
          </w:tcPr>
          <w:p w:rsidR="00A337B1" w:rsidRDefault="00651E24">
            <w:pPr>
              <w:jc w:val="right"/>
            </w:pPr>
            <w:r>
              <w:rPr>
                <w:rFonts w:eastAsiaTheme="minorEastAsia"/>
                <w:color w:val="000000" w:themeColor="text1"/>
                <w:sz w:val="24"/>
              </w:rPr>
              <w:t>1</w:t>
            </w:r>
          </w:p>
        </w:tc>
        <w:tc>
          <w:tcPr>
            <w:tcW w:w="1800" w:type="dxa"/>
            <w:vAlign w:val="center"/>
          </w:tcPr>
          <w:p w:rsidR="00A337B1" w:rsidRDefault="00651E24">
            <w:pPr>
              <w:jc w:val="right"/>
            </w:pPr>
            <w:r>
              <w:rPr>
                <w:rFonts w:eastAsiaTheme="minorEastAsia"/>
                <w:color w:val="000000" w:themeColor="text1"/>
                <w:sz w:val="24"/>
              </w:rPr>
              <w:t>1,070,213,646.94</w:t>
            </w:r>
          </w:p>
        </w:tc>
        <w:tc>
          <w:tcPr>
            <w:tcW w:w="1080" w:type="dxa"/>
            <w:vAlign w:val="center"/>
          </w:tcPr>
          <w:p w:rsidR="00A337B1" w:rsidRDefault="00651E24">
            <w:pPr>
              <w:jc w:val="right"/>
            </w:pPr>
            <w:r>
              <w:rPr>
                <w:rFonts w:eastAsiaTheme="minorEastAsia"/>
                <w:color w:val="000000" w:themeColor="text1"/>
                <w:sz w:val="24"/>
              </w:rPr>
              <w:t>12.13%</w:t>
            </w:r>
          </w:p>
        </w:tc>
        <w:tc>
          <w:tcPr>
            <w:tcW w:w="1620" w:type="dxa"/>
            <w:vAlign w:val="center"/>
          </w:tcPr>
          <w:p w:rsidR="00A337B1" w:rsidRDefault="00651E24">
            <w:pPr>
              <w:jc w:val="right"/>
            </w:pPr>
            <w:r>
              <w:rPr>
                <w:rFonts w:eastAsiaTheme="minorEastAsia"/>
                <w:color w:val="000000" w:themeColor="text1"/>
                <w:sz w:val="24"/>
              </w:rPr>
              <w:t>996,692.62</w:t>
            </w:r>
          </w:p>
        </w:tc>
        <w:tc>
          <w:tcPr>
            <w:tcW w:w="1080" w:type="dxa"/>
            <w:vAlign w:val="center"/>
          </w:tcPr>
          <w:p w:rsidR="00A337B1" w:rsidRDefault="00651E24">
            <w:pPr>
              <w:jc w:val="right"/>
            </w:pPr>
            <w:r>
              <w:rPr>
                <w:rFonts w:eastAsiaTheme="minorEastAsia"/>
                <w:color w:val="000000" w:themeColor="text1"/>
                <w:sz w:val="24"/>
              </w:rPr>
              <w:t>12.13%</w:t>
            </w:r>
          </w:p>
        </w:tc>
        <w:tc>
          <w:tcPr>
            <w:tcW w:w="1080" w:type="dxa"/>
            <w:vAlign w:val="center"/>
          </w:tcPr>
          <w:p w:rsidR="00A337B1" w:rsidRDefault="00651E24">
            <w:pPr>
              <w:jc w:val="left"/>
            </w:pPr>
            <w:r>
              <w:rPr>
                <w:rFonts w:eastAsiaTheme="minorEastAsia"/>
                <w:color w:val="000000" w:themeColor="text1"/>
                <w:sz w:val="24"/>
              </w:rPr>
              <w:t>-</w:t>
            </w:r>
          </w:p>
        </w:tc>
      </w:tr>
      <w:tr w:rsidR="00A337B1">
        <w:tc>
          <w:tcPr>
            <w:tcW w:w="1560" w:type="dxa"/>
            <w:vAlign w:val="center"/>
          </w:tcPr>
          <w:p w:rsidR="00A337B1" w:rsidRDefault="00651E24">
            <w:pPr>
              <w:jc w:val="left"/>
            </w:pPr>
            <w:r>
              <w:rPr>
                <w:rFonts w:eastAsiaTheme="minorEastAsia"/>
                <w:color w:val="000000" w:themeColor="text1"/>
                <w:sz w:val="24"/>
              </w:rPr>
              <w:t>东吴证券股份有限公司</w:t>
            </w:r>
          </w:p>
        </w:tc>
        <w:tc>
          <w:tcPr>
            <w:tcW w:w="780" w:type="dxa"/>
            <w:vAlign w:val="center"/>
          </w:tcPr>
          <w:p w:rsidR="00A337B1" w:rsidRDefault="00651E24">
            <w:pPr>
              <w:jc w:val="right"/>
            </w:pPr>
            <w:r>
              <w:rPr>
                <w:rFonts w:eastAsiaTheme="minorEastAsia"/>
                <w:color w:val="000000" w:themeColor="text1"/>
                <w:sz w:val="24"/>
              </w:rPr>
              <w:t>1</w:t>
            </w:r>
          </w:p>
        </w:tc>
        <w:tc>
          <w:tcPr>
            <w:tcW w:w="1800" w:type="dxa"/>
            <w:vAlign w:val="center"/>
          </w:tcPr>
          <w:p w:rsidR="00A337B1" w:rsidRDefault="00651E24">
            <w:pPr>
              <w:jc w:val="right"/>
            </w:pPr>
            <w:r>
              <w:rPr>
                <w:rFonts w:eastAsiaTheme="minorEastAsia"/>
                <w:color w:val="000000" w:themeColor="text1"/>
                <w:sz w:val="24"/>
              </w:rPr>
              <w:t>-</w:t>
            </w:r>
          </w:p>
        </w:tc>
        <w:tc>
          <w:tcPr>
            <w:tcW w:w="1080" w:type="dxa"/>
            <w:vAlign w:val="center"/>
          </w:tcPr>
          <w:p w:rsidR="00A337B1" w:rsidRDefault="00651E24">
            <w:pPr>
              <w:jc w:val="right"/>
            </w:pPr>
            <w:r>
              <w:rPr>
                <w:rFonts w:eastAsiaTheme="minorEastAsia"/>
                <w:color w:val="000000" w:themeColor="text1"/>
                <w:sz w:val="24"/>
              </w:rPr>
              <w:t>-</w:t>
            </w:r>
          </w:p>
        </w:tc>
        <w:tc>
          <w:tcPr>
            <w:tcW w:w="1620" w:type="dxa"/>
            <w:vAlign w:val="center"/>
          </w:tcPr>
          <w:p w:rsidR="00A337B1" w:rsidRDefault="00651E24">
            <w:pPr>
              <w:jc w:val="right"/>
            </w:pPr>
            <w:r>
              <w:rPr>
                <w:rFonts w:eastAsiaTheme="minorEastAsia"/>
                <w:color w:val="000000" w:themeColor="text1"/>
                <w:sz w:val="24"/>
              </w:rPr>
              <w:t>-</w:t>
            </w:r>
          </w:p>
        </w:tc>
        <w:tc>
          <w:tcPr>
            <w:tcW w:w="1080" w:type="dxa"/>
            <w:vAlign w:val="center"/>
          </w:tcPr>
          <w:p w:rsidR="00A337B1" w:rsidRDefault="00651E24">
            <w:pPr>
              <w:jc w:val="right"/>
            </w:pPr>
            <w:r>
              <w:rPr>
                <w:rFonts w:eastAsiaTheme="minorEastAsia"/>
                <w:color w:val="000000" w:themeColor="text1"/>
                <w:sz w:val="24"/>
              </w:rPr>
              <w:t>-</w:t>
            </w:r>
          </w:p>
        </w:tc>
        <w:tc>
          <w:tcPr>
            <w:tcW w:w="1080" w:type="dxa"/>
            <w:vAlign w:val="center"/>
          </w:tcPr>
          <w:p w:rsidR="00A337B1" w:rsidRDefault="00651E24">
            <w:pPr>
              <w:jc w:val="left"/>
            </w:pPr>
            <w:r>
              <w:rPr>
                <w:rFonts w:eastAsiaTheme="minorEastAsia"/>
                <w:color w:val="000000" w:themeColor="text1"/>
                <w:sz w:val="24"/>
              </w:rPr>
              <w:t>-</w:t>
            </w:r>
          </w:p>
        </w:tc>
      </w:tr>
      <w:tr w:rsidR="00A337B1">
        <w:tc>
          <w:tcPr>
            <w:tcW w:w="1560" w:type="dxa"/>
            <w:vAlign w:val="center"/>
          </w:tcPr>
          <w:p w:rsidR="00A337B1" w:rsidRDefault="00651E24">
            <w:pPr>
              <w:jc w:val="left"/>
            </w:pPr>
            <w:r>
              <w:rPr>
                <w:rFonts w:eastAsiaTheme="minorEastAsia"/>
                <w:color w:val="000000" w:themeColor="text1"/>
                <w:sz w:val="24"/>
              </w:rPr>
              <w:t>国开证券</w:t>
            </w:r>
            <w:r>
              <w:rPr>
                <w:rFonts w:eastAsiaTheme="minorEastAsia"/>
                <w:color w:val="000000" w:themeColor="text1"/>
                <w:sz w:val="24"/>
              </w:rPr>
              <w:t>-</w:t>
            </w:r>
            <w:r>
              <w:rPr>
                <w:rFonts w:eastAsiaTheme="minorEastAsia"/>
                <w:color w:val="000000" w:themeColor="text1"/>
                <w:sz w:val="24"/>
              </w:rPr>
              <w:t>已退租</w:t>
            </w:r>
          </w:p>
        </w:tc>
        <w:tc>
          <w:tcPr>
            <w:tcW w:w="780" w:type="dxa"/>
            <w:vAlign w:val="center"/>
          </w:tcPr>
          <w:p w:rsidR="00A337B1" w:rsidRDefault="00651E24">
            <w:pPr>
              <w:jc w:val="right"/>
            </w:pPr>
            <w:r>
              <w:rPr>
                <w:rFonts w:eastAsiaTheme="minorEastAsia"/>
                <w:color w:val="000000" w:themeColor="text1"/>
                <w:sz w:val="24"/>
              </w:rPr>
              <w:t>1</w:t>
            </w:r>
          </w:p>
        </w:tc>
        <w:tc>
          <w:tcPr>
            <w:tcW w:w="1800" w:type="dxa"/>
            <w:vAlign w:val="center"/>
          </w:tcPr>
          <w:p w:rsidR="00A337B1" w:rsidRDefault="00651E24">
            <w:pPr>
              <w:jc w:val="right"/>
            </w:pPr>
            <w:r>
              <w:rPr>
                <w:rFonts w:eastAsiaTheme="minorEastAsia"/>
                <w:color w:val="000000" w:themeColor="text1"/>
                <w:sz w:val="24"/>
              </w:rPr>
              <w:t>-</w:t>
            </w:r>
          </w:p>
        </w:tc>
        <w:tc>
          <w:tcPr>
            <w:tcW w:w="1080" w:type="dxa"/>
            <w:vAlign w:val="center"/>
          </w:tcPr>
          <w:p w:rsidR="00A337B1" w:rsidRDefault="00651E24">
            <w:pPr>
              <w:jc w:val="right"/>
            </w:pPr>
            <w:r>
              <w:rPr>
                <w:rFonts w:eastAsiaTheme="minorEastAsia"/>
                <w:color w:val="000000" w:themeColor="text1"/>
                <w:sz w:val="24"/>
              </w:rPr>
              <w:t>-</w:t>
            </w:r>
          </w:p>
        </w:tc>
        <w:tc>
          <w:tcPr>
            <w:tcW w:w="1620" w:type="dxa"/>
            <w:vAlign w:val="center"/>
          </w:tcPr>
          <w:p w:rsidR="00A337B1" w:rsidRDefault="00651E24">
            <w:pPr>
              <w:jc w:val="right"/>
            </w:pPr>
            <w:r>
              <w:rPr>
                <w:rFonts w:eastAsiaTheme="minorEastAsia"/>
                <w:color w:val="000000" w:themeColor="text1"/>
                <w:sz w:val="24"/>
              </w:rPr>
              <w:t>-</w:t>
            </w:r>
          </w:p>
        </w:tc>
        <w:tc>
          <w:tcPr>
            <w:tcW w:w="1080" w:type="dxa"/>
            <w:vAlign w:val="center"/>
          </w:tcPr>
          <w:p w:rsidR="00A337B1" w:rsidRDefault="00651E24">
            <w:pPr>
              <w:jc w:val="right"/>
            </w:pPr>
            <w:r>
              <w:rPr>
                <w:rFonts w:eastAsiaTheme="minorEastAsia"/>
                <w:color w:val="000000" w:themeColor="text1"/>
                <w:sz w:val="24"/>
              </w:rPr>
              <w:t>-</w:t>
            </w:r>
          </w:p>
        </w:tc>
        <w:tc>
          <w:tcPr>
            <w:tcW w:w="1080" w:type="dxa"/>
            <w:vAlign w:val="center"/>
          </w:tcPr>
          <w:p w:rsidR="00A337B1" w:rsidRDefault="00651E24">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79"/>
    </w:p>
    <w:p w:rsidR="002C2072" w:rsidRPr="00F74F88" w:rsidRDefault="002C2072" w:rsidP="002C2072">
      <w:pPr>
        <w:spacing w:line="360" w:lineRule="auto"/>
        <w:ind w:firstLine="420"/>
        <w:jc w:val="right"/>
        <w:rPr>
          <w:rFonts w:eastAsiaTheme="minorEastAsia"/>
          <w:color w:val="000000" w:themeColor="text1"/>
          <w:sz w:val="24"/>
        </w:rPr>
      </w:pPr>
      <w:bookmarkStart w:id="280"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8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w:t>
            </w:r>
            <w:proofErr w:type="gramStart"/>
            <w:r w:rsidRPr="00F74F88">
              <w:rPr>
                <w:rFonts w:eastAsiaTheme="minorEastAsia"/>
                <w:color w:val="000000" w:themeColor="text1"/>
                <w:sz w:val="24"/>
              </w:rPr>
              <w:t>证成交</w:t>
            </w:r>
            <w:proofErr w:type="gramEnd"/>
            <w:r w:rsidRPr="00F74F88">
              <w:rPr>
                <w:rFonts w:eastAsiaTheme="minorEastAsia"/>
                <w:color w:val="000000" w:themeColor="text1"/>
                <w:sz w:val="24"/>
              </w:rPr>
              <w:t>总额的比例</w:t>
            </w:r>
          </w:p>
        </w:tc>
      </w:tr>
      <w:tr w:rsidR="00A337B1">
        <w:tc>
          <w:tcPr>
            <w:tcW w:w="1560" w:type="dxa"/>
            <w:vAlign w:val="center"/>
          </w:tcPr>
          <w:p w:rsidR="00A337B1" w:rsidRDefault="00651E24">
            <w:pPr>
              <w:jc w:val="center"/>
            </w:pPr>
            <w:r>
              <w:rPr>
                <w:rFonts w:eastAsiaTheme="minorEastAsia"/>
                <w:color w:val="000000" w:themeColor="text1"/>
                <w:sz w:val="24"/>
              </w:rPr>
              <w:t>西藏东方财富证券股份有限公司</w:t>
            </w:r>
          </w:p>
        </w:tc>
        <w:tc>
          <w:tcPr>
            <w:tcW w:w="1320" w:type="dxa"/>
            <w:vAlign w:val="center"/>
          </w:tcPr>
          <w:p w:rsidR="00A337B1" w:rsidRDefault="00651E24">
            <w:pPr>
              <w:jc w:val="right"/>
            </w:pPr>
            <w:r>
              <w:rPr>
                <w:rFonts w:eastAsiaTheme="minorEastAsia"/>
                <w:color w:val="000000" w:themeColor="text1"/>
                <w:sz w:val="24"/>
              </w:rPr>
              <w:t>-</w:t>
            </w:r>
          </w:p>
        </w:tc>
        <w:tc>
          <w:tcPr>
            <w:tcW w:w="1080" w:type="dxa"/>
            <w:vAlign w:val="center"/>
          </w:tcPr>
          <w:p w:rsidR="00A337B1" w:rsidRDefault="00651E24">
            <w:pPr>
              <w:jc w:val="right"/>
            </w:pPr>
            <w:r>
              <w:rPr>
                <w:rFonts w:eastAsiaTheme="minorEastAsia"/>
                <w:color w:val="000000" w:themeColor="text1"/>
                <w:sz w:val="24"/>
              </w:rPr>
              <w:t>-</w:t>
            </w:r>
          </w:p>
        </w:tc>
        <w:tc>
          <w:tcPr>
            <w:tcW w:w="1143" w:type="dxa"/>
            <w:vAlign w:val="center"/>
          </w:tcPr>
          <w:p w:rsidR="00A337B1" w:rsidRDefault="00651E24">
            <w:pPr>
              <w:jc w:val="right"/>
            </w:pPr>
            <w:r>
              <w:rPr>
                <w:rFonts w:eastAsiaTheme="minorEastAsia"/>
                <w:color w:val="000000" w:themeColor="text1"/>
                <w:sz w:val="24"/>
              </w:rPr>
              <w:t>1,591,600,000.00</w:t>
            </w:r>
          </w:p>
        </w:tc>
        <w:tc>
          <w:tcPr>
            <w:tcW w:w="1197" w:type="dxa"/>
            <w:vAlign w:val="center"/>
          </w:tcPr>
          <w:p w:rsidR="00A337B1" w:rsidRDefault="00651E24">
            <w:pPr>
              <w:jc w:val="right"/>
            </w:pPr>
            <w:r>
              <w:rPr>
                <w:rFonts w:eastAsiaTheme="minorEastAsia"/>
                <w:color w:val="000000" w:themeColor="text1"/>
                <w:sz w:val="24"/>
              </w:rPr>
              <w:t>13.07%</w:t>
            </w:r>
          </w:p>
        </w:tc>
        <w:tc>
          <w:tcPr>
            <w:tcW w:w="1497" w:type="dxa"/>
            <w:vAlign w:val="center"/>
          </w:tcPr>
          <w:p w:rsidR="00A337B1" w:rsidRDefault="00651E24">
            <w:pPr>
              <w:jc w:val="right"/>
            </w:pPr>
            <w:r>
              <w:rPr>
                <w:rFonts w:eastAsiaTheme="minorEastAsia"/>
                <w:color w:val="000000" w:themeColor="text1"/>
                <w:sz w:val="24"/>
              </w:rPr>
              <w:t>-</w:t>
            </w:r>
          </w:p>
        </w:tc>
        <w:tc>
          <w:tcPr>
            <w:tcW w:w="1203" w:type="dxa"/>
            <w:vAlign w:val="center"/>
          </w:tcPr>
          <w:p w:rsidR="00A337B1" w:rsidRDefault="00651E24">
            <w:pPr>
              <w:jc w:val="right"/>
            </w:pPr>
            <w:r>
              <w:rPr>
                <w:rFonts w:eastAsiaTheme="minorEastAsia"/>
                <w:color w:val="000000" w:themeColor="text1"/>
                <w:sz w:val="24"/>
              </w:rPr>
              <w:t>-</w:t>
            </w:r>
          </w:p>
        </w:tc>
      </w:tr>
      <w:tr w:rsidR="00A337B1">
        <w:tc>
          <w:tcPr>
            <w:tcW w:w="1560" w:type="dxa"/>
            <w:vAlign w:val="center"/>
          </w:tcPr>
          <w:p w:rsidR="00A337B1" w:rsidRDefault="00651E24">
            <w:pPr>
              <w:jc w:val="center"/>
            </w:pPr>
            <w:r>
              <w:rPr>
                <w:rFonts w:eastAsiaTheme="minorEastAsia"/>
                <w:color w:val="000000" w:themeColor="text1"/>
                <w:sz w:val="24"/>
              </w:rPr>
              <w:t>北京高华证券有限责任公司</w:t>
            </w:r>
          </w:p>
        </w:tc>
        <w:tc>
          <w:tcPr>
            <w:tcW w:w="1320" w:type="dxa"/>
            <w:vAlign w:val="center"/>
          </w:tcPr>
          <w:p w:rsidR="00A337B1" w:rsidRDefault="00651E24">
            <w:pPr>
              <w:jc w:val="right"/>
            </w:pPr>
            <w:r>
              <w:rPr>
                <w:rFonts w:eastAsiaTheme="minorEastAsia"/>
                <w:color w:val="000000" w:themeColor="text1"/>
                <w:sz w:val="24"/>
              </w:rPr>
              <w:t>-</w:t>
            </w:r>
          </w:p>
        </w:tc>
        <w:tc>
          <w:tcPr>
            <w:tcW w:w="1080" w:type="dxa"/>
            <w:vAlign w:val="center"/>
          </w:tcPr>
          <w:p w:rsidR="00A337B1" w:rsidRDefault="00651E24">
            <w:pPr>
              <w:jc w:val="right"/>
            </w:pPr>
            <w:r>
              <w:rPr>
                <w:rFonts w:eastAsiaTheme="minorEastAsia"/>
                <w:color w:val="000000" w:themeColor="text1"/>
                <w:sz w:val="24"/>
              </w:rPr>
              <w:t>-</w:t>
            </w:r>
          </w:p>
        </w:tc>
        <w:tc>
          <w:tcPr>
            <w:tcW w:w="1143" w:type="dxa"/>
            <w:vAlign w:val="center"/>
          </w:tcPr>
          <w:p w:rsidR="00A337B1" w:rsidRDefault="00651E24">
            <w:pPr>
              <w:jc w:val="right"/>
            </w:pPr>
            <w:r>
              <w:rPr>
                <w:rFonts w:eastAsiaTheme="minorEastAsia"/>
                <w:color w:val="000000" w:themeColor="text1"/>
                <w:sz w:val="24"/>
              </w:rPr>
              <w:t>3,000,000,000.00</w:t>
            </w:r>
          </w:p>
        </w:tc>
        <w:tc>
          <w:tcPr>
            <w:tcW w:w="1197" w:type="dxa"/>
            <w:vAlign w:val="center"/>
          </w:tcPr>
          <w:p w:rsidR="00A337B1" w:rsidRDefault="00651E24">
            <w:pPr>
              <w:jc w:val="right"/>
            </w:pPr>
            <w:r>
              <w:rPr>
                <w:rFonts w:eastAsiaTheme="minorEastAsia"/>
                <w:color w:val="000000" w:themeColor="text1"/>
                <w:sz w:val="24"/>
              </w:rPr>
              <w:t>24.64%</w:t>
            </w:r>
          </w:p>
        </w:tc>
        <w:tc>
          <w:tcPr>
            <w:tcW w:w="1497" w:type="dxa"/>
            <w:vAlign w:val="center"/>
          </w:tcPr>
          <w:p w:rsidR="00A337B1" w:rsidRDefault="00651E24">
            <w:pPr>
              <w:jc w:val="right"/>
            </w:pPr>
            <w:r>
              <w:rPr>
                <w:rFonts w:eastAsiaTheme="minorEastAsia"/>
                <w:color w:val="000000" w:themeColor="text1"/>
                <w:sz w:val="24"/>
              </w:rPr>
              <w:t>-</w:t>
            </w:r>
          </w:p>
        </w:tc>
        <w:tc>
          <w:tcPr>
            <w:tcW w:w="1203" w:type="dxa"/>
            <w:vAlign w:val="center"/>
          </w:tcPr>
          <w:p w:rsidR="00A337B1" w:rsidRDefault="00651E24">
            <w:pPr>
              <w:jc w:val="right"/>
            </w:pPr>
            <w:r>
              <w:rPr>
                <w:rFonts w:eastAsiaTheme="minorEastAsia"/>
                <w:color w:val="000000" w:themeColor="text1"/>
                <w:sz w:val="24"/>
              </w:rPr>
              <w:t>-</w:t>
            </w:r>
          </w:p>
        </w:tc>
      </w:tr>
      <w:tr w:rsidR="00A337B1">
        <w:tc>
          <w:tcPr>
            <w:tcW w:w="1560" w:type="dxa"/>
            <w:vAlign w:val="center"/>
          </w:tcPr>
          <w:p w:rsidR="00A337B1" w:rsidRDefault="00651E24">
            <w:pPr>
              <w:jc w:val="center"/>
            </w:pPr>
            <w:r>
              <w:rPr>
                <w:rFonts w:eastAsiaTheme="minorEastAsia"/>
                <w:color w:val="000000" w:themeColor="text1"/>
                <w:sz w:val="24"/>
              </w:rPr>
              <w:t>中泰证券股份有限公司</w:t>
            </w:r>
          </w:p>
        </w:tc>
        <w:tc>
          <w:tcPr>
            <w:tcW w:w="1320" w:type="dxa"/>
            <w:vAlign w:val="center"/>
          </w:tcPr>
          <w:p w:rsidR="00A337B1" w:rsidRDefault="00651E24">
            <w:pPr>
              <w:jc w:val="right"/>
            </w:pPr>
            <w:r>
              <w:rPr>
                <w:rFonts w:eastAsiaTheme="minorEastAsia"/>
                <w:color w:val="000000" w:themeColor="text1"/>
                <w:sz w:val="24"/>
              </w:rPr>
              <w:t>-</w:t>
            </w:r>
          </w:p>
        </w:tc>
        <w:tc>
          <w:tcPr>
            <w:tcW w:w="1080" w:type="dxa"/>
            <w:vAlign w:val="center"/>
          </w:tcPr>
          <w:p w:rsidR="00A337B1" w:rsidRDefault="00651E24">
            <w:pPr>
              <w:jc w:val="right"/>
            </w:pPr>
            <w:r>
              <w:rPr>
                <w:rFonts w:eastAsiaTheme="minorEastAsia"/>
                <w:color w:val="000000" w:themeColor="text1"/>
                <w:sz w:val="24"/>
              </w:rPr>
              <w:t>-</w:t>
            </w:r>
          </w:p>
        </w:tc>
        <w:tc>
          <w:tcPr>
            <w:tcW w:w="1143" w:type="dxa"/>
            <w:vAlign w:val="center"/>
          </w:tcPr>
          <w:p w:rsidR="00A337B1" w:rsidRDefault="00651E24">
            <w:pPr>
              <w:jc w:val="right"/>
            </w:pPr>
            <w:r>
              <w:rPr>
                <w:rFonts w:eastAsiaTheme="minorEastAsia"/>
                <w:color w:val="000000" w:themeColor="text1"/>
                <w:sz w:val="24"/>
              </w:rPr>
              <w:t>2,607,000,000.00</w:t>
            </w:r>
          </w:p>
        </w:tc>
        <w:tc>
          <w:tcPr>
            <w:tcW w:w="1197" w:type="dxa"/>
            <w:vAlign w:val="center"/>
          </w:tcPr>
          <w:p w:rsidR="00A337B1" w:rsidRDefault="00651E24">
            <w:pPr>
              <w:jc w:val="right"/>
            </w:pPr>
            <w:r>
              <w:rPr>
                <w:rFonts w:eastAsiaTheme="minorEastAsia"/>
                <w:color w:val="000000" w:themeColor="text1"/>
                <w:sz w:val="24"/>
              </w:rPr>
              <w:t>21.42%</w:t>
            </w:r>
          </w:p>
        </w:tc>
        <w:tc>
          <w:tcPr>
            <w:tcW w:w="1497" w:type="dxa"/>
            <w:vAlign w:val="center"/>
          </w:tcPr>
          <w:p w:rsidR="00A337B1" w:rsidRDefault="00651E24">
            <w:pPr>
              <w:jc w:val="right"/>
            </w:pPr>
            <w:r>
              <w:rPr>
                <w:rFonts w:eastAsiaTheme="minorEastAsia"/>
                <w:color w:val="000000" w:themeColor="text1"/>
                <w:sz w:val="24"/>
              </w:rPr>
              <w:t>-</w:t>
            </w:r>
          </w:p>
        </w:tc>
        <w:tc>
          <w:tcPr>
            <w:tcW w:w="1203" w:type="dxa"/>
            <w:vAlign w:val="center"/>
          </w:tcPr>
          <w:p w:rsidR="00A337B1" w:rsidRDefault="00651E24">
            <w:pPr>
              <w:jc w:val="right"/>
            </w:pPr>
            <w:r>
              <w:rPr>
                <w:rFonts w:eastAsiaTheme="minorEastAsia"/>
                <w:color w:val="000000" w:themeColor="text1"/>
                <w:sz w:val="24"/>
              </w:rPr>
              <w:t>-</w:t>
            </w:r>
          </w:p>
        </w:tc>
      </w:tr>
      <w:tr w:rsidR="00A337B1">
        <w:tc>
          <w:tcPr>
            <w:tcW w:w="1560" w:type="dxa"/>
            <w:vAlign w:val="center"/>
          </w:tcPr>
          <w:p w:rsidR="00A337B1" w:rsidRDefault="00651E24">
            <w:pPr>
              <w:jc w:val="center"/>
            </w:pPr>
            <w:r>
              <w:rPr>
                <w:rFonts w:eastAsiaTheme="minorEastAsia"/>
                <w:color w:val="000000" w:themeColor="text1"/>
                <w:sz w:val="24"/>
              </w:rPr>
              <w:t>华创证券有限责任公司</w:t>
            </w:r>
          </w:p>
        </w:tc>
        <w:tc>
          <w:tcPr>
            <w:tcW w:w="1320" w:type="dxa"/>
            <w:vAlign w:val="center"/>
          </w:tcPr>
          <w:p w:rsidR="00A337B1" w:rsidRDefault="00651E24">
            <w:pPr>
              <w:jc w:val="right"/>
            </w:pPr>
            <w:r>
              <w:rPr>
                <w:rFonts w:eastAsiaTheme="minorEastAsia"/>
                <w:color w:val="000000" w:themeColor="text1"/>
                <w:sz w:val="24"/>
              </w:rPr>
              <w:t>-</w:t>
            </w:r>
          </w:p>
        </w:tc>
        <w:tc>
          <w:tcPr>
            <w:tcW w:w="1080" w:type="dxa"/>
            <w:vAlign w:val="center"/>
          </w:tcPr>
          <w:p w:rsidR="00A337B1" w:rsidRDefault="00651E24">
            <w:pPr>
              <w:jc w:val="right"/>
            </w:pPr>
            <w:r>
              <w:rPr>
                <w:rFonts w:eastAsiaTheme="minorEastAsia"/>
                <w:color w:val="000000" w:themeColor="text1"/>
                <w:sz w:val="24"/>
              </w:rPr>
              <w:t>-</w:t>
            </w:r>
          </w:p>
        </w:tc>
        <w:tc>
          <w:tcPr>
            <w:tcW w:w="1143" w:type="dxa"/>
            <w:vAlign w:val="center"/>
          </w:tcPr>
          <w:p w:rsidR="00A337B1" w:rsidRDefault="00651E24">
            <w:pPr>
              <w:jc w:val="right"/>
            </w:pPr>
            <w:r>
              <w:rPr>
                <w:rFonts w:eastAsiaTheme="minorEastAsia"/>
                <w:color w:val="000000" w:themeColor="text1"/>
                <w:sz w:val="24"/>
              </w:rPr>
              <w:t>2,875,000,000.00</w:t>
            </w:r>
          </w:p>
        </w:tc>
        <w:tc>
          <w:tcPr>
            <w:tcW w:w="1197" w:type="dxa"/>
            <w:vAlign w:val="center"/>
          </w:tcPr>
          <w:p w:rsidR="00A337B1" w:rsidRDefault="00651E24">
            <w:pPr>
              <w:jc w:val="right"/>
            </w:pPr>
            <w:r>
              <w:rPr>
                <w:rFonts w:eastAsiaTheme="minorEastAsia"/>
                <w:color w:val="000000" w:themeColor="text1"/>
                <w:sz w:val="24"/>
              </w:rPr>
              <w:t>23.62%</w:t>
            </w:r>
          </w:p>
        </w:tc>
        <w:tc>
          <w:tcPr>
            <w:tcW w:w="1497" w:type="dxa"/>
            <w:vAlign w:val="center"/>
          </w:tcPr>
          <w:p w:rsidR="00A337B1" w:rsidRDefault="00651E24">
            <w:pPr>
              <w:jc w:val="right"/>
            </w:pPr>
            <w:r>
              <w:rPr>
                <w:rFonts w:eastAsiaTheme="minorEastAsia"/>
                <w:color w:val="000000" w:themeColor="text1"/>
                <w:sz w:val="24"/>
              </w:rPr>
              <w:t>-</w:t>
            </w:r>
          </w:p>
        </w:tc>
        <w:tc>
          <w:tcPr>
            <w:tcW w:w="1203" w:type="dxa"/>
            <w:vAlign w:val="center"/>
          </w:tcPr>
          <w:p w:rsidR="00A337B1" w:rsidRDefault="00651E24">
            <w:pPr>
              <w:jc w:val="right"/>
            </w:pPr>
            <w:r>
              <w:rPr>
                <w:rFonts w:eastAsiaTheme="minorEastAsia"/>
                <w:color w:val="000000" w:themeColor="text1"/>
                <w:sz w:val="24"/>
              </w:rPr>
              <w:t>-</w:t>
            </w:r>
          </w:p>
        </w:tc>
      </w:tr>
      <w:tr w:rsidR="00A337B1">
        <w:tc>
          <w:tcPr>
            <w:tcW w:w="1560" w:type="dxa"/>
            <w:vAlign w:val="center"/>
          </w:tcPr>
          <w:p w:rsidR="00A337B1" w:rsidRDefault="00651E24">
            <w:pPr>
              <w:jc w:val="center"/>
            </w:pPr>
            <w:r>
              <w:rPr>
                <w:rFonts w:eastAsiaTheme="minorEastAsia"/>
                <w:color w:val="000000" w:themeColor="text1"/>
                <w:sz w:val="24"/>
              </w:rPr>
              <w:t>东方证券股份有限公司</w:t>
            </w:r>
          </w:p>
        </w:tc>
        <w:tc>
          <w:tcPr>
            <w:tcW w:w="1320" w:type="dxa"/>
            <w:vAlign w:val="center"/>
          </w:tcPr>
          <w:p w:rsidR="00A337B1" w:rsidRDefault="00651E24">
            <w:pPr>
              <w:jc w:val="right"/>
            </w:pPr>
            <w:r>
              <w:rPr>
                <w:rFonts w:eastAsiaTheme="minorEastAsia"/>
                <w:color w:val="000000" w:themeColor="text1"/>
                <w:sz w:val="24"/>
              </w:rPr>
              <w:t>-</w:t>
            </w:r>
          </w:p>
        </w:tc>
        <w:tc>
          <w:tcPr>
            <w:tcW w:w="1080" w:type="dxa"/>
            <w:vAlign w:val="center"/>
          </w:tcPr>
          <w:p w:rsidR="00A337B1" w:rsidRDefault="00651E24">
            <w:pPr>
              <w:jc w:val="right"/>
            </w:pPr>
            <w:r>
              <w:rPr>
                <w:rFonts w:eastAsiaTheme="minorEastAsia"/>
                <w:color w:val="000000" w:themeColor="text1"/>
                <w:sz w:val="24"/>
              </w:rPr>
              <w:t>-</w:t>
            </w:r>
          </w:p>
        </w:tc>
        <w:tc>
          <w:tcPr>
            <w:tcW w:w="1143" w:type="dxa"/>
            <w:vAlign w:val="center"/>
          </w:tcPr>
          <w:p w:rsidR="00A337B1" w:rsidRDefault="00651E24">
            <w:pPr>
              <w:jc w:val="right"/>
            </w:pPr>
            <w:r>
              <w:rPr>
                <w:rFonts w:eastAsiaTheme="minorEastAsia"/>
                <w:color w:val="000000" w:themeColor="text1"/>
                <w:sz w:val="24"/>
              </w:rPr>
              <w:t>2,100,000,000.00</w:t>
            </w:r>
          </w:p>
        </w:tc>
        <w:tc>
          <w:tcPr>
            <w:tcW w:w="1197" w:type="dxa"/>
            <w:vAlign w:val="center"/>
          </w:tcPr>
          <w:p w:rsidR="00A337B1" w:rsidRDefault="00651E24">
            <w:pPr>
              <w:jc w:val="right"/>
            </w:pPr>
            <w:r>
              <w:rPr>
                <w:rFonts w:eastAsiaTheme="minorEastAsia"/>
                <w:color w:val="000000" w:themeColor="text1"/>
                <w:sz w:val="24"/>
              </w:rPr>
              <w:t>17.25%</w:t>
            </w:r>
          </w:p>
        </w:tc>
        <w:tc>
          <w:tcPr>
            <w:tcW w:w="1497" w:type="dxa"/>
            <w:vAlign w:val="center"/>
          </w:tcPr>
          <w:p w:rsidR="00A337B1" w:rsidRDefault="00651E24">
            <w:pPr>
              <w:jc w:val="right"/>
            </w:pPr>
            <w:r>
              <w:rPr>
                <w:rFonts w:eastAsiaTheme="minorEastAsia"/>
                <w:color w:val="000000" w:themeColor="text1"/>
                <w:sz w:val="24"/>
              </w:rPr>
              <w:t>-</w:t>
            </w:r>
          </w:p>
        </w:tc>
        <w:tc>
          <w:tcPr>
            <w:tcW w:w="1203" w:type="dxa"/>
            <w:vAlign w:val="center"/>
          </w:tcPr>
          <w:p w:rsidR="00A337B1" w:rsidRDefault="00651E24">
            <w:pPr>
              <w:jc w:val="right"/>
            </w:pPr>
            <w:r>
              <w:rPr>
                <w:rFonts w:eastAsiaTheme="minorEastAsia"/>
                <w:color w:val="000000" w:themeColor="text1"/>
                <w:sz w:val="24"/>
              </w:rPr>
              <w:t>-</w:t>
            </w:r>
          </w:p>
        </w:tc>
      </w:tr>
    </w:tbl>
    <w:p w:rsidR="00A337B1" w:rsidRDefault="00651E2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、报告期内，本基金新增加交易单元为国盛证券有限责任公司</w:t>
      </w:r>
      <w:r w:rsidR="008E2D20" w:rsidRPr="008E2D20">
        <w:rPr>
          <w:rFonts w:eastAsiaTheme="minorEastAsia" w:hint="eastAsia"/>
          <w:color w:val="000000" w:themeColor="text1"/>
          <w:sz w:val="24"/>
        </w:rPr>
        <w:t>和中信证券股份有限公司</w:t>
      </w:r>
      <w:r>
        <w:rPr>
          <w:rFonts w:eastAsiaTheme="minorEastAsia"/>
          <w:color w:val="000000" w:themeColor="text1"/>
          <w:sz w:val="24"/>
        </w:rPr>
        <w:t>，其它交易单元未发生变化；</w:t>
      </w:r>
      <w:r>
        <w:rPr>
          <w:rFonts w:eastAsiaTheme="minorEastAsia"/>
          <w:color w:val="000000" w:themeColor="text1"/>
          <w:sz w:val="24"/>
        </w:rPr>
        <w:t xml:space="preserve"> </w:t>
      </w:r>
    </w:p>
    <w:p w:rsidR="00A337B1" w:rsidRDefault="00651E2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3</w:t>
      </w:r>
      <w:r w:rsidRPr="00F74F88">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361324901"/>
      <w:bookmarkStart w:id="282" w:name="_Toc4066904"/>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81"/>
      <w:bookmarkEnd w:id="2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w:t>
            </w:r>
            <w:r w:rsidRPr="00AF2491">
              <w:rPr>
                <w:rFonts w:hint="eastAsia"/>
                <w:color w:val="000000"/>
                <w:sz w:val="24"/>
              </w:rPr>
              <w:lastRenderedPageBreak/>
              <w:t>期</w:t>
            </w:r>
          </w:p>
        </w:tc>
      </w:tr>
      <w:tr w:rsidR="00A337B1">
        <w:tc>
          <w:tcPr>
            <w:tcW w:w="720" w:type="dxa"/>
            <w:vAlign w:val="center"/>
          </w:tcPr>
          <w:p w:rsidR="00A337B1" w:rsidRDefault="00651E24">
            <w:pPr>
              <w:jc w:val="center"/>
            </w:pPr>
            <w:r>
              <w:rPr>
                <w:color w:val="000000"/>
                <w:sz w:val="24"/>
              </w:rPr>
              <w:t>1</w:t>
            </w:r>
          </w:p>
        </w:tc>
        <w:tc>
          <w:tcPr>
            <w:tcW w:w="4320" w:type="dxa"/>
            <w:vAlign w:val="center"/>
          </w:tcPr>
          <w:p w:rsidR="00A337B1" w:rsidRDefault="00651E24">
            <w:pPr>
              <w:jc w:val="left"/>
            </w:pPr>
            <w:r>
              <w:rPr>
                <w:color w:val="000000"/>
                <w:sz w:val="24"/>
              </w:rPr>
              <w:t>交银施罗德基金管理有限公司关于交银施罗德持续成长主题混合型证券投资</w:t>
            </w:r>
            <w:proofErr w:type="gramStart"/>
            <w:r>
              <w:rPr>
                <w:color w:val="000000"/>
                <w:sz w:val="24"/>
              </w:rPr>
              <w:t>基金基金</w:t>
            </w:r>
            <w:proofErr w:type="gramEnd"/>
            <w:r>
              <w:rPr>
                <w:color w:val="000000"/>
                <w:sz w:val="24"/>
              </w:rPr>
              <w:t>合同生效公告</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2018-01-13</w:t>
            </w:r>
          </w:p>
        </w:tc>
      </w:tr>
      <w:tr w:rsidR="00A337B1">
        <w:tc>
          <w:tcPr>
            <w:tcW w:w="720" w:type="dxa"/>
            <w:vAlign w:val="center"/>
          </w:tcPr>
          <w:p w:rsidR="00A337B1" w:rsidRDefault="00651E24">
            <w:pPr>
              <w:jc w:val="center"/>
            </w:pPr>
            <w:r>
              <w:rPr>
                <w:color w:val="000000"/>
                <w:sz w:val="24"/>
              </w:rPr>
              <w:t>2</w:t>
            </w:r>
          </w:p>
        </w:tc>
        <w:tc>
          <w:tcPr>
            <w:tcW w:w="4320" w:type="dxa"/>
            <w:vAlign w:val="center"/>
          </w:tcPr>
          <w:p w:rsidR="00A337B1" w:rsidRDefault="00651E24">
            <w:pPr>
              <w:jc w:val="left"/>
            </w:pPr>
            <w:r>
              <w:rPr>
                <w:color w:val="000000"/>
                <w:sz w:val="24"/>
              </w:rPr>
              <w:t>交银施罗德基金管理有限公司关于交银施罗德持续成长主题混合型证券投资基金开放日常申购、赎回、定期定额投资业务并参与部分销售机构申购费率优惠活动的公告</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2018-03-02</w:t>
            </w:r>
          </w:p>
        </w:tc>
      </w:tr>
      <w:tr w:rsidR="00A337B1">
        <w:tc>
          <w:tcPr>
            <w:tcW w:w="720" w:type="dxa"/>
            <w:vAlign w:val="center"/>
          </w:tcPr>
          <w:p w:rsidR="00A337B1" w:rsidRDefault="00651E24">
            <w:pPr>
              <w:jc w:val="center"/>
            </w:pPr>
            <w:r>
              <w:rPr>
                <w:color w:val="000000"/>
                <w:sz w:val="24"/>
              </w:rPr>
              <w:t>3</w:t>
            </w:r>
          </w:p>
        </w:tc>
        <w:tc>
          <w:tcPr>
            <w:tcW w:w="4320" w:type="dxa"/>
            <w:vAlign w:val="center"/>
          </w:tcPr>
          <w:p w:rsidR="00A337B1" w:rsidRDefault="00651E24">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2018-03-30</w:t>
            </w:r>
          </w:p>
        </w:tc>
      </w:tr>
      <w:tr w:rsidR="00A337B1">
        <w:tc>
          <w:tcPr>
            <w:tcW w:w="720" w:type="dxa"/>
            <w:vAlign w:val="center"/>
          </w:tcPr>
          <w:p w:rsidR="00A337B1" w:rsidRDefault="00651E24">
            <w:pPr>
              <w:jc w:val="center"/>
            </w:pPr>
            <w:r>
              <w:rPr>
                <w:color w:val="000000"/>
                <w:sz w:val="24"/>
              </w:rPr>
              <w:t>4</w:t>
            </w:r>
          </w:p>
        </w:tc>
        <w:tc>
          <w:tcPr>
            <w:tcW w:w="4320" w:type="dxa"/>
            <w:vAlign w:val="center"/>
          </w:tcPr>
          <w:p w:rsidR="00A337B1" w:rsidRDefault="00651E24">
            <w:pPr>
              <w:jc w:val="left"/>
            </w:pPr>
            <w:r>
              <w:rPr>
                <w:color w:val="000000"/>
                <w:sz w:val="24"/>
              </w:rPr>
              <w:t>交银施罗德基金管理有限公司关于旗下部分基金参与中国工商银行股份有限公司个人电子银行申购费率优惠活动的公告</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2018-03-30</w:t>
            </w:r>
          </w:p>
        </w:tc>
      </w:tr>
      <w:tr w:rsidR="00A337B1">
        <w:tc>
          <w:tcPr>
            <w:tcW w:w="720" w:type="dxa"/>
            <w:vAlign w:val="center"/>
          </w:tcPr>
          <w:p w:rsidR="00A337B1" w:rsidRDefault="00651E24">
            <w:pPr>
              <w:jc w:val="center"/>
            </w:pPr>
            <w:r>
              <w:rPr>
                <w:color w:val="000000"/>
                <w:sz w:val="24"/>
              </w:rPr>
              <w:t>5</w:t>
            </w:r>
          </w:p>
        </w:tc>
        <w:tc>
          <w:tcPr>
            <w:tcW w:w="4320" w:type="dxa"/>
            <w:vAlign w:val="center"/>
          </w:tcPr>
          <w:p w:rsidR="00A337B1" w:rsidRDefault="00651E24">
            <w:pPr>
              <w:jc w:val="left"/>
            </w:pPr>
            <w:r>
              <w:rPr>
                <w:color w:val="000000"/>
                <w:sz w:val="24"/>
              </w:rPr>
              <w:t>交银施罗德持续成长主题混合型证券投资基金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2018-04-21</w:t>
            </w:r>
          </w:p>
        </w:tc>
      </w:tr>
      <w:tr w:rsidR="00A337B1">
        <w:tc>
          <w:tcPr>
            <w:tcW w:w="720" w:type="dxa"/>
            <w:vAlign w:val="center"/>
          </w:tcPr>
          <w:p w:rsidR="00A337B1" w:rsidRDefault="00651E24">
            <w:pPr>
              <w:jc w:val="center"/>
            </w:pPr>
            <w:r>
              <w:rPr>
                <w:color w:val="000000"/>
                <w:sz w:val="24"/>
              </w:rPr>
              <w:t>6</w:t>
            </w:r>
          </w:p>
        </w:tc>
        <w:tc>
          <w:tcPr>
            <w:tcW w:w="4320" w:type="dxa"/>
            <w:vAlign w:val="center"/>
          </w:tcPr>
          <w:p w:rsidR="00A337B1" w:rsidRDefault="00651E24">
            <w:pPr>
              <w:jc w:val="left"/>
            </w:pPr>
            <w:r>
              <w:rPr>
                <w:color w:val="000000"/>
                <w:sz w:val="24"/>
              </w:rPr>
              <w:t>交银施罗德基金管理有限公司关于交银施罗德持续成长主题混合型证券投资基金开放日常转换业务的公告</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2018-05-15</w:t>
            </w:r>
          </w:p>
        </w:tc>
      </w:tr>
      <w:tr w:rsidR="00A337B1">
        <w:tc>
          <w:tcPr>
            <w:tcW w:w="720" w:type="dxa"/>
            <w:vAlign w:val="center"/>
          </w:tcPr>
          <w:p w:rsidR="00A337B1" w:rsidRDefault="00651E24">
            <w:pPr>
              <w:jc w:val="center"/>
            </w:pPr>
            <w:r>
              <w:rPr>
                <w:color w:val="000000"/>
                <w:sz w:val="24"/>
              </w:rPr>
              <w:t>7</w:t>
            </w:r>
          </w:p>
        </w:tc>
        <w:tc>
          <w:tcPr>
            <w:tcW w:w="4320" w:type="dxa"/>
            <w:vAlign w:val="center"/>
          </w:tcPr>
          <w:p w:rsidR="00A337B1" w:rsidRDefault="00651E24">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2018-06-30</w:t>
            </w:r>
          </w:p>
        </w:tc>
      </w:tr>
      <w:tr w:rsidR="00A337B1">
        <w:tc>
          <w:tcPr>
            <w:tcW w:w="720" w:type="dxa"/>
            <w:vAlign w:val="center"/>
          </w:tcPr>
          <w:p w:rsidR="00A337B1" w:rsidRDefault="00651E24">
            <w:pPr>
              <w:jc w:val="center"/>
            </w:pPr>
            <w:r>
              <w:rPr>
                <w:color w:val="000000"/>
                <w:sz w:val="24"/>
              </w:rPr>
              <w:t>8</w:t>
            </w:r>
          </w:p>
        </w:tc>
        <w:tc>
          <w:tcPr>
            <w:tcW w:w="4320" w:type="dxa"/>
            <w:vAlign w:val="center"/>
          </w:tcPr>
          <w:p w:rsidR="00A337B1" w:rsidRDefault="00651E24">
            <w:pPr>
              <w:jc w:val="left"/>
            </w:pPr>
            <w:r>
              <w:rPr>
                <w:color w:val="000000"/>
                <w:sz w:val="24"/>
              </w:rPr>
              <w:t>交银施罗德基金管理有限公司关于高级管理人员变更的公告</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2018-06-30</w:t>
            </w:r>
          </w:p>
        </w:tc>
      </w:tr>
      <w:tr w:rsidR="00A337B1">
        <w:tc>
          <w:tcPr>
            <w:tcW w:w="720" w:type="dxa"/>
            <w:vAlign w:val="center"/>
          </w:tcPr>
          <w:p w:rsidR="00A337B1" w:rsidRDefault="00651E24">
            <w:pPr>
              <w:jc w:val="center"/>
            </w:pPr>
            <w:r>
              <w:rPr>
                <w:color w:val="000000"/>
                <w:sz w:val="24"/>
              </w:rPr>
              <w:t>9</w:t>
            </w:r>
          </w:p>
        </w:tc>
        <w:tc>
          <w:tcPr>
            <w:tcW w:w="4320" w:type="dxa"/>
            <w:vAlign w:val="center"/>
          </w:tcPr>
          <w:p w:rsidR="00A337B1" w:rsidRDefault="00651E24">
            <w:pPr>
              <w:jc w:val="left"/>
            </w:pPr>
            <w:r>
              <w:rPr>
                <w:color w:val="000000"/>
                <w:sz w:val="24"/>
              </w:rPr>
              <w:t>交银施罗德基金管理有限公司关于暂停浙江</w:t>
            </w:r>
            <w:proofErr w:type="gramStart"/>
            <w:r>
              <w:rPr>
                <w:color w:val="000000"/>
                <w:sz w:val="24"/>
              </w:rPr>
              <w:t>金观诚基金</w:t>
            </w:r>
            <w:proofErr w:type="gramEnd"/>
            <w:r>
              <w:rPr>
                <w:color w:val="000000"/>
                <w:sz w:val="24"/>
              </w:rPr>
              <w:t>销售有限公司办理相关销售业务的公告</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2018-07-09</w:t>
            </w:r>
          </w:p>
        </w:tc>
      </w:tr>
      <w:tr w:rsidR="00A337B1">
        <w:tc>
          <w:tcPr>
            <w:tcW w:w="720" w:type="dxa"/>
            <w:vAlign w:val="center"/>
          </w:tcPr>
          <w:p w:rsidR="00A337B1" w:rsidRDefault="00651E24">
            <w:pPr>
              <w:jc w:val="center"/>
            </w:pPr>
            <w:r>
              <w:rPr>
                <w:color w:val="000000"/>
                <w:sz w:val="24"/>
              </w:rPr>
              <w:t>10</w:t>
            </w:r>
          </w:p>
        </w:tc>
        <w:tc>
          <w:tcPr>
            <w:tcW w:w="4320" w:type="dxa"/>
            <w:vAlign w:val="center"/>
          </w:tcPr>
          <w:p w:rsidR="00A337B1" w:rsidRDefault="00651E24">
            <w:pPr>
              <w:jc w:val="left"/>
            </w:pPr>
            <w:r>
              <w:rPr>
                <w:color w:val="000000"/>
                <w:sz w:val="24"/>
              </w:rPr>
              <w:t>交银施罗德基金管理有限公司关于交银施罗德持续成长主题混合型证券投资基金暂停大额申购（转换转入、定期定额投资）的公告</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2018-07-12</w:t>
            </w:r>
          </w:p>
        </w:tc>
      </w:tr>
      <w:tr w:rsidR="00A337B1">
        <w:tc>
          <w:tcPr>
            <w:tcW w:w="720" w:type="dxa"/>
            <w:vAlign w:val="center"/>
          </w:tcPr>
          <w:p w:rsidR="00A337B1" w:rsidRDefault="00651E24">
            <w:pPr>
              <w:jc w:val="center"/>
            </w:pPr>
            <w:r>
              <w:rPr>
                <w:color w:val="000000"/>
                <w:sz w:val="24"/>
              </w:rPr>
              <w:t>11</w:t>
            </w:r>
          </w:p>
        </w:tc>
        <w:tc>
          <w:tcPr>
            <w:tcW w:w="4320" w:type="dxa"/>
            <w:vAlign w:val="center"/>
          </w:tcPr>
          <w:p w:rsidR="00A337B1" w:rsidRDefault="00651E24">
            <w:pPr>
              <w:jc w:val="left"/>
            </w:pPr>
            <w:r>
              <w:rPr>
                <w:color w:val="000000"/>
                <w:sz w:val="24"/>
              </w:rPr>
              <w:t>交银施罗德持续成长主题混合型证券投资基金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2018-07-18</w:t>
            </w:r>
          </w:p>
        </w:tc>
      </w:tr>
      <w:tr w:rsidR="00A337B1">
        <w:tc>
          <w:tcPr>
            <w:tcW w:w="720" w:type="dxa"/>
            <w:vAlign w:val="center"/>
          </w:tcPr>
          <w:p w:rsidR="00A337B1" w:rsidRDefault="00651E24">
            <w:pPr>
              <w:jc w:val="center"/>
            </w:pPr>
            <w:r>
              <w:rPr>
                <w:color w:val="000000"/>
                <w:sz w:val="24"/>
              </w:rPr>
              <w:t>12</w:t>
            </w:r>
          </w:p>
        </w:tc>
        <w:tc>
          <w:tcPr>
            <w:tcW w:w="4320" w:type="dxa"/>
            <w:vAlign w:val="center"/>
          </w:tcPr>
          <w:p w:rsidR="00A337B1" w:rsidRDefault="00651E24">
            <w:pPr>
              <w:jc w:val="left"/>
            </w:pPr>
            <w:r>
              <w:rPr>
                <w:color w:val="000000"/>
                <w:sz w:val="24"/>
              </w:rPr>
              <w:t>交银施罗德持续成长主题混合型证券投资基金</w:t>
            </w:r>
            <w:r>
              <w:rPr>
                <w:color w:val="000000"/>
                <w:sz w:val="24"/>
              </w:rPr>
              <w:t>2018</w:t>
            </w:r>
            <w:r>
              <w:rPr>
                <w:color w:val="000000"/>
                <w:sz w:val="24"/>
              </w:rPr>
              <w:t>年半年度报告摘要</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2018-08-25</w:t>
            </w:r>
          </w:p>
        </w:tc>
      </w:tr>
      <w:tr w:rsidR="00A337B1">
        <w:tc>
          <w:tcPr>
            <w:tcW w:w="720" w:type="dxa"/>
            <w:vAlign w:val="center"/>
          </w:tcPr>
          <w:p w:rsidR="00A337B1" w:rsidRDefault="00651E24">
            <w:pPr>
              <w:jc w:val="center"/>
            </w:pPr>
            <w:r>
              <w:rPr>
                <w:color w:val="000000"/>
                <w:sz w:val="24"/>
              </w:rPr>
              <w:t>13</w:t>
            </w:r>
          </w:p>
        </w:tc>
        <w:tc>
          <w:tcPr>
            <w:tcW w:w="4320" w:type="dxa"/>
            <w:vAlign w:val="center"/>
          </w:tcPr>
          <w:p w:rsidR="00A337B1" w:rsidRDefault="00651E24">
            <w:pPr>
              <w:jc w:val="left"/>
            </w:pPr>
            <w:r>
              <w:rPr>
                <w:color w:val="000000"/>
                <w:sz w:val="24"/>
              </w:rPr>
              <w:t>交银施罗德持续成长主题混合型证券投资基金（更新）招募说明书摘要（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2018-08-25</w:t>
            </w:r>
          </w:p>
        </w:tc>
      </w:tr>
      <w:tr w:rsidR="00A337B1">
        <w:tc>
          <w:tcPr>
            <w:tcW w:w="720" w:type="dxa"/>
            <w:vAlign w:val="center"/>
          </w:tcPr>
          <w:p w:rsidR="00A337B1" w:rsidRDefault="00651E24">
            <w:pPr>
              <w:jc w:val="center"/>
            </w:pPr>
            <w:r>
              <w:rPr>
                <w:color w:val="000000"/>
                <w:sz w:val="24"/>
              </w:rPr>
              <w:t>14</w:t>
            </w:r>
          </w:p>
        </w:tc>
        <w:tc>
          <w:tcPr>
            <w:tcW w:w="4320" w:type="dxa"/>
            <w:vAlign w:val="center"/>
          </w:tcPr>
          <w:p w:rsidR="00A337B1" w:rsidRDefault="00651E24">
            <w:pPr>
              <w:jc w:val="left"/>
            </w:pPr>
            <w:r>
              <w:rPr>
                <w:color w:val="000000"/>
                <w:sz w:val="24"/>
              </w:rPr>
              <w:t>交银施罗德基金管理有限公司关于增加</w:t>
            </w:r>
            <w:r>
              <w:rPr>
                <w:color w:val="000000"/>
                <w:sz w:val="24"/>
              </w:rPr>
              <w:lastRenderedPageBreak/>
              <w:t>西藏东方财富证券股份有限公司为旗下部分基金的场外销售机构并参与其基金前端申购费率优惠活动的公告</w:t>
            </w:r>
          </w:p>
        </w:tc>
        <w:tc>
          <w:tcPr>
            <w:tcW w:w="2331" w:type="dxa"/>
            <w:vAlign w:val="center"/>
          </w:tcPr>
          <w:p w:rsidR="00A337B1" w:rsidRDefault="00651E24">
            <w:pPr>
              <w:jc w:val="center"/>
            </w:pPr>
            <w:r>
              <w:rPr>
                <w:color w:val="000000"/>
                <w:sz w:val="24"/>
              </w:rPr>
              <w:lastRenderedPageBreak/>
              <w:t>中国证券报、上海</w:t>
            </w:r>
            <w:r>
              <w:rPr>
                <w:color w:val="000000"/>
                <w:sz w:val="24"/>
              </w:rPr>
              <w:lastRenderedPageBreak/>
              <w:t>证券报、证券时报</w:t>
            </w:r>
          </w:p>
        </w:tc>
        <w:tc>
          <w:tcPr>
            <w:tcW w:w="1629" w:type="dxa"/>
            <w:vAlign w:val="center"/>
          </w:tcPr>
          <w:p w:rsidR="00A337B1" w:rsidRDefault="00651E24">
            <w:pPr>
              <w:jc w:val="center"/>
            </w:pPr>
            <w:r>
              <w:rPr>
                <w:color w:val="000000"/>
                <w:sz w:val="24"/>
              </w:rPr>
              <w:lastRenderedPageBreak/>
              <w:t>2018-09-03</w:t>
            </w:r>
          </w:p>
        </w:tc>
      </w:tr>
      <w:tr w:rsidR="00A337B1">
        <w:tc>
          <w:tcPr>
            <w:tcW w:w="720" w:type="dxa"/>
            <w:vAlign w:val="center"/>
          </w:tcPr>
          <w:p w:rsidR="00A337B1" w:rsidRDefault="00651E24">
            <w:pPr>
              <w:jc w:val="center"/>
            </w:pPr>
            <w:r>
              <w:rPr>
                <w:color w:val="000000"/>
                <w:sz w:val="24"/>
              </w:rPr>
              <w:t>15</w:t>
            </w:r>
          </w:p>
        </w:tc>
        <w:tc>
          <w:tcPr>
            <w:tcW w:w="4320" w:type="dxa"/>
            <w:vAlign w:val="center"/>
          </w:tcPr>
          <w:p w:rsidR="00A337B1" w:rsidRDefault="00651E24">
            <w:pPr>
              <w:jc w:val="left"/>
            </w:pPr>
            <w:r>
              <w:rPr>
                <w:color w:val="000000"/>
                <w:sz w:val="24"/>
              </w:rPr>
              <w:t>交银施罗德基金管理有限公司关于交银施罗德持续成长主题混合型证券投资基金恢复大额申购、转换转入、定期定额投资业务的公告</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2018-09-21</w:t>
            </w:r>
          </w:p>
        </w:tc>
      </w:tr>
      <w:tr w:rsidR="00A337B1">
        <w:tc>
          <w:tcPr>
            <w:tcW w:w="720" w:type="dxa"/>
            <w:vAlign w:val="center"/>
          </w:tcPr>
          <w:p w:rsidR="00A337B1" w:rsidRDefault="00651E24">
            <w:pPr>
              <w:jc w:val="center"/>
            </w:pPr>
            <w:r>
              <w:rPr>
                <w:color w:val="000000"/>
                <w:sz w:val="24"/>
              </w:rPr>
              <w:t>16</w:t>
            </w:r>
          </w:p>
        </w:tc>
        <w:tc>
          <w:tcPr>
            <w:tcW w:w="4320" w:type="dxa"/>
            <w:vAlign w:val="center"/>
          </w:tcPr>
          <w:p w:rsidR="00A337B1" w:rsidRDefault="00651E24">
            <w:pPr>
              <w:jc w:val="left"/>
            </w:pPr>
            <w:r>
              <w:rPr>
                <w:color w:val="000000"/>
                <w:sz w:val="24"/>
              </w:rPr>
              <w:t>交银施罗德基金管理有限公司关于督察长任职的公告</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2018-09-28</w:t>
            </w:r>
          </w:p>
        </w:tc>
      </w:tr>
      <w:tr w:rsidR="00A337B1">
        <w:tc>
          <w:tcPr>
            <w:tcW w:w="720" w:type="dxa"/>
            <w:vAlign w:val="center"/>
          </w:tcPr>
          <w:p w:rsidR="00A337B1" w:rsidRDefault="00651E24">
            <w:pPr>
              <w:jc w:val="center"/>
            </w:pPr>
            <w:r>
              <w:rPr>
                <w:color w:val="000000"/>
                <w:sz w:val="24"/>
              </w:rPr>
              <w:t>17</w:t>
            </w:r>
          </w:p>
        </w:tc>
        <w:tc>
          <w:tcPr>
            <w:tcW w:w="4320" w:type="dxa"/>
            <w:vAlign w:val="center"/>
          </w:tcPr>
          <w:p w:rsidR="00A337B1" w:rsidRDefault="00651E24">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2018-09-29</w:t>
            </w:r>
          </w:p>
        </w:tc>
      </w:tr>
      <w:tr w:rsidR="00A337B1">
        <w:tc>
          <w:tcPr>
            <w:tcW w:w="720" w:type="dxa"/>
            <w:vAlign w:val="center"/>
          </w:tcPr>
          <w:p w:rsidR="00A337B1" w:rsidRDefault="00651E24">
            <w:pPr>
              <w:jc w:val="center"/>
            </w:pPr>
            <w:r>
              <w:rPr>
                <w:color w:val="000000"/>
                <w:sz w:val="24"/>
              </w:rPr>
              <w:t>18</w:t>
            </w:r>
          </w:p>
        </w:tc>
        <w:tc>
          <w:tcPr>
            <w:tcW w:w="4320" w:type="dxa"/>
            <w:vAlign w:val="center"/>
          </w:tcPr>
          <w:p w:rsidR="00A337B1" w:rsidRDefault="00651E24">
            <w:pPr>
              <w:jc w:val="left"/>
            </w:pPr>
            <w:r>
              <w:rPr>
                <w:color w:val="000000"/>
                <w:sz w:val="24"/>
              </w:rPr>
              <w:t>交银施罗德基金管理有限公司关于交银施罗德持续成长主题混合型证券投资基金暂停大额申购（转换转入、定期定额投资）的公告</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2018-10-11</w:t>
            </w:r>
          </w:p>
        </w:tc>
      </w:tr>
      <w:tr w:rsidR="00A337B1">
        <w:tc>
          <w:tcPr>
            <w:tcW w:w="720" w:type="dxa"/>
            <w:vAlign w:val="center"/>
          </w:tcPr>
          <w:p w:rsidR="00A337B1" w:rsidRDefault="00651E24">
            <w:pPr>
              <w:jc w:val="center"/>
            </w:pPr>
            <w:r>
              <w:rPr>
                <w:color w:val="000000"/>
                <w:sz w:val="24"/>
              </w:rPr>
              <w:t>19</w:t>
            </w:r>
          </w:p>
        </w:tc>
        <w:tc>
          <w:tcPr>
            <w:tcW w:w="4320" w:type="dxa"/>
            <w:vAlign w:val="center"/>
          </w:tcPr>
          <w:p w:rsidR="00A337B1" w:rsidRDefault="00651E24">
            <w:pPr>
              <w:jc w:val="left"/>
            </w:pPr>
            <w:r>
              <w:rPr>
                <w:color w:val="000000"/>
                <w:sz w:val="24"/>
              </w:rPr>
              <w:t>交银施罗德基金管理有限公司关于增加安信证券股份有限公司为旗下部分基金的场外销售机构并参与其基金前端申购（含定期定额投资）费率优惠活动的公告</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2018-10-12</w:t>
            </w:r>
          </w:p>
        </w:tc>
      </w:tr>
      <w:tr w:rsidR="00A337B1">
        <w:tc>
          <w:tcPr>
            <w:tcW w:w="720" w:type="dxa"/>
            <w:vAlign w:val="center"/>
          </w:tcPr>
          <w:p w:rsidR="00A337B1" w:rsidRDefault="00651E24">
            <w:pPr>
              <w:jc w:val="center"/>
            </w:pPr>
            <w:r>
              <w:rPr>
                <w:color w:val="000000"/>
                <w:sz w:val="24"/>
              </w:rPr>
              <w:t>20</w:t>
            </w:r>
          </w:p>
        </w:tc>
        <w:tc>
          <w:tcPr>
            <w:tcW w:w="4320" w:type="dxa"/>
            <w:vAlign w:val="center"/>
          </w:tcPr>
          <w:p w:rsidR="00A337B1" w:rsidRDefault="00651E24">
            <w:pPr>
              <w:jc w:val="left"/>
            </w:pPr>
            <w:r>
              <w:rPr>
                <w:color w:val="000000"/>
                <w:sz w:val="24"/>
              </w:rPr>
              <w:t>交银施罗德基金管理有限公司董事变更公告</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2018-10-20</w:t>
            </w:r>
          </w:p>
        </w:tc>
      </w:tr>
      <w:tr w:rsidR="00A337B1">
        <w:tc>
          <w:tcPr>
            <w:tcW w:w="720" w:type="dxa"/>
            <w:vAlign w:val="center"/>
          </w:tcPr>
          <w:p w:rsidR="00A337B1" w:rsidRDefault="00651E24">
            <w:pPr>
              <w:jc w:val="center"/>
            </w:pPr>
            <w:r>
              <w:rPr>
                <w:color w:val="000000"/>
                <w:sz w:val="24"/>
              </w:rPr>
              <w:t>21</w:t>
            </w:r>
          </w:p>
        </w:tc>
        <w:tc>
          <w:tcPr>
            <w:tcW w:w="4320" w:type="dxa"/>
            <w:vAlign w:val="center"/>
          </w:tcPr>
          <w:p w:rsidR="00A337B1" w:rsidRDefault="00651E24">
            <w:pPr>
              <w:jc w:val="left"/>
            </w:pPr>
            <w:r>
              <w:rPr>
                <w:color w:val="000000"/>
                <w:sz w:val="24"/>
              </w:rPr>
              <w:t>交银施罗德基金管理有限公司关于董事长（法定代表人）变更的公告</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2018-10-20</w:t>
            </w:r>
          </w:p>
        </w:tc>
      </w:tr>
      <w:tr w:rsidR="00A337B1">
        <w:tc>
          <w:tcPr>
            <w:tcW w:w="720" w:type="dxa"/>
            <w:vAlign w:val="center"/>
          </w:tcPr>
          <w:p w:rsidR="00A337B1" w:rsidRDefault="00651E24">
            <w:pPr>
              <w:jc w:val="center"/>
            </w:pPr>
            <w:r>
              <w:rPr>
                <w:color w:val="000000"/>
                <w:sz w:val="24"/>
              </w:rPr>
              <w:t>22</w:t>
            </w:r>
          </w:p>
        </w:tc>
        <w:tc>
          <w:tcPr>
            <w:tcW w:w="4320" w:type="dxa"/>
            <w:vAlign w:val="center"/>
          </w:tcPr>
          <w:p w:rsidR="00A337B1" w:rsidRDefault="00651E24">
            <w:pPr>
              <w:jc w:val="left"/>
            </w:pPr>
            <w:r>
              <w:rPr>
                <w:color w:val="000000"/>
                <w:sz w:val="24"/>
              </w:rPr>
              <w:t>交银施罗德持续成长主题混合型证券投资基金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2018-10-26</w:t>
            </w:r>
          </w:p>
        </w:tc>
      </w:tr>
      <w:tr w:rsidR="00A337B1">
        <w:tc>
          <w:tcPr>
            <w:tcW w:w="720" w:type="dxa"/>
            <w:vAlign w:val="center"/>
          </w:tcPr>
          <w:p w:rsidR="00A337B1" w:rsidRDefault="00651E24">
            <w:pPr>
              <w:jc w:val="center"/>
            </w:pPr>
            <w:r>
              <w:rPr>
                <w:color w:val="000000"/>
                <w:sz w:val="24"/>
              </w:rPr>
              <w:t>23</w:t>
            </w:r>
          </w:p>
        </w:tc>
        <w:tc>
          <w:tcPr>
            <w:tcW w:w="4320" w:type="dxa"/>
            <w:vAlign w:val="center"/>
          </w:tcPr>
          <w:p w:rsidR="00A337B1" w:rsidRDefault="00651E24">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2018-12-17</w:t>
            </w:r>
          </w:p>
        </w:tc>
      </w:tr>
      <w:tr w:rsidR="00A337B1">
        <w:tc>
          <w:tcPr>
            <w:tcW w:w="720" w:type="dxa"/>
            <w:vAlign w:val="center"/>
          </w:tcPr>
          <w:p w:rsidR="00A337B1" w:rsidRDefault="00651E24">
            <w:pPr>
              <w:jc w:val="center"/>
            </w:pPr>
            <w:r>
              <w:rPr>
                <w:color w:val="000000"/>
                <w:sz w:val="24"/>
              </w:rPr>
              <w:t>24</w:t>
            </w:r>
          </w:p>
        </w:tc>
        <w:tc>
          <w:tcPr>
            <w:tcW w:w="4320" w:type="dxa"/>
            <w:vAlign w:val="center"/>
          </w:tcPr>
          <w:p w:rsidR="00A337B1" w:rsidRDefault="00651E24">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2018-12-28</w:t>
            </w:r>
          </w:p>
        </w:tc>
      </w:tr>
      <w:tr w:rsidR="00A337B1">
        <w:tc>
          <w:tcPr>
            <w:tcW w:w="720" w:type="dxa"/>
            <w:vAlign w:val="center"/>
          </w:tcPr>
          <w:p w:rsidR="00A337B1" w:rsidRDefault="00651E24">
            <w:pPr>
              <w:jc w:val="center"/>
            </w:pPr>
            <w:r>
              <w:rPr>
                <w:color w:val="000000"/>
                <w:sz w:val="24"/>
              </w:rPr>
              <w:t>25</w:t>
            </w:r>
          </w:p>
        </w:tc>
        <w:tc>
          <w:tcPr>
            <w:tcW w:w="4320" w:type="dxa"/>
            <w:vAlign w:val="center"/>
          </w:tcPr>
          <w:p w:rsidR="00A337B1" w:rsidRDefault="00651E24">
            <w:pPr>
              <w:jc w:val="left"/>
            </w:pPr>
            <w:r>
              <w:rPr>
                <w:color w:val="000000"/>
                <w:sz w:val="24"/>
              </w:rPr>
              <w:t>交银施罗德基金管理有限公司关于增加北京百度</w:t>
            </w:r>
            <w:proofErr w:type="gramStart"/>
            <w:r>
              <w:rPr>
                <w:color w:val="000000"/>
                <w:sz w:val="24"/>
              </w:rPr>
              <w:t>百盈基金</w:t>
            </w:r>
            <w:proofErr w:type="gramEnd"/>
            <w:r>
              <w:rPr>
                <w:color w:val="000000"/>
                <w:sz w:val="24"/>
              </w:rPr>
              <w:t>销售有限公司为旗下部分基金的场外销售机构并参与其基金前端申购费率（含定期定额投资）优惠活动的公告</w:t>
            </w:r>
          </w:p>
        </w:tc>
        <w:tc>
          <w:tcPr>
            <w:tcW w:w="2331" w:type="dxa"/>
            <w:vAlign w:val="center"/>
          </w:tcPr>
          <w:p w:rsidR="00A337B1" w:rsidRDefault="00651E24">
            <w:pPr>
              <w:jc w:val="center"/>
            </w:pPr>
            <w:r>
              <w:rPr>
                <w:color w:val="000000"/>
                <w:sz w:val="24"/>
              </w:rPr>
              <w:t>中国证券报、上海证券报、证券时报</w:t>
            </w:r>
          </w:p>
        </w:tc>
        <w:tc>
          <w:tcPr>
            <w:tcW w:w="1629" w:type="dxa"/>
            <w:vAlign w:val="center"/>
          </w:tcPr>
          <w:p w:rsidR="00A337B1" w:rsidRDefault="00651E24">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7B5D7F" w:rsidRDefault="00C557DF" w:rsidP="00044AA8">
      <w:pPr>
        <w:pStyle w:val="1"/>
        <w:keepNext/>
        <w:keepLines/>
        <w:widowControl w:val="0"/>
        <w:spacing w:beforeLines="100" w:before="312" w:afterLines="100" w:after="312" w:line="360" w:lineRule="auto"/>
        <w:jc w:val="center"/>
        <w:rPr>
          <w:rFonts w:eastAsiaTheme="minorEastAsia"/>
          <w:b/>
          <w:bCs/>
          <w:szCs w:val="21"/>
          <w:lang w:val="en-US"/>
        </w:rPr>
      </w:pPr>
      <w:bookmarkStart w:id="283" w:name="_Toc374532345"/>
      <w:bookmarkStart w:id="284" w:name="_Toc4066905"/>
      <w:r w:rsidRPr="007B5D7F">
        <w:rPr>
          <w:rFonts w:eastAsiaTheme="minorEastAsia"/>
          <w:b/>
          <w:bCs/>
          <w:szCs w:val="21"/>
          <w:lang w:val="en-US"/>
        </w:rPr>
        <w:lastRenderedPageBreak/>
        <w:t xml:space="preserve">12  </w:t>
      </w:r>
      <w:r w:rsidRPr="007B5D7F">
        <w:rPr>
          <w:rFonts w:eastAsiaTheme="minorEastAsia"/>
          <w:b/>
          <w:bCs/>
          <w:szCs w:val="21"/>
          <w:lang w:val="en-US"/>
        </w:rPr>
        <w:t>影响投资者决策的其他重要信息</w:t>
      </w:r>
      <w:bookmarkEnd w:id="283"/>
      <w:bookmarkEnd w:id="284"/>
    </w:p>
    <w:p w:rsidR="00C557DF" w:rsidRPr="007B5D7F" w:rsidRDefault="00C557DF" w:rsidP="00C557DF">
      <w:pPr>
        <w:autoSpaceDE w:val="0"/>
        <w:autoSpaceDN w:val="0"/>
        <w:adjustRightInd w:val="0"/>
        <w:spacing w:line="360" w:lineRule="auto"/>
        <w:jc w:val="left"/>
        <w:rPr>
          <w:rFonts w:ascii="宋体" w:hAnsi="宋体"/>
          <w:b/>
          <w:bCs/>
          <w:color w:val="000000"/>
          <w:kern w:val="0"/>
          <w:sz w:val="24"/>
          <w:szCs w:val="21"/>
        </w:rPr>
      </w:pPr>
      <w:r w:rsidRPr="007B5D7F">
        <w:rPr>
          <w:rFonts w:ascii="宋体" w:hAnsi="宋体"/>
          <w:b/>
          <w:bCs/>
          <w:color w:val="000000"/>
          <w:kern w:val="0"/>
          <w:sz w:val="24"/>
          <w:szCs w:val="21"/>
        </w:rPr>
        <w:t>12.</w:t>
      </w:r>
      <w:r w:rsidRPr="007B5D7F">
        <w:rPr>
          <w:rFonts w:ascii="宋体" w:hAnsi="宋体" w:hint="eastAsia"/>
          <w:b/>
          <w:bCs/>
          <w:color w:val="000000"/>
          <w:kern w:val="0"/>
          <w:sz w:val="24"/>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7B5D7F" w:rsidTr="0059358E">
        <w:tc>
          <w:tcPr>
            <w:tcW w:w="993" w:type="dxa"/>
            <w:vMerge w:val="restart"/>
            <w:vAlign w:val="center"/>
          </w:tcPr>
          <w:p w:rsidR="00C557DF" w:rsidRPr="007B5D7F" w:rsidRDefault="00C557DF" w:rsidP="0059358E">
            <w:pPr>
              <w:autoSpaceDE w:val="0"/>
              <w:autoSpaceDN w:val="0"/>
              <w:adjustRightInd w:val="0"/>
              <w:jc w:val="center"/>
              <w:rPr>
                <w:rFonts w:ascii="宋体" w:hAnsi="宋体"/>
                <w:b/>
                <w:bCs/>
                <w:color w:val="000000"/>
                <w:kern w:val="0"/>
                <w:sz w:val="24"/>
                <w:szCs w:val="21"/>
              </w:rPr>
            </w:pPr>
            <w:r w:rsidRPr="007B5D7F">
              <w:rPr>
                <w:rFonts w:ascii="宋体" w:hAnsi="宋体" w:hint="eastAsia"/>
                <w:color w:val="000000"/>
                <w:kern w:val="0"/>
                <w:sz w:val="24"/>
                <w:szCs w:val="21"/>
              </w:rPr>
              <w:t>投资者类别</w:t>
            </w:r>
            <w:r w:rsidRPr="007B5D7F">
              <w:rPr>
                <w:rFonts w:ascii="宋体" w:hAnsi="宋体"/>
                <w:color w:val="000000"/>
                <w:kern w:val="0"/>
                <w:sz w:val="24"/>
                <w:szCs w:val="21"/>
              </w:rPr>
              <w:t xml:space="preserve">  </w:t>
            </w:r>
          </w:p>
        </w:tc>
        <w:tc>
          <w:tcPr>
            <w:tcW w:w="5670" w:type="dxa"/>
            <w:gridSpan w:val="5"/>
            <w:vAlign w:val="center"/>
          </w:tcPr>
          <w:p w:rsidR="00C557DF" w:rsidRPr="007B5D7F" w:rsidRDefault="00C557DF" w:rsidP="0059358E">
            <w:pPr>
              <w:autoSpaceDE w:val="0"/>
              <w:autoSpaceDN w:val="0"/>
              <w:adjustRightInd w:val="0"/>
              <w:jc w:val="center"/>
              <w:rPr>
                <w:rFonts w:ascii="宋体" w:hAnsi="宋体"/>
                <w:b/>
                <w:bCs/>
                <w:color w:val="000000"/>
                <w:kern w:val="0"/>
                <w:sz w:val="24"/>
                <w:szCs w:val="21"/>
              </w:rPr>
            </w:pPr>
            <w:r w:rsidRPr="007B5D7F">
              <w:rPr>
                <w:rFonts w:ascii="宋体" w:hAnsi="宋体" w:hint="eastAsia"/>
                <w:color w:val="000000"/>
                <w:kern w:val="0"/>
                <w:sz w:val="24"/>
                <w:szCs w:val="21"/>
              </w:rPr>
              <w:t>报告期内持有基金份额变化情况</w:t>
            </w:r>
          </w:p>
        </w:tc>
        <w:tc>
          <w:tcPr>
            <w:tcW w:w="2549" w:type="dxa"/>
            <w:gridSpan w:val="2"/>
            <w:vAlign w:val="center"/>
          </w:tcPr>
          <w:p w:rsidR="00C557DF" w:rsidRPr="007B5D7F" w:rsidRDefault="00C557DF" w:rsidP="0059358E">
            <w:pPr>
              <w:autoSpaceDE w:val="0"/>
              <w:autoSpaceDN w:val="0"/>
              <w:adjustRightInd w:val="0"/>
              <w:jc w:val="center"/>
              <w:rPr>
                <w:rFonts w:ascii="宋体" w:hAnsi="宋体"/>
                <w:b/>
                <w:bCs/>
                <w:color w:val="000000"/>
                <w:kern w:val="0"/>
                <w:sz w:val="24"/>
                <w:szCs w:val="21"/>
              </w:rPr>
            </w:pPr>
            <w:r w:rsidRPr="007B5D7F">
              <w:rPr>
                <w:rFonts w:ascii="宋体" w:hAnsi="宋体" w:hint="eastAsia"/>
                <w:color w:val="000000"/>
                <w:kern w:val="0"/>
                <w:sz w:val="24"/>
                <w:szCs w:val="21"/>
              </w:rPr>
              <w:t>报告期末持有基金情况</w:t>
            </w:r>
          </w:p>
        </w:tc>
      </w:tr>
      <w:tr w:rsidR="00C557DF" w:rsidRPr="007B5D7F" w:rsidTr="0059358E">
        <w:tc>
          <w:tcPr>
            <w:tcW w:w="993" w:type="dxa"/>
            <w:vMerge/>
            <w:vAlign w:val="center"/>
          </w:tcPr>
          <w:p w:rsidR="00C557DF" w:rsidRPr="007B5D7F" w:rsidRDefault="00C557DF" w:rsidP="0059358E">
            <w:pPr>
              <w:autoSpaceDE w:val="0"/>
              <w:autoSpaceDN w:val="0"/>
              <w:adjustRightInd w:val="0"/>
              <w:jc w:val="center"/>
              <w:rPr>
                <w:rFonts w:ascii="宋体" w:hAnsi="宋体"/>
                <w:b/>
                <w:bCs/>
                <w:color w:val="000000"/>
                <w:kern w:val="0"/>
                <w:sz w:val="24"/>
                <w:szCs w:val="21"/>
              </w:rPr>
            </w:pPr>
          </w:p>
        </w:tc>
        <w:tc>
          <w:tcPr>
            <w:tcW w:w="992" w:type="dxa"/>
            <w:vAlign w:val="center"/>
          </w:tcPr>
          <w:p w:rsidR="00C557DF" w:rsidRPr="007B5D7F" w:rsidRDefault="00C557DF" w:rsidP="0059358E">
            <w:pPr>
              <w:autoSpaceDE w:val="0"/>
              <w:autoSpaceDN w:val="0"/>
              <w:adjustRightInd w:val="0"/>
              <w:jc w:val="center"/>
              <w:rPr>
                <w:rFonts w:ascii="宋体" w:hAnsi="宋体"/>
                <w:b/>
                <w:bCs/>
                <w:color w:val="000000"/>
                <w:kern w:val="0"/>
                <w:sz w:val="24"/>
                <w:szCs w:val="21"/>
              </w:rPr>
            </w:pPr>
            <w:r w:rsidRPr="007B5D7F">
              <w:rPr>
                <w:rFonts w:ascii="宋体" w:hAnsi="宋体" w:hint="eastAsia"/>
                <w:color w:val="000000"/>
                <w:kern w:val="0"/>
                <w:sz w:val="24"/>
                <w:szCs w:val="21"/>
              </w:rPr>
              <w:t>序号</w:t>
            </w:r>
          </w:p>
        </w:tc>
        <w:tc>
          <w:tcPr>
            <w:tcW w:w="1843" w:type="dxa"/>
            <w:vAlign w:val="center"/>
          </w:tcPr>
          <w:p w:rsidR="00C557DF" w:rsidRPr="007B5D7F" w:rsidRDefault="00C557DF" w:rsidP="0059358E">
            <w:pPr>
              <w:autoSpaceDE w:val="0"/>
              <w:autoSpaceDN w:val="0"/>
              <w:adjustRightInd w:val="0"/>
              <w:jc w:val="center"/>
              <w:rPr>
                <w:rFonts w:ascii="宋体" w:hAnsi="宋体"/>
                <w:b/>
                <w:bCs/>
                <w:color w:val="000000"/>
                <w:kern w:val="0"/>
                <w:sz w:val="24"/>
                <w:szCs w:val="21"/>
              </w:rPr>
            </w:pPr>
            <w:r w:rsidRPr="007B5D7F">
              <w:rPr>
                <w:rFonts w:ascii="宋体" w:hAnsi="宋体" w:hint="eastAsia"/>
                <w:color w:val="000000"/>
                <w:kern w:val="0"/>
                <w:sz w:val="24"/>
                <w:szCs w:val="21"/>
              </w:rPr>
              <w:t>持有基金份额比例达到或者超过20%的时间区间</w:t>
            </w:r>
          </w:p>
        </w:tc>
        <w:tc>
          <w:tcPr>
            <w:tcW w:w="851" w:type="dxa"/>
            <w:vAlign w:val="center"/>
          </w:tcPr>
          <w:p w:rsidR="00C557DF" w:rsidRPr="007B5D7F" w:rsidRDefault="00C557DF" w:rsidP="0059358E">
            <w:pPr>
              <w:widowControl/>
              <w:jc w:val="center"/>
              <w:rPr>
                <w:rFonts w:ascii="宋体" w:hAnsi="宋体"/>
                <w:b/>
                <w:bCs/>
                <w:color w:val="000000"/>
                <w:kern w:val="0"/>
                <w:sz w:val="24"/>
                <w:szCs w:val="21"/>
              </w:rPr>
            </w:pPr>
            <w:r w:rsidRPr="007B5D7F">
              <w:rPr>
                <w:rFonts w:ascii="宋体" w:hAnsi="宋体" w:hint="eastAsia"/>
                <w:color w:val="000000"/>
                <w:kern w:val="0"/>
                <w:sz w:val="24"/>
                <w:szCs w:val="21"/>
              </w:rPr>
              <w:t>期初份额</w:t>
            </w:r>
          </w:p>
        </w:tc>
        <w:tc>
          <w:tcPr>
            <w:tcW w:w="850" w:type="dxa"/>
            <w:vAlign w:val="center"/>
          </w:tcPr>
          <w:p w:rsidR="00C557DF" w:rsidRPr="007B5D7F" w:rsidRDefault="00C557DF" w:rsidP="0059358E">
            <w:pPr>
              <w:widowControl/>
              <w:jc w:val="center"/>
              <w:rPr>
                <w:rFonts w:ascii="宋体" w:hAnsi="宋体"/>
                <w:b/>
                <w:bCs/>
                <w:color w:val="000000"/>
                <w:kern w:val="0"/>
                <w:sz w:val="24"/>
                <w:szCs w:val="21"/>
              </w:rPr>
            </w:pPr>
            <w:r w:rsidRPr="007B5D7F">
              <w:rPr>
                <w:rFonts w:ascii="宋体" w:hAnsi="宋体" w:hint="eastAsia"/>
                <w:color w:val="000000"/>
                <w:kern w:val="0"/>
                <w:sz w:val="24"/>
                <w:szCs w:val="21"/>
              </w:rPr>
              <w:t>申购份额</w:t>
            </w:r>
          </w:p>
        </w:tc>
        <w:tc>
          <w:tcPr>
            <w:tcW w:w="1134" w:type="dxa"/>
            <w:vAlign w:val="center"/>
          </w:tcPr>
          <w:p w:rsidR="00C557DF" w:rsidRPr="007B5D7F" w:rsidRDefault="00C557DF" w:rsidP="0059358E">
            <w:pPr>
              <w:widowControl/>
              <w:jc w:val="center"/>
              <w:rPr>
                <w:rFonts w:ascii="宋体" w:hAnsi="宋体"/>
                <w:b/>
                <w:bCs/>
                <w:color w:val="000000"/>
                <w:kern w:val="0"/>
                <w:sz w:val="24"/>
                <w:szCs w:val="21"/>
              </w:rPr>
            </w:pPr>
            <w:r w:rsidRPr="007B5D7F">
              <w:rPr>
                <w:rFonts w:ascii="宋体" w:hAnsi="宋体" w:hint="eastAsia"/>
                <w:color w:val="000000"/>
                <w:kern w:val="0"/>
                <w:sz w:val="24"/>
                <w:szCs w:val="21"/>
              </w:rPr>
              <w:t>赎回份额</w:t>
            </w:r>
          </w:p>
        </w:tc>
        <w:tc>
          <w:tcPr>
            <w:tcW w:w="1419" w:type="dxa"/>
            <w:vAlign w:val="center"/>
          </w:tcPr>
          <w:p w:rsidR="00C557DF" w:rsidRPr="007B5D7F" w:rsidRDefault="00C557DF" w:rsidP="0059358E">
            <w:pPr>
              <w:autoSpaceDE w:val="0"/>
              <w:autoSpaceDN w:val="0"/>
              <w:adjustRightInd w:val="0"/>
              <w:jc w:val="center"/>
              <w:rPr>
                <w:rFonts w:ascii="宋体" w:hAnsi="宋体"/>
                <w:b/>
                <w:bCs/>
                <w:color w:val="000000"/>
                <w:kern w:val="0"/>
                <w:sz w:val="24"/>
                <w:szCs w:val="21"/>
              </w:rPr>
            </w:pPr>
            <w:r w:rsidRPr="007B5D7F">
              <w:rPr>
                <w:rFonts w:ascii="宋体" w:hAnsi="宋体" w:hint="eastAsia"/>
                <w:color w:val="000000"/>
                <w:kern w:val="0"/>
                <w:sz w:val="24"/>
                <w:szCs w:val="21"/>
              </w:rPr>
              <w:t>持有份额</w:t>
            </w:r>
          </w:p>
        </w:tc>
        <w:tc>
          <w:tcPr>
            <w:tcW w:w="1130" w:type="dxa"/>
            <w:vAlign w:val="center"/>
          </w:tcPr>
          <w:p w:rsidR="00C557DF" w:rsidRPr="007B5D7F" w:rsidRDefault="00C557DF" w:rsidP="0059358E">
            <w:pPr>
              <w:autoSpaceDE w:val="0"/>
              <w:autoSpaceDN w:val="0"/>
              <w:adjustRightInd w:val="0"/>
              <w:jc w:val="center"/>
              <w:rPr>
                <w:rFonts w:ascii="宋体" w:hAnsi="宋体"/>
                <w:b/>
                <w:bCs/>
                <w:color w:val="000000"/>
                <w:kern w:val="0"/>
                <w:sz w:val="24"/>
                <w:szCs w:val="21"/>
              </w:rPr>
            </w:pPr>
            <w:r w:rsidRPr="007B5D7F">
              <w:rPr>
                <w:rFonts w:ascii="宋体" w:hAnsi="宋体" w:hint="eastAsia"/>
                <w:color w:val="000000"/>
                <w:kern w:val="0"/>
                <w:sz w:val="24"/>
                <w:szCs w:val="21"/>
              </w:rPr>
              <w:t>份额占比</w:t>
            </w:r>
          </w:p>
        </w:tc>
      </w:tr>
      <w:tr w:rsidR="00A337B1" w:rsidRPr="007B5D7F">
        <w:tc>
          <w:tcPr>
            <w:tcW w:w="993" w:type="dxa"/>
            <w:vMerge w:val="restart"/>
          </w:tcPr>
          <w:p w:rsidR="00A337B1" w:rsidRPr="007B5D7F" w:rsidRDefault="00A337B1">
            <w:pPr>
              <w:rPr>
                <w:sz w:val="24"/>
              </w:rPr>
            </w:pPr>
          </w:p>
          <w:p w:rsidR="00A337B1" w:rsidRPr="007B5D7F" w:rsidRDefault="00651E24">
            <w:pPr>
              <w:rPr>
                <w:sz w:val="24"/>
              </w:rPr>
            </w:pPr>
            <w:r w:rsidRPr="007B5D7F">
              <w:rPr>
                <w:rFonts w:ascii="宋体" w:hAnsi="宋体" w:hint="eastAsia"/>
                <w:bCs/>
                <w:color w:val="000000"/>
                <w:kern w:val="0"/>
                <w:sz w:val="24"/>
                <w:szCs w:val="21"/>
              </w:rPr>
              <w:t>机构</w:t>
            </w:r>
          </w:p>
        </w:tc>
        <w:tc>
          <w:tcPr>
            <w:tcW w:w="992" w:type="dxa"/>
            <w:vAlign w:val="center"/>
          </w:tcPr>
          <w:p w:rsidR="00A337B1" w:rsidRPr="007B5D7F" w:rsidRDefault="00651E24">
            <w:pPr>
              <w:jc w:val="center"/>
              <w:rPr>
                <w:sz w:val="24"/>
              </w:rPr>
            </w:pPr>
            <w:r w:rsidRPr="007B5D7F">
              <w:rPr>
                <w:rFonts w:ascii="宋体" w:hAnsi="宋体"/>
                <w:color w:val="000000"/>
                <w:kern w:val="0"/>
                <w:sz w:val="24"/>
                <w:szCs w:val="21"/>
              </w:rPr>
              <w:t>1</w:t>
            </w:r>
          </w:p>
        </w:tc>
        <w:tc>
          <w:tcPr>
            <w:tcW w:w="1843" w:type="dxa"/>
            <w:vAlign w:val="center"/>
          </w:tcPr>
          <w:p w:rsidR="00A337B1" w:rsidRPr="007B5D7F" w:rsidRDefault="00651E24">
            <w:pPr>
              <w:jc w:val="center"/>
              <w:rPr>
                <w:sz w:val="24"/>
              </w:rPr>
            </w:pPr>
            <w:r w:rsidRPr="007B5D7F">
              <w:rPr>
                <w:rFonts w:ascii="宋体" w:hAnsi="宋体"/>
                <w:color w:val="000000"/>
                <w:kern w:val="0"/>
                <w:sz w:val="24"/>
                <w:szCs w:val="21"/>
              </w:rPr>
              <w:t>2018/1/1-2018/12/31</w:t>
            </w:r>
          </w:p>
        </w:tc>
        <w:tc>
          <w:tcPr>
            <w:tcW w:w="851" w:type="dxa"/>
            <w:vAlign w:val="center"/>
          </w:tcPr>
          <w:p w:rsidR="00A337B1" w:rsidRPr="007B5D7F" w:rsidRDefault="00651E24">
            <w:pPr>
              <w:jc w:val="center"/>
              <w:rPr>
                <w:sz w:val="24"/>
              </w:rPr>
            </w:pPr>
            <w:r w:rsidRPr="007B5D7F">
              <w:rPr>
                <w:rFonts w:ascii="宋体" w:hAnsi="宋体"/>
                <w:color w:val="000000"/>
                <w:kern w:val="0"/>
                <w:sz w:val="24"/>
                <w:szCs w:val="21"/>
              </w:rPr>
              <w:t>-</w:t>
            </w:r>
          </w:p>
        </w:tc>
        <w:tc>
          <w:tcPr>
            <w:tcW w:w="850" w:type="dxa"/>
            <w:vAlign w:val="center"/>
          </w:tcPr>
          <w:p w:rsidR="00A337B1" w:rsidRPr="007B5D7F" w:rsidRDefault="00651E24">
            <w:pPr>
              <w:jc w:val="center"/>
              <w:rPr>
                <w:sz w:val="24"/>
              </w:rPr>
            </w:pPr>
            <w:r w:rsidRPr="007B5D7F">
              <w:rPr>
                <w:rFonts w:ascii="宋体" w:hAnsi="宋体"/>
                <w:color w:val="000000"/>
                <w:kern w:val="0"/>
                <w:sz w:val="24"/>
                <w:szCs w:val="21"/>
              </w:rPr>
              <w:t>378,850,462.03</w:t>
            </w:r>
          </w:p>
        </w:tc>
        <w:tc>
          <w:tcPr>
            <w:tcW w:w="1134" w:type="dxa"/>
            <w:vAlign w:val="center"/>
          </w:tcPr>
          <w:p w:rsidR="00A337B1" w:rsidRPr="007B5D7F" w:rsidRDefault="00651E24">
            <w:pPr>
              <w:jc w:val="center"/>
              <w:rPr>
                <w:sz w:val="24"/>
              </w:rPr>
            </w:pPr>
            <w:r w:rsidRPr="007B5D7F">
              <w:rPr>
                <w:rFonts w:ascii="宋体" w:hAnsi="宋体"/>
                <w:color w:val="000000"/>
                <w:kern w:val="0"/>
                <w:sz w:val="24"/>
                <w:szCs w:val="21"/>
              </w:rPr>
              <w:t>22,000,000.00</w:t>
            </w:r>
          </w:p>
        </w:tc>
        <w:tc>
          <w:tcPr>
            <w:tcW w:w="1419" w:type="dxa"/>
            <w:vAlign w:val="center"/>
          </w:tcPr>
          <w:p w:rsidR="00A337B1" w:rsidRPr="007B5D7F" w:rsidRDefault="00651E24">
            <w:pPr>
              <w:jc w:val="center"/>
              <w:rPr>
                <w:sz w:val="24"/>
              </w:rPr>
            </w:pPr>
            <w:r w:rsidRPr="007B5D7F">
              <w:rPr>
                <w:rFonts w:ascii="宋体" w:hAnsi="宋体"/>
                <w:color w:val="000000"/>
                <w:kern w:val="0"/>
                <w:sz w:val="24"/>
                <w:szCs w:val="21"/>
              </w:rPr>
              <w:t>356,850,462.03</w:t>
            </w:r>
          </w:p>
        </w:tc>
        <w:tc>
          <w:tcPr>
            <w:tcW w:w="1130" w:type="dxa"/>
            <w:vAlign w:val="center"/>
          </w:tcPr>
          <w:p w:rsidR="00A337B1" w:rsidRPr="007B5D7F" w:rsidRDefault="00651E24">
            <w:pPr>
              <w:jc w:val="center"/>
              <w:rPr>
                <w:sz w:val="24"/>
              </w:rPr>
            </w:pPr>
            <w:r w:rsidRPr="007B5D7F">
              <w:rPr>
                <w:rFonts w:ascii="宋体" w:hAnsi="宋体"/>
                <w:color w:val="000000"/>
                <w:kern w:val="0"/>
                <w:sz w:val="24"/>
                <w:szCs w:val="21"/>
              </w:rPr>
              <w:t>20.06%</w:t>
            </w:r>
          </w:p>
        </w:tc>
      </w:tr>
      <w:tr w:rsidR="00C557DF" w:rsidRPr="007B5D7F" w:rsidTr="0059358E">
        <w:tc>
          <w:tcPr>
            <w:tcW w:w="9212" w:type="dxa"/>
            <w:gridSpan w:val="8"/>
            <w:vAlign w:val="center"/>
          </w:tcPr>
          <w:p w:rsidR="00C557DF" w:rsidRPr="007B5D7F" w:rsidRDefault="00C557DF" w:rsidP="0059358E">
            <w:pPr>
              <w:autoSpaceDE w:val="0"/>
              <w:autoSpaceDN w:val="0"/>
              <w:adjustRightInd w:val="0"/>
              <w:jc w:val="center"/>
              <w:rPr>
                <w:rFonts w:ascii="宋体" w:hAnsi="宋体"/>
                <w:kern w:val="0"/>
                <w:sz w:val="24"/>
                <w:szCs w:val="21"/>
              </w:rPr>
            </w:pPr>
            <w:r w:rsidRPr="007B5D7F">
              <w:rPr>
                <w:rFonts w:ascii="宋体" w:hAnsi="宋体"/>
                <w:color w:val="000000"/>
                <w:kern w:val="0"/>
                <w:sz w:val="24"/>
                <w:szCs w:val="21"/>
              </w:rPr>
              <w:t>产品特有风险</w:t>
            </w:r>
          </w:p>
        </w:tc>
      </w:tr>
      <w:tr w:rsidR="00C557DF" w:rsidRPr="007B5D7F" w:rsidTr="0059358E">
        <w:tc>
          <w:tcPr>
            <w:tcW w:w="9212" w:type="dxa"/>
            <w:gridSpan w:val="8"/>
            <w:vAlign w:val="center"/>
          </w:tcPr>
          <w:p w:rsidR="00C557DF" w:rsidRPr="007B5D7F" w:rsidRDefault="00C557DF" w:rsidP="0059358E">
            <w:pPr>
              <w:autoSpaceDE w:val="0"/>
              <w:autoSpaceDN w:val="0"/>
              <w:adjustRightInd w:val="0"/>
              <w:jc w:val="left"/>
              <w:rPr>
                <w:rFonts w:ascii="宋体" w:hAnsi="宋体"/>
                <w:kern w:val="0"/>
                <w:sz w:val="24"/>
                <w:szCs w:val="21"/>
              </w:rPr>
            </w:pPr>
            <w:r w:rsidRPr="007B5D7F">
              <w:rPr>
                <w:rFonts w:ascii="宋体" w:hAnsi="宋体" w:hint="eastAsia"/>
                <w:kern w:val="0"/>
                <w:sz w:val="24"/>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557DF" w:rsidRPr="007B5D7F" w:rsidRDefault="00C557DF" w:rsidP="00C557DF">
      <w:pPr>
        <w:autoSpaceDE w:val="0"/>
        <w:autoSpaceDN w:val="0"/>
        <w:adjustRightInd w:val="0"/>
        <w:spacing w:line="360" w:lineRule="auto"/>
        <w:jc w:val="left"/>
        <w:rPr>
          <w:rFonts w:ascii="宋体" w:hAnsi="宋体"/>
          <w:b/>
          <w:bCs/>
          <w:color w:val="000000"/>
          <w:kern w:val="0"/>
          <w:sz w:val="24"/>
          <w:szCs w:val="21"/>
        </w:rPr>
      </w:pPr>
      <w:r w:rsidRPr="007B5D7F">
        <w:rPr>
          <w:rFonts w:ascii="宋体" w:hAnsi="宋体" w:hint="eastAsia"/>
          <w:b/>
          <w:bCs/>
          <w:color w:val="000000"/>
          <w:kern w:val="0"/>
          <w:sz w:val="24"/>
          <w:szCs w:val="21"/>
        </w:rPr>
        <w:t>12.2 影响投资者决策的其他重要信息</w:t>
      </w:r>
    </w:p>
    <w:p w:rsidR="00C557DF" w:rsidRPr="004F0662" w:rsidRDefault="00C557DF" w:rsidP="00C557DF">
      <w:pPr>
        <w:spacing w:line="360" w:lineRule="auto"/>
        <w:ind w:firstLineChars="200" w:firstLine="480"/>
        <w:rPr>
          <w:rFonts w:ascii="宋体" w:hAnsi="宋体"/>
          <w:color w:val="000000"/>
          <w:szCs w:val="21"/>
        </w:rPr>
      </w:pPr>
      <w:r w:rsidRPr="007B5D7F">
        <w:rPr>
          <w:rFonts w:ascii="宋体" w:hAnsi="宋体"/>
          <w:color w:val="000000"/>
          <w:sz w:val="24"/>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4066906"/>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5"/>
      <w:bookmarkEnd w:id="286"/>
      <w:bookmarkEnd w:id="287"/>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4"/>
      <w:bookmarkStart w:id="289" w:name="_Toc4066907"/>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8"/>
      <w:bookmarkEnd w:id="289"/>
    </w:p>
    <w:p w:rsidR="00A337B1" w:rsidRDefault="00651E24">
      <w:pPr>
        <w:spacing w:before="29" w:line="288" w:lineRule="auto"/>
        <w:rPr>
          <w:color w:val="000000"/>
          <w:sz w:val="24"/>
        </w:rPr>
      </w:pPr>
      <w:r>
        <w:rPr>
          <w:color w:val="000000"/>
          <w:sz w:val="24"/>
        </w:rPr>
        <w:t>1</w:t>
      </w:r>
      <w:r>
        <w:rPr>
          <w:color w:val="000000"/>
          <w:sz w:val="24"/>
        </w:rPr>
        <w:t>、中国证监会准予交银施罗德持续成长主题混合型证券投资基金募集注册的文件；</w:t>
      </w:r>
      <w:r>
        <w:rPr>
          <w:color w:val="000000"/>
          <w:sz w:val="24"/>
        </w:rPr>
        <w:t xml:space="preserve"> </w:t>
      </w:r>
    </w:p>
    <w:p w:rsidR="00A337B1" w:rsidRDefault="00651E24">
      <w:pPr>
        <w:spacing w:before="29" w:line="288" w:lineRule="auto"/>
        <w:rPr>
          <w:color w:val="000000"/>
          <w:sz w:val="24"/>
        </w:rPr>
      </w:pPr>
      <w:r>
        <w:rPr>
          <w:color w:val="000000"/>
          <w:sz w:val="24"/>
        </w:rPr>
        <w:t>2</w:t>
      </w:r>
      <w:r>
        <w:rPr>
          <w:color w:val="000000"/>
          <w:sz w:val="24"/>
        </w:rPr>
        <w:t>、《交银施罗德持续成长主题混合型证券投资基金基金合同》；</w:t>
      </w:r>
      <w:r>
        <w:rPr>
          <w:color w:val="000000"/>
          <w:sz w:val="24"/>
        </w:rPr>
        <w:t xml:space="preserve"> </w:t>
      </w:r>
    </w:p>
    <w:p w:rsidR="00A337B1" w:rsidRDefault="00651E24">
      <w:pPr>
        <w:spacing w:before="29" w:line="288" w:lineRule="auto"/>
        <w:rPr>
          <w:color w:val="000000"/>
          <w:sz w:val="24"/>
        </w:rPr>
      </w:pPr>
      <w:r>
        <w:rPr>
          <w:color w:val="000000"/>
          <w:sz w:val="24"/>
        </w:rPr>
        <w:t>3</w:t>
      </w:r>
      <w:r>
        <w:rPr>
          <w:color w:val="000000"/>
          <w:sz w:val="24"/>
        </w:rPr>
        <w:t>、《交银施罗德持续成长主题混合型证券投资基金招募说明书》；</w:t>
      </w:r>
      <w:r>
        <w:rPr>
          <w:color w:val="000000"/>
          <w:sz w:val="24"/>
        </w:rPr>
        <w:t xml:space="preserve"> </w:t>
      </w:r>
    </w:p>
    <w:p w:rsidR="00A337B1" w:rsidRDefault="00651E24">
      <w:pPr>
        <w:spacing w:before="29" w:line="288" w:lineRule="auto"/>
        <w:rPr>
          <w:color w:val="000000"/>
          <w:sz w:val="24"/>
        </w:rPr>
      </w:pPr>
      <w:r>
        <w:rPr>
          <w:color w:val="000000"/>
          <w:sz w:val="24"/>
        </w:rPr>
        <w:t>4</w:t>
      </w:r>
      <w:r>
        <w:rPr>
          <w:color w:val="000000"/>
          <w:sz w:val="24"/>
        </w:rPr>
        <w:t>、《交银施罗德持续成长主题混合型证券投资基金托管协议》；</w:t>
      </w:r>
      <w:r>
        <w:rPr>
          <w:color w:val="000000"/>
          <w:sz w:val="24"/>
        </w:rPr>
        <w:t xml:space="preserve"> </w:t>
      </w:r>
    </w:p>
    <w:p w:rsidR="00A337B1" w:rsidRDefault="00651E24">
      <w:pPr>
        <w:spacing w:before="29" w:line="288" w:lineRule="auto"/>
        <w:rPr>
          <w:color w:val="000000"/>
          <w:sz w:val="24"/>
        </w:rPr>
      </w:pPr>
      <w:r>
        <w:rPr>
          <w:color w:val="000000"/>
          <w:sz w:val="24"/>
        </w:rPr>
        <w:t>5</w:t>
      </w:r>
      <w:r>
        <w:rPr>
          <w:color w:val="000000"/>
          <w:sz w:val="24"/>
        </w:rPr>
        <w:t>、关于申请募集注册交银施罗德持续成长主题混合型证券投资基金的法律意见书；</w:t>
      </w:r>
      <w:r>
        <w:rPr>
          <w:color w:val="000000"/>
          <w:sz w:val="24"/>
        </w:rPr>
        <w:t xml:space="preserve"> </w:t>
      </w:r>
    </w:p>
    <w:p w:rsidR="00A337B1" w:rsidRDefault="00651E24">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A337B1" w:rsidRDefault="00651E24">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、报告期内交银施罗德持续成长主题混合型证券投资基金在指定报刊上各项公告的原稿。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5"/>
      <w:bookmarkStart w:id="291" w:name="_Toc4066908"/>
      <w:r w:rsidRPr="00761CD0">
        <w:rPr>
          <w:rFonts w:ascii="Times New Roman" w:hAnsi="Times New Roman"/>
          <w:kern w:val="0"/>
          <w:szCs w:val="24"/>
        </w:rPr>
        <w:lastRenderedPageBreak/>
        <w:t>13.2</w:t>
      </w:r>
      <w:r w:rsidRPr="00761CD0">
        <w:rPr>
          <w:rFonts w:ascii="Times New Roman" w:hAnsi="Times New Roman" w:hint="eastAsia"/>
          <w:kern w:val="0"/>
          <w:szCs w:val="24"/>
        </w:rPr>
        <w:t>存放地点</w:t>
      </w:r>
      <w:bookmarkEnd w:id="290"/>
      <w:bookmarkEnd w:id="29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6"/>
      <w:bookmarkStart w:id="293" w:name="_Toc4066909"/>
      <w:r w:rsidRPr="00761CD0">
        <w:rPr>
          <w:rFonts w:ascii="Times New Roman" w:hAnsi="Times New Roman"/>
          <w:kern w:val="0"/>
          <w:szCs w:val="24"/>
        </w:rPr>
        <w:t>13.3</w:t>
      </w:r>
      <w:r w:rsidRPr="00761CD0">
        <w:rPr>
          <w:rFonts w:ascii="Times New Roman" w:hAnsi="Times New Roman" w:hint="eastAsia"/>
          <w:kern w:val="0"/>
          <w:szCs w:val="24"/>
        </w:rPr>
        <w:t>查阅方式</w:t>
      </w:r>
      <w:bookmarkEnd w:id="292"/>
      <w:bookmarkEnd w:id="293"/>
    </w:p>
    <w:p w:rsidR="00A337B1" w:rsidRDefault="00651E2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 xml:space="preserve">services@jysld.com </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EDA" w:rsidRDefault="001C1EDA">
      <w:r>
        <w:separator/>
      </w:r>
    </w:p>
  </w:endnote>
  <w:endnote w:type="continuationSeparator" w:id="0">
    <w:p w:rsidR="001C1EDA" w:rsidRDefault="001C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A23502" w:rsidP="00C03B3A">
    <w:pPr>
      <w:pStyle w:val="a7"/>
      <w:framePr w:wrap="around" w:vAnchor="text" w:hAnchor="margin" w:xAlign="right" w:y="1"/>
      <w:rPr>
        <w:rStyle w:val="a8"/>
      </w:rPr>
    </w:pPr>
    <w:r>
      <w:rPr>
        <w:rStyle w:val="a8"/>
      </w:rPr>
      <w:fldChar w:fldCharType="begin"/>
    </w:r>
    <w:r w:rsidR="0059358E">
      <w:rPr>
        <w:rStyle w:val="a8"/>
      </w:rPr>
      <w:instrText xml:space="preserve">PAGE  </w:instrText>
    </w:r>
    <w:r>
      <w:rPr>
        <w:rStyle w:val="a8"/>
      </w:rPr>
      <w:fldChar w:fldCharType="end"/>
    </w:r>
  </w:p>
  <w:p w:rsidR="0059358E" w:rsidRDefault="0059358E"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rsidP="00C03B3A">
    <w:pPr>
      <w:pStyle w:val="a7"/>
      <w:ind w:right="360"/>
      <w:jc w:val="center"/>
    </w:pPr>
    <w:r>
      <w:rPr>
        <w:rFonts w:hint="eastAsia"/>
        <w:kern w:val="0"/>
        <w:szCs w:val="21"/>
      </w:rPr>
      <w:t>第</w:t>
    </w:r>
    <w:r w:rsidR="00A23502">
      <w:rPr>
        <w:kern w:val="0"/>
        <w:szCs w:val="21"/>
      </w:rPr>
      <w:fldChar w:fldCharType="begin"/>
    </w:r>
    <w:r>
      <w:rPr>
        <w:kern w:val="0"/>
        <w:szCs w:val="21"/>
      </w:rPr>
      <w:instrText xml:space="preserve"> PAGE </w:instrText>
    </w:r>
    <w:r w:rsidR="00A23502">
      <w:rPr>
        <w:kern w:val="0"/>
        <w:szCs w:val="21"/>
      </w:rPr>
      <w:fldChar w:fldCharType="separate"/>
    </w:r>
    <w:r w:rsidR="007B5D7F">
      <w:rPr>
        <w:noProof/>
        <w:kern w:val="0"/>
        <w:szCs w:val="21"/>
      </w:rPr>
      <w:t>5</w:t>
    </w:r>
    <w:r w:rsidR="00A23502">
      <w:rPr>
        <w:kern w:val="0"/>
        <w:szCs w:val="21"/>
      </w:rPr>
      <w:fldChar w:fldCharType="end"/>
    </w:r>
    <w:proofErr w:type="gramStart"/>
    <w:r>
      <w:rPr>
        <w:rFonts w:hint="eastAsia"/>
        <w:kern w:val="0"/>
        <w:szCs w:val="21"/>
      </w:rPr>
      <w:t>页共</w:t>
    </w:r>
    <w:proofErr w:type="gramEnd"/>
    <w:r w:rsidR="00A23502">
      <w:rPr>
        <w:kern w:val="0"/>
        <w:szCs w:val="21"/>
      </w:rPr>
      <w:fldChar w:fldCharType="begin"/>
    </w:r>
    <w:r>
      <w:rPr>
        <w:kern w:val="0"/>
        <w:szCs w:val="21"/>
      </w:rPr>
      <w:instrText xml:space="preserve"> NUMPAGES </w:instrText>
    </w:r>
    <w:r w:rsidR="00A23502">
      <w:rPr>
        <w:kern w:val="0"/>
        <w:szCs w:val="21"/>
      </w:rPr>
      <w:fldChar w:fldCharType="separate"/>
    </w:r>
    <w:r w:rsidR="007B5D7F">
      <w:rPr>
        <w:noProof/>
        <w:kern w:val="0"/>
        <w:szCs w:val="21"/>
      </w:rPr>
      <w:t>57</w:t>
    </w:r>
    <w:r w:rsidR="00A2350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EDA" w:rsidRDefault="001C1EDA">
      <w:r>
        <w:separator/>
      </w:r>
    </w:p>
  </w:footnote>
  <w:footnote w:type="continuationSeparator" w:id="0">
    <w:p w:rsidR="001C1EDA" w:rsidRDefault="001C1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Pr="001528ED" w:rsidRDefault="0059358E" w:rsidP="001528ED">
    <w:pPr>
      <w:spacing w:before="29" w:line="288" w:lineRule="auto"/>
      <w:jc w:val="right"/>
      <w:rPr>
        <w:rFonts w:eastAsiaTheme="minorEastAsia"/>
        <w:sz w:val="24"/>
      </w:rPr>
    </w:pPr>
    <w:r w:rsidRPr="00D3445F">
      <w:rPr>
        <w:rFonts w:eastAsiaTheme="minorEastAsia"/>
        <w:sz w:val="24"/>
      </w:rPr>
      <w:t>交银施罗德持续成长主题混合型证券投资基金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4FFD"/>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1ED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2ED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15B"/>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26B7"/>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458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1A9A"/>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47A67"/>
    <w:rsid w:val="00651A3C"/>
    <w:rsid w:val="00651B78"/>
    <w:rsid w:val="00651E24"/>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4DE5"/>
    <w:rsid w:val="00665D5F"/>
    <w:rsid w:val="00666551"/>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22"/>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7BF"/>
    <w:rsid w:val="007B0C38"/>
    <w:rsid w:val="007B2862"/>
    <w:rsid w:val="007B291B"/>
    <w:rsid w:val="007B2FD8"/>
    <w:rsid w:val="007B3518"/>
    <w:rsid w:val="007B3968"/>
    <w:rsid w:val="007B3A8B"/>
    <w:rsid w:val="007B4398"/>
    <w:rsid w:val="007B45AF"/>
    <w:rsid w:val="007B4DD0"/>
    <w:rsid w:val="007B5D7F"/>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0A8"/>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03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4A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2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2DC"/>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5819"/>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37B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3993"/>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906"/>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06"/>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860"/>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49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0AF"/>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7B5D7F"/>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7B5D7F"/>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7B5D7F"/>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7B5D7F"/>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7B5D7F"/>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7B5D7F"/>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EC19C-D8A1-4814-A0B9-1FED64AD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57</Pages>
  <Words>7514</Words>
  <Characters>42832</Characters>
  <Application>Microsoft Office Word</Application>
  <DocSecurity>0</DocSecurity>
  <Lines>356</Lines>
  <Paragraphs>100</Paragraphs>
  <ScaleCrop>false</ScaleCrop>
  <Company/>
  <LinksUpToDate>false</LinksUpToDate>
  <CharactersWithSpaces>50246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28</cp:revision>
  <cp:lastPrinted>2007-07-19T00:46:00Z</cp:lastPrinted>
  <dcterms:created xsi:type="dcterms:W3CDTF">2019-03-04T09:51:00Z</dcterms:created>
  <dcterms:modified xsi:type="dcterms:W3CDTF">2019-03-21T05:19:00Z</dcterms:modified>
</cp:coreProperties>
</file>