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深证</w:t>
      </w:r>
      <w:r w:rsidRPr="00922D37">
        <w:rPr>
          <w:b/>
          <w:sz w:val="36"/>
          <w:szCs w:val="36"/>
        </w:rPr>
        <w:t>300</w:t>
      </w:r>
      <w:r w:rsidRPr="00922D37">
        <w:rPr>
          <w:b/>
          <w:sz w:val="36"/>
          <w:szCs w:val="36"/>
        </w:rPr>
        <w:t>价值交易型开放式指数证券投资基金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交银深证</w:t>
            </w:r>
            <w:r w:rsidRPr="00AF05D4">
              <w:rPr>
                <w:sz w:val="24"/>
              </w:rPr>
              <w:t>300</w:t>
            </w:r>
            <w:r w:rsidRPr="00AF05D4">
              <w:rPr>
                <w:sz w:val="24"/>
              </w:rPr>
              <w:t>价值</w:t>
            </w:r>
            <w:r w:rsidRPr="00AF05D4">
              <w:rPr>
                <w:sz w:val="24"/>
              </w:rPr>
              <w:t>ETF</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vAlign w:val="center"/>
          </w:tcPr>
          <w:p w:rsidR="00DB4544" w:rsidRPr="00AF05D4" w:rsidRDefault="00DB4544" w:rsidP="00AF05D4">
            <w:pPr>
              <w:spacing w:before="29" w:line="288" w:lineRule="auto"/>
              <w:jc w:val="center"/>
              <w:rPr>
                <w:sz w:val="24"/>
              </w:rPr>
            </w:pPr>
            <w:r w:rsidRPr="00AF05D4">
              <w:rPr>
                <w:rFonts w:hint="eastAsia"/>
                <w:sz w:val="24"/>
              </w:rPr>
              <w:t>深价值</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159913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159913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交易型开放式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9</w:t>
            </w:r>
            <w:r w:rsidRPr="00AF05D4">
              <w:rPr>
                <w:sz w:val="24"/>
              </w:rPr>
              <w:t>月</w:t>
            </w:r>
            <w:r w:rsidRPr="00AF05D4">
              <w:rPr>
                <w:sz w:val="24"/>
              </w:rPr>
              <w:t>22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41,329,693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基金份额上市的证券交易所</w:t>
            </w:r>
          </w:p>
        </w:tc>
        <w:tc>
          <w:tcPr>
            <w:tcW w:w="5879" w:type="dxa"/>
            <w:vAlign w:val="center"/>
          </w:tcPr>
          <w:p w:rsidR="0040762F" w:rsidRPr="00AF05D4" w:rsidRDefault="0040762F" w:rsidP="00AF05D4">
            <w:pPr>
              <w:spacing w:before="29" w:line="288" w:lineRule="auto"/>
              <w:jc w:val="center"/>
              <w:rPr>
                <w:sz w:val="24"/>
              </w:rPr>
            </w:pPr>
            <w:r w:rsidRPr="00AF05D4">
              <w:rPr>
                <w:sz w:val="24"/>
              </w:rPr>
              <w:t>深圳证券交易所</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上市日期</w:t>
            </w:r>
          </w:p>
        </w:tc>
        <w:tc>
          <w:tcPr>
            <w:tcW w:w="5879" w:type="dxa"/>
            <w:vAlign w:val="center"/>
          </w:tcPr>
          <w:p w:rsidR="0040762F" w:rsidRPr="00AF05D4" w:rsidRDefault="0040762F" w:rsidP="00AF05D4">
            <w:pPr>
              <w:spacing w:before="29" w:line="288" w:lineRule="auto"/>
              <w:jc w:val="center"/>
              <w:rPr>
                <w:sz w:val="24"/>
              </w:rPr>
            </w:pPr>
            <w:r w:rsidRPr="00AF05D4">
              <w:rPr>
                <w:rFonts w:hint="eastAsia"/>
                <w:sz w:val="24"/>
              </w:rPr>
              <w:t>2011</w:t>
            </w:r>
            <w:r w:rsidRPr="00AF05D4">
              <w:rPr>
                <w:rFonts w:hint="eastAsia"/>
                <w:sz w:val="24"/>
              </w:rPr>
              <w:t>年</w:t>
            </w:r>
            <w:r w:rsidRPr="00AF05D4">
              <w:rPr>
                <w:rFonts w:hint="eastAsia"/>
                <w:sz w:val="24"/>
              </w:rPr>
              <w:t>10</w:t>
            </w:r>
            <w:r w:rsidRPr="00AF05D4">
              <w:rPr>
                <w:rFonts w:hint="eastAsia"/>
                <w:sz w:val="24"/>
              </w:rPr>
              <w:t>月</w:t>
            </w:r>
            <w:r w:rsidRPr="00AF05D4">
              <w:rPr>
                <w:rFonts w:hint="eastAsia"/>
                <w:sz w:val="24"/>
              </w:rPr>
              <w:t>25</w:t>
            </w:r>
            <w:r w:rsidRPr="00AF05D4">
              <w:rPr>
                <w:rFonts w:hint="eastAsia"/>
                <w:sz w:val="24"/>
              </w:rPr>
              <w:t>日</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紧密跟踪标的指数，追求跟踪偏离度和跟踪误差最小化。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本基金绝大部分资产采用完全复制法，跟踪深证</w:t>
            </w:r>
            <w:r w:rsidRPr="00A57672">
              <w:rPr>
                <w:sz w:val="24"/>
              </w:rPr>
              <w:t>300</w:t>
            </w:r>
            <w:r w:rsidRPr="00A57672">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深证</w:t>
            </w:r>
            <w:r w:rsidRPr="00A57672">
              <w:rPr>
                <w:sz w:val="24"/>
              </w:rPr>
              <w:t>300</w:t>
            </w:r>
            <w:r w:rsidRPr="00A57672">
              <w:rPr>
                <w:sz w:val="24"/>
              </w:rPr>
              <w:t>价值价格指数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本基金属于股票基金，风险与预期收益高于混合基金、债券基金与货币市场基金。同时本基金为指数型基金，具有与标的指数、以及标的指数所代表的股票市场相似的风险收益特征。</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lastRenderedPageBreak/>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-600,081.42</w:t>
            </w:r>
          </w:p>
        </w:tc>
        <w:tc>
          <w:tcPr>
            <w:tcW w:w="2268" w:type="dxa"/>
            <w:vAlign w:val="center"/>
          </w:tcPr>
          <w:p w:rsidR="00501A91" w:rsidRPr="00931B45" w:rsidRDefault="00501A91" w:rsidP="00D415F5">
            <w:pPr>
              <w:spacing w:before="29" w:line="288" w:lineRule="auto"/>
              <w:jc w:val="right"/>
              <w:rPr>
                <w:szCs w:val="21"/>
              </w:rPr>
            </w:pPr>
            <w:r w:rsidRPr="00931B45">
              <w:rPr>
                <w:szCs w:val="21"/>
              </w:rPr>
              <w:t>698,593.23</w:t>
            </w:r>
          </w:p>
        </w:tc>
        <w:tc>
          <w:tcPr>
            <w:tcW w:w="2194" w:type="dxa"/>
            <w:vAlign w:val="center"/>
          </w:tcPr>
          <w:p w:rsidR="00501A91" w:rsidRPr="00931B45" w:rsidRDefault="00501A91" w:rsidP="00D415F5">
            <w:pPr>
              <w:spacing w:before="29" w:line="288" w:lineRule="auto"/>
              <w:jc w:val="right"/>
              <w:rPr>
                <w:szCs w:val="21"/>
              </w:rPr>
            </w:pPr>
            <w:r w:rsidRPr="00931B45">
              <w:rPr>
                <w:szCs w:val="21"/>
              </w:rPr>
              <w:t>-1,559,527.81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-23,140,616.39</w:t>
            </w:r>
          </w:p>
        </w:tc>
        <w:tc>
          <w:tcPr>
            <w:tcW w:w="2268" w:type="dxa"/>
            <w:vAlign w:val="center"/>
          </w:tcPr>
          <w:p w:rsidR="00501A91" w:rsidRPr="00931B45" w:rsidRDefault="00501A91" w:rsidP="00D415F5">
            <w:pPr>
              <w:spacing w:before="29" w:line="288" w:lineRule="auto"/>
              <w:jc w:val="right"/>
              <w:rPr>
                <w:szCs w:val="21"/>
              </w:rPr>
            </w:pPr>
            <w:r w:rsidRPr="00931B45">
              <w:rPr>
                <w:szCs w:val="21"/>
              </w:rPr>
              <w:t>15,933,102.40</w:t>
            </w:r>
          </w:p>
        </w:tc>
        <w:tc>
          <w:tcPr>
            <w:tcW w:w="2194" w:type="dxa"/>
            <w:vAlign w:val="center"/>
          </w:tcPr>
          <w:p w:rsidR="00501A91" w:rsidRPr="00931B45" w:rsidRDefault="00501A91" w:rsidP="00D415F5">
            <w:pPr>
              <w:spacing w:before="29" w:line="288" w:lineRule="auto"/>
              <w:jc w:val="right"/>
              <w:rPr>
                <w:szCs w:val="21"/>
              </w:rPr>
            </w:pPr>
            <w:r w:rsidRPr="00931B45">
              <w:rPr>
                <w:szCs w:val="21"/>
              </w:rPr>
              <w:t>-4,373,732.62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-0.5797</w:t>
            </w:r>
          </w:p>
        </w:tc>
        <w:tc>
          <w:tcPr>
            <w:tcW w:w="2268" w:type="dxa"/>
            <w:vAlign w:val="center"/>
          </w:tcPr>
          <w:p w:rsidR="00501A91" w:rsidRPr="00931B45" w:rsidRDefault="00501A91" w:rsidP="00D415F5">
            <w:pPr>
              <w:spacing w:before="29" w:line="288" w:lineRule="auto"/>
              <w:jc w:val="right"/>
              <w:rPr>
                <w:szCs w:val="21"/>
              </w:rPr>
            </w:pPr>
            <w:r w:rsidRPr="00931B45">
              <w:rPr>
                <w:szCs w:val="21"/>
              </w:rPr>
              <w:t>0.4748</w:t>
            </w:r>
          </w:p>
        </w:tc>
        <w:tc>
          <w:tcPr>
            <w:tcW w:w="2194" w:type="dxa"/>
            <w:vAlign w:val="center"/>
          </w:tcPr>
          <w:p w:rsidR="00501A91" w:rsidRPr="00931B45" w:rsidRDefault="00501A91" w:rsidP="00D415F5">
            <w:pPr>
              <w:spacing w:before="29" w:line="288" w:lineRule="auto"/>
              <w:jc w:val="right"/>
              <w:rPr>
                <w:szCs w:val="21"/>
              </w:rPr>
            </w:pPr>
            <w:r w:rsidRPr="00931B45">
              <w:rPr>
                <w:szCs w:val="21"/>
              </w:rPr>
              <w:t>-0.1383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-28.74%</w:t>
            </w:r>
          </w:p>
        </w:tc>
        <w:tc>
          <w:tcPr>
            <w:tcW w:w="2268" w:type="dxa"/>
            <w:vAlign w:val="center"/>
          </w:tcPr>
          <w:p w:rsidR="00501A91" w:rsidRPr="00931B45" w:rsidRDefault="00501A91" w:rsidP="00D415F5">
            <w:pPr>
              <w:spacing w:before="29" w:line="288" w:lineRule="auto"/>
              <w:jc w:val="right"/>
              <w:rPr>
                <w:szCs w:val="21"/>
              </w:rPr>
            </w:pPr>
            <w:r w:rsidRPr="00931B45">
              <w:rPr>
                <w:szCs w:val="21"/>
              </w:rPr>
              <w:t>32.47%</w:t>
            </w:r>
          </w:p>
        </w:tc>
        <w:tc>
          <w:tcPr>
            <w:tcW w:w="2194" w:type="dxa"/>
            <w:vAlign w:val="center"/>
          </w:tcPr>
          <w:p w:rsidR="00501A91" w:rsidRPr="00931B45" w:rsidRDefault="00501A91" w:rsidP="00D415F5">
            <w:pPr>
              <w:spacing w:before="29" w:line="288" w:lineRule="auto"/>
              <w:jc w:val="right"/>
              <w:rPr>
                <w:szCs w:val="21"/>
              </w:rPr>
            </w:pPr>
            <w:r w:rsidRPr="00931B45">
              <w:rPr>
                <w:szCs w:val="21"/>
              </w:rPr>
              <w:t>-8.63%</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0.349</w:t>
            </w:r>
          </w:p>
        </w:tc>
        <w:tc>
          <w:tcPr>
            <w:tcW w:w="2268" w:type="dxa"/>
            <w:vAlign w:val="center"/>
          </w:tcPr>
          <w:p w:rsidR="00501A91" w:rsidRPr="00931B45" w:rsidRDefault="00501A91" w:rsidP="00D415F5">
            <w:pPr>
              <w:spacing w:before="29" w:line="288" w:lineRule="auto"/>
              <w:jc w:val="right"/>
              <w:rPr>
                <w:szCs w:val="21"/>
              </w:rPr>
            </w:pPr>
            <w:r w:rsidRPr="00931B45">
              <w:rPr>
                <w:szCs w:val="21"/>
              </w:rPr>
              <w:t>0.835</w:t>
            </w:r>
          </w:p>
        </w:tc>
        <w:tc>
          <w:tcPr>
            <w:tcW w:w="2194" w:type="dxa"/>
            <w:vAlign w:val="center"/>
          </w:tcPr>
          <w:p w:rsidR="00501A91" w:rsidRPr="00931B45" w:rsidRDefault="00501A91" w:rsidP="00D415F5">
            <w:pPr>
              <w:spacing w:before="29" w:line="288" w:lineRule="auto"/>
              <w:jc w:val="right"/>
              <w:rPr>
                <w:szCs w:val="21"/>
              </w:rPr>
            </w:pPr>
            <w:r w:rsidRPr="00931B45">
              <w:rPr>
                <w:szCs w:val="21"/>
              </w:rPr>
              <w:t>0.429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55,737,951.40</w:t>
            </w:r>
          </w:p>
        </w:tc>
        <w:tc>
          <w:tcPr>
            <w:tcW w:w="2268" w:type="dxa"/>
            <w:vAlign w:val="center"/>
          </w:tcPr>
          <w:p w:rsidR="00501A91" w:rsidRPr="00931B45" w:rsidRDefault="00501A91" w:rsidP="00D415F5">
            <w:pPr>
              <w:spacing w:before="29" w:line="288" w:lineRule="auto"/>
              <w:jc w:val="right"/>
              <w:rPr>
                <w:szCs w:val="21"/>
              </w:rPr>
            </w:pPr>
            <w:r w:rsidRPr="00931B45">
              <w:rPr>
                <w:szCs w:val="21"/>
              </w:rPr>
              <w:t>64,996,291.28</w:t>
            </w:r>
          </w:p>
        </w:tc>
        <w:tc>
          <w:tcPr>
            <w:tcW w:w="2194" w:type="dxa"/>
            <w:vAlign w:val="center"/>
          </w:tcPr>
          <w:p w:rsidR="00501A91" w:rsidRPr="00931B45" w:rsidRDefault="00501A91" w:rsidP="00D415F5">
            <w:pPr>
              <w:spacing w:before="29" w:line="288" w:lineRule="auto"/>
              <w:jc w:val="right"/>
              <w:rPr>
                <w:szCs w:val="21"/>
              </w:rPr>
            </w:pPr>
            <w:r w:rsidRPr="00931B45">
              <w:rPr>
                <w:szCs w:val="21"/>
              </w:rPr>
              <w:t>43,326,478.07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1.349</w:t>
            </w:r>
          </w:p>
        </w:tc>
        <w:tc>
          <w:tcPr>
            <w:tcW w:w="2268" w:type="dxa"/>
            <w:vAlign w:val="center"/>
          </w:tcPr>
          <w:p w:rsidR="00501A91" w:rsidRPr="00931B45" w:rsidRDefault="00501A91" w:rsidP="00D415F5">
            <w:pPr>
              <w:spacing w:before="29" w:line="288" w:lineRule="auto"/>
              <w:jc w:val="right"/>
              <w:rPr>
                <w:szCs w:val="21"/>
              </w:rPr>
            </w:pPr>
            <w:r w:rsidRPr="00931B45">
              <w:rPr>
                <w:szCs w:val="21"/>
              </w:rPr>
              <w:t>1.893</w:t>
            </w:r>
          </w:p>
        </w:tc>
        <w:tc>
          <w:tcPr>
            <w:tcW w:w="2194" w:type="dxa"/>
            <w:vAlign w:val="center"/>
          </w:tcPr>
          <w:p w:rsidR="00501A91" w:rsidRPr="00931B45" w:rsidRDefault="00501A91" w:rsidP="00D415F5">
            <w:pPr>
              <w:spacing w:before="29" w:line="288" w:lineRule="auto"/>
              <w:jc w:val="right"/>
              <w:rPr>
                <w:szCs w:val="21"/>
              </w:rPr>
            </w:pPr>
            <w:r w:rsidRPr="00931B45">
              <w:rPr>
                <w:szCs w:val="21"/>
              </w:rPr>
              <w:t>1.429</w:t>
            </w:r>
          </w:p>
        </w:tc>
      </w:tr>
    </w:tbl>
    <w:p w:rsidR="00DA5C80" w:rsidRDefault="00030B6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w:t>
      </w:r>
      <w:r>
        <w:rPr>
          <w:kern w:val="0"/>
          <w:sz w:val="24"/>
        </w:rPr>
        <w:lastRenderedPageBreak/>
        <w:t>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DA5C80">
        <w:tc>
          <w:tcPr>
            <w:tcW w:w="1286" w:type="dxa"/>
            <w:vAlign w:val="center"/>
          </w:tcPr>
          <w:p w:rsidR="00DA5C80" w:rsidRDefault="00030B6C">
            <w:pPr>
              <w:jc w:val="left"/>
            </w:pPr>
            <w:r>
              <w:rPr>
                <w:color w:val="000000"/>
                <w:sz w:val="24"/>
              </w:rPr>
              <w:t>过去三个月</w:t>
            </w:r>
          </w:p>
        </w:tc>
        <w:tc>
          <w:tcPr>
            <w:tcW w:w="1286" w:type="dxa"/>
            <w:vAlign w:val="center"/>
          </w:tcPr>
          <w:p w:rsidR="00DA5C80" w:rsidRDefault="00030B6C">
            <w:pPr>
              <w:jc w:val="center"/>
            </w:pPr>
            <w:r>
              <w:rPr>
                <w:color w:val="000000"/>
                <w:sz w:val="24"/>
              </w:rPr>
              <w:t>-11.48%</w:t>
            </w:r>
          </w:p>
        </w:tc>
        <w:tc>
          <w:tcPr>
            <w:tcW w:w="1286" w:type="dxa"/>
            <w:vAlign w:val="center"/>
          </w:tcPr>
          <w:p w:rsidR="00DA5C80" w:rsidRDefault="00030B6C">
            <w:pPr>
              <w:jc w:val="center"/>
            </w:pPr>
            <w:r>
              <w:rPr>
                <w:color w:val="000000"/>
                <w:sz w:val="24"/>
              </w:rPr>
              <w:t>1.74%</w:t>
            </w:r>
          </w:p>
        </w:tc>
        <w:tc>
          <w:tcPr>
            <w:tcW w:w="1285" w:type="dxa"/>
            <w:vAlign w:val="center"/>
          </w:tcPr>
          <w:p w:rsidR="00DA5C80" w:rsidRDefault="00030B6C">
            <w:pPr>
              <w:jc w:val="center"/>
            </w:pPr>
            <w:r>
              <w:rPr>
                <w:color w:val="000000"/>
                <w:sz w:val="24"/>
              </w:rPr>
              <w:t>-11.61%</w:t>
            </w:r>
          </w:p>
        </w:tc>
        <w:tc>
          <w:tcPr>
            <w:tcW w:w="1285" w:type="dxa"/>
            <w:vAlign w:val="center"/>
          </w:tcPr>
          <w:p w:rsidR="00DA5C80" w:rsidRDefault="00030B6C">
            <w:pPr>
              <w:jc w:val="center"/>
            </w:pPr>
            <w:r>
              <w:rPr>
                <w:color w:val="000000"/>
                <w:sz w:val="24"/>
              </w:rPr>
              <w:t>1.75%</w:t>
            </w:r>
          </w:p>
        </w:tc>
        <w:tc>
          <w:tcPr>
            <w:tcW w:w="1285" w:type="dxa"/>
            <w:vAlign w:val="center"/>
          </w:tcPr>
          <w:p w:rsidR="00DA5C80" w:rsidRDefault="00030B6C">
            <w:pPr>
              <w:jc w:val="center"/>
            </w:pPr>
            <w:r>
              <w:rPr>
                <w:color w:val="000000"/>
                <w:sz w:val="24"/>
              </w:rPr>
              <w:t>0.13%</w:t>
            </w:r>
          </w:p>
        </w:tc>
        <w:tc>
          <w:tcPr>
            <w:tcW w:w="1285" w:type="dxa"/>
            <w:vAlign w:val="center"/>
          </w:tcPr>
          <w:p w:rsidR="00DA5C80" w:rsidRDefault="00030B6C">
            <w:pPr>
              <w:jc w:val="center"/>
            </w:pPr>
            <w:r>
              <w:rPr>
                <w:color w:val="000000"/>
                <w:sz w:val="24"/>
              </w:rPr>
              <w:t>-0.01%</w:t>
            </w:r>
          </w:p>
        </w:tc>
      </w:tr>
      <w:tr w:rsidR="00DA5C80">
        <w:tc>
          <w:tcPr>
            <w:tcW w:w="1286" w:type="dxa"/>
            <w:vAlign w:val="center"/>
          </w:tcPr>
          <w:p w:rsidR="00DA5C80" w:rsidRDefault="00030B6C">
            <w:pPr>
              <w:jc w:val="left"/>
            </w:pPr>
            <w:r>
              <w:rPr>
                <w:color w:val="000000"/>
                <w:sz w:val="24"/>
              </w:rPr>
              <w:t>过去六个月</w:t>
            </w:r>
          </w:p>
        </w:tc>
        <w:tc>
          <w:tcPr>
            <w:tcW w:w="1286" w:type="dxa"/>
            <w:vAlign w:val="center"/>
          </w:tcPr>
          <w:p w:rsidR="00DA5C80" w:rsidRDefault="00030B6C">
            <w:pPr>
              <w:jc w:val="center"/>
            </w:pPr>
            <w:r>
              <w:rPr>
                <w:color w:val="000000"/>
                <w:sz w:val="24"/>
              </w:rPr>
              <w:t>-19.22%</w:t>
            </w:r>
          </w:p>
        </w:tc>
        <w:tc>
          <w:tcPr>
            <w:tcW w:w="1286" w:type="dxa"/>
            <w:vAlign w:val="center"/>
          </w:tcPr>
          <w:p w:rsidR="00DA5C80" w:rsidRDefault="00030B6C">
            <w:pPr>
              <w:jc w:val="center"/>
            </w:pPr>
            <w:r>
              <w:rPr>
                <w:color w:val="000000"/>
                <w:sz w:val="24"/>
              </w:rPr>
              <w:t>1.61%</w:t>
            </w:r>
          </w:p>
        </w:tc>
        <w:tc>
          <w:tcPr>
            <w:tcW w:w="1285" w:type="dxa"/>
            <w:vAlign w:val="center"/>
          </w:tcPr>
          <w:p w:rsidR="00DA5C80" w:rsidRDefault="00030B6C">
            <w:pPr>
              <w:jc w:val="center"/>
            </w:pPr>
            <w:r>
              <w:rPr>
                <w:color w:val="000000"/>
                <w:sz w:val="24"/>
              </w:rPr>
              <w:t>-19.86%</w:t>
            </w:r>
          </w:p>
        </w:tc>
        <w:tc>
          <w:tcPr>
            <w:tcW w:w="1285" w:type="dxa"/>
            <w:vAlign w:val="center"/>
          </w:tcPr>
          <w:p w:rsidR="00DA5C80" w:rsidRDefault="00030B6C">
            <w:pPr>
              <w:jc w:val="center"/>
            </w:pPr>
            <w:r>
              <w:rPr>
                <w:color w:val="000000"/>
                <w:sz w:val="24"/>
              </w:rPr>
              <w:t>1.63%</w:t>
            </w:r>
          </w:p>
        </w:tc>
        <w:tc>
          <w:tcPr>
            <w:tcW w:w="1285" w:type="dxa"/>
            <w:vAlign w:val="center"/>
          </w:tcPr>
          <w:p w:rsidR="00DA5C80" w:rsidRDefault="00030B6C">
            <w:pPr>
              <w:jc w:val="center"/>
            </w:pPr>
            <w:r>
              <w:rPr>
                <w:color w:val="000000"/>
                <w:sz w:val="24"/>
              </w:rPr>
              <w:t>0.64%</w:t>
            </w:r>
          </w:p>
        </w:tc>
        <w:tc>
          <w:tcPr>
            <w:tcW w:w="1285" w:type="dxa"/>
            <w:vAlign w:val="center"/>
          </w:tcPr>
          <w:p w:rsidR="00DA5C80" w:rsidRDefault="00030B6C">
            <w:pPr>
              <w:jc w:val="center"/>
            </w:pPr>
            <w:r>
              <w:rPr>
                <w:color w:val="000000"/>
                <w:sz w:val="24"/>
              </w:rPr>
              <w:t>-0.02%</w:t>
            </w:r>
          </w:p>
        </w:tc>
      </w:tr>
      <w:tr w:rsidR="00DA5C80">
        <w:tc>
          <w:tcPr>
            <w:tcW w:w="1286" w:type="dxa"/>
            <w:vAlign w:val="center"/>
          </w:tcPr>
          <w:p w:rsidR="00DA5C80" w:rsidRDefault="00030B6C">
            <w:pPr>
              <w:jc w:val="left"/>
            </w:pPr>
            <w:r>
              <w:rPr>
                <w:color w:val="000000"/>
                <w:sz w:val="24"/>
              </w:rPr>
              <w:t>过去一年</w:t>
            </w:r>
          </w:p>
        </w:tc>
        <w:tc>
          <w:tcPr>
            <w:tcW w:w="1286" w:type="dxa"/>
            <w:vAlign w:val="center"/>
          </w:tcPr>
          <w:p w:rsidR="00DA5C80" w:rsidRDefault="00030B6C">
            <w:pPr>
              <w:jc w:val="center"/>
            </w:pPr>
            <w:r>
              <w:rPr>
                <w:color w:val="000000"/>
                <w:sz w:val="24"/>
              </w:rPr>
              <w:t>-28.74%</w:t>
            </w:r>
          </w:p>
        </w:tc>
        <w:tc>
          <w:tcPr>
            <w:tcW w:w="1286" w:type="dxa"/>
            <w:vAlign w:val="center"/>
          </w:tcPr>
          <w:p w:rsidR="00DA5C80" w:rsidRDefault="00030B6C">
            <w:pPr>
              <w:jc w:val="center"/>
            </w:pPr>
            <w:r>
              <w:rPr>
                <w:color w:val="000000"/>
                <w:sz w:val="24"/>
              </w:rPr>
              <w:t>1.52%</w:t>
            </w:r>
          </w:p>
        </w:tc>
        <w:tc>
          <w:tcPr>
            <w:tcW w:w="1285" w:type="dxa"/>
            <w:vAlign w:val="center"/>
          </w:tcPr>
          <w:p w:rsidR="00DA5C80" w:rsidRDefault="00030B6C">
            <w:pPr>
              <w:jc w:val="center"/>
            </w:pPr>
            <w:r>
              <w:rPr>
                <w:color w:val="000000"/>
                <w:sz w:val="24"/>
              </w:rPr>
              <w:t>-29.72%</w:t>
            </w:r>
          </w:p>
        </w:tc>
        <w:tc>
          <w:tcPr>
            <w:tcW w:w="1285" w:type="dxa"/>
            <w:vAlign w:val="center"/>
          </w:tcPr>
          <w:p w:rsidR="00DA5C80" w:rsidRDefault="00030B6C">
            <w:pPr>
              <w:jc w:val="center"/>
            </w:pPr>
            <w:r>
              <w:rPr>
                <w:color w:val="000000"/>
                <w:sz w:val="24"/>
              </w:rPr>
              <w:t>1.54%</w:t>
            </w:r>
          </w:p>
        </w:tc>
        <w:tc>
          <w:tcPr>
            <w:tcW w:w="1285" w:type="dxa"/>
            <w:vAlign w:val="center"/>
          </w:tcPr>
          <w:p w:rsidR="00DA5C80" w:rsidRDefault="00030B6C">
            <w:pPr>
              <w:jc w:val="center"/>
            </w:pPr>
            <w:r>
              <w:rPr>
                <w:color w:val="000000"/>
                <w:sz w:val="24"/>
              </w:rPr>
              <w:t>0.98%</w:t>
            </w:r>
          </w:p>
        </w:tc>
        <w:tc>
          <w:tcPr>
            <w:tcW w:w="1285" w:type="dxa"/>
            <w:vAlign w:val="center"/>
          </w:tcPr>
          <w:p w:rsidR="00DA5C80" w:rsidRDefault="00030B6C">
            <w:pPr>
              <w:jc w:val="center"/>
            </w:pPr>
            <w:r>
              <w:rPr>
                <w:color w:val="000000"/>
                <w:sz w:val="24"/>
              </w:rPr>
              <w:t>-0.02%</w:t>
            </w:r>
          </w:p>
        </w:tc>
      </w:tr>
      <w:tr w:rsidR="00DA5C80">
        <w:tc>
          <w:tcPr>
            <w:tcW w:w="1286" w:type="dxa"/>
            <w:vAlign w:val="center"/>
          </w:tcPr>
          <w:p w:rsidR="00DA5C80" w:rsidRDefault="00030B6C">
            <w:pPr>
              <w:jc w:val="left"/>
            </w:pPr>
            <w:r>
              <w:rPr>
                <w:color w:val="000000"/>
                <w:sz w:val="24"/>
              </w:rPr>
              <w:t>过去三年</w:t>
            </w:r>
          </w:p>
        </w:tc>
        <w:tc>
          <w:tcPr>
            <w:tcW w:w="1286" w:type="dxa"/>
            <w:vAlign w:val="center"/>
          </w:tcPr>
          <w:p w:rsidR="00DA5C80" w:rsidRDefault="00030B6C">
            <w:pPr>
              <w:jc w:val="center"/>
            </w:pPr>
            <w:r>
              <w:rPr>
                <w:color w:val="000000"/>
                <w:sz w:val="24"/>
              </w:rPr>
              <w:t>-13.75%</w:t>
            </w:r>
          </w:p>
        </w:tc>
        <w:tc>
          <w:tcPr>
            <w:tcW w:w="1286" w:type="dxa"/>
            <w:vAlign w:val="center"/>
          </w:tcPr>
          <w:p w:rsidR="00DA5C80" w:rsidRDefault="00030B6C">
            <w:pPr>
              <w:jc w:val="center"/>
            </w:pPr>
            <w:r>
              <w:rPr>
                <w:color w:val="000000"/>
                <w:sz w:val="24"/>
              </w:rPr>
              <w:t>1.33%</w:t>
            </w:r>
          </w:p>
        </w:tc>
        <w:tc>
          <w:tcPr>
            <w:tcW w:w="1285" w:type="dxa"/>
            <w:vAlign w:val="center"/>
          </w:tcPr>
          <w:p w:rsidR="00DA5C80" w:rsidRDefault="00030B6C">
            <w:pPr>
              <w:jc w:val="center"/>
            </w:pPr>
            <w:r>
              <w:rPr>
                <w:color w:val="000000"/>
                <w:sz w:val="24"/>
              </w:rPr>
              <w:t>-15.76%</w:t>
            </w:r>
          </w:p>
        </w:tc>
        <w:tc>
          <w:tcPr>
            <w:tcW w:w="1285" w:type="dxa"/>
            <w:vAlign w:val="center"/>
          </w:tcPr>
          <w:p w:rsidR="00DA5C80" w:rsidRDefault="00030B6C">
            <w:pPr>
              <w:jc w:val="center"/>
            </w:pPr>
            <w:r>
              <w:rPr>
                <w:color w:val="000000"/>
                <w:sz w:val="24"/>
              </w:rPr>
              <w:t>1.37%</w:t>
            </w:r>
          </w:p>
        </w:tc>
        <w:tc>
          <w:tcPr>
            <w:tcW w:w="1285" w:type="dxa"/>
            <w:vAlign w:val="center"/>
          </w:tcPr>
          <w:p w:rsidR="00DA5C80" w:rsidRDefault="00030B6C">
            <w:pPr>
              <w:jc w:val="center"/>
            </w:pPr>
            <w:r>
              <w:rPr>
                <w:color w:val="000000"/>
                <w:sz w:val="24"/>
              </w:rPr>
              <w:t>2.01%</w:t>
            </w:r>
          </w:p>
        </w:tc>
        <w:tc>
          <w:tcPr>
            <w:tcW w:w="1285" w:type="dxa"/>
            <w:vAlign w:val="center"/>
          </w:tcPr>
          <w:p w:rsidR="00DA5C80" w:rsidRDefault="00030B6C">
            <w:pPr>
              <w:jc w:val="center"/>
            </w:pPr>
            <w:r>
              <w:rPr>
                <w:color w:val="000000"/>
                <w:sz w:val="24"/>
              </w:rPr>
              <w:t>-0.04%</w:t>
            </w:r>
          </w:p>
        </w:tc>
      </w:tr>
      <w:tr w:rsidR="00DA5C80">
        <w:tc>
          <w:tcPr>
            <w:tcW w:w="1286" w:type="dxa"/>
            <w:vAlign w:val="center"/>
          </w:tcPr>
          <w:p w:rsidR="00DA5C80" w:rsidRDefault="00030B6C">
            <w:pPr>
              <w:jc w:val="left"/>
            </w:pPr>
            <w:r>
              <w:rPr>
                <w:color w:val="000000"/>
                <w:sz w:val="24"/>
              </w:rPr>
              <w:t>过去五年</w:t>
            </w:r>
          </w:p>
        </w:tc>
        <w:tc>
          <w:tcPr>
            <w:tcW w:w="1286" w:type="dxa"/>
            <w:vAlign w:val="center"/>
          </w:tcPr>
          <w:p w:rsidR="00DA5C80" w:rsidRDefault="00030B6C">
            <w:pPr>
              <w:jc w:val="center"/>
            </w:pPr>
            <w:r>
              <w:rPr>
                <w:color w:val="000000"/>
                <w:sz w:val="24"/>
              </w:rPr>
              <w:t>45.21%</w:t>
            </w:r>
          </w:p>
        </w:tc>
        <w:tc>
          <w:tcPr>
            <w:tcW w:w="1286" w:type="dxa"/>
            <w:vAlign w:val="center"/>
          </w:tcPr>
          <w:p w:rsidR="00DA5C80" w:rsidRDefault="00030B6C">
            <w:pPr>
              <w:jc w:val="center"/>
            </w:pPr>
            <w:r>
              <w:rPr>
                <w:color w:val="000000"/>
                <w:sz w:val="24"/>
              </w:rPr>
              <w:t>1.64%</w:t>
            </w:r>
          </w:p>
        </w:tc>
        <w:tc>
          <w:tcPr>
            <w:tcW w:w="1285" w:type="dxa"/>
            <w:vAlign w:val="center"/>
          </w:tcPr>
          <w:p w:rsidR="00DA5C80" w:rsidRDefault="00030B6C">
            <w:pPr>
              <w:jc w:val="center"/>
            </w:pPr>
            <w:r>
              <w:rPr>
                <w:color w:val="000000"/>
                <w:sz w:val="24"/>
              </w:rPr>
              <w:t>41.16%</w:t>
            </w:r>
          </w:p>
        </w:tc>
        <w:tc>
          <w:tcPr>
            <w:tcW w:w="1285" w:type="dxa"/>
            <w:vAlign w:val="center"/>
          </w:tcPr>
          <w:p w:rsidR="00DA5C80" w:rsidRDefault="00030B6C">
            <w:pPr>
              <w:jc w:val="center"/>
            </w:pPr>
            <w:r>
              <w:rPr>
                <w:color w:val="000000"/>
                <w:sz w:val="24"/>
              </w:rPr>
              <w:t>1.67%</w:t>
            </w:r>
          </w:p>
        </w:tc>
        <w:tc>
          <w:tcPr>
            <w:tcW w:w="1285" w:type="dxa"/>
            <w:vAlign w:val="center"/>
          </w:tcPr>
          <w:p w:rsidR="00DA5C80" w:rsidRDefault="00030B6C">
            <w:pPr>
              <w:jc w:val="center"/>
            </w:pPr>
            <w:r>
              <w:rPr>
                <w:color w:val="000000"/>
                <w:sz w:val="24"/>
              </w:rPr>
              <w:t>4.05%</w:t>
            </w:r>
          </w:p>
        </w:tc>
        <w:tc>
          <w:tcPr>
            <w:tcW w:w="1285" w:type="dxa"/>
            <w:vAlign w:val="center"/>
          </w:tcPr>
          <w:p w:rsidR="00DA5C80" w:rsidRDefault="00030B6C">
            <w:pPr>
              <w:jc w:val="center"/>
            </w:pPr>
            <w:r>
              <w:rPr>
                <w:color w:val="000000"/>
                <w:sz w:val="24"/>
              </w:rPr>
              <w:t>-0.03%</w:t>
            </w:r>
          </w:p>
        </w:tc>
      </w:tr>
      <w:tr w:rsidR="00DA5C80">
        <w:tc>
          <w:tcPr>
            <w:tcW w:w="1286" w:type="dxa"/>
            <w:vAlign w:val="center"/>
          </w:tcPr>
          <w:p w:rsidR="00DA5C80" w:rsidRDefault="00030B6C">
            <w:pPr>
              <w:jc w:val="left"/>
            </w:pPr>
            <w:r>
              <w:rPr>
                <w:color w:val="000000"/>
                <w:sz w:val="24"/>
              </w:rPr>
              <w:t>自基金合同生效起至今</w:t>
            </w:r>
          </w:p>
        </w:tc>
        <w:tc>
          <w:tcPr>
            <w:tcW w:w="1286" w:type="dxa"/>
            <w:vAlign w:val="center"/>
          </w:tcPr>
          <w:p w:rsidR="00DA5C80" w:rsidRDefault="00030B6C">
            <w:pPr>
              <w:jc w:val="center"/>
            </w:pPr>
            <w:r>
              <w:rPr>
                <w:color w:val="000000"/>
                <w:sz w:val="24"/>
              </w:rPr>
              <w:t>34.90%</w:t>
            </w:r>
          </w:p>
        </w:tc>
        <w:tc>
          <w:tcPr>
            <w:tcW w:w="1286" w:type="dxa"/>
            <w:vAlign w:val="center"/>
          </w:tcPr>
          <w:p w:rsidR="00DA5C80" w:rsidRDefault="00030B6C">
            <w:pPr>
              <w:jc w:val="center"/>
            </w:pPr>
            <w:r>
              <w:rPr>
                <w:color w:val="000000"/>
                <w:sz w:val="24"/>
              </w:rPr>
              <w:t>1.57%</w:t>
            </w:r>
          </w:p>
        </w:tc>
        <w:tc>
          <w:tcPr>
            <w:tcW w:w="1285" w:type="dxa"/>
            <w:vAlign w:val="center"/>
          </w:tcPr>
          <w:p w:rsidR="00DA5C80" w:rsidRDefault="00030B6C">
            <w:pPr>
              <w:jc w:val="center"/>
            </w:pPr>
            <w:r>
              <w:rPr>
                <w:color w:val="000000"/>
                <w:sz w:val="24"/>
              </w:rPr>
              <w:t>15.69%</w:t>
            </w:r>
          </w:p>
        </w:tc>
        <w:tc>
          <w:tcPr>
            <w:tcW w:w="1285" w:type="dxa"/>
            <w:vAlign w:val="center"/>
          </w:tcPr>
          <w:p w:rsidR="00DA5C80" w:rsidRDefault="00030B6C">
            <w:pPr>
              <w:jc w:val="center"/>
            </w:pPr>
            <w:r>
              <w:rPr>
                <w:color w:val="000000"/>
                <w:sz w:val="24"/>
              </w:rPr>
              <w:t>1.61%</w:t>
            </w:r>
          </w:p>
        </w:tc>
        <w:tc>
          <w:tcPr>
            <w:tcW w:w="1285" w:type="dxa"/>
            <w:vAlign w:val="center"/>
          </w:tcPr>
          <w:p w:rsidR="00DA5C80" w:rsidRDefault="00030B6C">
            <w:pPr>
              <w:jc w:val="center"/>
            </w:pPr>
            <w:r>
              <w:rPr>
                <w:color w:val="000000"/>
                <w:sz w:val="24"/>
              </w:rPr>
              <w:t>19.21%</w:t>
            </w:r>
          </w:p>
        </w:tc>
        <w:tc>
          <w:tcPr>
            <w:tcW w:w="1285" w:type="dxa"/>
            <w:vAlign w:val="center"/>
          </w:tcPr>
          <w:p w:rsidR="00DA5C80" w:rsidRDefault="00030B6C">
            <w:pPr>
              <w:jc w:val="center"/>
            </w:pPr>
            <w:r>
              <w:rPr>
                <w:color w:val="000000"/>
                <w:sz w:val="24"/>
              </w:rPr>
              <w:t>-0.04%</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注：本基金的业绩比较基准为深证</w:t>
      </w:r>
      <w:r w:rsidRPr="00FC45CB">
        <w:rPr>
          <w:kern w:val="0"/>
          <w:sz w:val="24"/>
        </w:rPr>
        <w:t>300</w:t>
      </w:r>
      <w:r w:rsidRPr="00FC45CB">
        <w:rPr>
          <w:kern w:val="0"/>
          <w:sz w:val="24"/>
        </w:rPr>
        <w:t>价值价格指数。</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lastRenderedPageBreak/>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DA5C80">
        <w:tc>
          <w:tcPr>
            <w:tcW w:w="1499" w:type="dxa"/>
            <w:vAlign w:val="center"/>
          </w:tcPr>
          <w:p w:rsidR="00DA5C80" w:rsidRDefault="00030B6C">
            <w:pPr>
              <w:jc w:val="center"/>
            </w:pPr>
            <w:r>
              <w:rPr>
                <w:color w:val="000000"/>
                <w:sz w:val="24"/>
              </w:rPr>
              <w:t>2018</w:t>
            </w:r>
            <w:r>
              <w:rPr>
                <w:color w:val="000000"/>
                <w:sz w:val="24"/>
              </w:rPr>
              <w:t>年</w:t>
            </w:r>
          </w:p>
        </w:tc>
        <w:tc>
          <w:tcPr>
            <w:tcW w:w="1336" w:type="dxa"/>
            <w:vAlign w:val="center"/>
          </w:tcPr>
          <w:p w:rsidR="00DA5C80" w:rsidRDefault="00030B6C">
            <w:pPr>
              <w:jc w:val="right"/>
            </w:pPr>
            <w:r>
              <w:rPr>
                <w:color w:val="000000"/>
                <w:sz w:val="24"/>
              </w:rPr>
              <w:t>-</w:t>
            </w:r>
          </w:p>
        </w:tc>
        <w:tc>
          <w:tcPr>
            <w:tcW w:w="1663" w:type="dxa"/>
            <w:vAlign w:val="center"/>
          </w:tcPr>
          <w:p w:rsidR="00DA5C80" w:rsidRDefault="00030B6C">
            <w:pPr>
              <w:jc w:val="right"/>
            </w:pPr>
            <w:r>
              <w:rPr>
                <w:color w:val="000000"/>
                <w:sz w:val="24"/>
              </w:rPr>
              <w:t>-</w:t>
            </w:r>
          </w:p>
        </w:tc>
        <w:tc>
          <w:tcPr>
            <w:tcW w:w="1739" w:type="dxa"/>
            <w:vAlign w:val="center"/>
          </w:tcPr>
          <w:p w:rsidR="00DA5C80" w:rsidRDefault="00030B6C">
            <w:pPr>
              <w:jc w:val="right"/>
            </w:pPr>
            <w:r>
              <w:rPr>
                <w:color w:val="000000"/>
                <w:sz w:val="24"/>
              </w:rPr>
              <w:t>-</w:t>
            </w:r>
          </w:p>
        </w:tc>
        <w:tc>
          <w:tcPr>
            <w:tcW w:w="1701" w:type="dxa"/>
            <w:vAlign w:val="center"/>
          </w:tcPr>
          <w:p w:rsidR="00DA5C80" w:rsidRDefault="00030B6C">
            <w:pPr>
              <w:jc w:val="right"/>
            </w:pPr>
            <w:r>
              <w:rPr>
                <w:color w:val="000000"/>
                <w:sz w:val="24"/>
              </w:rPr>
              <w:t>-</w:t>
            </w:r>
          </w:p>
        </w:tc>
        <w:tc>
          <w:tcPr>
            <w:tcW w:w="1060" w:type="dxa"/>
            <w:vAlign w:val="center"/>
          </w:tcPr>
          <w:p w:rsidR="00DA5C80" w:rsidRDefault="00030B6C">
            <w:pPr>
              <w:jc w:val="left"/>
            </w:pPr>
            <w:r>
              <w:rPr>
                <w:color w:val="000000"/>
                <w:sz w:val="24"/>
              </w:rPr>
              <w:t>-</w:t>
            </w:r>
          </w:p>
        </w:tc>
      </w:tr>
      <w:tr w:rsidR="00DA5C80">
        <w:tc>
          <w:tcPr>
            <w:tcW w:w="1499" w:type="dxa"/>
            <w:vAlign w:val="center"/>
          </w:tcPr>
          <w:p w:rsidR="00DA5C80" w:rsidRDefault="00030B6C">
            <w:pPr>
              <w:jc w:val="center"/>
            </w:pPr>
            <w:r>
              <w:rPr>
                <w:color w:val="000000"/>
                <w:sz w:val="24"/>
              </w:rPr>
              <w:t>2017</w:t>
            </w:r>
            <w:r>
              <w:rPr>
                <w:color w:val="000000"/>
                <w:sz w:val="24"/>
              </w:rPr>
              <w:t>年</w:t>
            </w:r>
          </w:p>
        </w:tc>
        <w:tc>
          <w:tcPr>
            <w:tcW w:w="1336" w:type="dxa"/>
            <w:vAlign w:val="center"/>
          </w:tcPr>
          <w:p w:rsidR="00DA5C80" w:rsidRDefault="00030B6C">
            <w:pPr>
              <w:jc w:val="right"/>
            </w:pPr>
            <w:r>
              <w:rPr>
                <w:color w:val="000000"/>
                <w:sz w:val="24"/>
              </w:rPr>
              <w:t>-</w:t>
            </w:r>
          </w:p>
        </w:tc>
        <w:tc>
          <w:tcPr>
            <w:tcW w:w="1663" w:type="dxa"/>
            <w:vAlign w:val="center"/>
          </w:tcPr>
          <w:p w:rsidR="00DA5C80" w:rsidRDefault="00030B6C">
            <w:pPr>
              <w:jc w:val="right"/>
            </w:pPr>
            <w:r>
              <w:rPr>
                <w:color w:val="000000"/>
                <w:sz w:val="24"/>
              </w:rPr>
              <w:t>-</w:t>
            </w:r>
          </w:p>
        </w:tc>
        <w:tc>
          <w:tcPr>
            <w:tcW w:w="1739" w:type="dxa"/>
            <w:vAlign w:val="center"/>
          </w:tcPr>
          <w:p w:rsidR="00DA5C80" w:rsidRDefault="00030B6C">
            <w:pPr>
              <w:jc w:val="right"/>
            </w:pPr>
            <w:r>
              <w:rPr>
                <w:color w:val="000000"/>
                <w:sz w:val="24"/>
              </w:rPr>
              <w:t>-</w:t>
            </w:r>
          </w:p>
        </w:tc>
        <w:tc>
          <w:tcPr>
            <w:tcW w:w="1701" w:type="dxa"/>
            <w:vAlign w:val="center"/>
          </w:tcPr>
          <w:p w:rsidR="00DA5C80" w:rsidRDefault="00030B6C">
            <w:pPr>
              <w:jc w:val="right"/>
            </w:pPr>
            <w:r>
              <w:rPr>
                <w:color w:val="000000"/>
                <w:sz w:val="24"/>
              </w:rPr>
              <w:t>-</w:t>
            </w:r>
          </w:p>
        </w:tc>
        <w:tc>
          <w:tcPr>
            <w:tcW w:w="1060" w:type="dxa"/>
            <w:vAlign w:val="center"/>
          </w:tcPr>
          <w:p w:rsidR="00DA5C80" w:rsidRDefault="00030B6C">
            <w:pPr>
              <w:jc w:val="left"/>
            </w:pPr>
            <w:r>
              <w:rPr>
                <w:color w:val="000000"/>
                <w:sz w:val="24"/>
              </w:rPr>
              <w:t>-</w:t>
            </w:r>
          </w:p>
        </w:tc>
      </w:tr>
      <w:tr w:rsidR="00DA5C80">
        <w:tc>
          <w:tcPr>
            <w:tcW w:w="1499" w:type="dxa"/>
            <w:vAlign w:val="center"/>
          </w:tcPr>
          <w:p w:rsidR="00DA5C80" w:rsidRDefault="00030B6C">
            <w:pPr>
              <w:jc w:val="center"/>
            </w:pPr>
            <w:r>
              <w:rPr>
                <w:color w:val="000000"/>
                <w:sz w:val="24"/>
              </w:rPr>
              <w:t>2016</w:t>
            </w:r>
            <w:r>
              <w:rPr>
                <w:color w:val="000000"/>
                <w:sz w:val="24"/>
              </w:rPr>
              <w:t>年</w:t>
            </w:r>
          </w:p>
        </w:tc>
        <w:tc>
          <w:tcPr>
            <w:tcW w:w="1336" w:type="dxa"/>
            <w:vAlign w:val="center"/>
          </w:tcPr>
          <w:p w:rsidR="00DA5C80" w:rsidRDefault="00030B6C">
            <w:pPr>
              <w:jc w:val="right"/>
            </w:pPr>
            <w:r>
              <w:rPr>
                <w:color w:val="000000"/>
                <w:sz w:val="24"/>
              </w:rPr>
              <w:t>-</w:t>
            </w:r>
          </w:p>
        </w:tc>
        <w:tc>
          <w:tcPr>
            <w:tcW w:w="1663" w:type="dxa"/>
            <w:vAlign w:val="center"/>
          </w:tcPr>
          <w:p w:rsidR="00DA5C80" w:rsidRDefault="00030B6C">
            <w:pPr>
              <w:jc w:val="right"/>
            </w:pPr>
            <w:r>
              <w:rPr>
                <w:color w:val="000000"/>
                <w:sz w:val="24"/>
              </w:rPr>
              <w:t>-</w:t>
            </w:r>
          </w:p>
        </w:tc>
        <w:tc>
          <w:tcPr>
            <w:tcW w:w="1739" w:type="dxa"/>
            <w:vAlign w:val="center"/>
          </w:tcPr>
          <w:p w:rsidR="00DA5C80" w:rsidRDefault="00030B6C">
            <w:pPr>
              <w:jc w:val="right"/>
            </w:pPr>
            <w:r>
              <w:rPr>
                <w:color w:val="000000"/>
                <w:sz w:val="24"/>
              </w:rPr>
              <w:t>-</w:t>
            </w:r>
          </w:p>
        </w:tc>
        <w:tc>
          <w:tcPr>
            <w:tcW w:w="1701" w:type="dxa"/>
            <w:vAlign w:val="center"/>
          </w:tcPr>
          <w:p w:rsidR="00DA5C80" w:rsidRDefault="00030B6C">
            <w:pPr>
              <w:jc w:val="right"/>
            </w:pPr>
            <w:r>
              <w:rPr>
                <w:color w:val="000000"/>
                <w:sz w:val="24"/>
              </w:rPr>
              <w:t>-</w:t>
            </w:r>
          </w:p>
        </w:tc>
        <w:tc>
          <w:tcPr>
            <w:tcW w:w="1060" w:type="dxa"/>
            <w:vAlign w:val="center"/>
          </w:tcPr>
          <w:p w:rsidR="00DA5C80" w:rsidRDefault="00030B6C">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DA5C80" w:rsidRDefault="00030B6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w:t>
      </w:r>
      <w:r>
        <w:rPr>
          <w:color w:val="000000"/>
          <w:sz w:val="24"/>
        </w:rPr>
        <w:t>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DA5C80">
        <w:tc>
          <w:tcPr>
            <w:tcW w:w="1499" w:type="dxa"/>
            <w:vAlign w:val="center"/>
          </w:tcPr>
          <w:p w:rsidR="00DA5C80" w:rsidRDefault="00030B6C">
            <w:pPr>
              <w:jc w:val="center"/>
            </w:pPr>
            <w:r>
              <w:rPr>
                <w:color w:val="000000"/>
                <w:sz w:val="24"/>
              </w:rPr>
              <w:t>蔡铮</w:t>
            </w:r>
          </w:p>
        </w:tc>
        <w:tc>
          <w:tcPr>
            <w:tcW w:w="1499" w:type="dxa"/>
            <w:vAlign w:val="center"/>
          </w:tcPr>
          <w:p w:rsidR="00DA5C80" w:rsidRDefault="00030B6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w:t>
            </w:r>
            <w:r>
              <w:rPr>
                <w:color w:val="000000"/>
                <w:sz w:val="24"/>
              </w:rPr>
              <w:lastRenderedPageBreak/>
              <w:t>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00" w:type="dxa"/>
            <w:vAlign w:val="center"/>
          </w:tcPr>
          <w:p w:rsidR="00DA5C80" w:rsidRDefault="00030B6C">
            <w:pPr>
              <w:jc w:val="center"/>
            </w:pPr>
            <w:r>
              <w:rPr>
                <w:color w:val="000000"/>
                <w:sz w:val="24"/>
              </w:rPr>
              <w:lastRenderedPageBreak/>
              <w:t>2012-12-27</w:t>
            </w:r>
          </w:p>
        </w:tc>
        <w:tc>
          <w:tcPr>
            <w:tcW w:w="1500" w:type="dxa"/>
            <w:vAlign w:val="center"/>
          </w:tcPr>
          <w:p w:rsidR="00DA5C80" w:rsidRDefault="00030B6C">
            <w:pPr>
              <w:jc w:val="center"/>
            </w:pPr>
            <w:r>
              <w:rPr>
                <w:color w:val="000000"/>
                <w:sz w:val="24"/>
              </w:rPr>
              <w:t>-</w:t>
            </w:r>
          </w:p>
        </w:tc>
        <w:tc>
          <w:tcPr>
            <w:tcW w:w="1090" w:type="dxa"/>
            <w:vAlign w:val="center"/>
          </w:tcPr>
          <w:p w:rsidR="00DA5C80" w:rsidRDefault="00030B6C">
            <w:pPr>
              <w:jc w:val="center"/>
            </w:pPr>
            <w:r>
              <w:rPr>
                <w:color w:val="000000"/>
                <w:sz w:val="24"/>
              </w:rPr>
              <w:t>9</w:t>
            </w:r>
            <w:r>
              <w:rPr>
                <w:color w:val="000000"/>
                <w:sz w:val="24"/>
              </w:rPr>
              <w:t>年</w:t>
            </w:r>
          </w:p>
        </w:tc>
        <w:tc>
          <w:tcPr>
            <w:tcW w:w="1910" w:type="dxa"/>
            <w:vAlign w:val="center"/>
          </w:tcPr>
          <w:p w:rsidR="00DA5C80" w:rsidRDefault="00030B6C">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w:t>
            </w:r>
            <w:r>
              <w:rPr>
                <w:color w:val="000000"/>
                <w:sz w:val="24"/>
              </w:rPr>
              <w:lastRenderedPageBreak/>
              <w:t>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DA5C80" w:rsidRDefault="00030B6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A5C80" w:rsidRDefault="00030B6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DA5C80" w:rsidRDefault="00030B6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A5C80" w:rsidRDefault="00030B6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A5C80" w:rsidRDefault="00030B6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A5C80" w:rsidRDefault="00030B6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A5C80" w:rsidRDefault="00030B6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DA5C80" w:rsidRDefault="00030B6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A5C80" w:rsidRDefault="00030B6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w:t>
      </w:r>
      <w:r>
        <w:rPr>
          <w:color w:val="000000"/>
          <w:sz w:val="24"/>
        </w:rPr>
        <w:t>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A5C80" w:rsidRDefault="00030B6C">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w:t>
      </w:r>
      <w:r>
        <w:rPr>
          <w:color w:val="000000"/>
          <w:sz w:val="24"/>
        </w:rPr>
        <w:t>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2018</w:t>
      </w:r>
      <w:r w:rsidRPr="0013437B">
        <w:rPr>
          <w:color w:val="000000"/>
          <w:sz w:val="24"/>
        </w:rPr>
        <w:t>年国内经济走势偏弱，消费增速下降明显，投资增速回落后小幅回升，地产投资和制造业投资逐渐显现疲软态势，出口增速出现下滑。</w:t>
      </w:r>
      <w:r w:rsidRPr="0013437B">
        <w:rPr>
          <w:color w:val="000000"/>
          <w:sz w:val="24"/>
        </w:rPr>
        <w:t>2018</w:t>
      </w:r>
      <w:r w:rsidRPr="0013437B">
        <w:rPr>
          <w:color w:val="000000"/>
          <w:sz w:val="24"/>
        </w:rPr>
        <w:t>年初中美贸易摩擦爆发并不断升温，直至</w:t>
      </w:r>
      <w:r w:rsidRPr="0013437B">
        <w:rPr>
          <w:color w:val="000000"/>
          <w:sz w:val="24"/>
        </w:rPr>
        <w:t>2018</w:t>
      </w:r>
      <w:r w:rsidRPr="0013437B">
        <w:rPr>
          <w:color w:val="000000"/>
          <w:sz w:val="24"/>
        </w:rPr>
        <w:t>年末才出现缓和迹象。同时全年美元加息、汇率波动等各因素频发。在此经济背景下，全年</w:t>
      </w:r>
      <w:r w:rsidRPr="0013437B">
        <w:rPr>
          <w:color w:val="000000"/>
          <w:sz w:val="24"/>
        </w:rPr>
        <w:t>A</w:t>
      </w:r>
      <w:r w:rsidRPr="0013437B">
        <w:rPr>
          <w:color w:val="000000"/>
          <w:sz w:val="24"/>
        </w:rPr>
        <w:t>股市场阶段性下行，作为跟踪基准指数的指数基金，全年基金总体呈现震荡向下的走势。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年，我们认为通胀仍将维持温和，货币中性稳健，经济下行压力下维稳将持续加码，投资增速将企稳。中美贸易摩擦有望不再加码升级。市场经历了</w:t>
      </w:r>
      <w:r w:rsidRPr="0013437B">
        <w:rPr>
          <w:color w:val="000000"/>
          <w:sz w:val="24"/>
        </w:rPr>
        <w:t>2018</w:t>
      </w:r>
      <w:r w:rsidRPr="0013437B">
        <w:rPr>
          <w:color w:val="000000"/>
          <w:sz w:val="24"/>
        </w:rPr>
        <w:t>年全年的调整，多数行业指数已处于相对低估值区间。总体而言，从中长期来看我们对</w:t>
      </w:r>
      <w:r w:rsidRPr="0013437B">
        <w:rPr>
          <w:color w:val="000000"/>
          <w:sz w:val="24"/>
        </w:rPr>
        <w:t>A</w:t>
      </w:r>
      <w:r w:rsidRPr="0013437B">
        <w:rPr>
          <w:color w:val="000000"/>
          <w:sz w:val="24"/>
        </w:rPr>
        <w:t>股市场仍维持谨慎乐观的看法。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DA5C80" w:rsidRDefault="00030B6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A5C80" w:rsidRDefault="00030B6C">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2018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lastRenderedPageBreak/>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深证</w:t>
      </w:r>
      <w:r w:rsidRPr="003C6BFD">
        <w:rPr>
          <w:color w:val="000000"/>
          <w:sz w:val="24"/>
        </w:rPr>
        <w:t>300</w:t>
      </w:r>
      <w:r w:rsidRPr="003C6BFD">
        <w:rPr>
          <w:color w:val="000000"/>
          <w:sz w:val="24"/>
        </w:rPr>
        <w:t>价值交易型开放式指数证券投资基金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21984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深证</w:t>
      </w:r>
      <w:r w:rsidRPr="001C5FC7">
        <w:rPr>
          <w:color w:val="000000"/>
          <w:sz w:val="24"/>
        </w:rPr>
        <w:t>300</w:t>
      </w:r>
      <w:r w:rsidRPr="001C5FC7">
        <w:rPr>
          <w:color w:val="000000"/>
          <w:sz w:val="24"/>
        </w:rPr>
        <w:t>价值交易型开放式指数证券投资基金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1,003,038.10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890,116.36</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185,353.00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286.32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108.81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54,743,508.94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64,647,470.67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54,743,508.94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64,540,870.67</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106,600.00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269.11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196.90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55,932,455.47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65,537,892.74</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17,807.99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371,721.66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23,927.69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27,096.93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4,785.53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5,419.40</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13,482.86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7,363.47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134,500.00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194,504.07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541,601.46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41,329,693.00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34,329,693.00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14,408,258.40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30,666,598.28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55,737,951.40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64,996,291.28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55,932,455.47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65,537,892.74</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1.349</w:t>
      </w:r>
      <w:r w:rsidR="001A59F9" w:rsidRPr="00AA0214">
        <w:rPr>
          <w:kern w:val="0"/>
          <w:sz w:val="24"/>
        </w:rPr>
        <w:t>元，基金份额总额</w:t>
      </w:r>
      <w:r w:rsidR="001A59F9" w:rsidRPr="00AA0214">
        <w:rPr>
          <w:kern w:val="0"/>
          <w:sz w:val="24"/>
        </w:rPr>
        <w:t>41,329,693.00</w:t>
      </w:r>
      <w:r w:rsidR="001A59F9" w:rsidRPr="00AA0214">
        <w:rPr>
          <w:kern w:val="0"/>
          <w:sz w:val="24"/>
        </w:rPr>
        <w:lastRenderedPageBreak/>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深证</w:t>
      </w:r>
      <w:r w:rsidRPr="00DA21E1">
        <w:rPr>
          <w:color w:val="000000"/>
          <w:sz w:val="24"/>
        </w:rPr>
        <w:t>300</w:t>
      </w:r>
      <w:r w:rsidRPr="00DA21E1">
        <w:rPr>
          <w:color w:val="000000"/>
          <w:sz w:val="24"/>
        </w:rPr>
        <w:t>价值交易型开放式指数证券投资基金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-22,336,807.52</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16,649,662.83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7,952.41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5,970.05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7,869.35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5,957.43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83.06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12.62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205,601.32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1,409,019.01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-1,039,187.28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275,477.48</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24,941.55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1,219,847.05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1,133,541.53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-22,540,534.97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15,234,509.17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-9,826.28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164.60</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803,808.87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716,560.43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334,823.59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275,429.55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66,964.79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55,086.00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38,900.40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27,444.88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0.09</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363,120.00</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358,600.00</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-23,140,616.39</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15,933,102.40</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-23,140,616.39</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15,933,102.40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深证</w:t>
      </w:r>
      <w:r w:rsidRPr="004C51A0">
        <w:rPr>
          <w:color w:val="000000"/>
          <w:sz w:val="24"/>
        </w:rPr>
        <w:t>300</w:t>
      </w:r>
      <w:r w:rsidRPr="004C51A0">
        <w:rPr>
          <w:color w:val="000000"/>
          <w:sz w:val="24"/>
        </w:rPr>
        <w:t>价值交易型开放式指数证券投资基金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30,666,598.28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64,996,291.28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-23,140,616.39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-23,140,616.39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6,882,276.51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13,882,276.51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15,725,838.48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32,725,838.48</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-8,843,561.97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-18,843,561.97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w:t>
            </w:r>
            <w:r w:rsidRPr="00D34C2B">
              <w:rPr>
                <w:rFonts w:hint="eastAsia"/>
                <w:color w:val="000000"/>
                <w:sz w:val="24"/>
              </w:rPr>
              <w:lastRenderedPageBreak/>
              <w:t>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41,329,693.00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14,408,258.40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55,737,951.40</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12,996,785.07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43,326,478.07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15,933,102.40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15,933,102.40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1,736,710.81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5,736,710.81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3,336,241.50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9,336,241.50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-1,599,530.69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-3,599,530.69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30,666,598.28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64,996,291.28</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DA5C80" w:rsidRDefault="00030B6C">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w:t>
      </w:r>
      <w:r>
        <w:rPr>
          <w:color w:val="000000"/>
          <w:sz w:val="24"/>
        </w:rPr>
        <w:t>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w:t>
      </w:r>
      <w:r>
        <w:rPr>
          <w:color w:val="000000"/>
          <w:sz w:val="24"/>
        </w:rPr>
        <w:lastRenderedPageBreak/>
        <w:t>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w:t>
      </w:r>
      <w:r>
        <w:rPr>
          <w:color w:val="000000"/>
          <w:sz w:val="24"/>
        </w:rPr>
        <w:t>交易。根据《中华人民共和国证券投资基金法》和《深证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w:t>
      </w:r>
      <w:r>
        <w:rPr>
          <w:color w:val="000000"/>
          <w:sz w:val="24"/>
        </w:rPr>
        <w:t>证</w:t>
      </w:r>
      <w:r>
        <w:rPr>
          <w:color w:val="000000"/>
          <w:sz w:val="24"/>
        </w:rPr>
        <w:t>300</w:t>
      </w:r>
      <w:r>
        <w:rPr>
          <w:color w:val="000000"/>
          <w:sz w:val="24"/>
        </w:rPr>
        <w:t>价值价格指数。</w:t>
      </w:r>
      <w:r>
        <w:rPr>
          <w:color w:val="000000"/>
          <w:sz w:val="24"/>
        </w:rPr>
        <w:t xml:space="preserve"> </w:t>
      </w:r>
    </w:p>
    <w:p w:rsidR="00DA5C80" w:rsidRDefault="00030B6C">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日募集成立了交银施罗德深证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联接基金为契约型开放式基金，投资目标与本基金类似，将绝大多数基金资产投资于本基金。</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DA5C80" w:rsidRDefault="00030B6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颁布的《证券投资基金会计核算业务指引》、《深证</w:t>
      </w:r>
      <w:r>
        <w:rPr>
          <w:color w:val="000000"/>
          <w:sz w:val="24"/>
        </w:rPr>
        <w:t>300</w:t>
      </w:r>
      <w:r>
        <w:rPr>
          <w:color w:val="000000"/>
          <w:sz w:val="24"/>
        </w:rPr>
        <w:t>价值交易型开放式指数证券投资基金基金合同》和在财务报表附注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DA5C80" w:rsidRDefault="00030B6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A5C80" w:rsidRDefault="00030B6C">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w:t>
      </w:r>
      <w:r>
        <w:rPr>
          <w:color w:val="000000"/>
          <w:sz w:val="24"/>
        </w:rPr>
        <w:t>发生的增值税应税行为，未缴纳增值税的，不再缴纳；已缴纳增值税的，已纳税额从资管产品管理人以后月份的增值税应纳税额中抵减。</w:t>
      </w:r>
    </w:p>
    <w:p w:rsidR="00DA5C80" w:rsidRDefault="00030B6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w:t>
      </w:r>
      <w:r>
        <w:rPr>
          <w:color w:val="000000"/>
          <w:sz w:val="24"/>
        </w:rPr>
        <w:t>销售额。</w:t>
      </w:r>
    </w:p>
    <w:p w:rsidR="00DA5C80" w:rsidRDefault="00030B6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DA5C80" w:rsidRDefault="00030B6C">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w:t>
      </w:r>
      <w:r>
        <w:rPr>
          <w:color w:val="000000"/>
          <w:sz w:val="24"/>
        </w:rPr>
        <w:lastRenderedPageBreak/>
        <w:t>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w:t>
      </w:r>
      <w:r>
        <w:rPr>
          <w:color w:val="000000"/>
          <w:sz w:val="24"/>
        </w:rPr>
        <w:t>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A5C80" w:rsidRDefault="00030B6C">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(5)</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DA5C80">
        <w:tc>
          <w:tcPr>
            <w:tcW w:w="5220" w:type="dxa"/>
            <w:vAlign w:val="center"/>
          </w:tcPr>
          <w:p w:rsidR="00DA5C80" w:rsidRDefault="00030B6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A5C80" w:rsidRDefault="00030B6C">
            <w:pPr>
              <w:jc w:val="center"/>
            </w:pPr>
            <w:r>
              <w:rPr>
                <w:color w:val="000000"/>
                <w:sz w:val="24"/>
              </w:rPr>
              <w:t>基金管理人</w:t>
            </w:r>
          </w:p>
        </w:tc>
      </w:tr>
      <w:tr w:rsidR="00DA5C80">
        <w:tc>
          <w:tcPr>
            <w:tcW w:w="5220" w:type="dxa"/>
            <w:vAlign w:val="center"/>
          </w:tcPr>
          <w:p w:rsidR="00DA5C80" w:rsidRDefault="00030B6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DA5C80" w:rsidRDefault="00030B6C">
            <w:pPr>
              <w:jc w:val="center"/>
            </w:pPr>
            <w:r>
              <w:rPr>
                <w:color w:val="000000"/>
                <w:sz w:val="24"/>
              </w:rPr>
              <w:t>基金托管人</w:t>
            </w:r>
          </w:p>
        </w:tc>
      </w:tr>
      <w:tr w:rsidR="00DA5C80">
        <w:tc>
          <w:tcPr>
            <w:tcW w:w="5220" w:type="dxa"/>
            <w:vAlign w:val="center"/>
          </w:tcPr>
          <w:p w:rsidR="00DA5C80" w:rsidRDefault="00030B6C">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DA5C80" w:rsidRDefault="00030B6C">
            <w:pPr>
              <w:jc w:val="center"/>
            </w:pPr>
            <w:r>
              <w:rPr>
                <w:color w:val="000000"/>
                <w:sz w:val="24"/>
              </w:rPr>
              <w:t>基金管理人的股东</w:t>
            </w:r>
          </w:p>
        </w:tc>
      </w:tr>
      <w:tr w:rsidR="00DA5C80">
        <w:tc>
          <w:tcPr>
            <w:tcW w:w="5220" w:type="dxa"/>
            <w:vAlign w:val="center"/>
          </w:tcPr>
          <w:p w:rsidR="00DA5C80" w:rsidRDefault="00030B6C">
            <w:pPr>
              <w:jc w:val="left"/>
            </w:pPr>
            <w:r>
              <w:rPr>
                <w:color w:val="000000"/>
                <w:sz w:val="24"/>
              </w:rPr>
              <w:t>施罗德投资管理有限公司</w:t>
            </w:r>
          </w:p>
        </w:tc>
        <w:tc>
          <w:tcPr>
            <w:tcW w:w="3780" w:type="dxa"/>
            <w:vAlign w:val="center"/>
          </w:tcPr>
          <w:p w:rsidR="00DA5C80" w:rsidRDefault="00030B6C">
            <w:pPr>
              <w:jc w:val="center"/>
            </w:pPr>
            <w:r>
              <w:rPr>
                <w:color w:val="000000"/>
                <w:sz w:val="24"/>
              </w:rPr>
              <w:t>基金管理人的股东</w:t>
            </w:r>
          </w:p>
        </w:tc>
      </w:tr>
      <w:tr w:rsidR="00DA5C80">
        <w:tc>
          <w:tcPr>
            <w:tcW w:w="5220" w:type="dxa"/>
            <w:vAlign w:val="center"/>
          </w:tcPr>
          <w:p w:rsidR="00DA5C80" w:rsidRDefault="00030B6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A5C80" w:rsidRDefault="00030B6C">
            <w:pPr>
              <w:jc w:val="center"/>
            </w:pPr>
            <w:r>
              <w:rPr>
                <w:color w:val="000000"/>
                <w:sz w:val="24"/>
              </w:rPr>
              <w:t>基金管理人的股东</w:t>
            </w:r>
          </w:p>
        </w:tc>
      </w:tr>
      <w:tr w:rsidR="00DA5C80">
        <w:tc>
          <w:tcPr>
            <w:tcW w:w="5220" w:type="dxa"/>
            <w:vAlign w:val="center"/>
          </w:tcPr>
          <w:p w:rsidR="00DA5C80" w:rsidRDefault="00030B6C">
            <w:pPr>
              <w:jc w:val="left"/>
            </w:pPr>
            <w:r>
              <w:rPr>
                <w:color w:val="000000"/>
                <w:sz w:val="24"/>
              </w:rPr>
              <w:t>交银施罗德资产管理有限公司</w:t>
            </w:r>
          </w:p>
        </w:tc>
        <w:tc>
          <w:tcPr>
            <w:tcW w:w="3780" w:type="dxa"/>
            <w:vAlign w:val="center"/>
          </w:tcPr>
          <w:p w:rsidR="00DA5C80" w:rsidRDefault="00030B6C">
            <w:pPr>
              <w:jc w:val="center"/>
            </w:pPr>
            <w:r>
              <w:rPr>
                <w:color w:val="000000"/>
                <w:sz w:val="24"/>
              </w:rPr>
              <w:t>基金管理人的子公司</w:t>
            </w:r>
          </w:p>
        </w:tc>
      </w:tr>
      <w:tr w:rsidR="00DA5C80">
        <w:tc>
          <w:tcPr>
            <w:tcW w:w="5220" w:type="dxa"/>
            <w:vAlign w:val="center"/>
          </w:tcPr>
          <w:p w:rsidR="00DA5C80" w:rsidRDefault="00030B6C">
            <w:pPr>
              <w:jc w:val="left"/>
            </w:pPr>
            <w:r>
              <w:rPr>
                <w:color w:val="000000"/>
                <w:sz w:val="24"/>
              </w:rPr>
              <w:t>上海直源投资管理有限公司</w:t>
            </w:r>
          </w:p>
        </w:tc>
        <w:tc>
          <w:tcPr>
            <w:tcW w:w="3780" w:type="dxa"/>
            <w:vAlign w:val="center"/>
          </w:tcPr>
          <w:p w:rsidR="00DA5C80" w:rsidRDefault="00030B6C">
            <w:pPr>
              <w:jc w:val="center"/>
            </w:pPr>
            <w:r>
              <w:rPr>
                <w:color w:val="000000"/>
                <w:sz w:val="24"/>
              </w:rPr>
              <w:t>受基金管理人控制的公司</w:t>
            </w:r>
          </w:p>
        </w:tc>
      </w:tr>
      <w:tr w:rsidR="00DA5C80">
        <w:tc>
          <w:tcPr>
            <w:tcW w:w="5220" w:type="dxa"/>
            <w:vAlign w:val="center"/>
          </w:tcPr>
          <w:p w:rsidR="00DA5C80" w:rsidRDefault="00030B6C">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交银深证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80" w:type="dxa"/>
            <w:vAlign w:val="center"/>
          </w:tcPr>
          <w:p w:rsidR="00DA5C80" w:rsidRDefault="00030B6C">
            <w:pPr>
              <w:jc w:val="center"/>
            </w:pPr>
            <w:r>
              <w:rPr>
                <w:color w:val="000000"/>
                <w:sz w:val="24"/>
              </w:rPr>
              <w:t>本基金的基金管理人管理的其他基金</w:t>
            </w:r>
          </w:p>
        </w:tc>
      </w:tr>
      <w:tr w:rsidR="00DA5C80">
        <w:tc>
          <w:tcPr>
            <w:tcW w:w="5220" w:type="dxa"/>
            <w:vAlign w:val="center"/>
          </w:tcPr>
          <w:p w:rsidR="00DA5C80" w:rsidRDefault="00030B6C">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A5C80" w:rsidRDefault="00030B6C">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334,823.59</w:t>
            </w:r>
          </w:p>
        </w:tc>
        <w:tc>
          <w:tcPr>
            <w:tcW w:w="2657" w:type="dxa"/>
            <w:vAlign w:val="center"/>
          </w:tcPr>
          <w:p w:rsidR="001A59F9" w:rsidRPr="00924183" w:rsidRDefault="001A59F9" w:rsidP="00924183">
            <w:pPr>
              <w:spacing w:before="29" w:line="288" w:lineRule="auto"/>
              <w:jc w:val="right"/>
              <w:rPr>
                <w:sz w:val="24"/>
              </w:rPr>
            </w:pPr>
            <w:r w:rsidRPr="00924183">
              <w:rPr>
                <w:sz w:val="24"/>
              </w:rPr>
              <w:t>275,429.55</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lastRenderedPageBreak/>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r>
    </w:tbl>
    <w:p w:rsidR="00DA5C80" w:rsidRDefault="00030B6C">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×0.50%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66,964.79</w:t>
            </w:r>
          </w:p>
        </w:tc>
        <w:tc>
          <w:tcPr>
            <w:tcW w:w="2657" w:type="dxa"/>
            <w:vAlign w:val="center"/>
          </w:tcPr>
          <w:p w:rsidR="001A59F9" w:rsidRPr="00243BD8" w:rsidRDefault="001A59F9" w:rsidP="00243BD8">
            <w:pPr>
              <w:spacing w:before="29" w:line="288" w:lineRule="auto"/>
              <w:jc w:val="right"/>
              <w:rPr>
                <w:sz w:val="24"/>
              </w:rPr>
            </w:pPr>
            <w:r w:rsidRPr="00243BD8">
              <w:rPr>
                <w:sz w:val="24"/>
              </w:rPr>
              <w:t>55,086.00</w:t>
            </w:r>
          </w:p>
        </w:tc>
      </w:tr>
    </w:tbl>
    <w:p w:rsidR="00DA5C80" w:rsidRDefault="00030B6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0.10%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C51C77" w:rsidTr="00C915A6">
        <w:tc>
          <w:tcPr>
            <w:tcW w:w="1800" w:type="dxa"/>
            <w:vMerge w:val="restart"/>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关联方名称</w:t>
            </w:r>
          </w:p>
        </w:tc>
        <w:tc>
          <w:tcPr>
            <w:tcW w:w="342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本期末</w:t>
            </w:r>
            <w:r w:rsidRPr="00F12238">
              <w:rPr>
                <w:color w:val="000000"/>
                <w:sz w:val="24"/>
              </w:rPr>
              <w:t>2018</w:t>
            </w:r>
            <w:r w:rsidRPr="00F12238">
              <w:rPr>
                <w:color w:val="000000"/>
                <w:sz w:val="24"/>
              </w:rPr>
              <w:t>年</w:t>
            </w:r>
            <w:r w:rsidRPr="00F12238">
              <w:rPr>
                <w:color w:val="000000"/>
                <w:sz w:val="24"/>
              </w:rPr>
              <w:t>12</w:t>
            </w:r>
            <w:r w:rsidRPr="00F12238">
              <w:rPr>
                <w:color w:val="000000"/>
                <w:sz w:val="24"/>
              </w:rPr>
              <w:t>月</w:t>
            </w:r>
            <w:r w:rsidRPr="00F12238">
              <w:rPr>
                <w:color w:val="000000"/>
                <w:sz w:val="24"/>
              </w:rPr>
              <w:t>31</w:t>
            </w:r>
            <w:r w:rsidRPr="00F12238">
              <w:rPr>
                <w:color w:val="000000"/>
                <w:sz w:val="24"/>
              </w:rPr>
              <w:t>日</w:t>
            </w:r>
          </w:p>
        </w:tc>
        <w:tc>
          <w:tcPr>
            <w:tcW w:w="378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上年度末</w:t>
            </w:r>
            <w:r w:rsidR="00955CB7" w:rsidRPr="00F12238">
              <w:rPr>
                <w:color w:val="000000"/>
                <w:sz w:val="24"/>
              </w:rPr>
              <w:t>2017</w:t>
            </w:r>
            <w:r w:rsidR="00955CB7" w:rsidRPr="00F12238">
              <w:rPr>
                <w:color w:val="000000"/>
                <w:sz w:val="24"/>
              </w:rPr>
              <w:t>年</w:t>
            </w:r>
            <w:r w:rsidR="00955CB7" w:rsidRPr="00F12238">
              <w:rPr>
                <w:color w:val="000000"/>
                <w:sz w:val="24"/>
              </w:rPr>
              <w:t>12</w:t>
            </w:r>
            <w:r w:rsidR="00955CB7" w:rsidRPr="00F12238">
              <w:rPr>
                <w:color w:val="000000"/>
                <w:sz w:val="24"/>
              </w:rPr>
              <w:t>月</w:t>
            </w:r>
            <w:r w:rsidR="00955CB7" w:rsidRPr="00F12238">
              <w:rPr>
                <w:color w:val="000000"/>
                <w:sz w:val="24"/>
              </w:rPr>
              <w:t>31</w:t>
            </w:r>
            <w:r w:rsidR="00955CB7" w:rsidRPr="00F12238">
              <w:rPr>
                <w:color w:val="000000"/>
                <w:sz w:val="24"/>
              </w:rPr>
              <w:t>日</w:t>
            </w:r>
          </w:p>
        </w:tc>
      </w:tr>
      <w:tr w:rsidR="00F8216D" w:rsidRPr="00C51C77" w:rsidTr="00C915A6">
        <w:tc>
          <w:tcPr>
            <w:tcW w:w="1800" w:type="dxa"/>
            <w:vMerge/>
            <w:vAlign w:val="center"/>
          </w:tcPr>
          <w:p w:rsidR="00F8216D" w:rsidRPr="00F12238" w:rsidRDefault="00F8216D" w:rsidP="00F12238">
            <w:pPr>
              <w:spacing w:before="29" w:line="288" w:lineRule="auto"/>
              <w:jc w:val="center"/>
              <w:rPr>
                <w:color w:val="000000"/>
                <w:sz w:val="24"/>
              </w:rPr>
            </w:pPr>
          </w:p>
        </w:tc>
        <w:tc>
          <w:tcPr>
            <w:tcW w:w="198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44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c>
          <w:tcPr>
            <w:tcW w:w="216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62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r>
      <w:tr w:rsidR="00DA5C80">
        <w:tc>
          <w:tcPr>
            <w:tcW w:w="1800" w:type="dxa"/>
            <w:vAlign w:val="center"/>
          </w:tcPr>
          <w:p w:rsidR="00DA5C80" w:rsidRDefault="00030B6C">
            <w:pPr>
              <w:jc w:val="left"/>
            </w:pPr>
            <w:r>
              <w:rPr>
                <w:color w:val="000000"/>
                <w:sz w:val="24"/>
              </w:rPr>
              <w:t>交银深证</w:t>
            </w:r>
            <w:r>
              <w:rPr>
                <w:color w:val="000000"/>
                <w:sz w:val="24"/>
              </w:rPr>
              <w:t>300</w:t>
            </w:r>
            <w:r>
              <w:rPr>
                <w:color w:val="000000"/>
                <w:sz w:val="24"/>
              </w:rPr>
              <w:lastRenderedPageBreak/>
              <w:t>价值</w:t>
            </w:r>
            <w:r>
              <w:rPr>
                <w:color w:val="000000"/>
                <w:sz w:val="24"/>
              </w:rPr>
              <w:t>ETF</w:t>
            </w:r>
            <w:r>
              <w:rPr>
                <w:color w:val="000000"/>
                <w:sz w:val="24"/>
              </w:rPr>
              <w:t>联接基金</w:t>
            </w:r>
          </w:p>
        </w:tc>
        <w:tc>
          <w:tcPr>
            <w:tcW w:w="1980" w:type="dxa"/>
            <w:vAlign w:val="center"/>
          </w:tcPr>
          <w:p w:rsidR="00DA5C80" w:rsidRDefault="00030B6C">
            <w:pPr>
              <w:jc w:val="right"/>
            </w:pPr>
            <w:r>
              <w:rPr>
                <w:color w:val="000000"/>
                <w:sz w:val="24"/>
              </w:rPr>
              <w:lastRenderedPageBreak/>
              <w:t>38,802,500.00</w:t>
            </w:r>
          </w:p>
        </w:tc>
        <w:tc>
          <w:tcPr>
            <w:tcW w:w="1440" w:type="dxa"/>
            <w:vAlign w:val="center"/>
          </w:tcPr>
          <w:p w:rsidR="00DA5C80" w:rsidRDefault="00030B6C">
            <w:pPr>
              <w:jc w:val="right"/>
            </w:pPr>
            <w:r>
              <w:rPr>
                <w:color w:val="000000"/>
                <w:sz w:val="24"/>
              </w:rPr>
              <w:t>93.89%</w:t>
            </w:r>
          </w:p>
        </w:tc>
        <w:tc>
          <w:tcPr>
            <w:tcW w:w="2160" w:type="dxa"/>
            <w:vAlign w:val="center"/>
          </w:tcPr>
          <w:p w:rsidR="00DA5C80" w:rsidRDefault="00030B6C">
            <w:pPr>
              <w:jc w:val="right"/>
            </w:pPr>
            <w:r>
              <w:rPr>
                <w:color w:val="000000"/>
                <w:sz w:val="24"/>
              </w:rPr>
              <w:t>31,802,500.00</w:t>
            </w:r>
          </w:p>
        </w:tc>
        <w:tc>
          <w:tcPr>
            <w:tcW w:w="1620" w:type="dxa"/>
            <w:vAlign w:val="center"/>
          </w:tcPr>
          <w:p w:rsidR="00DA5C80" w:rsidRDefault="00030B6C">
            <w:pPr>
              <w:jc w:val="right"/>
            </w:pPr>
            <w:r>
              <w:rPr>
                <w:color w:val="000000"/>
                <w:sz w:val="24"/>
              </w:rPr>
              <w:t>92.64%</w:t>
            </w:r>
          </w:p>
        </w:tc>
      </w:tr>
    </w:tbl>
    <w:p w:rsidR="00EC4784" w:rsidRDefault="00EC4784" w:rsidP="00EC4784">
      <w:pPr>
        <w:tabs>
          <w:tab w:val="left" w:pos="426"/>
        </w:tabs>
        <w:spacing w:before="29" w:line="288" w:lineRule="auto"/>
        <w:jc w:val="left"/>
        <w:rPr>
          <w:kern w:val="0"/>
          <w:sz w:val="24"/>
        </w:rPr>
      </w:pPr>
    </w:p>
    <w:p w:rsidR="00E6117A" w:rsidRPr="00BF4BF3" w:rsidRDefault="00E6117A" w:rsidP="00BF4BF3">
      <w:pPr>
        <w:tabs>
          <w:tab w:val="left" w:pos="426"/>
        </w:tabs>
        <w:spacing w:before="29" w:line="288" w:lineRule="auto"/>
        <w:jc w:val="left"/>
        <w:rPr>
          <w:kern w:val="0"/>
          <w:sz w:val="24"/>
        </w:rPr>
      </w:pPr>
      <w:r w:rsidRPr="00BF4BF3">
        <w:rPr>
          <w:kern w:val="0"/>
          <w:sz w:val="24"/>
        </w:rPr>
        <w:t>注：关联方投资本基金的费率按照基金合同和招募说明书规定的确定，符合公允性要求。</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DA5C80">
        <w:tc>
          <w:tcPr>
            <w:tcW w:w="1701" w:type="dxa"/>
            <w:vAlign w:val="center"/>
          </w:tcPr>
          <w:p w:rsidR="00DA5C80" w:rsidRDefault="00030B6C">
            <w:pPr>
              <w:jc w:val="left"/>
            </w:pPr>
            <w:r>
              <w:rPr>
                <w:color w:val="000000"/>
                <w:szCs w:val="21"/>
              </w:rPr>
              <w:t>中国农业银行</w:t>
            </w:r>
          </w:p>
        </w:tc>
        <w:tc>
          <w:tcPr>
            <w:tcW w:w="1985" w:type="dxa"/>
            <w:vAlign w:val="center"/>
          </w:tcPr>
          <w:p w:rsidR="00DA5C80" w:rsidRDefault="00030B6C">
            <w:pPr>
              <w:jc w:val="right"/>
            </w:pPr>
            <w:r>
              <w:rPr>
                <w:color w:val="000000"/>
                <w:szCs w:val="21"/>
              </w:rPr>
              <w:t>1,003,038.10</w:t>
            </w:r>
          </w:p>
        </w:tc>
        <w:tc>
          <w:tcPr>
            <w:tcW w:w="1701" w:type="dxa"/>
            <w:vAlign w:val="center"/>
          </w:tcPr>
          <w:p w:rsidR="00DA5C80" w:rsidRDefault="00030B6C">
            <w:pPr>
              <w:jc w:val="right"/>
            </w:pPr>
            <w:r>
              <w:rPr>
                <w:color w:val="000000"/>
                <w:szCs w:val="21"/>
              </w:rPr>
              <w:t>7,569.93</w:t>
            </w:r>
          </w:p>
        </w:tc>
        <w:tc>
          <w:tcPr>
            <w:tcW w:w="1843" w:type="dxa"/>
            <w:vAlign w:val="center"/>
          </w:tcPr>
          <w:p w:rsidR="00DA5C80" w:rsidRDefault="00030B6C">
            <w:pPr>
              <w:jc w:val="right"/>
            </w:pPr>
            <w:r>
              <w:rPr>
                <w:color w:val="000000"/>
                <w:szCs w:val="21"/>
              </w:rPr>
              <w:t>890,116.36</w:t>
            </w:r>
          </w:p>
        </w:tc>
        <w:tc>
          <w:tcPr>
            <w:tcW w:w="1768" w:type="dxa"/>
            <w:vAlign w:val="center"/>
          </w:tcPr>
          <w:p w:rsidR="00DA5C80" w:rsidRDefault="00030B6C">
            <w:pPr>
              <w:jc w:val="right"/>
            </w:pPr>
            <w:r>
              <w:rPr>
                <w:color w:val="000000"/>
                <w:szCs w:val="21"/>
              </w:rPr>
              <w:t>5,829.41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本基金本期末无因认购新发</w:t>
      </w:r>
      <w:r w:rsidRPr="00C840DF">
        <w:rPr>
          <w:kern w:val="0"/>
          <w:sz w:val="24"/>
        </w:rPr>
        <w:t>/</w:t>
      </w:r>
      <w:r w:rsidRPr="00C840DF">
        <w:rPr>
          <w:kern w:val="0"/>
          <w:sz w:val="24"/>
        </w:rPr>
        <w:t>增发证券而于期末持有的流通受限证券。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DA5C80">
        <w:tc>
          <w:tcPr>
            <w:tcW w:w="616" w:type="dxa"/>
            <w:vAlign w:val="center"/>
          </w:tcPr>
          <w:p w:rsidR="00DA5C80" w:rsidRDefault="00030B6C">
            <w:pPr>
              <w:jc w:val="center"/>
            </w:pPr>
            <w:r>
              <w:rPr>
                <w:sz w:val="18"/>
                <w:szCs w:val="18"/>
              </w:rPr>
              <w:t>000540</w:t>
            </w:r>
          </w:p>
        </w:tc>
        <w:tc>
          <w:tcPr>
            <w:tcW w:w="686" w:type="dxa"/>
            <w:vAlign w:val="center"/>
          </w:tcPr>
          <w:p w:rsidR="00DA5C80" w:rsidRDefault="00030B6C">
            <w:pPr>
              <w:jc w:val="center"/>
            </w:pPr>
            <w:r>
              <w:rPr>
                <w:sz w:val="18"/>
                <w:szCs w:val="18"/>
              </w:rPr>
              <w:t>中天金融</w:t>
            </w:r>
          </w:p>
        </w:tc>
        <w:tc>
          <w:tcPr>
            <w:tcW w:w="742" w:type="dxa"/>
            <w:vAlign w:val="center"/>
          </w:tcPr>
          <w:p w:rsidR="00DA5C80" w:rsidRDefault="00030B6C">
            <w:pPr>
              <w:jc w:val="center"/>
            </w:pPr>
            <w:r>
              <w:rPr>
                <w:sz w:val="18"/>
                <w:szCs w:val="18"/>
              </w:rPr>
              <w:t>2017-08-21</w:t>
            </w:r>
          </w:p>
        </w:tc>
        <w:tc>
          <w:tcPr>
            <w:tcW w:w="798" w:type="dxa"/>
            <w:vAlign w:val="center"/>
          </w:tcPr>
          <w:p w:rsidR="00DA5C80" w:rsidRDefault="00030B6C">
            <w:pPr>
              <w:jc w:val="center"/>
            </w:pPr>
            <w:r>
              <w:rPr>
                <w:sz w:val="18"/>
                <w:szCs w:val="18"/>
              </w:rPr>
              <w:t>重大事项</w:t>
            </w:r>
          </w:p>
        </w:tc>
        <w:tc>
          <w:tcPr>
            <w:tcW w:w="798" w:type="dxa"/>
            <w:vAlign w:val="center"/>
          </w:tcPr>
          <w:p w:rsidR="00DA5C80" w:rsidRDefault="00030B6C">
            <w:pPr>
              <w:jc w:val="center"/>
            </w:pPr>
            <w:r>
              <w:rPr>
                <w:sz w:val="18"/>
                <w:szCs w:val="18"/>
              </w:rPr>
              <w:t>4.87</w:t>
            </w:r>
          </w:p>
        </w:tc>
        <w:tc>
          <w:tcPr>
            <w:tcW w:w="686" w:type="dxa"/>
            <w:vAlign w:val="center"/>
          </w:tcPr>
          <w:p w:rsidR="00DA5C80" w:rsidRDefault="00030B6C">
            <w:pPr>
              <w:jc w:val="center"/>
            </w:pPr>
            <w:r>
              <w:rPr>
                <w:sz w:val="18"/>
                <w:szCs w:val="18"/>
              </w:rPr>
              <w:t>2019-01-02</w:t>
            </w:r>
          </w:p>
        </w:tc>
        <w:tc>
          <w:tcPr>
            <w:tcW w:w="658" w:type="dxa"/>
            <w:vAlign w:val="center"/>
          </w:tcPr>
          <w:p w:rsidR="00DA5C80" w:rsidRDefault="00030B6C">
            <w:pPr>
              <w:jc w:val="center"/>
            </w:pPr>
            <w:r>
              <w:rPr>
                <w:sz w:val="18"/>
                <w:szCs w:val="18"/>
              </w:rPr>
              <w:t>4.38</w:t>
            </w:r>
          </w:p>
        </w:tc>
        <w:tc>
          <w:tcPr>
            <w:tcW w:w="1049" w:type="dxa"/>
            <w:vAlign w:val="center"/>
          </w:tcPr>
          <w:p w:rsidR="00DA5C80" w:rsidRDefault="00030B6C">
            <w:pPr>
              <w:jc w:val="center"/>
            </w:pPr>
            <w:r>
              <w:rPr>
                <w:sz w:val="18"/>
                <w:szCs w:val="18"/>
              </w:rPr>
              <w:t>85,208</w:t>
            </w:r>
          </w:p>
        </w:tc>
        <w:tc>
          <w:tcPr>
            <w:tcW w:w="1218" w:type="dxa"/>
            <w:vAlign w:val="center"/>
          </w:tcPr>
          <w:p w:rsidR="00DA5C80" w:rsidRDefault="00030B6C">
            <w:pPr>
              <w:jc w:val="center"/>
            </w:pPr>
            <w:r>
              <w:rPr>
                <w:sz w:val="18"/>
                <w:szCs w:val="18"/>
              </w:rPr>
              <w:t>479,080.63</w:t>
            </w:r>
          </w:p>
        </w:tc>
        <w:tc>
          <w:tcPr>
            <w:tcW w:w="1160" w:type="dxa"/>
            <w:vAlign w:val="center"/>
          </w:tcPr>
          <w:p w:rsidR="00DA5C80" w:rsidRDefault="00030B6C">
            <w:pPr>
              <w:jc w:val="center"/>
            </w:pPr>
            <w:r>
              <w:rPr>
                <w:sz w:val="18"/>
                <w:szCs w:val="18"/>
              </w:rPr>
              <w:t>414,962.96</w:t>
            </w:r>
          </w:p>
        </w:tc>
        <w:tc>
          <w:tcPr>
            <w:tcW w:w="601" w:type="dxa"/>
            <w:vAlign w:val="center"/>
          </w:tcPr>
          <w:p w:rsidR="00DA5C80" w:rsidRDefault="00030B6C">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2018</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DA5C80" w:rsidRDefault="00030B6C">
      <w:pPr>
        <w:spacing w:before="29" w:line="288" w:lineRule="auto"/>
        <w:ind w:firstLineChars="200" w:firstLine="480"/>
        <w:rPr>
          <w:color w:val="000000"/>
          <w:sz w:val="24"/>
        </w:rPr>
      </w:pPr>
      <w:r>
        <w:rPr>
          <w:color w:val="000000"/>
          <w:sz w:val="24"/>
        </w:rPr>
        <w:t>(1)</w:t>
      </w:r>
      <w:r>
        <w:rPr>
          <w:color w:val="000000"/>
          <w:sz w:val="24"/>
        </w:rPr>
        <w:t>基金申购款</w:t>
      </w:r>
    </w:p>
    <w:p w:rsidR="00DA5C80" w:rsidRDefault="00030B6C">
      <w:pPr>
        <w:spacing w:before="29" w:line="288" w:lineRule="auto"/>
        <w:ind w:firstLineChars="200" w:firstLine="480"/>
        <w:rPr>
          <w:color w:val="000000"/>
          <w:sz w:val="24"/>
        </w:rPr>
      </w:pPr>
      <w:r>
        <w:rPr>
          <w:color w:val="000000"/>
          <w:sz w:val="24"/>
        </w:rPr>
        <w:lastRenderedPageBreak/>
        <w:t>于</w:t>
      </w:r>
      <w:r>
        <w:rPr>
          <w:color w:val="000000"/>
          <w:sz w:val="24"/>
        </w:rPr>
        <w:t>2018</w:t>
      </w:r>
      <w:r>
        <w:rPr>
          <w:color w:val="000000"/>
          <w:sz w:val="24"/>
        </w:rPr>
        <w:t>年度，本基金申购基金份额的对价总额为</w:t>
      </w:r>
      <w:r>
        <w:rPr>
          <w:color w:val="000000"/>
          <w:sz w:val="24"/>
        </w:rPr>
        <w:t>32,725,838.48</w:t>
      </w:r>
      <w:r>
        <w:rPr>
          <w:color w:val="000000"/>
          <w:sz w:val="24"/>
        </w:rPr>
        <w:t>元</w:t>
      </w:r>
      <w:r>
        <w:rPr>
          <w:color w:val="000000"/>
          <w:sz w:val="24"/>
        </w:rPr>
        <w:t>(2017</w:t>
      </w:r>
      <w:r>
        <w:rPr>
          <w:color w:val="000000"/>
          <w:sz w:val="24"/>
        </w:rPr>
        <w:t>年度：</w:t>
      </w:r>
      <w:r>
        <w:rPr>
          <w:color w:val="000000"/>
          <w:sz w:val="24"/>
        </w:rPr>
        <w:t>9,336,241.50</w:t>
      </w:r>
      <w:r>
        <w:rPr>
          <w:color w:val="000000"/>
          <w:sz w:val="24"/>
        </w:rPr>
        <w:t>元</w:t>
      </w:r>
      <w:r>
        <w:rPr>
          <w:color w:val="000000"/>
          <w:sz w:val="24"/>
        </w:rPr>
        <w:t>)</w:t>
      </w:r>
      <w:r>
        <w:rPr>
          <w:color w:val="000000"/>
          <w:sz w:val="24"/>
        </w:rPr>
        <w:t>，其中包括以股票支付的申购款</w:t>
      </w:r>
      <w:r>
        <w:rPr>
          <w:color w:val="000000"/>
          <w:sz w:val="24"/>
        </w:rPr>
        <w:t>30,905,998.42</w:t>
      </w:r>
      <w:r>
        <w:rPr>
          <w:color w:val="000000"/>
          <w:sz w:val="24"/>
        </w:rPr>
        <w:t>元和以现金支付的申购款</w:t>
      </w:r>
      <w:r>
        <w:rPr>
          <w:color w:val="000000"/>
          <w:sz w:val="24"/>
        </w:rPr>
        <w:t>1,819,840.06</w:t>
      </w:r>
      <w:r>
        <w:rPr>
          <w:color w:val="000000"/>
          <w:sz w:val="24"/>
        </w:rPr>
        <w:t>元</w:t>
      </w:r>
      <w:r>
        <w:rPr>
          <w:color w:val="000000"/>
          <w:sz w:val="24"/>
        </w:rPr>
        <w:t>(2017</w:t>
      </w:r>
      <w:r>
        <w:rPr>
          <w:color w:val="000000"/>
          <w:sz w:val="24"/>
        </w:rPr>
        <w:t>年度：其中包括以股票支付的申购款</w:t>
      </w:r>
      <w:r>
        <w:rPr>
          <w:color w:val="000000"/>
          <w:sz w:val="24"/>
        </w:rPr>
        <w:t>9,166,534.80</w:t>
      </w:r>
      <w:r>
        <w:rPr>
          <w:color w:val="000000"/>
          <w:sz w:val="24"/>
        </w:rPr>
        <w:t>元和以现金支付的申购款</w:t>
      </w:r>
      <w:r>
        <w:rPr>
          <w:color w:val="000000"/>
          <w:sz w:val="24"/>
        </w:rPr>
        <w:t>169,706.70</w:t>
      </w:r>
      <w:r>
        <w:rPr>
          <w:color w:val="000000"/>
          <w:sz w:val="24"/>
        </w:rPr>
        <w:t>元</w:t>
      </w:r>
      <w:r>
        <w:rPr>
          <w:color w:val="000000"/>
          <w:sz w:val="24"/>
        </w:rPr>
        <w:t>)</w:t>
      </w:r>
      <w:r>
        <w:rPr>
          <w:color w:val="000000"/>
          <w:sz w:val="24"/>
        </w:rPr>
        <w:t>。</w:t>
      </w:r>
    </w:p>
    <w:p w:rsidR="00DA5C80" w:rsidRDefault="00030B6C">
      <w:pPr>
        <w:spacing w:before="29" w:line="288" w:lineRule="auto"/>
        <w:ind w:firstLineChars="200" w:firstLine="480"/>
        <w:rPr>
          <w:color w:val="000000"/>
          <w:sz w:val="24"/>
        </w:rPr>
      </w:pPr>
      <w:r>
        <w:rPr>
          <w:color w:val="000000"/>
          <w:sz w:val="24"/>
        </w:rPr>
        <w:t>(2)</w:t>
      </w:r>
      <w:r>
        <w:rPr>
          <w:color w:val="000000"/>
          <w:sz w:val="24"/>
        </w:rPr>
        <w:t>公允价值</w:t>
      </w:r>
    </w:p>
    <w:p w:rsidR="00DA5C80" w:rsidRDefault="00030B6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A5C80" w:rsidRDefault="00030B6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A5C80" w:rsidRDefault="00030B6C">
      <w:pPr>
        <w:spacing w:before="29" w:line="288" w:lineRule="auto"/>
        <w:ind w:firstLineChars="200" w:firstLine="480"/>
        <w:rPr>
          <w:color w:val="000000"/>
          <w:sz w:val="24"/>
        </w:rPr>
      </w:pPr>
      <w:r>
        <w:rPr>
          <w:color w:val="000000"/>
          <w:sz w:val="24"/>
        </w:rPr>
        <w:t>第一层次：相同资产或负债在活跃市场上未经调整的报价。</w:t>
      </w:r>
    </w:p>
    <w:p w:rsidR="00DA5C80" w:rsidRDefault="00030B6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A5C80" w:rsidRDefault="00030B6C">
      <w:pPr>
        <w:spacing w:before="29" w:line="288" w:lineRule="auto"/>
        <w:ind w:firstLineChars="200" w:firstLine="480"/>
        <w:rPr>
          <w:color w:val="000000"/>
          <w:sz w:val="24"/>
        </w:rPr>
      </w:pPr>
      <w:r>
        <w:rPr>
          <w:color w:val="000000"/>
          <w:sz w:val="24"/>
        </w:rPr>
        <w:t>第三层次：相关资产或负债的不可观察输入值。</w:t>
      </w:r>
    </w:p>
    <w:p w:rsidR="00DA5C80" w:rsidRDefault="00030B6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A5C80" w:rsidRDefault="00030B6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A5C80" w:rsidRDefault="00030B6C">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54,328,545.98</w:t>
      </w:r>
      <w:r>
        <w:rPr>
          <w:color w:val="000000"/>
          <w:sz w:val="24"/>
        </w:rPr>
        <w:t>元，属于第二层次</w:t>
      </w:r>
      <w:r>
        <w:rPr>
          <w:color w:val="000000"/>
          <w:sz w:val="24"/>
        </w:rPr>
        <w:t>的余额为</w:t>
      </w:r>
      <w:r>
        <w:rPr>
          <w:color w:val="000000"/>
          <w:sz w:val="24"/>
        </w:rPr>
        <w:t>414,962.96</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63,083,041.57</w:t>
      </w:r>
      <w:r>
        <w:rPr>
          <w:color w:val="000000"/>
          <w:sz w:val="24"/>
        </w:rPr>
        <w:t>元，第二层次</w:t>
      </w:r>
      <w:r>
        <w:rPr>
          <w:color w:val="000000"/>
          <w:sz w:val="24"/>
        </w:rPr>
        <w:t>1,564,429.10</w:t>
      </w:r>
      <w:r>
        <w:rPr>
          <w:color w:val="000000"/>
          <w:sz w:val="24"/>
        </w:rPr>
        <w:t>元，无第三层次</w:t>
      </w:r>
      <w:r>
        <w:rPr>
          <w:color w:val="000000"/>
          <w:sz w:val="24"/>
        </w:rPr>
        <w:t>)</w:t>
      </w:r>
      <w:r>
        <w:rPr>
          <w:color w:val="000000"/>
          <w:sz w:val="24"/>
        </w:rPr>
        <w:t>。</w:t>
      </w:r>
    </w:p>
    <w:p w:rsidR="00DA5C80" w:rsidRDefault="00030B6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A5C80" w:rsidRDefault="00030B6C">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DA5C80" w:rsidRDefault="00030B6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w:t>
      </w:r>
      <w:r>
        <w:rPr>
          <w:color w:val="000000"/>
          <w:sz w:val="24"/>
        </w:rPr>
        <w:t>中采用的不可观察输入值对于公允价值的影响程度，确定相关股票和债券公允价值应属第二层次还是第三层次。</w:t>
      </w:r>
    </w:p>
    <w:p w:rsidR="00DA5C80" w:rsidRDefault="00030B6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A5C80" w:rsidRDefault="00030B6C">
      <w:pPr>
        <w:spacing w:before="29" w:line="288" w:lineRule="auto"/>
        <w:ind w:firstLineChars="200" w:firstLine="480"/>
        <w:rPr>
          <w:color w:val="000000"/>
          <w:sz w:val="24"/>
        </w:rPr>
      </w:pPr>
      <w:r>
        <w:rPr>
          <w:color w:val="000000"/>
          <w:sz w:val="24"/>
        </w:rPr>
        <w:t>无。</w:t>
      </w:r>
    </w:p>
    <w:p w:rsidR="00DA5C80" w:rsidRDefault="00030B6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A5C80" w:rsidRDefault="00030B6C">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A5C80" w:rsidRDefault="00030B6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A5C80" w:rsidRDefault="00030B6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A5C80" w:rsidRDefault="00030B6C">
      <w:pPr>
        <w:spacing w:before="29" w:line="288" w:lineRule="auto"/>
        <w:ind w:firstLineChars="200" w:firstLine="480"/>
        <w:rPr>
          <w:color w:val="000000"/>
          <w:sz w:val="24"/>
        </w:rPr>
      </w:pPr>
      <w:r>
        <w:rPr>
          <w:color w:val="000000"/>
          <w:sz w:val="24"/>
        </w:rPr>
        <w:t>(3)</w:t>
      </w:r>
      <w:r>
        <w:rPr>
          <w:color w:val="000000"/>
          <w:sz w:val="24"/>
        </w:rPr>
        <w:t>其他</w:t>
      </w:r>
    </w:p>
    <w:p w:rsidR="001A59F9" w:rsidRDefault="001A59F9" w:rsidP="0004616F">
      <w:pPr>
        <w:spacing w:before="29" w:line="288" w:lineRule="auto"/>
        <w:ind w:firstLineChars="200" w:firstLine="480"/>
        <w:rPr>
          <w:color w:val="000000"/>
          <w:sz w:val="24"/>
        </w:rPr>
      </w:pPr>
      <w:r w:rsidRPr="0004616F">
        <w:rPr>
          <w:color w:val="000000"/>
          <w:sz w:val="24"/>
        </w:rPr>
        <w:t>除基金申购款和公允价值外，截至资产负债表日本基金无需要说明的其他重要事项。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lastRenderedPageBreak/>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54,743,508.94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97.87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54,743,508.94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97.87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1,188,391.10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2.12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555.43</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55,932,455.47</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245C29" w:rsidRDefault="001A59F9" w:rsidP="00245C29">
      <w:pPr>
        <w:pStyle w:val="20"/>
        <w:spacing w:before="29" w:after="0" w:line="288" w:lineRule="auto"/>
        <w:rPr>
          <w:rFonts w:ascii="Times New Roman" w:hAnsi="Times New Roman"/>
          <w:kern w:val="0"/>
          <w:szCs w:val="24"/>
        </w:rPr>
      </w:pPr>
      <w:bookmarkStart w:id="66" w:name="_Toc275523745"/>
      <w:r w:rsidRPr="00245C29">
        <w:rPr>
          <w:rFonts w:ascii="Times New Roman" w:hAnsi="Times New Roman"/>
          <w:kern w:val="0"/>
          <w:szCs w:val="24"/>
        </w:rPr>
        <w:t>8.2.1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指数投资期末按行业分类的股票投资组合</w:t>
      </w:r>
      <w:bookmarkEnd w:id="66"/>
    </w:p>
    <w:p w:rsidR="001A59F9" w:rsidRPr="00FD6854" w:rsidRDefault="001A59F9" w:rsidP="00026C9C">
      <w:pPr>
        <w:autoSpaceDE w:val="0"/>
        <w:autoSpaceDN w:val="0"/>
        <w:adjustRightInd w:val="0"/>
        <w:spacing w:before="29" w:line="360" w:lineRule="auto"/>
        <w:ind w:left="15"/>
        <w:jc w:val="right"/>
        <w:rPr>
          <w:color w:val="000000"/>
          <w:sz w:val="24"/>
        </w:rPr>
      </w:pPr>
      <w:r w:rsidRPr="00FD6854">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799"/>
        <w:gridCol w:w="1709"/>
        <w:gridCol w:w="2786"/>
      </w:tblGrid>
      <w:tr w:rsidR="001A59F9" w:rsidRPr="00C51C77" w:rsidTr="00201958">
        <w:trPr>
          <w:trHeight w:val="390"/>
          <w:jc w:val="center"/>
        </w:trPr>
        <w:tc>
          <w:tcPr>
            <w:tcW w:w="699" w:type="dxa"/>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代码</w:t>
            </w:r>
          </w:p>
        </w:tc>
        <w:tc>
          <w:tcPr>
            <w:tcW w:w="3799"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行业类别</w:t>
            </w:r>
          </w:p>
        </w:tc>
        <w:tc>
          <w:tcPr>
            <w:tcW w:w="1709" w:type="dxa"/>
            <w:tcBorders>
              <w:left w:val="single" w:sz="4" w:space="0" w:color="auto"/>
            </w:tcBorders>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公允价值</w:t>
            </w:r>
          </w:p>
        </w:tc>
        <w:tc>
          <w:tcPr>
            <w:tcW w:w="2786"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占基金资产净值比例（％）</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A</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农、林、牧、渔业</w:t>
            </w:r>
          </w:p>
        </w:tc>
        <w:tc>
          <w:tcPr>
            <w:tcW w:w="1709" w:type="dxa"/>
            <w:tcBorders>
              <w:left w:val="single" w:sz="4" w:space="0" w:color="auto"/>
            </w:tcBorders>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3,422,513.00</w:t>
            </w:r>
          </w:p>
        </w:tc>
        <w:tc>
          <w:tcPr>
            <w:tcW w:w="2786" w:type="dxa"/>
            <w:tcMar>
              <w:top w:w="15" w:type="dxa"/>
              <w:left w:w="15" w:type="dxa"/>
              <w:bottom w:w="0" w:type="dxa"/>
              <w:right w:w="15" w:type="dxa"/>
            </w:tcMar>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6.14</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B</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采矿业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387,810.88</w:t>
            </w:r>
          </w:p>
          <w:p w:rsidR="001A59F9" w:rsidRPr="00FD6854" w:rsidRDefault="001A59F9" w:rsidP="00FD6854">
            <w:pPr>
              <w:autoSpaceDE w:val="0"/>
              <w:autoSpaceDN w:val="0"/>
              <w:adjustRightInd w:val="0"/>
              <w:spacing w:before="29" w:line="288" w:lineRule="auto"/>
              <w:ind w:left="15"/>
              <w:jc w:val="right"/>
              <w:rPr>
                <w:sz w:val="24"/>
              </w:rPr>
            </w:pPr>
          </w:p>
        </w:tc>
        <w:tc>
          <w:tcPr>
            <w:tcW w:w="2786" w:type="dxa"/>
            <w:tcMar>
              <w:top w:w="15" w:type="dxa"/>
              <w:left w:w="15" w:type="dxa"/>
              <w:bottom w:w="0" w:type="dxa"/>
              <w:right w:w="15" w:type="dxa"/>
            </w:tcMar>
            <w:vAlign w:val="bottom"/>
          </w:tcPr>
          <w:p w:rsidR="001A59F9" w:rsidRPr="00FD6854" w:rsidRDefault="00F535B5" w:rsidP="00FD6854">
            <w:pPr>
              <w:autoSpaceDE w:val="0"/>
              <w:autoSpaceDN w:val="0"/>
              <w:adjustRightInd w:val="0"/>
              <w:spacing w:before="29" w:line="288" w:lineRule="auto"/>
              <w:ind w:left="15"/>
              <w:jc w:val="right"/>
              <w:rPr>
                <w:sz w:val="24"/>
              </w:rPr>
            </w:pPr>
            <w:r w:rsidRPr="00FD6854">
              <w:rPr>
                <w:sz w:val="24"/>
              </w:rPr>
              <w:t>0.70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C</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制造业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33,050,702.50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59.30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D</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电力、热力、燃气及水生产和供应业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607,037.91</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E</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建筑业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496,233.84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0.89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F</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批发和零售业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378,359.00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0.68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lastRenderedPageBreak/>
              <w:t>G</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交通运输、仓储和邮政业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143,737.00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0.26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H</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住宿和餐饮业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I</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信息传输、软件和信息技术服务业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J</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金融业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5,183,837.00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9.30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K</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房地产业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6,880,271.16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12.34</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L</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租赁和商务服务业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188,870.40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0.34</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M</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科学研究和技术服务业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N</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水利、环境和公共设施管理业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O</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居民服务、修理和其他服务业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P</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教育</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Q</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卫生和社会工作</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R</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文化、体育和娱乐业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161,048.25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0.29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S</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综合</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C51C77" w:rsidRDefault="001A59F9" w:rsidP="00577C32">
            <w:pPr>
              <w:adjustRightInd w:val="0"/>
              <w:snapToGrid w:val="0"/>
              <w:spacing w:line="360" w:lineRule="auto"/>
              <w:jc w:val="center"/>
              <w:rPr>
                <w:rFonts w:asciiTheme="minorEastAsia" w:eastAsiaTheme="minorEastAsia" w:hAnsiTheme="minorEastAsia"/>
                <w:color w:val="000000"/>
                <w:szCs w:val="21"/>
              </w:rPr>
            </w:pP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合计</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50,900,420.94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91.32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275523746"/>
      <w:bookmarkStart w:id="68" w:name="_Toc361324880"/>
      <w:r w:rsidRPr="00245C29">
        <w:rPr>
          <w:rFonts w:ascii="Times New Roman" w:hAnsi="Times New Roman"/>
          <w:kern w:val="0"/>
          <w:szCs w:val="24"/>
        </w:rPr>
        <w:t>8.2.2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积极投资期末按行业分类的股票投资组合</w:t>
      </w:r>
      <w:bookmarkEnd w:id="67"/>
      <w:bookmarkEnd w:id="68"/>
    </w:p>
    <w:p w:rsidR="001A59F9" w:rsidRPr="00201958" w:rsidRDefault="001A59F9" w:rsidP="00026C9C">
      <w:pPr>
        <w:autoSpaceDE w:val="0"/>
        <w:autoSpaceDN w:val="0"/>
        <w:adjustRightInd w:val="0"/>
        <w:spacing w:before="29" w:line="360" w:lineRule="auto"/>
        <w:ind w:left="15"/>
        <w:jc w:val="right"/>
        <w:rPr>
          <w:color w:val="000000"/>
          <w:sz w:val="24"/>
        </w:rPr>
      </w:pPr>
      <w:r w:rsidRPr="00201958">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94"/>
        <w:gridCol w:w="3691"/>
        <w:gridCol w:w="1620"/>
        <w:gridCol w:w="2880"/>
      </w:tblGrid>
      <w:tr w:rsidR="001A59F9" w:rsidRPr="00C51C77" w:rsidTr="00C303F3">
        <w:trPr>
          <w:trHeight w:val="390"/>
          <w:jc w:val="center"/>
        </w:trPr>
        <w:tc>
          <w:tcPr>
            <w:tcW w:w="794" w:type="dxa"/>
            <w:vAlign w:val="center"/>
          </w:tcPr>
          <w:p w:rsidR="001A59F9" w:rsidRPr="00201958" w:rsidRDefault="001A59F9" w:rsidP="00201958">
            <w:pPr>
              <w:adjustRightInd w:val="0"/>
              <w:snapToGrid w:val="0"/>
              <w:spacing w:before="29" w:line="288" w:lineRule="auto"/>
              <w:jc w:val="center"/>
              <w:rPr>
                <w:sz w:val="24"/>
              </w:rPr>
            </w:pPr>
            <w:r w:rsidRPr="00201958">
              <w:rPr>
                <w:rFonts w:hint="eastAsia"/>
                <w:sz w:val="24"/>
              </w:rPr>
              <w:t>代码</w:t>
            </w:r>
          </w:p>
        </w:tc>
        <w:tc>
          <w:tcPr>
            <w:tcW w:w="3691"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rFonts w:hint="eastAsia"/>
                <w:sz w:val="24"/>
              </w:rPr>
              <w:t>行业类别</w:t>
            </w:r>
          </w:p>
        </w:tc>
        <w:tc>
          <w:tcPr>
            <w:tcW w:w="1620" w:type="dxa"/>
            <w:tcBorders>
              <w:left w:val="single" w:sz="4" w:space="0" w:color="auto"/>
            </w:tcBorders>
            <w:vAlign w:val="center"/>
          </w:tcPr>
          <w:p w:rsidR="001A59F9" w:rsidRPr="00201958" w:rsidRDefault="001A59F9" w:rsidP="00201958">
            <w:pPr>
              <w:adjustRightInd w:val="0"/>
              <w:snapToGrid w:val="0"/>
              <w:spacing w:before="29" w:line="288" w:lineRule="auto"/>
              <w:jc w:val="center"/>
              <w:rPr>
                <w:sz w:val="24"/>
              </w:rPr>
            </w:pPr>
            <w:r w:rsidRPr="00201958">
              <w:rPr>
                <w:rFonts w:hint="eastAsia"/>
                <w:sz w:val="24"/>
              </w:rPr>
              <w:t>公允价值</w:t>
            </w:r>
          </w:p>
        </w:tc>
        <w:tc>
          <w:tcPr>
            <w:tcW w:w="2880"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rFonts w:hint="eastAsia"/>
                <w:sz w:val="24"/>
              </w:rPr>
              <w:t>占基金资产净值比例（％）</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A</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农、林、牧、渔业</w:t>
            </w:r>
          </w:p>
        </w:tc>
        <w:tc>
          <w:tcPr>
            <w:tcW w:w="1620" w:type="dxa"/>
            <w:tcBorders>
              <w:left w:val="single" w:sz="4" w:space="0" w:color="auto"/>
            </w:tcBorders>
            <w:vAlign w:val="center"/>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center"/>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B</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采矿业</w:t>
            </w:r>
          </w:p>
        </w:tc>
        <w:tc>
          <w:tcPr>
            <w:tcW w:w="1620" w:type="dxa"/>
            <w:tcBorders>
              <w:left w:val="single" w:sz="4" w:space="0" w:color="auto"/>
            </w:tcBorders>
            <w:vAlign w:val="bottom"/>
          </w:tcPr>
          <w:p w:rsidR="001A59F9" w:rsidRPr="006E6196" w:rsidRDefault="00125565" w:rsidP="00125565">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201958" w:rsidP="00201958">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C</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制造业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2,421,048.00</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4.34</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D</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电力、热力、燃气及水生产和供应业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206,055.00</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0.37</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E</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建筑业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F</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批发和零售业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157,472.00</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0.28</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G</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交通运输、仓储和邮政业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H</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住宿和餐饮业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I</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信息传输、软件和信息技术服务业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J</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金融业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265,424.00</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0.48</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K</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房地产业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L</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租赁和商务服务业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M</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科学研究和技术服务业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N</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水利、环境和公共设施管理业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582,450.00</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1.04</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lastRenderedPageBreak/>
              <w:t>O</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居民服务、修理和其他服务业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P</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教育</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Q</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卫生和社会工作</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R</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文化、体育和娱乐业</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210,639.00</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0.38</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sz w:val="24"/>
              </w:rPr>
              <w:t>S</w:t>
            </w: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综合</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w:t>
            </w:r>
          </w:p>
        </w:tc>
      </w:tr>
      <w:tr w:rsidR="001A59F9" w:rsidRPr="00C51C77" w:rsidTr="00C303F3">
        <w:trPr>
          <w:trHeight w:val="285"/>
          <w:jc w:val="center"/>
        </w:trPr>
        <w:tc>
          <w:tcPr>
            <w:tcW w:w="794"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p>
        </w:tc>
        <w:tc>
          <w:tcPr>
            <w:tcW w:w="3691"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rPr>
                <w:sz w:val="24"/>
              </w:rPr>
            </w:pPr>
            <w:r w:rsidRPr="00FD6854">
              <w:rPr>
                <w:rFonts w:hint="eastAsia"/>
                <w:sz w:val="24"/>
              </w:rPr>
              <w:t>合计</w:t>
            </w:r>
          </w:p>
        </w:tc>
        <w:tc>
          <w:tcPr>
            <w:tcW w:w="1620" w:type="dxa"/>
            <w:tcBorders>
              <w:left w:val="single" w:sz="4" w:space="0" w:color="auto"/>
            </w:tcBorders>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3,843,088.00</w:t>
            </w:r>
          </w:p>
        </w:tc>
        <w:tc>
          <w:tcPr>
            <w:tcW w:w="2880" w:type="dxa"/>
            <w:tcMar>
              <w:top w:w="15" w:type="dxa"/>
              <w:left w:w="15" w:type="dxa"/>
              <w:bottom w:w="0" w:type="dxa"/>
              <w:right w:w="15" w:type="dxa"/>
            </w:tcMar>
            <w:vAlign w:val="bottom"/>
          </w:tcPr>
          <w:p w:rsidR="001A59F9" w:rsidRPr="006E6196" w:rsidRDefault="001A59F9" w:rsidP="006E6196">
            <w:pPr>
              <w:autoSpaceDE w:val="0"/>
              <w:autoSpaceDN w:val="0"/>
              <w:adjustRightInd w:val="0"/>
              <w:spacing w:before="29" w:line="288" w:lineRule="auto"/>
              <w:ind w:left="15"/>
              <w:jc w:val="right"/>
              <w:rPr>
                <w:sz w:val="24"/>
              </w:rPr>
            </w:pPr>
            <w:r w:rsidRPr="006E6196">
              <w:rPr>
                <w:sz w:val="24"/>
              </w:rPr>
              <w:t>6.89</w:t>
            </w:r>
          </w:p>
        </w:tc>
      </w:tr>
    </w:tbl>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8.2.3</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DA5C80">
        <w:trPr>
          <w:jc w:val="center"/>
        </w:trPr>
        <w:tc>
          <w:tcPr>
            <w:tcW w:w="817" w:type="dxa"/>
            <w:vAlign w:val="center"/>
          </w:tcPr>
          <w:p w:rsidR="00DA5C80" w:rsidRDefault="00030B6C">
            <w:pPr>
              <w:jc w:val="center"/>
            </w:pPr>
            <w:r>
              <w:rPr>
                <w:color w:val="000000"/>
                <w:sz w:val="24"/>
              </w:rPr>
              <w:t>1</w:t>
            </w:r>
          </w:p>
        </w:tc>
        <w:tc>
          <w:tcPr>
            <w:tcW w:w="1276" w:type="dxa"/>
            <w:vAlign w:val="center"/>
          </w:tcPr>
          <w:p w:rsidR="00DA5C80" w:rsidRDefault="00030B6C">
            <w:pPr>
              <w:jc w:val="center"/>
            </w:pPr>
            <w:r>
              <w:rPr>
                <w:color w:val="000000"/>
                <w:sz w:val="24"/>
              </w:rPr>
              <w:t>000333</w:t>
            </w:r>
          </w:p>
        </w:tc>
        <w:tc>
          <w:tcPr>
            <w:tcW w:w="1701" w:type="dxa"/>
            <w:vAlign w:val="center"/>
          </w:tcPr>
          <w:p w:rsidR="00DA5C80" w:rsidRDefault="00030B6C">
            <w:pPr>
              <w:jc w:val="center"/>
            </w:pPr>
            <w:r>
              <w:rPr>
                <w:color w:val="000000"/>
                <w:sz w:val="24"/>
              </w:rPr>
              <w:t>美的集团</w:t>
            </w:r>
          </w:p>
        </w:tc>
        <w:tc>
          <w:tcPr>
            <w:tcW w:w="1559" w:type="dxa"/>
            <w:vAlign w:val="center"/>
          </w:tcPr>
          <w:p w:rsidR="00DA5C80" w:rsidRDefault="00030B6C">
            <w:pPr>
              <w:jc w:val="right"/>
            </w:pPr>
            <w:r>
              <w:rPr>
                <w:color w:val="000000"/>
                <w:sz w:val="24"/>
              </w:rPr>
              <w:t>138,053</w:t>
            </w:r>
          </w:p>
        </w:tc>
        <w:tc>
          <w:tcPr>
            <w:tcW w:w="1701" w:type="dxa"/>
            <w:vAlign w:val="center"/>
          </w:tcPr>
          <w:p w:rsidR="00DA5C80" w:rsidRDefault="00030B6C">
            <w:pPr>
              <w:jc w:val="right"/>
            </w:pPr>
            <w:r>
              <w:rPr>
                <w:color w:val="000000"/>
                <w:sz w:val="24"/>
              </w:rPr>
              <w:t>5,088,633.58</w:t>
            </w:r>
          </w:p>
        </w:tc>
        <w:tc>
          <w:tcPr>
            <w:tcW w:w="1843" w:type="dxa"/>
            <w:vAlign w:val="center"/>
          </w:tcPr>
          <w:p w:rsidR="00DA5C80" w:rsidRDefault="00030B6C">
            <w:pPr>
              <w:jc w:val="right"/>
            </w:pPr>
            <w:r>
              <w:rPr>
                <w:color w:val="000000"/>
                <w:sz w:val="24"/>
              </w:rPr>
              <w:t>9.13</w:t>
            </w:r>
          </w:p>
        </w:tc>
      </w:tr>
      <w:tr w:rsidR="00DA5C80">
        <w:trPr>
          <w:jc w:val="center"/>
        </w:trPr>
        <w:tc>
          <w:tcPr>
            <w:tcW w:w="817" w:type="dxa"/>
            <w:vAlign w:val="center"/>
          </w:tcPr>
          <w:p w:rsidR="00DA5C80" w:rsidRDefault="00030B6C">
            <w:pPr>
              <w:jc w:val="center"/>
            </w:pPr>
            <w:r>
              <w:rPr>
                <w:color w:val="000000"/>
                <w:sz w:val="24"/>
              </w:rPr>
              <w:t>2</w:t>
            </w:r>
          </w:p>
        </w:tc>
        <w:tc>
          <w:tcPr>
            <w:tcW w:w="1276" w:type="dxa"/>
            <w:vAlign w:val="center"/>
          </w:tcPr>
          <w:p w:rsidR="00DA5C80" w:rsidRDefault="00030B6C">
            <w:pPr>
              <w:jc w:val="center"/>
            </w:pPr>
            <w:r>
              <w:rPr>
                <w:color w:val="000000"/>
                <w:sz w:val="24"/>
              </w:rPr>
              <w:t>000651</w:t>
            </w:r>
          </w:p>
        </w:tc>
        <w:tc>
          <w:tcPr>
            <w:tcW w:w="1701" w:type="dxa"/>
            <w:vAlign w:val="center"/>
          </w:tcPr>
          <w:p w:rsidR="00DA5C80" w:rsidRDefault="00030B6C">
            <w:pPr>
              <w:jc w:val="center"/>
            </w:pPr>
            <w:r>
              <w:rPr>
                <w:color w:val="000000"/>
                <w:sz w:val="24"/>
              </w:rPr>
              <w:t>格力电器</w:t>
            </w:r>
          </w:p>
        </w:tc>
        <w:tc>
          <w:tcPr>
            <w:tcW w:w="1559" w:type="dxa"/>
            <w:vAlign w:val="center"/>
          </w:tcPr>
          <w:p w:rsidR="00DA5C80" w:rsidRDefault="00030B6C">
            <w:pPr>
              <w:jc w:val="right"/>
            </w:pPr>
            <w:r>
              <w:rPr>
                <w:color w:val="000000"/>
                <w:sz w:val="24"/>
              </w:rPr>
              <w:t>140,374</w:t>
            </w:r>
          </w:p>
        </w:tc>
        <w:tc>
          <w:tcPr>
            <w:tcW w:w="1701" w:type="dxa"/>
            <w:vAlign w:val="center"/>
          </w:tcPr>
          <w:p w:rsidR="00DA5C80" w:rsidRDefault="00030B6C">
            <w:pPr>
              <w:jc w:val="right"/>
            </w:pPr>
            <w:r>
              <w:rPr>
                <w:color w:val="000000"/>
                <w:sz w:val="24"/>
              </w:rPr>
              <w:t>5,009,948.06</w:t>
            </w:r>
          </w:p>
        </w:tc>
        <w:tc>
          <w:tcPr>
            <w:tcW w:w="1843" w:type="dxa"/>
            <w:vAlign w:val="center"/>
          </w:tcPr>
          <w:p w:rsidR="00DA5C80" w:rsidRDefault="00030B6C">
            <w:pPr>
              <w:jc w:val="right"/>
            </w:pPr>
            <w:r>
              <w:rPr>
                <w:color w:val="000000"/>
                <w:sz w:val="24"/>
              </w:rPr>
              <w:t>8.99</w:t>
            </w:r>
          </w:p>
        </w:tc>
      </w:tr>
      <w:tr w:rsidR="00DA5C80">
        <w:trPr>
          <w:jc w:val="center"/>
        </w:trPr>
        <w:tc>
          <w:tcPr>
            <w:tcW w:w="817" w:type="dxa"/>
            <w:vAlign w:val="center"/>
          </w:tcPr>
          <w:p w:rsidR="00DA5C80" w:rsidRDefault="00030B6C">
            <w:pPr>
              <w:jc w:val="center"/>
            </w:pPr>
            <w:r>
              <w:rPr>
                <w:color w:val="000000"/>
                <w:sz w:val="24"/>
              </w:rPr>
              <w:t>3</w:t>
            </w:r>
          </w:p>
        </w:tc>
        <w:tc>
          <w:tcPr>
            <w:tcW w:w="1276" w:type="dxa"/>
            <w:vAlign w:val="center"/>
          </w:tcPr>
          <w:p w:rsidR="00DA5C80" w:rsidRDefault="00030B6C">
            <w:pPr>
              <w:jc w:val="center"/>
            </w:pPr>
            <w:r>
              <w:rPr>
                <w:color w:val="000000"/>
                <w:sz w:val="24"/>
              </w:rPr>
              <w:t>000002</w:t>
            </w:r>
          </w:p>
        </w:tc>
        <w:tc>
          <w:tcPr>
            <w:tcW w:w="1701" w:type="dxa"/>
            <w:vAlign w:val="center"/>
          </w:tcPr>
          <w:p w:rsidR="00DA5C80" w:rsidRDefault="00030B6C">
            <w:pPr>
              <w:jc w:val="center"/>
            </w:pPr>
            <w:r>
              <w:rPr>
                <w:color w:val="000000"/>
                <w:sz w:val="24"/>
              </w:rPr>
              <w:t>万科</w:t>
            </w:r>
            <w:r>
              <w:rPr>
                <w:color w:val="000000"/>
                <w:sz w:val="24"/>
              </w:rPr>
              <w:t>A</w:t>
            </w:r>
          </w:p>
        </w:tc>
        <w:tc>
          <w:tcPr>
            <w:tcW w:w="1559" w:type="dxa"/>
            <w:vAlign w:val="center"/>
          </w:tcPr>
          <w:p w:rsidR="00DA5C80" w:rsidRDefault="00030B6C">
            <w:pPr>
              <w:jc w:val="right"/>
            </w:pPr>
            <w:r>
              <w:rPr>
                <w:color w:val="000000"/>
                <w:sz w:val="24"/>
              </w:rPr>
              <w:t>132,700</w:t>
            </w:r>
          </w:p>
        </w:tc>
        <w:tc>
          <w:tcPr>
            <w:tcW w:w="1701" w:type="dxa"/>
            <w:vAlign w:val="center"/>
          </w:tcPr>
          <w:p w:rsidR="00DA5C80" w:rsidRDefault="00030B6C">
            <w:pPr>
              <w:jc w:val="right"/>
            </w:pPr>
            <w:r>
              <w:rPr>
                <w:color w:val="000000"/>
                <w:sz w:val="24"/>
              </w:rPr>
              <w:t>3,160,914.00</w:t>
            </w:r>
          </w:p>
        </w:tc>
        <w:tc>
          <w:tcPr>
            <w:tcW w:w="1843" w:type="dxa"/>
            <w:vAlign w:val="center"/>
          </w:tcPr>
          <w:p w:rsidR="00DA5C80" w:rsidRDefault="00030B6C">
            <w:pPr>
              <w:jc w:val="right"/>
            </w:pPr>
            <w:r>
              <w:rPr>
                <w:color w:val="000000"/>
                <w:sz w:val="24"/>
              </w:rPr>
              <w:t>5.67</w:t>
            </w:r>
          </w:p>
        </w:tc>
      </w:tr>
      <w:tr w:rsidR="00DA5C80">
        <w:trPr>
          <w:jc w:val="center"/>
        </w:trPr>
        <w:tc>
          <w:tcPr>
            <w:tcW w:w="817" w:type="dxa"/>
            <w:vAlign w:val="center"/>
          </w:tcPr>
          <w:p w:rsidR="00DA5C80" w:rsidRDefault="00030B6C">
            <w:pPr>
              <w:jc w:val="center"/>
            </w:pPr>
            <w:r>
              <w:rPr>
                <w:color w:val="000000"/>
                <w:sz w:val="24"/>
              </w:rPr>
              <w:t>4</w:t>
            </w:r>
          </w:p>
        </w:tc>
        <w:tc>
          <w:tcPr>
            <w:tcW w:w="1276" w:type="dxa"/>
            <w:vAlign w:val="center"/>
          </w:tcPr>
          <w:p w:rsidR="00DA5C80" w:rsidRDefault="00030B6C">
            <w:pPr>
              <w:jc w:val="center"/>
            </w:pPr>
            <w:r>
              <w:rPr>
                <w:color w:val="000000"/>
                <w:sz w:val="24"/>
              </w:rPr>
              <w:t>300498</w:t>
            </w:r>
          </w:p>
        </w:tc>
        <w:tc>
          <w:tcPr>
            <w:tcW w:w="1701" w:type="dxa"/>
            <w:vAlign w:val="center"/>
          </w:tcPr>
          <w:p w:rsidR="00DA5C80" w:rsidRDefault="00030B6C">
            <w:pPr>
              <w:jc w:val="center"/>
            </w:pPr>
            <w:r>
              <w:rPr>
                <w:color w:val="000000"/>
                <w:sz w:val="24"/>
              </w:rPr>
              <w:t>温氏股份</w:t>
            </w:r>
          </w:p>
        </w:tc>
        <w:tc>
          <w:tcPr>
            <w:tcW w:w="1559" w:type="dxa"/>
            <w:vAlign w:val="center"/>
          </w:tcPr>
          <w:p w:rsidR="00DA5C80" w:rsidRDefault="00030B6C">
            <w:pPr>
              <w:jc w:val="right"/>
            </w:pPr>
            <w:r>
              <w:rPr>
                <w:color w:val="000000"/>
                <w:sz w:val="24"/>
              </w:rPr>
              <w:t>111,600</w:t>
            </w:r>
          </w:p>
        </w:tc>
        <w:tc>
          <w:tcPr>
            <w:tcW w:w="1701" w:type="dxa"/>
            <w:vAlign w:val="center"/>
          </w:tcPr>
          <w:p w:rsidR="00DA5C80" w:rsidRDefault="00030B6C">
            <w:pPr>
              <w:jc w:val="right"/>
            </w:pPr>
            <w:r>
              <w:rPr>
                <w:color w:val="000000"/>
                <w:sz w:val="24"/>
              </w:rPr>
              <w:t>2,921,688.00</w:t>
            </w:r>
          </w:p>
        </w:tc>
        <w:tc>
          <w:tcPr>
            <w:tcW w:w="1843" w:type="dxa"/>
            <w:vAlign w:val="center"/>
          </w:tcPr>
          <w:p w:rsidR="00DA5C80" w:rsidRDefault="00030B6C">
            <w:pPr>
              <w:jc w:val="right"/>
            </w:pPr>
            <w:r>
              <w:rPr>
                <w:color w:val="000000"/>
                <w:sz w:val="24"/>
              </w:rPr>
              <w:t>5.24</w:t>
            </w:r>
          </w:p>
        </w:tc>
      </w:tr>
      <w:tr w:rsidR="00DA5C80">
        <w:trPr>
          <w:jc w:val="center"/>
        </w:trPr>
        <w:tc>
          <w:tcPr>
            <w:tcW w:w="817" w:type="dxa"/>
            <w:vAlign w:val="center"/>
          </w:tcPr>
          <w:p w:rsidR="00DA5C80" w:rsidRDefault="00030B6C">
            <w:pPr>
              <w:jc w:val="center"/>
            </w:pPr>
            <w:r>
              <w:rPr>
                <w:color w:val="000000"/>
                <w:sz w:val="24"/>
              </w:rPr>
              <w:t>5</w:t>
            </w:r>
          </w:p>
        </w:tc>
        <w:tc>
          <w:tcPr>
            <w:tcW w:w="1276" w:type="dxa"/>
            <w:vAlign w:val="center"/>
          </w:tcPr>
          <w:p w:rsidR="00DA5C80" w:rsidRDefault="00030B6C">
            <w:pPr>
              <w:jc w:val="center"/>
            </w:pPr>
            <w:r>
              <w:rPr>
                <w:color w:val="000000"/>
                <w:sz w:val="24"/>
              </w:rPr>
              <w:t>000858</w:t>
            </w:r>
          </w:p>
        </w:tc>
        <w:tc>
          <w:tcPr>
            <w:tcW w:w="1701" w:type="dxa"/>
            <w:vAlign w:val="center"/>
          </w:tcPr>
          <w:p w:rsidR="00DA5C80" w:rsidRDefault="00030B6C">
            <w:pPr>
              <w:jc w:val="center"/>
            </w:pPr>
            <w:r>
              <w:rPr>
                <w:color w:val="000000"/>
                <w:sz w:val="24"/>
              </w:rPr>
              <w:t>五粮液</w:t>
            </w:r>
          </w:p>
        </w:tc>
        <w:tc>
          <w:tcPr>
            <w:tcW w:w="1559" w:type="dxa"/>
            <w:vAlign w:val="center"/>
          </w:tcPr>
          <w:p w:rsidR="00DA5C80" w:rsidRDefault="00030B6C">
            <w:pPr>
              <w:jc w:val="right"/>
            </w:pPr>
            <w:r>
              <w:rPr>
                <w:color w:val="000000"/>
                <w:sz w:val="24"/>
              </w:rPr>
              <w:t>53,926</w:t>
            </w:r>
          </w:p>
        </w:tc>
        <w:tc>
          <w:tcPr>
            <w:tcW w:w="1701" w:type="dxa"/>
            <w:vAlign w:val="center"/>
          </w:tcPr>
          <w:p w:rsidR="00DA5C80" w:rsidRDefault="00030B6C">
            <w:pPr>
              <w:jc w:val="right"/>
            </w:pPr>
            <w:r>
              <w:rPr>
                <w:color w:val="000000"/>
                <w:sz w:val="24"/>
              </w:rPr>
              <w:t>2,743,754.88</w:t>
            </w:r>
          </w:p>
        </w:tc>
        <w:tc>
          <w:tcPr>
            <w:tcW w:w="1843" w:type="dxa"/>
            <w:vAlign w:val="center"/>
          </w:tcPr>
          <w:p w:rsidR="00DA5C80" w:rsidRDefault="00030B6C">
            <w:pPr>
              <w:jc w:val="right"/>
            </w:pPr>
            <w:r>
              <w:rPr>
                <w:color w:val="000000"/>
                <w:sz w:val="24"/>
              </w:rPr>
              <w:t>4.92</w:t>
            </w:r>
          </w:p>
        </w:tc>
      </w:tr>
      <w:tr w:rsidR="00DA5C80">
        <w:trPr>
          <w:jc w:val="center"/>
        </w:trPr>
        <w:tc>
          <w:tcPr>
            <w:tcW w:w="817" w:type="dxa"/>
            <w:vAlign w:val="center"/>
          </w:tcPr>
          <w:p w:rsidR="00DA5C80" w:rsidRDefault="00030B6C">
            <w:pPr>
              <w:jc w:val="center"/>
            </w:pPr>
            <w:r>
              <w:rPr>
                <w:color w:val="000000"/>
                <w:sz w:val="24"/>
              </w:rPr>
              <w:t>6</w:t>
            </w:r>
          </w:p>
        </w:tc>
        <w:tc>
          <w:tcPr>
            <w:tcW w:w="1276" w:type="dxa"/>
            <w:vAlign w:val="center"/>
          </w:tcPr>
          <w:p w:rsidR="00DA5C80" w:rsidRDefault="00030B6C">
            <w:pPr>
              <w:jc w:val="center"/>
            </w:pPr>
            <w:r>
              <w:rPr>
                <w:color w:val="000000"/>
                <w:sz w:val="24"/>
              </w:rPr>
              <w:t>000001</w:t>
            </w:r>
          </w:p>
        </w:tc>
        <w:tc>
          <w:tcPr>
            <w:tcW w:w="1701" w:type="dxa"/>
            <w:vAlign w:val="center"/>
          </w:tcPr>
          <w:p w:rsidR="00DA5C80" w:rsidRDefault="00030B6C">
            <w:pPr>
              <w:jc w:val="center"/>
            </w:pPr>
            <w:r>
              <w:rPr>
                <w:color w:val="000000"/>
                <w:sz w:val="24"/>
              </w:rPr>
              <w:t>平安银行</w:t>
            </w:r>
          </w:p>
        </w:tc>
        <w:tc>
          <w:tcPr>
            <w:tcW w:w="1559" w:type="dxa"/>
            <w:vAlign w:val="center"/>
          </w:tcPr>
          <w:p w:rsidR="00DA5C80" w:rsidRDefault="00030B6C">
            <w:pPr>
              <w:jc w:val="right"/>
            </w:pPr>
            <w:r>
              <w:rPr>
                <w:color w:val="000000"/>
                <w:sz w:val="24"/>
              </w:rPr>
              <w:t>246,294</w:t>
            </w:r>
          </w:p>
        </w:tc>
        <w:tc>
          <w:tcPr>
            <w:tcW w:w="1701" w:type="dxa"/>
            <w:vAlign w:val="center"/>
          </w:tcPr>
          <w:p w:rsidR="00DA5C80" w:rsidRDefault="00030B6C">
            <w:pPr>
              <w:jc w:val="right"/>
            </w:pPr>
            <w:r>
              <w:rPr>
                <w:color w:val="000000"/>
                <w:sz w:val="24"/>
              </w:rPr>
              <w:t>2,310,237.72</w:t>
            </w:r>
          </w:p>
        </w:tc>
        <w:tc>
          <w:tcPr>
            <w:tcW w:w="1843" w:type="dxa"/>
            <w:vAlign w:val="center"/>
          </w:tcPr>
          <w:p w:rsidR="00DA5C80" w:rsidRDefault="00030B6C">
            <w:pPr>
              <w:jc w:val="right"/>
            </w:pPr>
            <w:r>
              <w:rPr>
                <w:color w:val="000000"/>
                <w:sz w:val="24"/>
              </w:rPr>
              <w:t>4.14</w:t>
            </w:r>
          </w:p>
        </w:tc>
      </w:tr>
      <w:tr w:rsidR="00DA5C80">
        <w:trPr>
          <w:jc w:val="center"/>
        </w:trPr>
        <w:tc>
          <w:tcPr>
            <w:tcW w:w="817" w:type="dxa"/>
            <w:vAlign w:val="center"/>
          </w:tcPr>
          <w:p w:rsidR="00DA5C80" w:rsidRDefault="00030B6C">
            <w:pPr>
              <w:jc w:val="center"/>
            </w:pPr>
            <w:r>
              <w:rPr>
                <w:color w:val="000000"/>
                <w:sz w:val="24"/>
              </w:rPr>
              <w:t>7</w:t>
            </w:r>
          </w:p>
        </w:tc>
        <w:tc>
          <w:tcPr>
            <w:tcW w:w="1276" w:type="dxa"/>
            <w:vAlign w:val="center"/>
          </w:tcPr>
          <w:p w:rsidR="00DA5C80" w:rsidRDefault="00030B6C">
            <w:pPr>
              <w:jc w:val="center"/>
            </w:pPr>
            <w:r>
              <w:rPr>
                <w:color w:val="000000"/>
                <w:sz w:val="24"/>
              </w:rPr>
              <w:t>000725</w:t>
            </w:r>
          </w:p>
        </w:tc>
        <w:tc>
          <w:tcPr>
            <w:tcW w:w="1701" w:type="dxa"/>
            <w:vAlign w:val="center"/>
          </w:tcPr>
          <w:p w:rsidR="00DA5C80" w:rsidRDefault="00030B6C">
            <w:pPr>
              <w:jc w:val="center"/>
            </w:pPr>
            <w:r>
              <w:rPr>
                <w:color w:val="000000"/>
                <w:sz w:val="24"/>
              </w:rPr>
              <w:t>京东方</w:t>
            </w:r>
            <w:r>
              <w:rPr>
                <w:color w:val="000000"/>
                <w:sz w:val="24"/>
              </w:rPr>
              <w:t>A</w:t>
            </w:r>
          </w:p>
        </w:tc>
        <w:tc>
          <w:tcPr>
            <w:tcW w:w="1559" w:type="dxa"/>
            <w:vAlign w:val="center"/>
          </w:tcPr>
          <w:p w:rsidR="00DA5C80" w:rsidRDefault="00030B6C">
            <w:pPr>
              <w:jc w:val="right"/>
            </w:pPr>
            <w:r>
              <w:rPr>
                <w:color w:val="000000"/>
                <w:sz w:val="24"/>
              </w:rPr>
              <w:t>761,885</w:t>
            </w:r>
          </w:p>
        </w:tc>
        <w:tc>
          <w:tcPr>
            <w:tcW w:w="1701" w:type="dxa"/>
            <w:vAlign w:val="center"/>
          </w:tcPr>
          <w:p w:rsidR="00DA5C80" w:rsidRDefault="00030B6C">
            <w:pPr>
              <w:jc w:val="right"/>
            </w:pPr>
            <w:r>
              <w:rPr>
                <w:color w:val="000000"/>
                <w:sz w:val="24"/>
              </w:rPr>
              <w:t>2,003,757.55</w:t>
            </w:r>
          </w:p>
        </w:tc>
        <w:tc>
          <w:tcPr>
            <w:tcW w:w="1843" w:type="dxa"/>
            <w:vAlign w:val="center"/>
          </w:tcPr>
          <w:p w:rsidR="00DA5C80" w:rsidRDefault="00030B6C">
            <w:pPr>
              <w:jc w:val="right"/>
            </w:pPr>
            <w:r>
              <w:rPr>
                <w:color w:val="000000"/>
                <w:sz w:val="24"/>
              </w:rPr>
              <w:t>3.59</w:t>
            </w:r>
          </w:p>
        </w:tc>
      </w:tr>
      <w:tr w:rsidR="00DA5C80">
        <w:trPr>
          <w:jc w:val="center"/>
        </w:trPr>
        <w:tc>
          <w:tcPr>
            <w:tcW w:w="817" w:type="dxa"/>
            <w:vAlign w:val="center"/>
          </w:tcPr>
          <w:p w:rsidR="00DA5C80" w:rsidRDefault="00030B6C">
            <w:pPr>
              <w:jc w:val="center"/>
            </w:pPr>
            <w:r>
              <w:rPr>
                <w:color w:val="000000"/>
                <w:sz w:val="24"/>
              </w:rPr>
              <w:t>8</w:t>
            </w:r>
          </w:p>
        </w:tc>
        <w:tc>
          <w:tcPr>
            <w:tcW w:w="1276" w:type="dxa"/>
            <w:vAlign w:val="center"/>
          </w:tcPr>
          <w:p w:rsidR="00DA5C80" w:rsidRDefault="00030B6C">
            <w:pPr>
              <w:jc w:val="center"/>
            </w:pPr>
            <w:r>
              <w:rPr>
                <w:color w:val="000000"/>
                <w:sz w:val="24"/>
              </w:rPr>
              <w:t>002304</w:t>
            </w:r>
          </w:p>
        </w:tc>
        <w:tc>
          <w:tcPr>
            <w:tcW w:w="1701" w:type="dxa"/>
            <w:vAlign w:val="center"/>
          </w:tcPr>
          <w:p w:rsidR="00DA5C80" w:rsidRDefault="00030B6C">
            <w:pPr>
              <w:jc w:val="center"/>
            </w:pPr>
            <w:r>
              <w:rPr>
                <w:color w:val="000000"/>
                <w:sz w:val="24"/>
              </w:rPr>
              <w:t>洋河股份</w:t>
            </w:r>
          </w:p>
        </w:tc>
        <w:tc>
          <w:tcPr>
            <w:tcW w:w="1559" w:type="dxa"/>
            <w:vAlign w:val="center"/>
          </w:tcPr>
          <w:p w:rsidR="00DA5C80" w:rsidRDefault="00030B6C">
            <w:pPr>
              <w:jc w:val="right"/>
            </w:pPr>
            <w:r>
              <w:rPr>
                <w:color w:val="000000"/>
                <w:sz w:val="24"/>
              </w:rPr>
              <w:t>16,438</w:t>
            </w:r>
          </w:p>
        </w:tc>
        <w:tc>
          <w:tcPr>
            <w:tcW w:w="1701" w:type="dxa"/>
            <w:vAlign w:val="center"/>
          </w:tcPr>
          <w:p w:rsidR="00DA5C80" w:rsidRDefault="00030B6C">
            <w:pPr>
              <w:jc w:val="right"/>
            </w:pPr>
            <w:r>
              <w:rPr>
                <w:color w:val="000000"/>
                <w:sz w:val="24"/>
              </w:rPr>
              <w:t>1,557,007.36</w:t>
            </w:r>
          </w:p>
        </w:tc>
        <w:tc>
          <w:tcPr>
            <w:tcW w:w="1843" w:type="dxa"/>
            <w:vAlign w:val="center"/>
          </w:tcPr>
          <w:p w:rsidR="00DA5C80" w:rsidRDefault="00030B6C">
            <w:pPr>
              <w:jc w:val="right"/>
            </w:pPr>
            <w:r>
              <w:rPr>
                <w:color w:val="000000"/>
                <w:sz w:val="24"/>
              </w:rPr>
              <w:t>2.79</w:t>
            </w:r>
          </w:p>
        </w:tc>
      </w:tr>
      <w:tr w:rsidR="00DA5C80">
        <w:trPr>
          <w:jc w:val="center"/>
        </w:trPr>
        <w:tc>
          <w:tcPr>
            <w:tcW w:w="817" w:type="dxa"/>
            <w:vAlign w:val="center"/>
          </w:tcPr>
          <w:p w:rsidR="00DA5C80" w:rsidRDefault="00030B6C">
            <w:pPr>
              <w:jc w:val="center"/>
            </w:pPr>
            <w:r>
              <w:rPr>
                <w:color w:val="000000"/>
                <w:sz w:val="24"/>
              </w:rPr>
              <w:t>9</w:t>
            </w:r>
          </w:p>
        </w:tc>
        <w:tc>
          <w:tcPr>
            <w:tcW w:w="1276" w:type="dxa"/>
            <w:vAlign w:val="center"/>
          </w:tcPr>
          <w:p w:rsidR="00DA5C80" w:rsidRDefault="00030B6C">
            <w:pPr>
              <w:jc w:val="center"/>
            </w:pPr>
            <w:r>
              <w:rPr>
                <w:color w:val="000000"/>
                <w:sz w:val="24"/>
              </w:rPr>
              <w:t>002142</w:t>
            </w:r>
          </w:p>
        </w:tc>
        <w:tc>
          <w:tcPr>
            <w:tcW w:w="1701" w:type="dxa"/>
            <w:vAlign w:val="center"/>
          </w:tcPr>
          <w:p w:rsidR="00DA5C80" w:rsidRDefault="00030B6C">
            <w:pPr>
              <w:jc w:val="center"/>
            </w:pPr>
            <w:r>
              <w:rPr>
                <w:color w:val="000000"/>
                <w:sz w:val="24"/>
              </w:rPr>
              <w:t>宁波银行</w:t>
            </w:r>
          </w:p>
        </w:tc>
        <w:tc>
          <w:tcPr>
            <w:tcW w:w="1559" w:type="dxa"/>
            <w:vAlign w:val="center"/>
          </w:tcPr>
          <w:p w:rsidR="00DA5C80" w:rsidRDefault="00030B6C">
            <w:pPr>
              <w:jc w:val="right"/>
            </w:pPr>
            <w:r>
              <w:rPr>
                <w:color w:val="000000"/>
                <w:sz w:val="24"/>
              </w:rPr>
              <w:t>70,974</w:t>
            </w:r>
          </w:p>
        </w:tc>
        <w:tc>
          <w:tcPr>
            <w:tcW w:w="1701" w:type="dxa"/>
            <w:vAlign w:val="center"/>
          </w:tcPr>
          <w:p w:rsidR="00DA5C80" w:rsidRDefault="00030B6C">
            <w:pPr>
              <w:jc w:val="right"/>
            </w:pPr>
            <w:r>
              <w:rPr>
                <w:color w:val="000000"/>
                <w:sz w:val="24"/>
              </w:rPr>
              <w:t>1,151,198.28</w:t>
            </w:r>
          </w:p>
        </w:tc>
        <w:tc>
          <w:tcPr>
            <w:tcW w:w="1843" w:type="dxa"/>
            <w:vAlign w:val="center"/>
          </w:tcPr>
          <w:p w:rsidR="00DA5C80" w:rsidRDefault="00030B6C">
            <w:pPr>
              <w:jc w:val="right"/>
            </w:pPr>
            <w:r>
              <w:rPr>
                <w:color w:val="000000"/>
                <w:sz w:val="24"/>
              </w:rPr>
              <w:t>2.07</w:t>
            </w:r>
          </w:p>
        </w:tc>
      </w:tr>
      <w:tr w:rsidR="00DA5C80">
        <w:trPr>
          <w:jc w:val="center"/>
        </w:trPr>
        <w:tc>
          <w:tcPr>
            <w:tcW w:w="817" w:type="dxa"/>
            <w:vAlign w:val="center"/>
          </w:tcPr>
          <w:p w:rsidR="00DA5C80" w:rsidRDefault="00030B6C">
            <w:pPr>
              <w:jc w:val="center"/>
            </w:pPr>
            <w:r>
              <w:rPr>
                <w:color w:val="000000"/>
                <w:sz w:val="24"/>
              </w:rPr>
              <w:t>10</w:t>
            </w:r>
          </w:p>
        </w:tc>
        <w:tc>
          <w:tcPr>
            <w:tcW w:w="1276" w:type="dxa"/>
            <w:vAlign w:val="center"/>
          </w:tcPr>
          <w:p w:rsidR="00DA5C80" w:rsidRDefault="00030B6C">
            <w:pPr>
              <w:jc w:val="center"/>
            </w:pPr>
            <w:r>
              <w:rPr>
                <w:color w:val="000000"/>
                <w:sz w:val="24"/>
              </w:rPr>
              <w:t>000776</w:t>
            </w:r>
          </w:p>
        </w:tc>
        <w:tc>
          <w:tcPr>
            <w:tcW w:w="1701" w:type="dxa"/>
            <w:vAlign w:val="center"/>
          </w:tcPr>
          <w:p w:rsidR="00DA5C80" w:rsidRDefault="00030B6C">
            <w:pPr>
              <w:jc w:val="center"/>
            </w:pPr>
            <w:r>
              <w:rPr>
                <w:color w:val="000000"/>
                <w:sz w:val="24"/>
              </w:rPr>
              <w:t>广发证券</w:t>
            </w:r>
          </w:p>
        </w:tc>
        <w:tc>
          <w:tcPr>
            <w:tcW w:w="1559" w:type="dxa"/>
            <w:vAlign w:val="center"/>
          </w:tcPr>
          <w:p w:rsidR="00DA5C80" w:rsidRDefault="00030B6C">
            <w:pPr>
              <w:jc w:val="right"/>
            </w:pPr>
            <w:r>
              <w:rPr>
                <w:color w:val="000000"/>
                <w:sz w:val="24"/>
              </w:rPr>
              <w:t>88,400</w:t>
            </w:r>
          </w:p>
        </w:tc>
        <w:tc>
          <w:tcPr>
            <w:tcW w:w="1701" w:type="dxa"/>
            <w:vAlign w:val="center"/>
          </w:tcPr>
          <w:p w:rsidR="00DA5C80" w:rsidRDefault="00030B6C">
            <w:pPr>
              <w:jc w:val="right"/>
            </w:pPr>
            <w:r>
              <w:rPr>
                <w:color w:val="000000"/>
                <w:sz w:val="24"/>
              </w:rPr>
              <w:t>1,120,912.00</w:t>
            </w:r>
          </w:p>
        </w:tc>
        <w:tc>
          <w:tcPr>
            <w:tcW w:w="1843" w:type="dxa"/>
            <w:vAlign w:val="center"/>
          </w:tcPr>
          <w:p w:rsidR="00DA5C80" w:rsidRDefault="00030B6C">
            <w:pPr>
              <w:jc w:val="right"/>
            </w:pPr>
            <w:r>
              <w:rPr>
                <w:color w:val="000000"/>
                <w:sz w:val="24"/>
              </w:rPr>
              <w:t>2.01</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期末积极投资按公允价值占基金资产净值比例大小排序的</w:t>
      </w:r>
      <w:r w:rsidR="007D167D" w:rsidRPr="00245C29">
        <w:rPr>
          <w:rFonts w:ascii="Times New Roman" w:hAnsi="Times New Roman" w:hint="eastAsia"/>
          <w:kern w:val="0"/>
          <w:szCs w:val="24"/>
        </w:rPr>
        <w:t>前五名</w:t>
      </w:r>
      <w:r w:rsidRPr="00245C29">
        <w:rPr>
          <w:rFonts w:ascii="Times New Roman" w:hAnsi="Times New Roman" w:hint="eastAsia"/>
          <w:kern w:val="0"/>
          <w:szCs w:val="24"/>
        </w:rPr>
        <w:t>股票投资明细</w:t>
      </w:r>
    </w:p>
    <w:p w:rsidR="001A59F9" w:rsidRPr="00CA2596" w:rsidRDefault="001A59F9" w:rsidP="00026C9C">
      <w:pPr>
        <w:pStyle w:val="af6"/>
        <w:spacing w:before="0" w:beforeAutospacing="0" w:after="0" w:afterAutospacing="0" w:line="360" w:lineRule="auto"/>
        <w:jc w:val="right"/>
        <w:rPr>
          <w:rFonts w:ascii="Times New Roman" w:hAnsi="Times New Roman"/>
          <w:color w:val="000000"/>
        </w:rPr>
      </w:pPr>
      <w:r w:rsidRPr="00CA2596">
        <w:rPr>
          <w:rFonts w:ascii="Times New Roman" w:hAnsi="Times New Roman" w:hint="eastAsia"/>
          <w:color w:val="000000"/>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985"/>
      </w:tblGrid>
      <w:tr w:rsidR="001A59F9" w:rsidRPr="00C51C77" w:rsidTr="006E33C9">
        <w:trPr>
          <w:jc w:val="center"/>
        </w:trPr>
        <w:tc>
          <w:tcPr>
            <w:tcW w:w="817" w:type="dxa"/>
            <w:vAlign w:val="center"/>
          </w:tcPr>
          <w:p w:rsidR="001A59F9" w:rsidRPr="00CA2596" w:rsidRDefault="001A59F9" w:rsidP="00CA2596">
            <w:pPr>
              <w:spacing w:before="29" w:line="288" w:lineRule="auto"/>
              <w:ind w:left="17"/>
              <w:jc w:val="center"/>
              <w:rPr>
                <w:color w:val="000000"/>
                <w:sz w:val="24"/>
              </w:rPr>
            </w:pPr>
            <w:r w:rsidRPr="00CA2596">
              <w:rPr>
                <w:rFonts w:hint="eastAsia"/>
                <w:color w:val="000000"/>
                <w:sz w:val="24"/>
              </w:rPr>
              <w:t>序号</w:t>
            </w:r>
          </w:p>
        </w:tc>
        <w:tc>
          <w:tcPr>
            <w:tcW w:w="1276" w:type="dxa"/>
            <w:vAlign w:val="center"/>
          </w:tcPr>
          <w:p w:rsidR="001A59F9" w:rsidRPr="00CA2596" w:rsidRDefault="001A59F9" w:rsidP="00CA2596">
            <w:pPr>
              <w:spacing w:before="29" w:line="288" w:lineRule="auto"/>
              <w:ind w:left="17"/>
              <w:jc w:val="center"/>
              <w:rPr>
                <w:color w:val="000000"/>
                <w:sz w:val="24"/>
              </w:rPr>
            </w:pPr>
            <w:r w:rsidRPr="00CA2596">
              <w:rPr>
                <w:rFonts w:hint="eastAsia"/>
                <w:color w:val="000000"/>
                <w:sz w:val="24"/>
              </w:rPr>
              <w:t>股票代码</w:t>
            </w:r>
          </w:p>
        </w:tc>
        <w:tc>
          <w:tcPr>
            <w:tcW w:w="1701" w:type="dxa"/>
            <w:vAlign w:val="center"/>
          </w:tcPr>
          <w:p w:rsidR="001A59F9" w:rsidRPr="00CA2596" w:rsidRDefault="001A59F9" w:rsidP="00CA2596">
            <w:pPr>
              <w:spacing w:before="29" w:line="288" w:lineRule="auto"/>
              <w:ind w:left="17"/>
              <w:jc w:val="center"/>
              <w:rPr>
                <w:color w:val="000000"/>
                <w:sz w:val="24"/>
              </w:rPr>
            </w:pPr>
            <w:r w:rsidRPr="00CA2596">
              <w:rPr>
                <w:rFonts w:hint="eastAsia"/>
                <w:color w:val="000000"/>
                <w:sz w:val="24"/>
              </w:rPr>
              <w:t>股票名称</w:t>
            </w:r>
          </w:p>
        </w:tc>
        <w:tc>
          <w:tcPr>
            <w:tcW w:w="1276" w:type="dxa"/>
            <w:vAlign w:val="center"/>
          </w:tcPr>
          <w:p w:rsidR="001A59F9" w:rsidRPr="00CA2596" w:rsidRDefault="001A59F9" w:rsidP="00CA2596">
            <w:pPr>
              <w:spacing w:before="29" w:line="288" w:lineRule="auto"/>
              <w:ind w:left="17"/>
              <w:jc w:val="center"/>
              <w:rPr>
                <w:color w:val="000000"/>
                <w:sz w:val="24"/>
              </w:rPr>
            </w:pPr>
            <w:r w:rsidRPr="00CA2596">
              <w:rPr>
                <w:rFonts w:hint="eastAsia"/>
                <w:color w:val="000000"/>
                <w:sz w:val="24"/>
              </w:rPr>
              <w:t>数量</w:t>
            </w:r>
            <w:r w:rsidRPr="00CA2596">
              <w:rPr>
                <w:color w:val="000000"/>
                <w:sz w:val="24"/>
              </w:rPr>
              <w:t>(</w:t>
            </w:r>
            <w:r w:rsidRPr="00CA2596">
              <w:rPr>
                <w:rFonts w:hint="eastAsia"/>
                <w:color w:val="000000"/>
                <w:sz w:val="24"/>
              </w:rPr>
              <w:t>股</w:t>
            </w:r>
            <w:r w:rsidRPr="00CA2596">
              <w:rPr>
                <w:color w:val="000000"/>
                <w:sz w:val="24"/>
              </w:rPr>
              <w:t>)</w:t>
            </w:r>
          </w:p>
        </w:tc>
        <w:tc>
          <w:tcPr>
            <w:tcW w:w="1842" w:type="dxa"/>
            <w:vAlign w:val="center"/>
          </w:tcPr>
          <w:p w:rsidR="001A59F9" w:rsidRPr="00CA2596" w:rsidRDefault="001A59F9" w:rsidP="00CA2596">
            <w:pPr>
              <w:autoSpaceDE w:val="0"/>
              <w:autoSpaceDN w:val="0"/>
              <w:adjustRightInd w:val="0"/>
              <w:spacing w:before="29" w:line="288" w:lineRule="auto"/>
              <w:ind w:left="17"/>
              <w:jc w:val="center"/>
              <w:rPr>
                <w:color w:val="000000"/>
                <w:sz w:val="24"/>
              </w:rPr>
            </w:pPr>
            <w:r w:rsidRPr="00CA2596">
              <w:rPr>
                <w:rFonts w:hint="eastAsia"/>
                <w:color w:val="000000"/>
                <w:sz w:val="24"/>
              </w:rPr>
              <w:t>公允价值</w:t>
            </w:r>
          </w:p>
        </w:tc>
        <w:tc>
          <w:tcPr>
            <w:tcW w:w="1985" w:type="dxa"/>
            <w:vAlign w:val="center"/>
          </w:tcPr>
          <w:p w:rsidR="001A59F9" w:rsidRPr="00CA2596" w:rsidRDefault="001A59F9" w:rsidP="00CA2596">
            <w:pPr>
              <w:spacing w:before="29" w:line="288" w:lineRule="auto"/>
              <w:ind w:left="17"/>
              <w:jc w:val="center"/>
              <w:rPr>
                <w:color w:val="000000"/>
                <w:sz w:val="24"/>
              </w:rPr>
            </w:pPr>
            <w:r w:rsidRPr="00CA2596">
              <w:rPr>
                <w:rFonts w:hint="eastAsia"/>
                <w:color w:val="000000"/>
                <w:sz w:val="24"/>
              </w:rPr>
              <w:t>占基金资产净值比例</w:t>
            </w:r>
            <w:r w:rsidRPr="00CA2596">
              <w:rPr>
                <w:color w:val="000000"/>
                <w:sz w:val="24"/>
              </w:rPr>
              <w:t>(</w:t>
            </w:r>
            <w:r w:rsidRPr="00CA2596">
              <w:rPr>
                <w:rFonts w:hint="eastAsia"/>
                <w:color w:val="000000"/>
                <w:sz w:val="24"/>
              </w:rPr>
              <w:t>％</w:t>
            </w:r>
            <w:r w:rsidRPr="00CA2596">
              <w:rPr>
                <w:color w:val="000000"/>
                <w:sz w:val="24"/>
              </w:rPr>
              <w:t>)</w:t>
            </w:r>
          </w:p>
        </w:tc>
      </w:tr>
      <w:tr w:rsidR="00DA5C80">
        <w:trPr>
          <w:jc w:val="center"/>
        </w:trPr>
        <w:tc>
          <w:tcPr>
            <w:tcW w:w="817" w:type="dxa"/>
            <w:vAlign w:val="center"/>
          </w:tcPr>
          <w:p w:rsidR="00DA5C80" w:rsidRDefault="00030B6C">
            <w:pPr>
              <w:jc w:val="center"/>
            </w:pPr>
            <w:r>
              <w:rPr>
                <w:color w:val="000000"/>
                <w:sz w:val="24"/>
              </w:rPr>
              <w:t>1</w:t>
            </w:r>
          </w:p>
        </w:tc>
        <w:tc>
          <w:tcPr>
            <w:tcW w:w="1276" w:type="dxa"/>
            <w:vAlign w:val="center"/>
          </w:tcPr>
          <w:p w:rsidR="00DA5C80" w:rsidRDefault="00030B6C">
            <w:pPr>
              <w:jc w:val="center"/>
            </w:pPr>
            <w:r>
              <w:rPr>
                <w:color w:val="000000"/>
                <w:sz w:val="24"/>
              </w:rPr>
              <w:t>002241</w:t>
            </w:r>
          </w:p>
        </w:tc>
        <w:tc>
          <w:tcPr>
            <w:tcW w:w="1701" w:type="dxa"/>
            <w:vAlign w:val="center"/>
          </w:tcPr>
          <w:p w:rsidR="00DA5C80" w:rsidRDefault="00030B6C">
            <w:pPr>
              <w:jc w:val="center"/>
            </w:pPr>
            <w:r>
              <w:rPr>
                <w:color w:val="000000"/>
                <w:sz w:val="24"/>
              </w:rPr>
              <w:t>歌尔股份</w:t>
            </w:r>
          </w:p>
        </w:tc>
        <w:tc>
          <w:tcPr>
            <w:tcW w:w="1276" w:type="dxa"/>
            <w:vAlign w:val="center"/>
          </w:tcPr>
          <w:p w:rsidR="00DA5C80" w:rsidRDefault="00030B6C">
            <w:pPr>
              <w:jc w:val="right"/>
            </w:pPr>
            <w:r>
              <w:rPr>
                <w:color w:val="000000"/>
                <w:sz w:val="24"/>
              </w:rPr>
              <w:t>58,100</w:t>
            </w:r>
          </w:p>
        </w:tc>
        <w:tc>
          <w:tcPr>
            <w:tcW w:w="1842" w:type="dxa"/>
            <w:vAlign w:val="center"/>
          </w:tcPr>
          <w:p w:rsidR="00DA5C80" w:rsidRDefault="00030B6C">
            <w:pPr>
              <w:jc w:val="right"/>
            </w:pPr>
            <w:r>
              <w:rPr>
                <w:color w:val="000000"/>
                <w:sz w:val="24"/>
              </w:rPr>
              <w:t>399,728.00</w:t>
            </w:r>
          </w:p>
        </w:tc>
        <w:tc>
          <w:tcPr>
            <w:tcW w:w="1985" w:type="dxa"/>
            <w:vAlign w:val="center"/>
          </w:tcPr>
          <w:p w:rsidR="00DA5C80" w:rsidRDefault="00030B6C">
            <w:pPr>
              <w:jc w:val="right"/>
            </w:pPr>
            <w:r>
              <w:rPr>
                <w:color w:val="000000"/>
                <w:sz w:val="24"/>
              </w:rPr>
              <w:t>0.72</w:t>
            </w:r>
          </w:p>
        </w:tc>
      </w:tr>
      <w:tr w:rsidR="00DA5C80">
        <w:trPr>
          <w:jc w:val="center"/>
        </w:trPr>
        <w:tc>
          <w:tcPr>
            <w:tcW w:w="817" w:type="dxa"/>
            <w:vAlign w:val="center"/>
          </w:tcPr>
          <w:p w:rsidR="00DA5C80" w:rsidRDefault="00030B6C">
            <w:pPr>
              <w:jc w:val="center"/>
            </w:pPr>
            <w:r>
              <w:rPr>
                <w:color w:val="000000"/>
                <w:sz w:val="24"/>
              </w:rPr>
              <w:t>2</w:t>
            </w:r>
          </w:p>
        </w:tc>
        <w:tc>
          <w:tcPr>
            <w:tcW w:w="1276" w:type="dxa"/>
            <w:vAlign w:val="center"/>
          </w:tcPr>
          <w:p w:rsidR="00DA5C80" w:rsidRDefault="00030B6C">
            <w:pPr>
              <w:jc w:val="center"/>
            </w:pPr>
            <w:r>
              <w:rPr>
                <w:color w:val="000000"/>
                <w:sz w:val="24"/>
              </w:rPr>
              <w:t>300070</w:t>
            </w:r>
          </w:p>
        </w:tc>
        <w:tc>
          <w:tcPr>
            <w:tcW w:w="1701" w:type="dxa"/>
            <w:vAlign w:val="center"/>
          </w:tcPr>
          <w:p w:rsidR="00DA5C80" w:rsidRDefault="00030B6C">
            <w:pPr>
              <w:jc w:val="center"/>
            </w:pPr>
            <w:r>
              <w:rPr>
                <w:color w:val="000000"/>
                <w:sz w:val="24"/>
              </w:rPr>
              <w:t>碧水源</w:t>
            </w:r>
          </w:p>
        </w:tc>
        <w:tc>
          <w:tcPr>
            <w:tcW w:w="1276" w:type="dxa"/>
            <w:vAlign w:val="center"/>
          </w:tcPr>
          <w:p w:rsidR="00DA5C80" w:rsidRDefault="00030B6C">
            <w:pPr>
              <w:jc w:val="right"/>
            </w:pPr>
            <w:r>
              <w:rPr>
                <w:color w:val="000000"/>
                <w:sz w:val="24"/>
              </w:rPr>
              <w:t>46,700</w:t>
            </w:r>
          </w:p>
        </w:tc>
        <w:tc>
          <w:tcPr>
            <w:tcW w:w="1842" w:type="dxa"/>
            <w:vAlign w:val="center"/>
          </w:tcPr>
          <w:p w:rsidR="00DA5C80" w:rsidRDefault="00030B6C">
            <w:pPr>
              <w:jc w:val="right"/>
            </w:pPr>
            <w:r>
              <w:rPr>
                <w:color w:val="000000"/>
                <w:sz w:val="24"/>
              </w:rPr>
              <w:t>364,260.00</w:t>
            </w:r>
          </w:p>
        </w:tc>
        <w:tc>
          <w:tcPr>
            <w:tcW w:w="1985" w:type="dxa"/>
            <w:vAlign w:val="center"/>
          </w:tcPr>
          <w:p w:rsidR="00DA5C80" w:rsidRDefault="00030B6C">
            <w:pPr>
              <w:jc w:val="right"/>
            </w:pPr>
            <w:r>
              <w:rPr>
                <w:color w:val="000000"/>
                <w:sz w:val="24"/>
              </w:rPr>
              <w:t>0.65</w:t>
            </w:r>
          </w:p>
        </w:tc>
      </w:tr>
      <w:tr w:rsidR="00DA5C80">
        <w:trPr>
          <w:jc w:val="center"/>
        </w:trPr>
        <w:tc>
          <w:tcPr>
            <w:tcW w:w="817" w:type="dxa"/>
            <w:vAlign w:val="center"/>
          </w:tcPr>
          <w:p w:rsidR="00DA5C80" w:rsidRDefault="00030B6C">
            <w:pPr>
              <w:jc w:val="center"/>
            </w:pPr>
            <w:r>
              <w:rPr>
                <w:color w:val="000000"/>
                <w:sz w:val="24"/>
              </w:rPr>
              <w:t>3</w:t>
            </w:r>
          </w:p>
        </w:tc>
        <w:tc>
          <w:tcPr>
            <w:tcW w:w="1276" w:type="dxa"/>
            <w:vAlign w:val="center"/>
          </w:tcPr>
          <w:p w:rsidR="00DA5C80" w:rsidRDefault="00030B6C">
            <w:pPr>
              <w:jc w:val="center"/>
            </w:pPr>
            <w:r>
              <w:rPr>
                <w:color w:val="000000"/>
                <w:sz w:val="24"/>
              </w:rPr>
              <w:t>000401</w:t>
            </w:r>
          </w:p>
        </w:tc>
        <w:tc>
          <w:tcPr>
            <w:tcW w:w="1701" w:type="dxa"/>
            <w:vAlign w:val="center"/>
          </w:tcPr>
          <w:p w:rsidR="00DA5C80" w:rsidRDefault="00030B6C">
            <w:pPr>
              <w:jc w:val="center"/>
            </w:pPr>
            <w:r>
              <w:rPr>
                <w:color w:val="000000"/>
                <w:sz w:val="24"/>
              </w:rPr>
              <w:t>冀东水泥</w:t>
            </w:r>
          </w:p>
        </w:tc>
        <w:tc>
          <w:tcPr>
            <w:tcW w:w="1276" w:type="dxa"/>
            <w:vAlign w:val="center"/>
          </w:tcPr>
          <w:p w:rsidR="00DA5C80" w:rsidRDefault="00030B6C">
            <w:pPr>
              <w:jc w:val="right"/>
            </w:pPr>
            <w:r>
              <w:rPr>
                <w:color w:val="000000"/>
                <w:sz w:val="24"/>
              </w:rPr>
              <w:t>28,900</w:t>
            </w:r>
          </w:p>
        </w:tc>
        <w:tc>
          <w:tcPr>
            <w:tcW w:w="1842" w:type="dxa"/>
            <w:vAlign w:val="center"/>
          </w:tcPr>
          <w:p w:rsidR="00DA5C80" w:rsidRDefault="00030B6C">
            <w:pPr>
              <w:jc w:val="right"/>
            </w:pPr>
            <w:r>
              <w:rPr>
                <w:color w:val="000000"/>
                <w:sz w:val="24"/>
              </w:rPr>
              <w:t>357,782.00</w:t>
            </w:r>
          </w:p>
        </w:tc>
        <w:tc>
          <w:tcPr>
            <w:tcW w:w="1985" w:type="dxa"/>
            <w:vAlign w:val="center"/>
          </w:tcPr>
          <w:p w:rsidR="00DA5C80" w:rsidRDefault="00030B6C">
            <w:pPr>
              <w:jc w:val="right"/>
            </w:pPr>
            <w:r>
              <w:rPr>
                <w:color w:val="000000"/>
                <w:sz w:val="24"/>
              </w:rPr>
              <w:t>0.64</w:t>
            </w:r>
          </w:p>
        </w:tc>
      </w:tr>
      <w:tr w:rsidR="00DA5C80">
        <w:trPr>
          <w:jc w:val="center"/>
        </w:trPr>
        <w:tc>
          <w:tcPr>
            <w:tcW w:w="817" w:type="dxa"/>
            <w:vAlign w:val="center"/>
          </w:tcPr>
          <w:p w:rsidR="00DA5C80" w:rsidRDefault="00030B6C">
            <w:pPr>
              <w:jc w:val="center"/>
            </w:pPr>
            <w:r>
              <w:rPr>
                <w:color w:val="000000"/>
                <w:sz w:val="24"/>
              </w:rPr>
              <w:t>4</w:t>
            </w:r>
          </w:p>
        </w:tc>
        <w:tc>
          <w:tcPr>
            <w:tcW w:w="1276" w:type="dxa"/>
            <w:vAlign w:val="center"/>
          </w:tcPr>
          <w:p w:rsidR="00DA5C80" w:rsidRDefault="00030B6C">
            <w:pPr>
              <w:jc w:val="center"/>
            </w:pPr>
            <w:r>
              <w:rPr>
                <w:color w:val="000000"/>
                <w:sz w:val="24"/>
              </w:rPr>
              <w:t>000960</w:t>
            </w:r>
          </w:p>
        </w:tc>
        <w:tc>
          <w:tcPr>
            <w:tcW w:w="1701" w:type="dxa"/>
            <w:vAlign w:val="center"/>
          </w:tcPr>
          <w:p w:rsidR="00DA5C80" w:rsidRDefault="00030B6C">
            <w:pPr>
              <w:jc w:val="center"/>
            </w:pPr>
            <w:r>
              <w:rPr>
                <w:color w:val="000000"/>
                <w:sz w:val="24"/>
              </w:rPr>
              <w:t>锡业股份</w:t>
            </w:r>
          </w:p>
        </w:tc>
        <w:tc>
          <w:tcPr>
            <w:tcW w:w="1276" w:type="dxa"/>
            <w:vAlign w:val="center"/>
          </w:tcPr>
          <w:p w:rsidR="00DA5C80" w:rsidRDefault="00030B6C">
            <w:pPr>
              <w:jc w:val="right"/>
            </w:pPr>
            <w:r>
              <w:rPr>
                <w:color w:val="000000"/>
                <w:sz w:val="24"/>
              </w:rPr>
              <w:t>29,000</w:t>
            </w:r>
          </w:p>
        </w:tc>
        <w:tc>
          <w:tcPr>
            <w:tcW w:w="1842" w:type="dxa"/>
            <w:vAlign w:val="center"/>
          </w:tcPr>
          <w:p w:rsidR="00DA5C80" w:rsidRDefault="00030B6C">
            <w:pPr>
              <w:jc w:val="right"/>
            </w:pPr>
            <w:r>
              <w:rPr>
                <w:color w:val="000000"/>
                <w:sz w:val="24"/>
              </w:rPr>
              <w:t>276,660.00</w:t>
            </w:r>
          </w:p>
        </w:tc>
        <w:tc>
          <w:tcPr>
            <w:tcW w:w="1985" w:type="dxa"/>
            <w:vAlign w:val="center"/>
          </w:tcPr>
          <w:p w:rsidR="00DA5C80" w:rsidRDefault="00030B6C">
            <w:pPr>
              <w:jc w:val="right"/>
            </w:pPr>
            <w:r>
              <w:rPr>
                <w:color w:val="000000"/>
                <w:sz w:val="24"/>
              </w:rPr>
              <w:t>0.50</w:t>
            </w:r>
          </w:p>
        </w:tc>
      </w:tr>
      <w:tr w:rsidR="00DA5C80">
        <w:trPr>
          <w:jc w:val="center"/>
        </w:trPr>
        <w:tc>
          <w:tcPr>
            <w:tcW w:w="817" w:type="dxa"/>
            <w:vAlign w:val="center"/>
          </w:tcPr>
          <w:p w:rsidR="00DA5C80" w:rsidRDefault="00030B6C">
            <w:pPr>
              <w:jc w:val="center"/>
            </w:pPr>
            <w:r>
              <w:rPr>
                <w:color w:val="000000"/>
                <w:sz w:val="24"/>
              </w:rPr>
              <w:t>5</w:t>
            </w:r>
          </w:p>
        </w:tc>
        <w:tc>
          <w:tcPr>
            <w:tcW w:w="1276" w:type="dxa"/>
            <w:vAlign w:val="center"/>
          </w:tcPr>
          <w:p w:rsidR="00DA5C80" w:rsidRDefault="00030B6C">
            <w:pPr>
              <w:jc w:val="center"/>
            </w:pPr>
            <w:r>
              <w:rPr>
                <w:color w:val="000000"/>
                <w:sz w:val="24"/>
              </w:rPr>
              <w:t>000686</w:t>
            </w:r>
          </w:p>
        </w:tc>
        <w:tc>
          <w:tcPr>
            <w:tcW w:w="1701" w:type="dxa"/>
            <w:vAlign w:val="center"/>
          </w:tcPr>
          <w:p w:rsidR="00DA5C80" w:rsidRDefault="00030B6C">
            <w:pPr>
              <w:jc w:val="center"/>
            </w:pPr>
            <w:r>
              <w:rPr>
                <w:color w:val="000000"/>
                <w:sz w:val="24"/>
              </w:rPr>
              <w:t>东北证券</w:t>
            </w:r>
          </w:p>
        </w:tc>
        <w:tc>
          <w:tcPr>
            <w:tcW w:w="1276" w:type="dxa"/>
            <w:vAlign w:val="center"/>
          </w:tcPr>
          <w:p w:rsidR="00DA5C80" w:rsidRDefault="00030B6C">
            <w:pPr>
              <w:jc w:val="right"/>
            </w:pPr>
            <w:r>
              <w:rPr>
                <w:color w:val="000000"/>
                <w:sz w:val="24"/>
              </w:rPr>
              <w:t>42,400</w:t>
            </w:r>
          </w:p>
        </w:tc>
        <w:tc>
          <w:tcPr>
            <w:tcW w:w="1842" w:type="dxa"/>
            <w:vAlign w:val="center"/>
          </w:tcPr>
          <w:p w:rsidR="00DA5C80" w:rsidRDefault="00030B6C">
            <w:pPr>
              <w:jc w:val="right"/>
            </w:pPr>
            <w:r>
              <w:rPr>
                <w:color w:val="000000"/>
                <w:sz w:val="24"/>
              </w:rPr>
              <w:t>265,424.00</w:t>
            </w:r>
          </w:p>
        </w:tc>
        <w:tc>
          <w:tcPr>
            <w:tcW w:w="1985" w:type="dxa"/>
            <w:vAlign w:val="center"/>
          </w:tcPr>
          <w:p w:rsidR="00DA5C80" w:rsidRDefault="00030B6C">
            <w:pPr>
              <w:jc w:val="right"/>
            </w:pPr>
            <w:r>
              <w:rPr>
                <w:color w:val="000000"/>
                <w:sz w:val="24"/>
              </w:rPr>
              <w:t>0.48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361324882"/>
      <w:r w:rsidRPr="00245C29">
        <w:rPr>
          <w:rFonts w:ascii="Times New Roman" w:hAnsi="Times New Roman"/>
          <w:kern w:val="0"/>
          <w:szCs w:val="24"/>
        </w:rPr>
        <w:t>8.4</w:t>
      </w:r>
      <w:bookmarkStart w:id="71"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0"/>
      <w:bookmarkEnd w:id="71"/>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DA5C80">
        <w:tc>
          <w:tcPr>
            <w:tcW w:w="870" w:type="dxa"/>
            <w:vAlign w:val="center"/>
          </w:tcPr>
          <w:p w:rsidR="00DA5C80" w:rsidRDefault="00030B6C">
            <w:pPr>
              <w:jc w:val="center"/>
            </w:pPr>
            <w:r>
              <w:rPr>
                <w:color w:val="000000"/>
                <w:sz w:val="24"/>
              </w:rPr>
              <w:t>1</w:t>
            </w:r>
          </w:p>
        </w:tc>
        <w:tc>
          <w:tcPr>
            <w:tcW w:w="1650" w:type="dxa"/>
            <w:vAlign w:val="center"/>
          </w:tcPr>
          <w:p w:rsidR="00DA5C80" w:rsidRDefault="00030B6C">
            <w:pPr>
              <w:jc w:val="center"/>
            </w:pPr>
            <w:r>
              <w:rPr>
                <w:color w:val="000000"/>
                <w:sz w:val="24"/>
              </w:rPr>
              <w:t>000333</w:t>
            </w:r>
          </w:p>
        </w:tc>
        <w:tc>
          <w:tcPr>
            <w:tcW w:w="1980" w:type="dxa"/>
            <w:vAlign w:val="center"/>
          </w:tcPr>
          <w:p w:rsidR="00DA5C80" w:rsidRDefault="00030B6C">
            <w:pPr>
              <w:jc w:val="center"/>
            </w:pPr>
            <w:r>
              <w:rPr>
                <w:color w:val="000000"/>
                <w:sz w:val="24"/>
              </w:rPr>
              <w:t>美的集团</w:t>
            </w:r>
          </w:p>
        </w:tc>
        <w:tc>
          <w:tcPr>
            <w:tcW w:w="2880" w:type="dxa"/>
            <w:vAlign w:val="center"/>
          </w:tcPr>
          <w:p w:rsidR="00DA5C80" w:rsidRDefault="00030B6C">
            <w:pPr>
              <w:jc w:val="right"/>
            </w:pPr>
            <w:r>
              <w:rPr>
                <w:color w:val="000000"/>
                <w:sz w:val="24"/>
              </w:rPr>
              <w:t>850,782.00</w:t>
            </w:r>
          </w:p>
        </w:tc>
        <w:tc>
          <w:tcPr>
            <w:tcW w:w="1620" w:type="dxa"/>
            <w:vAlign w:val="center"/>
          </w:tcPr>
          <w:p w:rsidR="00DA5C80" w:rsidRDefault="00030B6C">
            <w:pPr>
              <w:jc w:val="right"/>
            </w:pPr>
            <w:r>
              <w:rPr>
                <w:color w:val="000000"/>
                <w:sz w:val="24"/>
              </w:rPr>
              <w:t>1.31</w:t>
            </w:r>
          </w:p>
        </w:tc>
      </w:tr>
      <w:tr w:rsidR="00DA5C80">
        <w:tc>
          <w:tcPr>
            <w:tcW w:w="870" w:type="dxa"/>
            <w:vAlign w:val="center"/>
          </w:tcPr>
          <w:p w:rsidR="00DA5C80" w:rsidRDefault="00030B6C">
            <w:pPr>
              <w:jc w:val="center"/>
            </w:pPr>
            <w:r>
              <w:rPr>
                <w:color w:val="000000"/>
                <w:sz w:val="24"/>
              </w:rPr>
              <w:t>2</w:t>
            </w:r>
          </w:p>
        </w:tc>
        <w:tc>
          <w:tcPr>
            <w:tcW w:w="1650" w:type="dxa"/>
            <w:vAlign w:val="center"/>
          </w:tcPr>
          <w:p w:rsidR="00DA5C80" w:rsidRDefault="00030B6C">
            <w:pPr>
              <w:jc w:val="center"/>
            </w:pPr>
            <w:r>
              <w:rPr>
                <w:color w:val="000000"/>
                <w:sz w:val="24"/>
              </w:rPr>
              <w:t>000703</w:t>
            </w:r>
          </w:p>
        </w:tc>
        <w:tc>
          <w:tcPr>
            <w:tcW w:w="1980" w:type="dxa"/>
            <w:vAlign w:val="center"/>
          </w:tcPr>
          <w:p w:rsidR="00DA5C80" w:rsidRDefault="00030B6C">
            <w:pPr>
              <w:jc w:val="center"/>
            </w:pPr>
            <w:r>
              <w:rPr>
                <w:color w:val="000000"/>
                <w:sz w:val="24"/>
              </w:rPr>
              <w:t>恒逸石化</w:t>
            </w:r>
          </w:p>
        </w:tc>
        <w:tc>
          <w:tcPr>
            <w:tcW w:w="2880" w:type="dxa"/>
            <w:vAlign w:val="center"/>
          </w:tcPr>
          <w:p w:rsidR="00DA5C80" w:rsidRDefault="00030B6C">
            <w:pPr>
              <w:jc w:val="right"/>
            </w:pPr>
            <w:r>
              <w:rPr>
                <w:color w:val="000000"/>
                <w:sz w:val="24"/>
              </w:rPr>
              <w:t>483,799.00</w:t>
            </w:r>
          </w:p>
        </w:tc>
        <w:tc>
          <w:tcPr>
            <w:tcW w:w="1620" w:type="dxa"/>
            <w:vAlign w:val="center"/>
          </w:tcPr>
          <w:p w:rsidR="00DA5C80" w:rsidRDefault="00030B6C">
            <w:pPr>
              <w:jc w:val="right"/>
            </w:pPr>
            <w:r>
              <w:rPr>
                <w:color w:val="000000"/>
                <w:sz w:val="24"/>
              </w:rPr>
              <w:t>0.74</w:t>
            </w:r>
          </w:p>
        </w:tc>
      </w:tr>
      <w:tr w:rsidR="00DA5C80">
        <w:tc>
          <w:tcPr>
            <w:tcW w:w="870" w:type="dxa"/>
            <w:vAlign w:val="center"/>
          </w:tcPr>
          <w:p w:rsidR="00DA5C80" w:rsidRDefault="00030B6C">
            <w:pPr>
              <w:jc w:val="center"/>
            </w:pPr>
            <w:r>
              <w:rPr>
                <w:color w:val="000000"/>
                <w:sz w:val="24"/>
              </w:rPr>
              <w:t>3</w:t>
            </w:r>
          </w:p>
        </w:tc>
        <w:tc>
          <w:tcPr>
            <w:tcW w:w="1650" w:type="dxa"/>
            <w:vAlign w:val="center"/>
          </w:tcPr>
          <w:p w:rsidR="00DA5C80" w:rsidRDefault="00030B6C">
            <w:pPr>
              <w:jc w:val="center"/>
            </w:pPr>
            <w:r>
              <w:rPr>
                <w:color w:val="000000"/>
                <w:sz w:val="24"/>
              </w:rPr>
              <w:t>000002</w:t>
            </w:r>
          </w:p>
        </w:tc>
        <w:tc>
          <w:tcPr>
            <w:tcW w:w="1980" w:type="dxa"/>
            <w:vAlign w:val="center"/>
          </w:tcPr>
          <w:p w:rsidR="00DA5C80" w:rsidRDefault="00030B6C">
            <w:pPr>
              <w:jc w:val="center"/>
            </w:pPr>
            <w:r>
              <w:rPr>
                <w:color w:val="000000"/>
                <w:sz w:val="24"/>
              </w:rPr>
              <w:t>万科</w:t>
            </w:r>
            <w:r>
              <w:rPr>
                <w:color w:val="000000"/>
                <w:sz w:val="24"/>
              </w:rPr>
              <w:t>A</w:t>
            </w:r>
          </w:p>
        </w:tc>
        <w:tc>
          <w:tcPr>
            <w:tcW w:w="2880" w:type="dxa"/>
            <w:vAlign w:val="center"/>
          </w:tcPr>
          <w:p w:rsidR="00DA5C80" w:rsidRDefault="00030B6C">
            <w:pPr>
              <w:jc w:val="right"/>
            </w:pPr>
            <w:r>
              <w:rPr>
                <w:color w:val="000000"/>
                <w:sz w:val="24"/>
              </w:rPr>
              <w:t>473,186.00</w:t>
            </w:r>
          </w:p>
        </w:tc>
        <w:tc>
          <w:tcPr>
            <w:tcW w:w="1620" w:type="dxa"/>
            <w:vAlign w:val="center"/>
          </w:tcPr>
          <w:p w:rsidR="00DA5C80" w:rsidRDefault="00030B6C">
            <w:pPr>
              <w:jc w:val="right"/>
            </w:pPr>
            <w:r>
              <w:rPr>
                <w:color w:val="000000"/>
                <w:sz w:val="24"/>
              </w:rPr>
              <w:t>0.73</w:t>
            </w:r>
          </w:p>
        </w:tc>
      </w:tr>
      <w:tr w:rsidR="00DA5C80">
        <w:tc>
          <w:tcPr>
            <w:tcW w:w="870" w:type="dxa"/>
            <w:vAlign w:val="center"/>
          </w:tcPr>
          <w:p w:rsidR="00DA5C80" w:rsidRDefault="00030B6C">
            <w:pPr>
              <w:jc w:val="center"/>
            </w:pPr>
            <w:r>
              <w:rPr>
                <w:color w:val="000000"/>
                <w:sz w:val="24"/>
              </w:rPr>
              <w:t>4</w:t>
            </w:r>
          </w:p>
        </w:tc>
        <w:tc>
          <w:tcPr>
            <w:tcW w:w="1650" w:type="dxa"/>
            <w:vAlign w:val="center"/>
          </w:tcPr>
          <w:p w:rsidR="00DA5C80" w:rsidRDefault="00030B6C">
            <w:pPr>
              <w:jc w:val="center"/>
            </w:pPr>
            <w:r>
              <w:rPr>
                <w:color w:val="000000"/>
                <w:sz w:val="24"/>
              </w:rPr>
              <w:t>002241</w:t>
            </w:r>
          </w:p>
        </w:tc>
        <w:tc>
          <w:tcPr>
            <w:tcW w:w="1980" w:type="dxa"/>
            <w:vAlign w:val="center"/>
          </w:tcPr>
          <w:p w:rsidR="00DA5C80" w:rsidRDefault="00030B6C">
            <w:pPr>
              <w:jc w:val="center"/>
            </w:pPr>
            <w:r>
              <w:rPr>
                <w:color w:val="000000"/>
                <w:sz w:val="24"/>
              </w:rPr>
              <w:t>歌尔股份</w:t>
            </w:r>
          </w:p>
        </w:tc>
        <w:tc>
          <w:tcPr>
            <w:tcW w:w="2880" w:type="dxa"/>
            <w:vAlign w:val="center"/>
          </w:tcPr>
          <w:p w:rsidR="00DA5C80" w:rsidRDefault="00030B6C">
            <w:pPr>
              <w:jc w:val="right"/>
            </w:pPr>
            <w:r>
              <w:rPr>
                <w:color w:val="000000"/>
                <w:sz w:val="24"/>
              </w:rPr>
              <w:t>411,142.00</w:t>
            </w:r>
          </w:p>
        </w:tc>
        <w:tc>
          <w:tcPr>
            <w:tcW w:w="1620" w:type="dxa"/>
            <w:vAlign w:val="center"/>
          </w:tcPr>
          <w:p w:rsidR="00DA5C80" w:rsidRDefault="00030B6C">
            <w:pPr>
              <w:jc w:val="right"/>
            </w:pPr>
            <w:r>
              <w:rPr>
                <w:color w:val="000000"/>
                <w:sz w:val="24"/>
              </w:rPr>
              <w:t>0.63</w:t>
            </w:r>
          </w:p>
        </w:tc>
      </w:tr>
      <w:tr w:rsidR="00DA5C80">
        <w:tc>
          <w:tcPr>
            <w:tcW w:w="870" w:type="dxa"/>
            <w:vAlign w:val="center"/>
          </w:tcPr>
          <w:p w:rsidR="00DA5C80" w:rsidRDefault="00030B6C">
            <w:pPr>
              <w:jc w:val="center"/>
            </w:pPr>
            <w:r>
              <w:rPr>
                <w:color w:val="000000"/>
                <w:sz w:val="24"/>
              </w:rPr>
              <w:t>5</w:t>
            </w:r>
          </w:p>
        </w:tc>
        <w:tc>
          <w:tcPr>
            <w:tcW w:w="1650" w:type="dxa"/>
            <w:vAlign w:val="center"/>
          </w:tcPr>
          <w:p w:rsidR="00DA5C80" w:rsidRDefault="00030B6C">
            <w:pPr>
              <w:jc w:val="center"/>
            </w:pPr>
            <w:r>
              <w:rPr>
                <w:color w:val="000000"/>
                <w:sz w:val="24"/>
              </w:rPr>
              <w:t>000418</w:t>
            </w:r>
          </w:p>
        </w:tc>
        <w:tc>
          <w:tcPr>
            <w:tcW w:w="1980" w:type="dxa"/>
            <w:vAlign w:val="center"/>
          </w:tcPr>
          <w:p w:rsidR="00DA5C80" w:rsidRDefault="00030B6C">
            <w:pPr>
              <w:jc w:val="center"/>
            </w:pPr>
            <w:r>
              <w:rPr>
                <w:color w:val="000000"/>
                <w:sz w:val="24"/>
              </w:rPr>
              <w:t>小天鹅</w:t>
            </w:r>
            <w:r>
              <w:rPr>
                <w:color w:val="000000"/>
                <w:sz w:val="24"/>
              </w:rPr>
              <w:t>A</w:t>
            </w:r>
          </w:p>
        </w:tc>
        <w:tc>
          <w:tcPr>
            <w:tcW w:w="2880" w:type="dxa"/>
            <w:vAlign w:val="center"/>
          </w:tcPr>
          <w:p w:rsidR="00DA5C80" w:rsidRDefault="00030B6C">
            <w:pPr>
              <w:jc w:val="right"/>
            </w:pPr>
            <w:r>
              <w:rPr>
                <w:color w:val="000000"/>
                <w:sz w:val="24"/>
              </w:rPr>
              <w:t>403,590.00</w:t>
            </w:r>
          </w:p>
        </w:tc>
        <w:tc>
          <w:tcPr>
            <w:tcW w:w="1620" w:type="dxa"/>
            <w:vAlign w:val="center"/>
          </w:tcPr>
          <w:p w:rsidR="00DA5C80" w:rsidRDefault="00030B6C">
            <w:pPr>
              <w:jc w:val="right"/>
            </w:pPr>
            <w:r>
              <w:rPr>
                <w:color w:val="000000"/>
                <w:sz w:val="24"/>
              </w:rPr>
              <w:t>0.62</w:t>
            </w:r>
          </w:p>
        </w:tc>
      </w:tr>
      <w:tr w:rsidR="00DA5C80">
        <w:tc>
          <w:tcPr>
            <w:tcW w:w="870" w:type="dxa"/>
            <w:vAlign w:val="center"/>
          </w:tcPr>
          <w:p w:rsidR="00DA5C80" w:rsidRDefault="00030B6C">
            <w:pPr>
              <w:jc w:val="center"/>
            </w:pPr>
            <w:r>
              <w:rPr>
                <w:color w:val="000000"/>
                <w:sz w:val="24"/>
              </w:rPr>
              <w:t>6</w:t>
            </w:r>
          </w:p>
        </w:tc>
        <w:tc>
          <w:tcPr>
            <w:tcW w:w="1650" w:type="dxa"/>
            <w:vAlign w:val="center"/>
          </w:tcPr>
          <w:p w:rsidR="00DA5C80" w:rsidRDefault="00030B6C">
            <w:pPr>
              <w:jc w:val="center"/>
            </w:pPr>
            <w:r>
              <w:rPr>
                <w:color w:val="000000"/>
                <w:sz w:val="24"/>
              </w:rPr>
              <w:t>300070</w:t>
            </w:r>
          </w:p>
        </w:tc>
        <w:tc>
          <w:tcPr>
            <w:tcW w:w="1980" w:type="dxa"/>
            <w:vAlign w:val="center"/>
          </w:tcPr>
          <w:p w:rsidR="00DA5C80" w:rsidRDefault="00030B6C">
            <w:pPr>
              <w:jc w:val="center"/>
            </w:pPr>
            <w:r>
              <w:rPr>
                <w:color w:val="000000"/>
                <w:sz w:val="24"/>
              </w:rPr>
              <w:t>碧水源</w:t>
            </w:r>
          </w:p>
        </w:tc>
        <w:tc>
          <w:tcPr>
            <w:tcW w:w="2880" w:type="dxa"/>
            <w:vAlign w:val="center"/>
          </w:tcPr>
          <w:p w:rsidR="00DA5C80" w:rsidRDefault="00030B6C">
            <w:pPr>
              <w:jc w:val="right"/>
            </w:pPr>
            <w:r>
              <w:rPr>
                <w:color w:val="000000"/>
                <w:sz w:val="24"/>
              </w:rPr>
              <w:t>381,203.00</w:t>
            </w:r>
          </w:p>
        </w:tc>
        <w:tc>
          <w:tcPr>
            <w:tcW w:w="1620" w:type="dxa"/>
            <w:vAlign w:val="center"/>
          </w:tcPr>
          <w:p w:rsidR="00DA5C80" w:rsidRDefault="00030B6C">
            <w:pPr>
              <w:jc w:val="right"/>
            </w:pPr>
            <w:r>
              <w:rPr>
                <w:color w:val="000000"/>
                <w:sz w:val="24"/>
              </w:rPr>
              <w:t>0.59</w:t>
            </w:r>
          </w:p>
        </w:tc>
      </w:tr>
      <w:tr w:rsidR="00DA5C80">
        <w:tc>
          <w:tcPr>
            <w:tcW w:w="870" w:type="dxa"/>
            <w:vAlign w:val="center"/>
          </w:tcPr>
          <w:p w:rsidR="00DA5C80" w:rsidRDefault="00030B6C">
            <w:pPr>
              <w:jc w:val="center"/>
            </w:pPr>
            <w:r>
              <w:rPr>
                <w:color w:val="000000"/>
                <w:sz w:val="24"/>
              </w:rPr>
              <w:t>7</w:t>
            </w:r>
          </w:p>
        </w:tc>
        <w:tc>
          <w:tcPr>
            <w:tcW w:w="1650" w:type="dxa"/>
            <w:vAlign w:val="center"/>
          </w:tcPr>
          <w:p w:rsidR="00DA5C80" w:rsidRDefault="00030B6C">
            <w:pPr>
              <w:jc w:val="center"/>
            </w:pPr>
            <w:r>
              <w:rPr>
                <w:color w:val="000000"/>
                <w:sz w:val="24"/>
              </w:rPr>
              <w:t>000401</w:t>
            </w:r>
          </w:p>
        </w:tc>
        <w:tc>
          <w:tcPr>
            <w:tcW w:w="1980" w:type="dxa"/>
            <w:vAlign w:val="center"/>
          </w:tcPr>
          <w:p w:rsidR="00DA5C80" w:rsidRDefault="00030B6C">
            <w:pPr>
              <w:jc w:val="center"/>
            </w:pPr>
            <w:r>
              <w:rPr>
                <w:color w:val="000000"/>
                <w:sz w:val="24"/>
              </w:rPr>
              <w:t>冀东水泥</w:t>
            </w:r>
          </w:p>
        </w:tc>
        <w:tc>
          <w:tcPr>
            <w:tcW w:w="2880" w:type="dxa"/>
            <w:vAlign w:val="center"/>
          </w:tcPr>
          <w:p w:rsidR="00DA5C80" w:rsidRDefault="00030B6C">
            <w:pPr>
              <w:jc w:val="right"/>
            </w:pPr>
            <w:r>
              <w:rPr>
                <w:color w:val="000000"/>
                <w:sz w:val="24"/>
              </w:rPr>
              <w:t>367,328.00</w:t>
            </w:r>
          </w:p>
        </w:tc>
        <w:tc>
          <w:tcPr>
            <w:tcW w:w="1620" w:type="dxa"/>
            <w:vAlign w:val="center"/>
          </w:tcPr>
          <w:p w:rsidR="00DA5C80" w:rsidRDefault="00030B6C">
            <w:pPr>
              <w:jc w:val="right"/>
            </w:pPr>
            <w:r>
              <w:rPr>
                <w:color w:val="000000"/>
                <w:sz w:val="24"/>
              </w:rPr>
              <w:t>0.57</w:t>
            </w:r>
          </w:p>
        </w:tc>
      </w:tr>
      <w:tr w:rsidR="00DA5C80">
        <w:tc>
          <w:tcPr>
            <w:tcW w:w="870" w:type="dxa"/>
            <w:vAlign w:val="center"/>
          </w:tcPr>
          <w:p w:rsidR="00DA5C80" w:rsidRDefault="00030B6C">
            <w:pPr>
              <w:jc w:val="center"/>
            </w:pPr>
            <w:r>
              <w:rPr>
                <w:color w:val="000000"/>
                <w:sz w:val="24"/>
              </w:rPr>
              <w:t>8</w:t>
            </w:r>
          </w:p>
        </w:tc>
        <w:tc>
          <w:tcPr>
            <w:tcW w:w="1650" w:type="dxa"/>
            <w:vAlign w:val="center"/>
          </w:tcPr>
          <w:p w:rsidR="00DA5C80" w:rsidRDefault="00030B6C">
            <w:pPr>
              <w:jc w:val="center"/>
            </w:pPr>
            <w:r>
              <w:rPr>
                <w:color w:val="000000"/>
                <w:sz w:val="24"/>
              </w:rPr>
              <w:t>000513</w:t>
            </w:r>
          </w:p>
        </w:tc>
        <w:tc>
          <w:tcPr>
            <w:tcW w:w="1980" w:type="dxa"/>
            <w:vAlign w:val="center"/>
          </w:tcPr>
          <w:p w:rsidR="00DA5C80" w:rsidRDefault="00030B6C">
            <w:pPr>
              <w:jc w:val="center"/>
            </w:pPr>
            <w:r>
              <w:rPr>
                <w:color w:val="000000"/>
                <w:sz w:val="24"/>
              </w:rPr>
              <w:t>丽珠集团</w:t>
            </w:r>
          </w:p>
        </w:tc>
        <w:tc>
          <w:tcPr>
            <w:tcW w:w="2880" w:type="dxa"/>
            <w:vAlign w:val="center"/>
          </w:tcPr>
          <w:p w:rsidR="00DA5C80" w:rsidRDefault="00030B6C">
            <w:pPr>
              <w:jc w:val="right"/>
            </w:pPr>
            <w:r>
              <w:rPr>
                <w:color w:val="000000"/>
                <w:sz w:val="24"/>
              </w:rPr>
              <w:t>352,036.00</w:t>
            </w:r>
          </w:p>
        </w:tc>
        <w:tc>
          <w:tcPr>
            <w:tcW w:w="1620" w:type="dxa"/>
            <w:vAlign w:val="center"/>
          </w:tcPr>
          <w:p w:rsidR="00DA5C80" w:rsidRDefault="00030B6C">
            <w:pPr>
              <w:jc w:val="right"/>
            </w:pPr>
            <w:r>
              <w:rPr>
                <w:color w:val="000000"/>
                <w:sz w:val="24"/>
              </w:rPr>
              <w:t>0.54</w:t>
            </w:r>
          </w:p>
        </w:tc>
      </w:tr>
      <w:tr w:rsidR="00DA5C80">
        <w:tc>
          <w:tcPr>
            <w:tcW w:w="870" w:type="dxa"/>
            <w:vAlign w:val="center"/>
          </w:tcPr>
          <w:p w:rsidR="00DA5C80" w:rsidRDefault="00030B6C">
            <w:pPr>
              <w:jc w:val="center"/>
            </w:pPr>
            <w:r>
              <w:rPr>
                <w:color w:val="000000"/>
                <w:sz w:val="24"/>
              </w:rPr>
              <w:t>9</w:t>
            </w:r>
          </w:p>
        </w:tc>
        <w:tc>
          <w:tcPr>
            <w:tcW w:w="1650" w:type="dxa"/>
            <w:vAlign w:val="center"/>
          </w:tcPr>
          <w:p w:rsidR="00DA5C80" w:rsidRDefault="00030B6C">
            <w:pPr>
              <w:jc w:val="center"/>
            </w:pPr>
            <w:r>
              <w:rPr>
                <w:color w:val="000000"/>
                <w:sz w:val="24"/>
              </w:rPr>
              <w:t>000060</w:t>
            </w:r>
          </w:p>
        </w:tc>
        <w:tc>
          <w:tcPr>
            <w:tcW w:w="1980" w:type="dxa"/>
            <w:vAlign w:val="center"/>
          </w:tcPr>
          <w:p w:rsidR="00DA5C80" w:rsidRDefault="00030B6C">
            <w:pPr>
              <w:jc w:val="center"/>
            </w:pPr>
            <w:r>
              <w:rPr>
                <w:color w:val="000000"/>
                <w:sz w:val="24"/>
              </w:rPr>
              <w:t>中金岭南</w:t>
            </w:r>
          </w:p>
        </w:tc>
        <w:tc>
          <w:tcPr>
            <w:tcW w:w="2880" w:type="dxa"/>
            <w:vAlign w:val="center"/>
          </w:tcPr>
          <w:p w:rsidR="00DA5C80" w:rsidRDefault="00030B6C">
            <w:pPr>
              <w:jc w:val="right"/>
            </w:pPr>
            <w:r>
              <w:rPr>
                <w:color w:val="000000"/>
                <w:sz w:val="24"/>
              </w:rPr>
              <w:t>344,170.00</w:t>
            </w:r>
          </w:p>
        </w:tc>
        <w:tc>
          <w:tcPr>
            <w:tcW w:w="1620" w:type="dxa"/>
            <w:vAlign w:val="center"/>
          </w:tcPr>
          <w:p w:rsidR="00DA5C80" w:rsidRDefault="00030B6C">
            <w:pPr>
              <w:jc w:val="right"/>
            </w:pPr>
            <w:r>
              <w:rPr>
                <w:color w:val="000000"/>
                <w:sz w:val="24"/>
              </w:rPr>
              <w:t>0.53</w:t>
            </w:r>
          </w:p>
        </w:tc>
      </w:tr>
      <w:tr w:rsidR="00DA5C80">
        <w:tc>
          <w:tcPr>
            <w:tcW w:w="870" w:type="dxa"/>
            <w:vAlign w:val="center"/>
          </w:tcPr>
          <w:p w:rsidR="00DA5C80" w:rsidRDefault="00030B6C">
            <w:pPr>
              <w:jc w:val="center"/>
            </w:pPr>
            <w:r>
              <w:rPr>
                <w:color w:val="000000"/>
                <w:sz w:val="24"/>
              </w:rPr>
              <w:t>10</w:t>
            </w:r>
          </w:p>
        </w:tc>
        <w:tc>
          <w:tcPr>
            <w:tcW w:w="1650" w:type="dxa"/>
            <w:vAlign w:val="center"/>
          </w:tcPr>
          <w:p w:rsidR="00DA5C80" w:rsidRDefault="00030B6C">
            <w:pPr>
              <w:jc w:val="center"/>
            </w:pPr>
            <w:r>
              <w:rPr>
                <w:color w:val="000000"/>
                <w:sz w:val="24"/>
              </w:rPr>
              <w:t>000932</w:t>
            </w:r>
          </w:p>
        </w:tc>
        <w:tc>
          <w:tcPr>
            <w:tcW w:w="1980" w:type="dxa"/>
            <w:vAlign w:val="center"/>
          </w:tcPr>
          <w:p w:rsidR="00DA5C80" w:rsidRDefault="00030B6C">
            <w:pPr>
              <w:jc w:val="center"/>
            </w:pPr>
            <w:r>
              <w:rPr>
                <w:color w:val="000000"/>
                <w:sz w:val="24"/>
              </w:rPr>
              <w:t>华菱钢铁</w:t>
            </w:r>
          </w:p>
        </w:tc>
        <w:tc>
          <w:tcPr>
            <w:tcW w:w="2880" w:type="dxa"/>
            <w:vAlign w:val="center"/>
          </w:tcPr>
          <w:p w:rsidR="00DA5C80" w:rsidRDefault="00030B6C">
            <w:pPr>
              <w:jc w:val="right"/>
            </w:pPr>
            <w:r>
              <w:rPr>
                <w:color w:val="000000"/>
                <w:sz w:val="24"/>
              </w:rPr>
              <w:t>297,304.00</w:t>
            </w:r>
          </w:p>
        </w:tc>
        <w:tc>
          <w:tcPr>
            <w:tcW w:w="1620" w:type="dxa"/>
            <w:vAlign w:val="center"/>
          </w:tcPr>
          <w:p w:rsidR="00DA5C80" w:rsidRDefault="00030B6C">
            <w:pPr>
              <w:jc w:val="right"/>
            </w:pPr>
            <w:r>
              <w:rPr>
                <w:color w:val="000000"/>
                <w:sz w:val="24"/>
              </w:rPr>
              <w:t>0.46</w:t>
            </w:r>
          </w:p>
        </w:tc>
      </w:tr>
      <w:tr w:rsidR="00DA5C80">
        <w:tc>
          <w:tcPr>
            <w:tcW w:w="870" w:type="dxa"/>
            <w:vAlign w:val="center"/>
          </w:tcPr>
          <w:p w:rsidR="00DA5C80" w:rsidRDefault="00030B6C">
            <w:pPr>
              <w:jc w:val="center"/>
            </w:pPr>
            <w:r>
              <w:rPr>
                <w:color w:val="000000"/>
                <w:sz w:val="24"/>
              </w:rPr>
              <w:t>11</w:t>
            </w:r>
          </w:p>
        </w:tc>
        <w:tc>
          <w:tcPr>
            <w:tcW w:w="1650" w:type="dxa"/>
            <w:vAlign w:val="center"/>
          </w:tcPr>
          <w:p w:rsidR="00DA5C80" w:rsidRDefault="00030B6C">
            <w:pPr>
              <w:jc w:val="center"/>
            </w:pPr>
            <w:r>
              <w:rPr>
                <w:color w:val="000000"/>
                <w:sz w:val="24"/>
              </w:rPr>
              <w:t>002221</w:t>
            </w:r>
          </w:p>
        </w:tc>
        <w:tc>
          <w:tcPr>
            <w:tcW w:w="1980" w:type="dxa"/>
            <w:vAlign w:val="center"/>
          </w:tcPr>
          <w:p w:rsidR="00DA5C80" w:rsidRDefault="00030B6C">
            <w:pPr>
              <w:jc w:val="center"/>
            </w:pPr>
            <w:r>
              <w:rPr>
                <w:color w:val="000000"/>
                <w:sz w:val="24"/>
              </w:rPr>
              <w:t>东华能源</w:t>
            </w:r>
          </w:p>
        </w:tc>
        <w:tc>
          <w:tcPr>
            <w:tcW w:w="2880" w:type="dxa"/>
            <w:vAlign w:val="center"/>
          </w:tcPr>
          <w:p w:rsidR="00DA5C80" w:rsidRDefault="00030B6C">
            <w:pPr>
              <w:jc w:val="right"/>
            </w:pPr>
            <w:r>
              <w:rPr>
                <w:color w:val="000000"/>
                <w:sz w:val="24"/>
              </w:rPr>
              <w:t>294,116.00</w:t>
            </w:r>
          </w:p>
        </w:tc>
        <w:tc>
          <w:tcPr>
            <w:tcW w:w="1620" w:type="dxa"/>
            <w:vAlign w:val="center"/>
          </w:tcPr>
          <w:p w:rsidR="00DA5C80" w:rsidRDefault="00030B6C">
            <w:pPr>
              <w:jc w:val="right"/>
            </w:pPr>
            <w:r>
              <w:rPr>
                <w:color w:val="000000"/>
                <w:sz w:val="24"/>
              </w:rPr>
              <w:t>0.45</w:t>
            </w:r>
          </w:p>
        </w:tc>
      </w:tr>
      <w:tr w:rsidR="00DA5C80">
        <w:tc>
          <w:tcPr>
            <w:tcW w:w="870" w:type="dxa"/>
            <w:vAlign w:val="center"/>
          </w:tcPr>
          <w:p w:rsidR="00DA5C80" w:rsidRDefault="00030B6C">
            <w:pPr>
              <w:jc w:val="center"/>
            </w:pPr>
            <w:r>
              <w:rPr>
                <w:color w:val="000000"/>
                <w:sz w:val="24"/>
              </w:rPr>
              <w:t>12</w:t>
            </w:r>
          </w:p>
        </w:tc>
        <w:tc>
          <w:tcPr>
            <w:tcW w:w="1650" w:type="dxa"/>
            <w:vAlign w:val="center"/>
          </w:tcPr>
          <w:p w:rsidR="00DA5C80" w:rsidRDefault="00030B6C">
            <w:pPr>
              <w:jc w:val="center"/>
            </w:pPr>
            <w:r>
              <w:rPr>
                <w:color w:val="000000"/>
                <w:sz w:val="24"/>
              </w:rPr>
              <w:t>002110</w:t>
            </w:r>
          </w:p>
        </w:tc>
        <w:tc>
          <w:tcPr>
            <w:tcW w:w="1980" w:type="dxa"/>
            <w:vAlign w:val="center"/>
          </w:tcPr>
          <w:p w:rsidR="00DA5C80" w:rsidRDefault="00030B6C">
            <w:pPr>
              <w:jc w:val="center"/>
            </w:pPr>
            <w:r>
              <w:rPr>
                <w:color w:val="000000"/>
                <w:sz w:val="24"/>
              </w:rPr>
              <w:t>三钢闽光</w:t>
            </w:r>
          </w:p>
        </w:tc>
        <w:tc>
          <w:tcPr>
            <w:tcW w:w="2880" w:type="dxa"/>
            <w:vAlign w:val="center"/>
          </w:tcPr>
          <w:p w:rsidR="00DA5C80" w:rsidRDefault="00030B6C">
            <w:pPr>
              <w:jc w:val="right"/>
            </w:pPr>
            <w:r>
              <w:rPr>
                <w:color w:val="000000"/>
                <w:sz w:val="24"/>
              </w:rPr>
              <w:t>292,918.00</w:t>
            </w:r>
          </w:p>
        </w:tc>
        <w:tc>
          <w:tcPr>
            <w:tcW w:w="1620" w:type="dxa"/>
            <w:vAlign w:val="center"/>
          </w:tcPr>
          <w:p w:rsidR="00DA5C80" w:rsidRDefault="00030B6C">
            <w:pPr>
              <w:jc w:val="right"/>
            </w:pPr>
            <w:r>
              <w:rPr>
                <w:color w:val="000000"/>
                <w:sz w:val="24"/>
              </w:rPr>
              <w:t>0.45</w:t>
            </w:r>
          </w:p>
        </w:tc>
      </w:tr>
      <w:tr w:rsidR="00DA5C80">
        <w:tc>
          <w:tcPr>
            <w:tcW w:w="870" w:type="dxa"/>
            <w:vAlign w:val="center"/>
          </w:tcPr>
          <w:p w:rsidR="00DA5C80" w:rsidRDefault="00030B6C">
            <w:pPr>
              <w:jc w:val="center"/>
            </w:pPr>
            <w:r>
              <w:rPr>
                <w:color w:val="000000"/>
                <w:sz w:val="24"/>
              </w:rPr>
              <w:t>13</w:t>
            </w:r>
          </w:p>
        </w:tc>
        <w:tc>
          <w:tcPr>
            <w:tcW w:w="1650" w:type="dxa"/>
            <w:vAlign w:val="center"/>
          </w:tcPr>
          <w:p w:rsidR="00DA5C80" w:rsidRDefault="00030B6C">
            <w:pPr>
              <w:jc w:val="center"/>
            </w:pPr>
            <w:r>
              <w:rPr>
                <w:color w:val="000000"/>
                <w:sz w:val="24"/>
              </w:rPr>
              <w:t>000960</w:t>
            </w:r>
          </w:p>
        </w:tc>
        <w:tc>
          <w:tcPr>
            <w:tcW w:w="1980" w:type="dxa"/>
            <w:vAlign w:val="center"/>
          </w:tcPr>
          <w:p w:rsidR="00DA5C80" w:rsidRDefault="00030B6C">
            <w:pPr>
              <w:jc w:val="center"/>
            </w:pPr>
            <w:r>
              <w:rPr>
                <w:color w:val="000000"/>
                <w:sz w:val="24"/>
              </w:rPr>
              <w:t>锡业股份</w:t>
            </w:r>
          </w:p>
        </w:tc>
        <w:tc>
          <w:tcPr>
            <w:tcW w:w="2880" w:type="dxa"/>
            <w:vAlign w:val="center"/>
          </w:tcPr>
          <w:p w:rsidR="00DA5C80" w:rsidRDefault="00030B6C">
            <w:pPr>
              <w:jc w:val="right"/>
            </w:pPr>
            <w:r>
              <w:rPr>
                <w:color w:val="000000"/>
                <w:sz w:val="24"/>
              </w:rPr>
              <w:t>281,913.00</w:t>
            </w:r>
          </w:p>
        </w:tc>
        <w:tc>
          <w:tcPr>
            <w:tcW w:w="1620" w:type="dxa"/>
            <w:vAlign w:val="center"/>
          </w:tcPr>
          <w:p w:rsidR="00DA5C80" w:rsidRDefault="00030B6C">
            <w:pPr>
              <w:jc w:val="right"/>
            </w:pPr>
            <w:r>
              <w:rPr>
                <w:color w:val="000000"/>
                <w:sz w:val="24"/>
              </w:rPr>
              <w:t>0.43</w:t>
            </w:r>
          </w:p>
        </w:tc>
      </w:tr>
      <w:tr w:rsidR="00DA5C80">
        <w:tc>
          <w:tcPr>
            <w:tcW w:w="870" w:type="dxa"/>
            <w:vAlign w:val="center"/>
          </w:tcPr>
          <w:p w:rsidR="00DA5C80" w:rsidRDefault="00030B6C">
            <w:pPr>
              <w:jc w:val="center"/>
            </w:pPr>
            <w:r>
              <w:rPr>
                <w:color w:val="000000"/>
                <w:sz w:val="24"/>
              </w:rPr>
              <w:t>14</w:t>
            </w:r>
          </w:p>
        </w:tc>
        <w:tc>
          <w:tcPr>
            <w:tcW w:w="1650" w:type="dxa"/>
            <w:vAlign w:val="center"/>
          </w:tcPr>
          <w:p w:rsidR="00DA5C80" w:rsidRDefault="00030B6C">
            <w:pPr>
              <w:jc w:val="center"/>
            </w:pPr>
            <w:r>
              <w:rPr>
                <w:color w:val="000000"/>
                <w:sz w:val="24"/>
              </w:rPr>
              <w:t>000596</w:t>
            </w:r>
          </w:p>
        </w:tc>
        <w:tc>
          <w:tcPr>
            <w:tcW w:w="1980" w:type="dxa"/>
            <w:vAlign w:val="center"/>
          </w:tcPr>
          <w:p w:rsidR="00DA5C80" w:rsidRDefault="00030B6C">
            <w:pPr>
              <w:jc w:val="center"/>
            </w:pPr>
            <w:r>
              <w:rPr>
                <w:color w:val="000000"/>
                <w:sz w:val="24"/>
              </w:rPr>
              <w:t>古井贡酒</w:t>
            </w:r>
          </w:p>
        </w:tc>
        <w:tc>
          <w:tcPr>
            <w:tcW w:w="2880" w:type="dxa"/>
            <w:vAlign w:val="center"/>
          </w:tcPr>
          <w:p w:rsidR="00DA5C80" w:rsidRDefault="00030B6C">
            <w:pPr>
              <w:jc w:val="right"/>
            </w:pPr>
            <w:r>
              <w:rPr>
                <w:color w:val="000000"/>
                <w:sz w:val="24"/>
              </w:rPr>
              <w:t>281,413.00</w:t>
            </w:r>
          </w:p>
        </w:tc>
        <w:tc>
          <w:tcPr>
            <w:tcW w:w="1620" w:type="dxa"/>
            <w:vAlign w:val="center"/>
          </w:tcPr>
          <w:p w:rsidR="00DA5C80" w:rsidRDefault="00030B6C">
            <w:pPr>
              <w:jc w:val="right"/>
            </w:pPr>
            <w:r>
              <w:rPr>
                <w:color w:val="000000"/>
                <w:sz w:val="24"/>
              </w:rPr>
              <w:t>0.43</w:t>
            </w:r>
          </w:p>
        </w:tc>
      </w:tr>
      <w:tr w:rsidR="00DA5C80">
        <w:tc>
          <w:tcPr>
            <w:tcW w:w="870" w:type="dxa"/>
            <w:vAlign w:val="center"/>
          </w:tcPr>
          <w:p w:rsidR="00DA5C80" w:rsidRDefault="00030B6C">
            <w:pPr>
              <w:jc w:val="center"/>
            </w:pPr>
            <w:r>
              <w:rPr>
                <w:color w:val="000000"/>
                <w:sz w:val="24"/>
              </w:rPr>
              <w:t>15</w:t>
            </w:r>
          </w:p>
        </w:tc>
        <w:tc>
          <w:tcPr>
            <w:tcW w:w="1650" w:type="dxa"/>
            <w:vAlign w:val="center"/>
          </w:tcPr>
          <w:p w:rsidR="00DA5C80" w:rsidRDefault="00030B6C">
            <w:pPr>
              <w:jc w:val="center"/>
            </w:pPr>
            <w:r>
              <w:rPr>
                <w:color w:val="000000"/>
                <w:sz w:val="24"/>
              </w:rPr>
              <w:t>002385</w:t>
            </w:r>
          </w:p>
        </w:tc>
        <w:tc>
          <w:tcPr>
            <w:tcW w:w="1980" w:type="dxa"/>
            <w:vAlign w:val="center"/>
          </w:tcPr>
          <w:p w:rsidR="00DA5C80" w:rsidRDefault="00030B6C">
            <w:pPr>
              <w:jc w:val="center"/>
            </w:pPr>
            <w:r>
              <w:rPr>
                <w:color w:val="000000"/>
                <w:sz w:val="24"/>
              </w:rPr>
              <w:t>大北农</w:t>
            </w:r>
          </w:p>
        </w:tc>
        <w:tc>
          <w:tcPr>
            <w:tcW w:w="2880" w:type="dxa"/>
            <w:vAlign w:val="center"/>
          </w:tcPr>
          <w:p w:rsidR="00DA5C80" w:rsidRDefault="00030B6C">
            <w:pPr>
              <w:jc w:val="right"/>
            </w:pPr>
            <w:r>
              <w:rPr>
                <w:color w:val="000000"/>
                <w:sz w:val="24"/>
              </w:rPr>
              <w:t>277,808.00</w:t>
            </w:r>
          </w:p>
        </w:tc>
        <w:tc>
          <w:tcPr>
            <w:tcW w:w="1620" w:type="dxa"/>
            <w:vAlign w:val="center"/>
          </w:tcPr>
          <w:p w:rsidR="00DA5C80" w:rsidRDefault="00030B6C">
            <w:pPr>
              <w:jc w:val="right"/>
            </w:pPr>
            <w:r>
              <w:rPr>
                <w:color w:val="000000"/>
                <w:sz w:val="24"/>
              </w:rPr>
              <w:t>0.43</w:t>
            </w:r>
          </w:p>
        </w:tc>
      </w:tr>
      <w:tr w:rsidR="00DA5C80">
        <w:tc>
          <w:tcPr>
            <w:tcW w:w="870" w:type="dxa"/>
            <w:vAlign w:val="center"/>
          </w:tcPr>
          <w:p w:rsidR="00DA5C80" w:rsidRDefault="00030B6C">
            <w:pPr>
              <w:jc w:val="center"/>
            </w:pPr>
            <w:r>
              <w:rPr>
                <w:color w:val="000000"/>
                <w:sz w:val="24"/>
              </w:rPr>
              <w:t>16</w:t>
            </w:r>
          </w:p>
        </w:tc>
        <w:tc>
          <w:tcPr>
            <w:tcW w:w="1650" w:type="dxa"/>
            <w:vAlign w:val="center"/>
          </w:tcPr>
          <w:p w:rsidR="00DA5C80" w:rsidRDefault="00030B6C">
            <w:pPr>
              <w:jc w:val="center"/>
            </w:pPr>
            <w:r>
              <w:rPr>
                <w:color w:val="000000"/>
                <w:sz w:val="24"/>
              </w:rPr>
              <w:t>000887</w:t>
            </w:r>
          </w:p>
        </w:tc>
        <w:tc>
          <w:tcPr>
            <w:tcW w:w="1980" w:type="dxa"/>
            <w:vAlign w:val="center"/>
          </w:tcPr>
          <w:p w:rsidR="00DA5C80" w:rsidRDefault="00030B6C">
            <w:pPr>
              <w:jc w:val="center"/>
            </w:pPr>
            <w:r>
              <w:rPr>
                <w:color w:val="000000"/>
                <w:sz w:val="24"/>
              </w:rPr>
              <w:t>中鼎股份</w:t>
            </w:r>
          </w:p>
        </w:tc>
        <w:tc>
          <w:tcPr>
            <w:tcW w:w="2880" w:type="dxa"/>
            <w:vAlign w:val="center"/>
          </w:tcPr>
          <w:p w:rsidR="00DA5C80" w:rsidRDefault="00030B6C">
            <w:pPr>
              <w:jc w:val="right"/>
            </w:pPr>
            <w:r>
              <w:rPr>
                <w:color w:val="000000"/>
                <w:sz w:val="24"/>
              </w:rPr>
              <w:t>274,197.00</w:t>
            </w:r>
          </w:p>
        </w:tc>
        <w:tc>
          <w:tcPr>
            <w:tcW w:w="1620" w:type="dxa"/>
            <w:vAlign w:val="center"/>
          </w:tcPr>
          <w:p w:rsidR="00DA5C80" w:rsidRDefault="00030B6C">
            <w:pPr>
              <w:jc w:val="right"/>
            </w:pPr>
            <w:r>
              <w:rPr>
                <w:color w:val="000000"/>
                <w:sz w:val="24"/>
              </w:rPr>
              <w:t>0.42</w:t>
            </w:r>
          </w:p>
        </w:tc>
      </w:tr>
      <w:tr w:rsidR="00DA5C80">
        <w:tc>
          <w:tcPr>
            <w:tcW w:w="870" w:type="dxa"/>
            <w:vAlign w:val="center"/>
          </w:tcPr>
          <w:p w:rsidR="00DA5C80" w:rsidRDefault="00030B6C">
            <w:pPr>
              <w:jc w:val="center"/>
            </w:pPr>
            <w:r>
              <w:rPr>
                <w:color w:val="000000"/>
                <w:sz w:val="24"/>
              </w:rPr>
              <w:t>17</w:t>
            </w:r>
          </w:p>
        </w:tc>
        <w:tc>
          <w:tcPr>
            <w:tcW w:w="1650" w:type="dxa"/>
            <w:vAlign w:val="center"/>
          </w:tcPr>
          <w:p w:rsidR="00DA5C80" w:rsidRDefault="00030B6C">
            <w:pPr>
              <w:jc w:val="center"/>
            </w:pPr>
            <w:r>
              <w:rPr>
                <w:color w:val="000000"/>
                <w:sz w:val="24"/>
              </w:rPr>
              <w:t>000686</w:t>
            </w:r>
          </w:p>
        </w:tc>
        <w:tc>
          <w:tcPr>
            <w:tcW w:w="1980" w:type="dxa"/>
            <w:vAlign w:val="center"/>
          </w:tcPr>
          <w:p w:rsidR="00DA5C80" w:rsidRDefault="00030B6C">
            <w:pPr>
              <w:jc w:val="center"/>
            </w:pPr>
            <w:r>
              <w:rPr>
                <w:color w:val="000000"/>
                <w:sz w:val="24"/>
              </w:rPr>
              <w:t>东北证券</w:t>
            </w:r>
          </w:p>
        </w:tc>
        <w:tc>
          <w:tcPr>
            <w:tcW w:w="2880" w:type="dxa"/>
            <w:vAlign w:val="center"/>
          </w:tcPr>
          <w:p w:rsidR="00DA5C80" w:rsidRDefault="00030B6C">
            <w:pPr>
              <w:jc w:val="right"/>
            </w:pPr>
            <w:r>
              <w:rPr>
                <w:color w:val="000000"/>
                <w:sz w:val="24"/>
              </w:rPr>
              <w:t>265,866.00</w:t>
            </w:r>
          </w:p>
        </w:tc>
        <w:tc>
          <w:tcPr>
            <w:tcW w:w="1620" w:type="dxa"/>
            <w:vAlign w:val="center"/>
          </w:tcPr>
          <w:p w:rsidR="00DA5C80" w:rsidRDefault="00030B6C">
            <w:pPr>
              <w:jc w:val="right"/>
            </w:pPr>
            <w:r>
              <w:rPr>
                <w:color w:val="000000"/>
                <w:sz w:val="24"/>
              </w:rPr>
              <w:t>0.41</w:t>
            </w:r>
          </w:p>
        </w:tc>
      </w:tr>
      <w:tr w:rsidR="00DA5C80">
        <w:tc>
          <w:tcPr>
            <w:tcW w:w="870" w:type="dxa"/>
            <w:vAlign w:val="center"/>
          </w:tcPr>
          <w:p w:rsidR="00DA5C80" w:rsidRDefault="00030B6C">
            <w:pPr>
              <w:jc w:val="center"/>
            </w:pPr>
            <w:r>
              <w:rPr>
                <w:color w:val="000000"/>
                <w:sz w:val="24"/>
              </w:rPr>
              <w:t>18</w:t>
            </w:r>
          </w:p>
        </w:tc>
        <w:tc>
          <w:tcPr>
            <w:tcW w:w="1650" w:type="dxa"/>
            <w:vAlign w:val="center"/>
          </w:tcPr>
          <w:p w:rsidR="00DA5C80" w:rsidRDefault="00030B6C">
            <w:pPr>
              <w:jc w:val="center"/>
            </w:pPr>
            <w:r>
              <w:rPr>
                <w:color w:val="000000"/>
                <w:sz w:val="24"/>
              </w:rPr>
              <w:t>002415</w:t>
            </w:r>
          </w:p>
        </w:tc>
        <w:tc>
          <w:tcPr>
            <w:tcW w:w="1980" w:type="dxa"/>
            <w:vAlign w:val="center"/>
          </w:tcPr>
          <w:p w:rsidR="00DA5C80" w:rsidRDefault="00030B6C">
            <w:pPr>
              <w:jc w:val="center"/>
            </w:pPr>
            <w:r>
              <w:rPr>
                <w:color w:val="000000"/>
                <w:sz w:val="24"/>
              </w:rPr>
              <w:t>海康威视</w:t>
            </w:r>
          </w:p>
        </w:tc>
        <w:tc>
          <w:tcPr>
            <w:tcW w:w="2880" w:type="dxa"/>
            <w:vAlign w:val="center"/>
          </w:tcPr>
          <w:p w:rsidR="00DA5C80" w:rsidRDefault="00030B6C">
            <w:pPr>
              <w:jc w:val="right"/>
            </w:pPr>
            <w:r>
              <w:rPr>
                <w:color w:val="000000"/>
                <w:sz w:val="24"/>
              </w:rPr>
              <w:t>257,684.00</w:t>
            </w:r>
          </w:p>
        </w:tc>
        <w:tc>
          <w:tcPr>
            <w:tcW w:w="1620" w:type="dxa"/>
            <w:vAlign w:val="center"/>
          </w:tcPr>
          <w:p w:rsidR="00DA5C80" w:rsidRDefault="00030B6C">
            <w:pPr>
              <w:jc w:val="right"/>
            </w:pPr>
            <w:r>
              <w:rPr>
                <w:color w:val="000000"/>
                <w:sz w:val="24"/>
              </w:rPr>
              <w:t>0.40</w:t>
            </w:r>
          </w:p>
        </w:tc>
      </w:tr>
      <w:tr w:rsidR="00DA5C80">
        <w:tc>
          <w:tcPr>
            <w:tcW w:w="870" w:type="dxa"/>
            <w:vAlign w:val="center"/>
          </w:tcPr>
          <w:p w:rsidR="00DA5C80" w:rsidRDefault="00030B6C">
            <w:pPr>
              <w:jc w:val="center"/>
            </w:pPr>
            <w:r>
              <w:rPr>
                <w:color w:val="000000"/>
                <w:sz w:val="24"/>
              </w:rPr>
              <w:t>19</w:t>
            </w:r>
          </w:p>
        </w:tc>
        <w:tc>
          <w:tcPr>
            <w:tcW w:w="1650" w:type="dxa"/>
            <w:vAlign w:val="center"/>
          </w:tcPr>
          <w:p w:rsidR="00DA5C80" w:rsidRDefault="00030B6C">
            <w:pPr>
              <w:jc w:val="center"/>
            </w:pPr>
            <w:r>
              <w:rPr>
                <w:color w:val="000000"/>
                <w:sz w:val="24"/>
              </w:rPr>
              <w:t>000725</w:t>
            </w:r>
          </w:p>
        </w:tc>
        <w:tc>
          <w:tcPr>
            <w:tcW w:w="1980" w:type="dxa"/>
            <w:vAlign w:val="center"/>
          </w:tcPr>
          <w:p w:rsidR="00DA5C80" w:rsidRDefault="00030B6C">
            <w:pPr>
              <w:jc w:val="center"/>
            </w:pPr>
            <w:r>
              <w:rPr>
                <w:color w:val="000000"/>
                <w:sz w:val="24"/>
              </w:rPr>
              <w:t>京东方</w:t>
            </w:r>
            <w:r>
              <w:rPr>
                <w:color w:val="000000"/>
                <w:sz w:val="24"/>
              </w:rPr>
              <w:t>A</w:t>
            </w:r>
          </w:p>
        </w:tc>
        <w:tc>
          <w:tcPr>
            <w:tcW w:w="2880" w:type="dxa"/>
            <w:vAlign w:val="center"/>
          </w:tcPr>
          <w:p w:rsidR="00DA5C80" w:rsidRDefault="00030B6C">
            <w:pPr>
              <w:jc w:val="right"/>
            </w:pPr>
            <w:r>
              <w:rPr>
                <w:color w:val="000000"/>
                <w:sz w:val="24"/>
              </w:rPr>
              <w:t>247,106.00</w:t>
            </w:r>
          </w:p>
        </w:tc>
        <w:tc>
          <w:tcPr>
            <w:tcW w:w="1620" w:type="dxa"/>
            <w:vAlign w:val="center"/>
          </w:tcPr>
          <w:p w:rsidR="00DA5C80" w:rsidRDefault="00030B6C">
            <w:pPr>
              <w:jc w:val="right"/>
            </w:pPr>
            <w:r>
              <w:rPr>
                <w:color w:val="000000"/>
                <w:sz w:val="24"/>
              </w:rPr>
              <w:t>0.38</w:t>
            </w:r>
          </w:p>
        </w:tc>
      </w:tr>
      <w:tr w:rsidR="00DA5C80">
        <w:tc>
          <w:tcPr>
            <w:tcW w:w="870" w:type="dxa"/>
            <w:vAlign w:val="center"/>
          </w:tcPr>
          <w:p w:rsidR="00DA5C80" w:rsidRDefault="00030B6C">
            <w:pPr>
              <w:jc w:val="center"/>
            </w:pPr>
            <w:r>
              <w:rPr>
                <w:color w:val="000000"/>
                <w:sz w:val="24"/>
              </w:rPr>
              <w:t>20</w:t>
            </w:r>
          </w:p>
        </w:tc>
        <w:tc>
          <w:tcPr>
            <w:tcW w:w="1650" w:type="dxa"/>
            <w:vAlign w:val="center"/>
          </w:tcPr>
          <w:p w:rsidR="00DA5C80" w:rsidRDefault="00030B6C">
            <w:pPr>
              <w:jc w:val="center"/>
            </w:pPr>
            <w:r>
              <w:rPr>
                <w:color w:val="000000"/>
                <w:sz w:val="24"/>
              </w:rPr>
              <w:t>000651</w:t>
            </w:r>
          </w:p>
        </w:tc>
        <w:tc>
          <w:tcPr>
            <w:tcW w:w="1980" w:type="dxa"/>
            <w:vAlign w:val="center"/>
          </w:tcPr>
          <w:p w:rsidR="00DA5C80" w:rsidRDefault="00030B6C">
            <w:pPr>
              <w:jc w:val="center"/>
            </w:pPr>
            <w:r>
              <w:rPr>
                <w:color w:val="000000"/>
                <w:sz w:val="24"/>
              </w:rPr>
              <w:t>格力电器</w:t>
            </w:r>
          </w:p>
        </w:tc>
        <w:tc>
          <w:tcPr>
            <w:tcW w:w="2880" w:type="dxa"/>
            <w:vAlign w:val="center"/>
          </w:tcPr>
          <w:p w:rsidR="00DA5C80" w:rsidRDefault="00030B6C">
            <w:pPr>
              <w:jc w:val="right"/>
            </w:pPr>
            <w:r>
              <w:rPr>
                <w:color w:val="000000"/>
                <w:sz w:val="24"/>
              </w:rPr>
              <w:t>244,339.00</w:t>
            </w:r>
          </w:p>
        </w:tc>
        <w:tc>
          <w:tcPr>
            <w:tcW w:w="1620" w:type="dxa"/>
            <w:vAlign w:val="center"/>
          </w:tcPr>
          <w:p w:rsidR="00DA5C80" w:rsidRDefault="00030B6C">
            <w:pPr>
              <w:jc w:val="right"/>
            </w:pPr>
            <w:r>
              <w:rPr>
                <w:color w:val="000000"/>
                <w:sz w:val="24"/>
              </w:rPr>
              <w:t>0.38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DA5C80">
        <w:tc>
          <w:tcPr>
            <w:tcW w:w="870" w:type="dxa"/>
            <w:vAlign w:val="center"/>
          </w:tcPr>
          <w:p w:rsidR="00DA5C80" w:rsidRDefault="00030B6C">
            <w:pPr>
              <w:jc w:val="center"/>
            </w:pPr>
            <w:r>
              <w:t>1</w:t>
            </w:r>
          </w:p>
        </w:tc>
        <w:tc>
          <w:tcPr>
            <w:tcW w:w="1650" w:type="dxa"/>
            <w:vAlign w:val="center"/>
          </w:tcPr>
          <w:p w:rsidR="00DA5C80" w:rsidRDefault="00030B6C">
            <w:pPr>
              <w:jc w:val="center"/>
            </w:pPr>
            <w:r>
              <w:t>002415</w:t>
            </w:r>
          </w:p>
        </w:tc>
        <w:tc>
          <w:tcPr>
            <w:tcW w:w="1980" w:type="dxa"/>
            <w:vAlign w:val="center"/>
          </w:tcPr>
          <w:p w:rsidR="00DA5C80" w:rsidRDefault="00030B6C">
            <w:pPr>
              <w:jc w:val="center"/>
            </w:pPr>
            <w:r>
              <w:t>海康威视</w:t>
            </w:r>
          </w:p>
        </w:tc>
        <w:tc>
          <w:tcPr>
            <w:tcW w:w="2880" w:type="dxa"/>
            <w:vAlign w:val="center"/>
          </w:tcPr>
          <w:p w:rsidR="00DA5C80" w:rsidRDefault="00030B6C">
            <w:pPr>
              <w:jc w:val="right"/>
            </w:pPr>
            <w:r>
              <w:t>2,501,830.20</w:t>
            </w:r>
          </w:p>
        </w:tc>
        <w:tc>
          <w:tcPr>
            <w:tcW w:w="1620" w:type="dxa"/>
            <w:vAlign w:val="center"/>
          </w:tcPr>
          <w:p w:rsidR="00DA5C80" w:rsidRDefault="00030B6C">
            <w:pPr>
              <w:jc w:val="right"/>
            </w:pPr>
            <w:r>
              <w:t>3.85</w:t>
            </w:r>
          </w:p>
        </w:tc>
      </w:tr>
      <w:tr w:rsidR="00DA5C80">
        <w:tc>
          <w:tcPr>
            <w:tcW w:w="870" w:type="dxa"/>
            <w:vAlign w:val="center"/>
          </w:tcPr>
          <w:p w:rsidR="00DA5C80" w:rsidRDefault="00030B6C">
            <w:pPr>
              <w:jc w:val="center"/>
            </w:pPr>
            <w:r>
              <w:t>2</w:t>
            </w:r>
          </w:p>
        </w:tc>
        <w:tc>
          <w:tcPr>
            <w:tcW w:w="1650" w:type="dxa"/>
            <w:vAlign w:val="center"/>
          </w:tcPr>
          <w:p w:rsidR="00DA5C80" w:rsidRDefault="00030B6C">
            <w:pPr>
              <w:jc w:val="center"/>
            </w:pPr>
            <w:r>
              <w:t>002027</w:t>
            </w:r>
          </w:p>
        </w:tc>
        <w:tc>
          <w:tcPr>
            <w:tcW w:w="1980" w:type="dxa"/>
            <w:vAlign w:val="center"/>
          </w:tcPr>
          <w:p w:rsidR="00DA5C80" w:rsidRDefault="00030B6C">
            <w:pPr>
              <w:jc w:val="center"/>
            </w:pPr>
            <w:r>
              <w:t>分众传媒</w:t>
            </w:r>
          </w:p>
        </w:tc>
        <w:tc>
          <w:tcPr>
            <w:tcW w:w="2880" w:type="dxa"/>
            <w:vAlign w:val="center"/>
          </w:tcPr>
          <w:p w:rsidR="00DA5C80" w:rsidRDefault="00030B6C">
            <w:pPr>
              <w:jc w:val="right"/>
            </w:pPr>
            <w:r>
              <w:t>1,259,937.00</w:t>
            </w:r>
          </w:p>
        </w:tc>
        <w:tc>
          <w:tcPr>
            <w:tcW w:w="1620" w:type="dxa"/>
            <w:vAlign w:val="center"/>
          </w:tcPr>
          <w:p w:rsidR="00DA5C80" w:rsidRDefault="00030B6C">
            <w:pPr>
              <w:jc w:val="right"/>
            </w:pPr>
            <w:r>
              <w:t>1.94</w:t>
            </w:r>
          </w:p>
        </w:tc>
      </w:tr>
      <w:tr w:rsidR="00DA5C80">
        <w:tc>
          <w:tcPr>
            <w:tcW w:w="870" w:type="dxa"/>
            <w:vAlign w:val="center"/>
          </w:tcPr>
          <w:p w:rsidR="00DA5C80" w:rsidRDefault="00030B6C">
            <w:pPr>
              <w:jc w:val="center"/>
            </w:pPr>
            <w:r>
              <w:t>3</w:t>
            </w:r>
          </w:p>
        </w:tc>
        <w:tc>
          <w:tcPr>
            <w:tcW w:w="1650" w:type="dxa"/>
            <w:vAlign w:val="center"/>
          </w:tcPr>
          <w:p w:rsidR="00DA5C80" w:rsidRDefault="00030B6C">
            <w:pPr>
              <w:jc w:val="center"/>
            </w:pPr>
            <w:r>
              <w:t>000538</w:t>
            </w:r>
          </w:p>
        </w:tc>
        <w:tc>
          <w:tcPr>
            <w:tcW w:w="1980" w:type="dxa"/>
            <w:vAlign w:val="center"/>
          </w:tcPr>
          <w:p w:rsidR="00DA5C80" w:rsidRDefault="00030B6C">
            <w:pPr>
              <w:jc w:val="center"/>
            </w:pPr>
            <w:r>
              <w:t>云南白药</w:t>
            </w:r>
          </w:p>
        </w:tc>
        <w:tc>
          <w:tcPr>
            <w:tcW w:w="2880" w:type="dxa"/>
            <w:vAlign w:val="center"/>
          </w:tcPr>
          <w:p w:rsidR="00DA5C80" w:rsidRDefault="00030B6C">
            <w:pPr>
              <w:jc w:val="right"/>
            </w:pPr>
            <w:r>
              <w:t>898,076.00</w:t>
            </w:r>
          </w:p>
        </w:tc>
        <w:tc>
          <w:tcPr>
            <w:tcW w:w="1620" w:type="dxa"/>
            <w:vAlign w:val="center"/>
          </w:tcPr>
          <w:p w:rsidR="00DA5C80" w:rsidRDefault="00030B6C">
            <w:pPr>
              <w:jc w:val="right"/>
            </w:pPr>
            <w:r>
              <w:t>1.38</w:t>
            </w:r>
          </w:p>
        </w:tc>
      </w:tr>
      <w:tr w:rsidR="00DA5C80">
        <w:tc>
          <w:tcPr>
            <w:tcW w:w="870" w:type="dxa"/>
            <w:vAlign w:val="center"/>
          </w:tcPr>
          <w:p w:rsidR="00DA5C80" w:rsidRDefault="00030B6C">
            <w:pPr>
              <w:jc w:val="center"/>
            </w:pPr>
            <w:r>
              <w:t>4</w:t>
            </w:r>
          </w:p>
        </w:tc>
        <w:tc>
          <w:tcPr>
            <w:tcW w:w="1650" w:type="dxa"/>
            <w:vAlign w:val="center"/>
          </w:tcPr>
          <w:p w:rsidR="00DA5C80" w:rsidRDefault="00030B6C">
            <w:pPr>
              <w:jc w:val="center"/>
            </w:pPr>
            <w:r>
              <w:t>000783</w:t>
            </w:r>
          </w:p>
        </w:tc>
        <w:tc>
          <w:tcPr>
            <w:tcW w:w="1980" w:type="dxa"/>
            <w:vAlign w:val="center"/>
          </w:tcPr>
          <w:p w:rsidR="00DA5C80" w:rsidRDefault="00030B6C">
            <w:pPr>
              <w:jc w:val="center"/>
            </w:pPr>
            <w:r>
              <w:t>长江证券</w:t>
            </w:r>
          </w:p>
        </w:tc>
        <w:tc>
          <w:tcPr>
            <w:tcW w:w="2880" w:type="dxa"/>
            <w:vAlign w:val="center"/>
          </w:tcPr>
          <w:p w:rsidR="00DA5C80" w:rsidRDefault="00030B6C">
            <w:pPr>
              <w:jc w:val="right"/>
            </w:pPr>
            <w:r>
              <w:t>570,920.03</w:t>
            </w:r>
          </w:p>
        </w:tc>
        <w:tc>
          <w:tcPr>
            <w:tcW w:w="1620" w:type="dxa"/>
            <w:vAlign w:val="center"/>
          </w:tcPr>
          <w:p w:rsidR="00DA5C80" w:rsidRDefault="00030B6C">
            <w:pPr>
              <w:jc w:val="right"/>
            </w:pPr>
            <w:r>
              <w:t>0.88</w:t>
            </w:r>
          </w:p>
        </w:tc>
      </w:tr>
      <w:tr w:rsidR="00DA5C80">
        <w:tc>
          <w:tcPr>
            <w:tcW w:w="870" w:type="dxa"/>
            <w:vAlign w:val="center"/>
          </w:tcPr>
          <w:p w:rsidR="00DA5C80" w:rsidRDefault="00030B6C">
            <w:pPr>
              <w:jc w:val="center"/>
            </w:pPr>
            <w:r>
              <w:lastRenderedPageBreak/>
              <w:t>5</w:t>
            </w:r>
          </w:p>
        </w:tc>
        <w:tc>
          <w:tcPr>
            <w:tcW w:w="1650" w:type="dxa"/>
            <w:vAlign w:val="center"/>
          </w:tcPr>
          <w:p w:rsidR="00DA5C80" w:rsidRDefault="00030B6C">
            <w:pPr>
              <w:jc w:val="center"/>
            </w:pPr>
            <w:r>
              <w:t>002422</w:t>
            </w:r>
          </w:p>
        </w:tc>
        <w:tc>
          <w:tcPr>
            <w:tcW w:w="1980" w:type="dxa"/>
            <w:vAlign w:val="center"/>
          </w:tcPr>
          <w:p w:rsidR="00DA5C80" w:rsidRDefault="00030B6C">
            <w:pPr>
              <w:jc w:val="center"/>
            </w:pPr>
            <w:r>
              <w:t>科伦药业</w:t>
            </w:r>
          </w:p>
        </w:tc>
        <w:tc>
          <w:tcPr>
            <w:tcW w:w="2880" w:type="dxa"/>
            <w:vAlign w:val="center"/>
          </w:tcPr>
          <w:p w:rsidR="00DA5C80" w:rsidRDefault="00030B6C">
            <w:pPr>
              <w:jc w:val="right"/>
            </w:pPr>
            <w:r>
              <w:t>528,489.00</w:t>
            </w:r>
          </w:p>
        </w:tc>
        <w:tc>
          <w:tcPr>
            <w:tcW w:w="1620" w:type="dxa"/>
            <w:vAlign w:val="center"/>
          </w:tcPr>
          <w:p w:rsidR="00DA5C80" w:rsidRDefault="00030B6C">
            <w:pPr>
              <w:jc w:val="right"/>
            </w:pPr>
            <w:r>
              <w:t>0.81</w:t>
            </w:r>
          </w:p>
        </w:tc>
      </w:tr>
      <w:tr w:rsidR="00DA5C80">
        <w:tc>
          <w:tcPr>
            <w:tcW w:w="870" w:type="dxa"/>
            <w:vAlign w:val="center"/>
          </w:tcPr>
          <w:p w:rsidR="00DA5C80" w:rsidRDefault="00030B6C">
            <w:pPr>
              <w:jc w:val="center"/>
            </w:pPr>
            <w:r>
              <w:t>6</w:t>
            </w:r>
          </w:p>
        </w:tc>
        <w:tc>
          <w:tcPr>
            <w:tcW w:w="1650" w:type="dxa"/>
            <w:vAlign w:val="center"/>
          </w:tcPr>
          <w:p w:rsidR="00DA5C80" w:rsidRDefault="00030B6C">
            <w:pPr>
              <w:jc w:val="center"/>
            </w:pPr>
            <w:r>
              <w:t>000963</w:t>
            </w:r>
          </w:p>
        </w:tc>
        <w:tc>
          <w:tcPr>
            <w:tcW w:w="1980" w:type="dxa"/>
            <w:vAlign w:val="center"/>
          </w:tcPr>
          <w:p w:rsidR="00DA5C80" w:rsidRDefault="00030B6C">
            <w:pPr>
              <w:jc w:val="center"/>
            </w:pPr>
            <w:r>
              <w:t>华东医药</w:t>
            </w:r>
          </w:p>
        </w:tc>
        <w:tc>
          <w:tcPr>
            <w:tcW w:w="2880" w:type="dxa"/>
            <w:vAlign w:val="center"/>
          </w:tcPr>
          <w:p w:rsidR="00DA5C80" w:rsidRDefault="00030B6C">
            <w:pPr>
              <w:jc w:val="right"/>
            </w:pPr>
            <w:r>
              <w:t>503,891.00</w:t>
            </w:r>
          </w:p>
        </w:tc>
        <w:tc>
          <w:tcPr>
            <w:tcW w:w="1620" w:type="dxa"/>
            <w:vAlign w:val="center"/>
          </w:tcPr>
          <w:p w:rsidR="00DA5C80" w:rsidRDefault="00030B6C">
            <w:pPr>
              <w:jc w:val="right"/>
            </w:pPr>
            <w:r>
              <w:t>0.78</w:t>
            </w:r>
          </w:p>
        </w:tc>
      </w:tr>
      <w:tr w:rsidR="00DA5C80">
        <w:tc>
          <w:tcPr>
            <w:tcW w:w="870" w:type="dxa"/>
            <w:vAlign w:val="center"/>
          </w:tcPr>
          <w:p w:rsidR="00DA5C80" w:rsidRDefault="00030B6C">
            <w:pPr>
              <w:jc w:val="center"/>
            </w:pPr>
            <w:r>
              <w:t>7</w:t>
            </w:r>
          </w:p>
        </w:tc>
        <w:tc>
          <w:tcPr>
            <w:tcW w:w="1650" w:type="dxa"/>
            <w:vAlign w:val="center"/>
          </w:tcPr>
          <w:p w:rsidR="00DA5C80" w:rsidRDefault="00030B6C">
            <w:pPr>
              <w:jc w:val="center"/>
            </w:pPr>
            <w:r>
              <w:t>002311</w:t>
            </w:r>
          </w:p>
        </w:tc>
        <w:tc>
          <w:tcPr>
            <w:tcW w:w="1980" w:type="dxa"/>
            <w:vAlign w:val="center"/>
          </w:tcPr>
          <w:p w:rsidR="00DA5C80" w:rsidRDefault="00030B6C">
            <w:pPr>
              <w:jc w:val="center"/>
            </w:pPr>
            <w:r>
              <w:t>海大集团</w:t>
            </w:r>
          </w:p>
        </w:tc>
        <w:tc>
          <w:tcPr>
            <w:tcW w:w="2880" w:type="dxa"/>
            <w:vAlign w:val="center"/>
          </w:tcPr>
          <w:p w:rsidR="00DA5C80" w:rsidRDefault="00030B6C">
            <w:pPr>
              <w:jc w:val="right"/>
            </w:pPr>
            <w:r>
              <w:t>434,046.00</w:t>
            </w:r>
          </w:p>
        </w:tc>
        <w:tc>
          <w:tcPr>
            <w:tcW w:w="1620" w:type="dxa"/>
            <w:vAlign w:val="center"/>
          </w:tcPr>
          <w:p w:rsidR="00DA5C80" w:rsidRDefault="00030B6C">
            <w:pPr>
              <w:jc w:val="right"/>
            </w:pPr>
            <w:r>
              <w:t>0.67</w:t>
            </w:r>
          </w:p>
        </w:tc>
      </w:tr>
      <w:tr w:rsidR="00DA5C80">
        <w:tc>
          <w:tcPr>
            <w:tcW w:w="870" w:type="dxa"/>
            <w:vAlign w:val="center"/>
          </w:tcPr>
          <w:p w:rsidR="00DA5C80" w:rsidRDefault="00030B6C">
            <w:pPr>
              <w:jc w:val="center"/>
            </w:pPr>
            <w:r>
              <w:t>8</w:t>
            </w:r>
          </w:p>
        </w:tc>
        <w:tc>
          <w:tcPr>
            <w:tcW w:w="1650" w:type="dxa"/>
            <w:vAlign w:val="center"/>
          </w:tcPr>
          <w:p w:rsidR="00DA5C80" w:rsidRDefault="00030B6C">
            <w:pPr>
              <w:jc w:val="center"/>
            </w:pPr>
            <w:r>
              <w:t>002736</w:t>
            </w:r>
          </w:p>
        </w:tc>
        <w:tc>
          <w:tcPr>
            <w:tcW w:w="1980" w:type="dxa"/>
            <w:vAlign w:val="center"/>
          </w:tcPr>
          <w:p w:rsidR="00DA5C80" w:rsidRDefault="00030B6C">
            <w:pPr>
              <w:jc w:val="center"/>
            </w:pPr>
            <w:r>
              <w:t>国信证券</w:t>
            </w:r>
          </w:p>
        </w:tc>
        <w:tc>
          <w:tcPr>
            <w:tcW w:w="2880" w:type="dxa"/>
            <w:vAlign w:val="center"/>
          </w:tcPr>
          <w:p w:rsidR="00DA5C80" w:rsidRDefault="00030B6C">
            <w:pPr>
              <w:jc w:val="right"/>
            </w:pPr>
            <w:r>
              <w:t>413,392.00</w:t>
            </w:r>
          </w:p>
        </w:tc>
        <w:tc>
          <w:tcPr>
            <w:tcW w:w="1620" w:type="dxa"/>
            <w:vAlign w:val="center"/>
          </w:tcPr>
          <w:p w:rsidR="00DA5C80" w:rsidRDefault="00030B6C">
            <w:pPr>
              <w:jc w:val="right"/>
            </w:pPr>
            <w:r>
              <w:t>0.64</w:t>
            </w:r>
          </w:p>
        </w:tc>
      </w:tr>
      <w:tr w:rsidR="00DA5C80">
        <w:tc>
          <w:tcPr>
            <w:tcW w:w="870" w:type="dxa"/>
            <w:vAlign w:val="center"/>
          </w:tcPr>
          <w:p w:rsidR="00DA5C80" w:rsidRDefault="00030B6C">
            <w:pPr>
              <w:jc w:val="center"/>
            </w:pPr>
            <w:r>
              <w:t>9</w:t>
            </w:r>
          </w:p>
        </w:tc>
        <w:tc>
          <w:tcPr>
            <w:tcW w:w="1650" w:type="dxa"/>
            <w:vAlign w:val="center"/>
          </w:tcPr>
          <w:p w:rsidR="00DA5C80" w:rsidRDefault="00030B6C">
            <w:pPr>
              <w:jc w:val="center"/>
            </w:pPr>
            <w:r>
              <w:t>002410</w:t>
            </w:r>
          </w:p>
        </w:tc>
        <w:tc>
          <w:tcPr>
            <w:tcW w:w="1980" w:type="dxa"/>
            <w:vAlign w:val="center"/>
          </w:tcPr>
          <w:p w:rsidR="00DA5C80" w:rsidRDefault="00030B6C">
            <w:pPr>
              <w:jc w:val="center"/>
            </w:pPr>
            <w:r>
              <w:t>广联达</w:t>
            </w:r>
          </w:p>
        </w:tc>
        <w:tc>
          <w:tcPr>
            <w:tcW w:w="2880" w:type="dxa"/>
            <w:vAlign w:val="center"/>
          </w:tcPr>
          <w:p w:rsidR="00DA5C80" w:rsidRDefault="00030B6C">
            <w:pPr>
              <w:jc w:val="right"/>
            </w:pPr>
            <w:r>
              <w:t>401,244.00</w:t>
            </w:r>
          </w:p>
        </w:tc>
        <w:tc>
          <w:tcPr>
            <w:tcW w:w="1620" w:type="dxa"/>
            <w:vAlign w:val="center"/>
          </w:tcPr>
          <w:p w:rsidR="00DA5C80" w:rsidRDefault="00030B6C">
            <w:pPr>
              <w:jc w:val="right"/>
            </w:pPr>
            <w:r>
              <w:t>0.62</w:t>
            </w:r>
          </w:p>
        </w:tc>
      </w:tr>
      <w:tr w:rsidR="00DA5C80">
        <w:tc>
          <w:tcPr>
            <w:tcW w:w="870" w:type="dxa"/>
            <w:vAlign w:val="center"/>
          </w:tcPr>
          <w:p w:rsidR="00DA5C80" w:rsidRDefault="00030B6C">
            <w:pPr>
              <w:jc w:val="center"/>
            </w:pPr>
            <w:r>
              <w:t>10</w:t>
            </w:r>
          </w:p>
        </w:tc>
        <w:tc>
          <w:tcPr>
            <w:tcW w:w="1650" w:type="dxa"/>
            <w:vAlign w:val="center"/>
          </w:tcPr>
          <w:p w:rsidR="00DA5C80" w:rsidRDefault="00030B6C">
            <w:pPr>
              <w:jc w:val="center"/>
            </w:pPr>
            <w:r>
              <w:t>000792</w:t>
            </w:r>
          </w:p>
        </w:tc>
        <w:tc>
          <w:tcPr>
            <w:tcW w:w="1980" w:type="dxa"/>
            <w:vAlign w:val="center"/>
          </w:tcPr>
          <w:p w:rsidR="00DA5C80" w:rsidRDefault="00030B6C">
            <w:pPr>
              <w:jc w:val="center"/>
            </w:pPr>
            <w:r>
              <w:t>盐湖股份</w:t>
            </w:r>
          </w:p>
        </w:tc>
        <w:tc>
          <w:tcPr>
            <w:tcW w:w="2880" w:type="dxa"/>
            <w:vAlign w:val="center"/>
          </w:tcPr>
          <w:p w:rsidR="00DA5C80" w:rsidRDefault="00030B6C">
            <w:pPr>
              <w:jc w:val="right"/>
            </w:pPr>
            <w:r>
              <w:t>384,884.92</w:t>
            </w:r>
          </w:p>
        </w:tc>
        <w:tc>
          <w:tcPr>
            <w:tcW w:w="1620" w:type="dxa"/>
            <w:vAlign w:val="center"/>
          </w:tcPr>
          <w:p w:rsidR="00DA5C80" w:rsidRDefault="00030B6C">
            <w:pPr>
              <w:jc w:val="right"/>
            </w:pPr>
            <w:r>
              <w:t>0.59</w:t>
            </w:r>
          </w:p>
        </w:tc>
      </w:tr>
      <w:tr w:rsidR="00DA5C80">
        <w:tc>
          <w:tcPr>
            <w:tcW w:w="870" w:type="dxa"/>
            <w:vAlign w:val="center"/>
          </w:tcPr>
          <w:p w:rsidR="00DA5C80" w:rsidRDefault="00030B6C">
            <w:pPr>
              <w:jc w:val="center"/>
            </w:pPr>
            <w:r>
              <w:t>11</w:t>
            </w:r>
          </w:p>
        </w:tc>
        <w:tc>
          <w:tcPr>
            <w:tcW w:w="1650" w:type="dxa"/>
            <w:vAlign w:val="center"/>
          </w:tcPr>
          <w:p w:rsidR="00DA5C80" w:rsidRDefault="00030B6C">
            <w:pPr>
              <w:jc w:val="center"/>
            </w:pPr>
            <w:r>
              <w:t>000690</w:t>
            </w:r>
          </w:p>
        </w:tc>
        <w:tc>
          <w:tcPr>
            <w:tcW w:w="1980" w:type="dxa"/>
            <w:vAlign w:val="center"/>
          </w:tcPr>
          <w:p w:rsidR="00DA5C80" w:rsidRDefault="00030B6C">
            <w:pPr>
              <w:jc w:val="center"/>
            </w:pPr>
            <w:r>
              <w:t>宝新能源</w:t>
            </w:r>
          </w:p>
        </w:tc>
        <w:tc>
          <w:tcPr>
            <w:tcW w:w="2880" w:type="dxa"/>
            <w:vAlign w:val="center"/>
          </w:tcPr>
          <w:p w:rsidR="00DA5C80" w:rsidRDefault="00030B6C">
            <w:pPr>
              <w:jc w:val="right"/>
            </w:pPr>
            <w:r>
              <w:t>325,156.00</w:t>
            </w:r>
          </w:p>
        </w:tc>
        <w:tc>
          <w:tcPr>
            <w:tcW w:w="1620" w:type="dxa"/>
            <w:vAlign w:val="center"/>
          </w:tcPr>
          <w:p w:rsidR="00DA5C80" w:rsidRDefault="00030B6C">
            <w:pPr>
              <w:jc w:val="right"/>
            </w:pPr>
            <w:r>
              <w:t>0.50</w:t>
            </w:r>
          </w:p>
        </w:tc>
      </w:tr>
      <w:tr w:rsidR="00DA5C80">
        <w:tc>
          <w:tcPr>
            <w:tcW w:w="870" w:type="dxa"/>
            <w:vAlign w:val="center"/>
          </w:tcPr>
          <w:p w:rsidR="00DA5C80" w:rsidRDefault="00030B6C">
            <w:pPr>
              <w:jc w:val="center"/>
            </w:pPr>
            <w:r>
              <w:t>12</w:t>
            </w:r>
          </w:p>
        </w:tc>
        <w:tc>
          <w:tcPr>
            <w:tcW w:w="1650" w:type="dxa"/>
            <w:vAlign w:val="center"/>
          </w:tcPr>
          <w:p w:rsidR="00DA5C80" w:rsidRDefault="00030B6C">
            <w:pPr>
              <w:jc w:val="center"/>
            </w:pPr>
            <w:r>
              <w:t>002493</w:t>
            </w:r>
          </w:p>
        </w:tc>
        <w:tc>
          <w:tcPr>
            <w:tcW w:w="1980" w:type="dxa"/>
            <w:vAlign w:val="center"/>
          </w:tcPr>
          <w:p w:rsidR="00DA5C80" w:rsidRDefault="00030B6C">
            <w:pPr>
              <w:jc w:val="center"/>
            </w:pPr>
            <w:r>
              <w:t>荣盛石化</w:t>
            </w:r>
          </w:p>
        </w:tc>
        <w:tc>
          <w:tcPr>
            <w:tcW w:w="2880" w:type="dxa"/>
            <w:vAlign w:val="center"/>
          </w:tcPr>
          <w:p w:rsidR="00DA5C80" w:rsidRDefault="00030B6C">
            <w:pPr>
              <w:jc w:val="right"/>
            </w:pPr>
            <w:r>
              <w:t>318,647.00</w:t>
            </w:r>
          </w:p>
        </w:tc>
        <w:tc>
          <w:tcPr>
            <w:tcW w:w="1620" w:type="dxa"/>
            <w:vAlign w:val="center"/>
          </w:tcPr>
          <w:p w:rsidR="00DA5C80" w:rsidRDefault="00030B6C">
            <w:pPr>
              <w:jc w:val="right"/>
            </w:pPr>
            <w:r>
              <w:t>0.49</w:t>
            </w:r>
          </w:p>
        </w:tc>
      </w:tr>
      <w:tr w:rsidR="00DA5C80">
        <w:tc>
          <w:tcPr>
            <w:tcW w:w="870" w:type="dxa"/>
            <w:vAlign w:val="center"/>
          </w:tcPr>
          <w:p w:rsidR="00DA5C80" w:rsidRDefault="00030B6C">
            <w:pPr>
              <w:jc w:val="center"/>
            </w:pPr>
            <w:r>
              <w:t>13</w:t>
            </w:r>
          </w:p>
        </w:tc>
        <w:tc>
          <w:tcPr>
            <w:tcW w:w="1650" w:type="dxa"/>
            <w:vAlign w:val="center"/>
          </w:tcPr>
          <w:p w:rsidR="00DA5C80" w:rsidRDefault="00030B6C">
            <w:pPr>
              <w:jc w:val="center"/>
            </w:pPr>
            <w:r>
              <w:t>000732</w:t>
            </w:r>
          </w:p>
        </w:tc>
        <w:tc>
          <w:tcPr>
            <w:tcW w:w="1980" w:type="dxa"/>
            <w:vAlign w:val="center"/>
          </w:tcPr>
          <w:p w:rsidR="00DA5C80" w:rsidRDefault="00030B6C">
            <w:pPr>
              <w:jc w:val="center"/>
            </w:pPr>
            <w:r>
              <w:t>泰禾集团</w:t>
            </w:r>
          </w:p>
        </w:tc>
        <w:tc>
          <w:tcPr>
            <w:tcW w:w="2880" w:type="dxa"/>
            <w:vAlign w:val="center"/>
          </w:tcPr>
          <w:p w:rsidR="00DA5C80" w:rsidRDefault="00030B6C">
            <w:pPr>
              <w:jc w:val="right"/>
            </w:pPr>
            <w:r>
              <w:t>269,374.00</w:t>
            </w:r>
          </w:p>
        </w:tc>
        <w:tc>
          <w:tcPr>
            <w:tcW w:w="1620" w:type="dxa"/>
            <w:vAlign w:val="center"/>
          </w:tcPr>
          <w:p w:rsidR="00DA5C80" w:rsidRDefault="00030B6C">
            <w:pPr>
              <w:jc w:val="right"/>
            </w:pPr>
            <w:r>
              <w:t>0.41</w:t>
            </w:r>
          </w:p>
        </w:tc>
      </w:tr>
      <w:tr w:rsidR="00DA5C80">
        <w:tc>
          <w:tcPr>
            <w:tcW w:w="870" w:type="dxa"/>
            <w:vAlign w:val="center"/>
          </w:tcPr>
          <w:p w:rsidR="00DA5C80" w:rsidRDefault="00030B6C">
            <w:pPr>
              <w:jc w:val="center"/>
            </w:pPr>
            <w:r>
              <w:t>14</w:t>
            </w:r>
          </w:p>
        </w:tc>
        <w:tc>
          <w:tcPr>
            <w:tcW w:w="1650" w:type="dxa"/>
            <w:vAlign w:val="center"/>
          </w:tcPr>
          <w:p w:rsidR="00DA5C80" w:rsidRDefault="00030B6C">
            <w:pPr>
              <w:jc w:val="center"/>
            </w:pPr>
            <w:r>
              <w:t>000046</w:t>
            </w:r>
          </w:p>
        </w:tc>
        <w:tc>
          <w:tcPr>
            <w:tcW w:w="1980" w:type="dxa"/>
            <w:vAlign w:val="center"/>
          </w:tcPr>
          <w:p w:rsidR="00DA5C80" w:rsidRDefault="00030B6C">
            <w:pPr>
              <w:jc w:val="center"/>
            </w:pPr>
            <w:r>
              <w:t>泛海控股</w:t>
            </w:r>
          </w:p>
        </w:tc>
        <w:tc>
          <w:tcPr>
            <w:tcW w:w="2880" w:type="dxa"/>
            <w:vAlign w:val="center"/>
          </w:tcPr>
          <w:p w:rsidR="00DA5C80" w:rsidRDefault="00030B6C">
            <w:pPr>
              <w:jc w:val="right"/>
            </w:pPr>
            <w:r>
              <w:t>234,354.00</w:t>
            </w:r>
          </w:p>
        </w:tc>
        <w:tc>
          <w:tcPr>
            <w:tcW w:w="1620" w:type="dxa"/>
            <w:vAlign w:val="center"/>
          </w:tcPr>
          <w:p w:rsidR="00DA5C80" w:rsidRDefault="00030B6C">
            <w:pPr>
              <w:jc w:val="right"/>
            </w:pPr>
            <w:r>
              <w:t>0.36</w:t>
            </w:r>
          </w:p>
        </w:tc>
      </w:tr>
      <w:tr w:rsidR="00DA5C80">
        <w:tc>
          <w:tcPr>
            <w:tcW w:w="870" w:type="dxa"/>
            <w:vAlign w:val="center"/>
          </w:tcPr>
          <w:p w:rsidR="00DA5C80" w:rsidRDefault="00030B6C">
            <w:pPr>
              <w:jc w:val="center"/>
            </w:pPr>
            <w:r>
              <w:t>15</w:t>
            </w:r>
          </w:p>
        </w:tc>
        <w:tc>
          <w:tcPr>
            <w:tcW w:w="1650" w:type="dxa"/>
            <w:vAlign w:val="center"/>
          </w:tcPr>
          <w:p w:rsidR="00DA5C80" w:rsidRDefault="00030B6C">
            <w:pPr>
              <w:jc w:val="center"/>
            </w:pPr>
            <w:r>
              <w:t>002352</w:t>
            </w:r>
          </w:p>
        </w:tc>
        <w:tc>
          <w:tcPr>
            <w:tcW w:w="1980" w:type="dxa"/>
            <w:vAlign w:val="center"/>
          </w:tcPr>
          <w:p w:rsidR="00DA5C80" w:rsidRDefault="00030B6C">
            <w:pPr>
              <w:jc w:val="center"/>
            </w:pPr>
            <w:r>
              <w:t>顺丰控股</w:t>
            </w:r>
          </w:p>
        </w:tc>
        <w:tc>
          <w:tcPr>
            <w:tcW w:w="2880" w:type="dxa"/>
            <w:vAlign w:val="center"/>
          </w:tcPr>
          <w:p w:rsidR="00DA5C80" w:rsidRDefault="00030B6C">
            <w:pPr>
              <w:jc w:val="right"/>
            </w:pPr>
            <w:r>
              <w:t>207,001.00</w:t>
            </w:r>
          </w:p>
        </w:tc>
        <w:tc>
          <w:tcPr>
            <w:tcW w:w="1620" w:type="dxa"/>
            <w:vAlign w:val="center"/>
          </w:tcPr>
          <w:p w:rsidR="00DA5C80" w:rsidRDefault="00030B6C">
            <w:pPr>
              <w:jc w:val="right"/>
            </w:pPr>
            <w:r>
              <w:t>0.32</w:t>
            </w:r>
          </w:p>
        </w:tc>
      </w:tr>
      <w:tr w:rsidR="00DA5C80">
        <w:tc>
          <w:tcPr>
            <w:tcW w:w="870" w:type="dxa"/>
            <w:vAlign w:val="center"/>
          </w:tcPr>
          <w:p w:rsidR="00DA5C80" w:rsidRDefault="00030B6C">
            <w:pPr>
              <w:jc w:val="center"/>
            </w:pPr>
            <w:r>
              <w:t>16</w:t>
            </w:r>
          </w:p>
        </w:tc>
        <w:tc>
          <w:tcPr>
            <w:tcW w:w="1650" w:type="dxa"/>
            <w:vAlign w:val="center"/>
          </w:tcPr>
          <w:p w:rsidR="00DA5C80" w:rsidRDefault="00030B6C">
            <w:pPr>
              <w:jc w:val="center"/>
            </w:pPr>
            <w:r>
              <w:t>002399</w:t>
            </w:r>
          </w:p>
        </w:tc>
        <w:tc>
          <w:tcPr>
            <w:tcW w:w="1980" w:type="dxa"/>
            <w:vAlign w:val="center"/>
          </w:tcPr>
          <w:p w:rsidR="00DA5C80" w:rsidRDefault="00030B6C">
            <w:pPr>
              <w:jc w:val="center"/>
            </w:pPr>
            <w:r>
              <w:t>海普瑞</w:t>
            </w:r>
          </w:p>
        </w:tc>
        <w:tc>
          <w:tcPr>
            <w:tcW w:w="2880" w:type="dxa"/>
            <w:vAlign w:val="center"/>
          </w:tcPr>
          <w:p w:rsidR="00DA5C80" w:rsidRDefault="00030B6C">
            <w:pPr>
              <w:jc w:val="right"/>
            </w:pPr>
            <w:r>
              <w:t>199,454.40</w:t>
            </w:r>
          </w:p>
        </w:tc>
        <w:tc>
          <w:tcPr>
            <w:tcW w:w="1620" w:type="dxa"/>
            <w:vAlign w:val="center"/>
          </w:tcPr>
          <w:p w:rsidR="00DA5C80" w:rsidRDefault="00030B6C">
            <w:pPr>
              <w:jc w:val="right"/>
            </w:pPr>
            <w:r>
              <w:t>0.31</w:t>
            </w:r>
          </w:p>
        </w:tc>
      </w:tr>
      <w:tr w:rsidR="00DA5C80">
        <w:tc>
          <w:tcPr>
            <w:tcW w:w="870" w:type="dxa"/>
            <w:vAlign w:val="center"/>
          </w:tcPr>
          <w:p w:rsidR="00DA5C80" w:rsidRDefault="00030B6C">
            <w:pPr>
              <w:jc w:val="center"/>
            </w:pPr>
            <w:r>
              <w:t>17</w:t>
            </w:r>
          </w:p>
        </w:tc>
        <w:tc>
          <w:tcPr>
            <w:tcW w:w="1650" w:type="dxa"/>
            <w:vAlign w:val="center"/>
          </w:tcPr>
          <w:p w:rsidR="00DA5C80" w:rsidRDefault="00030B6C">
            <w:pPr>
              <w:jc w:val="center"/>
            </w:pPr>
            <w:r>
              <w:t>002299</w:t>
            </w:r>
          </w:p>
        </w:tc>
        <w:tc>
          <w:tcPr>
            <w:tcW w:w="1980" w:type="dxa"/>
            <w:vAlign w:val="center"/>
          </w:tcPr>
          <w:p w:rsidR="00DA5C80" w:rsidRDefault="00030B6C">
            <w:pPr>
              <w:jc w:val="center"/>
            </w:pPr>
            <w:r>
              <w:t>圣农发展</w:t>
            </w:r>
          </w:p>
        </w:tc>
        <w:tc>
          <w:tcPr>
            <w:tcW w:w="2880" w:type="dxa"/>
            <w:vAlign w:val="center"/>
          </w:tcPr>
          <w:p w:rsidR="00DA5C80" w:rsidRDefault="00030B6C">
            <w:pPr>
              <w:jc w:val="right"/>
            </w:pPr>
            <w:r>
              <w:t>193,757.00</w:t>
            </w:r>
          </w:p>
        </w:tc>
        <w:tc>
          <w:tcPr>
            <w:tcW w:w="1620" w:type="dxa"/>
            <w:vAlign w:val="center"/>
          </w:tcPr>
          <w:p w:rsidR="00DA5C80" w:rsidRDefault="00030B6C">
            <w:pPr>
              <w:jc w:val="right"/>
            </w:pPr>
            <w:r>
              <w:t>0.30</w:t>
            </w:r>
          </w:p>
        </w:tc>
      </w:tr>
      <w:tr w:rsidR="00DA5C80">
        <w:tc>
          <w:tcPr>
            <w:tcW w:w="870" w:type="dxa"/>
            <w:vAlign w:val="center"/>
          </w:tcPr>
          <w:p w:rsidR="00DA5C80" w:rsidRDefault="00030B6C">
            <w:pPr>
              <w:jc w:val="center"/>
            </w:pPr>
            <w:r>
              <w:t>18</w:t>
            </w:r>
          </w:p>
        </w:tc>
        <w:tc>
          <w:tcPr>
            <w:tcW w:w="1650" w:type="dxa"/>
            <w:vAlign w:val="center"/>
          </w:tcPr>
          <w:p w:rsidR="00DA5C80" w:rsidRDefault="00030B6C">
            <w:pPr>
              <w:jc w:val="center"/>
            </w:pPr>
            <w:r>
              <w:t>000596</w:t>
            </w:r>
          </w:p>
        </w:tc>
        <w:tc>
          <w:tcPr>
            <w:tcW w:w="1980" w:type="dxa"/>
            <w:vAlign w:val="center"/>
          </w:tcPr>
          <w:p w:rsidR="00DA5C80" w:rsidRDefault="00030B6C">
            <w:pPr>
              <w:jc w:val="center"/>
            </w:pPr>
            <w:r>
              <w:t>古井贡酒</w:t>
            </w:r>
          </w:p>
        </w:tc>
        <w:tc>
          <w:tcPr>
            <w:tcW w:w="2880" w:type="dxa"/>
            <w:vAlign w:val="center"/>
          </w:tcPr>
          <w:p w:rsidR="00DA5C80" w:rsidRDefault="00030B6C">
            <w:pPr>
              <w:jc w:val="right"/>
            </w:pPr>
            <w:r>
              <w:t>184,257.00</w:t>
            </w:r>
          </w:p>
        </w:tc>
        <w:tc>
          <w:tcPr>
            <w:tcW w:w="1620" w:type="dxa"/>
            <w:vAlign w:val="center"/>
          </w:tcPr>
          <w:p w:rsidR="00DA5C80" w:rsidRDefault="00030B6C">
            <w:pPr>
              <w:jc w:val="right"/>
            </w:pPr>
            <w:r>
              <w:t>0.28</w:t>
            </w:r>
          </w:p>
        </w:tc>
      </w:tr>
      <w:tr w:rsidR="00DA5C80">
        <w:tc>
          <w:tcPr>
            <w:tcW w:w="870" w:type="dxa"/>
            <w:vAlign w:val="center"/>
          </w:tcPr>
          <w:p w:rsidR="00DA5C80" w:rsidRDefault="00030B6C">
            <w:pPr>
              <w:jc w:val="center"/>
            </w:pPr>
            <w:r>
              <w:t>19</w:t>
            </w:r>
          </w:p>
        </w:tc>
        <w:tc>
          <w:tcPr>
            <w:tcW w:w="1650" w:type="dxa"/>
            <w:vAlign w:val="center"/>
          </w:tcPr>
          <w:p w:rsidR="00DA5C80" w:rsidRDefault="00030B6C">
            <w:pPr>
              <w:jc w:val="center"/>
            </w:pPr>
            <w:r>
              <w:t>002701</w:t>
            </w:r>
          </w:p>
        </w:tc>
        <w:tc>
          <w:tcPr>
            <w:tcW w:w="1980" w:type="dxa"/>
            <w:vAlign w:val="center"/>
          </w:tcPr>
          <w:p w:rsidR="00DA5C80" w:rsidRDefault="00030B6C">
            <w:pPr>
              <w:jc w:val="center"/>
            </w:pPr>
            <w:r>
              <w:t>奥瑞金</w:t>
            </w:r>
          </w:p>
        </w:tc>
        <w:tc>
          <w:tcPr>
            <w:tcW w:w="2880" w:type="dxa"/>
            <w:vAlign w:val="center"/>
          </w:tcPr>
          <w:p w:rsidR="00DA5C80" w:rsidRDefault="00030B6C">
            <w:pPr>
              <w:jc w:val="right"/>
            </w:pPr>
            <w:r>
              <w:t>183,641.20</w:t>
            </w:r>
          </w:p>
        </w:tc>
        <w:tc>
          <w:tcPr>
            <w:tcW w:w="1620" w:type="dxa"/>
            <w:vAlign w:val="center"/>
          </w:tcPr>
          <w:p w:rsidR="00DA5C80" w:rsidRDefault="00030B6C">
            <w:pPr>
              <w:jc w:val="right"/>
            </w:pPr>
            <w:r>
              <w:t>0.28</w:t>
            </w:r>
          </w:p>
        </w:tc>
      </w:tr>
      <w:tr w:rsidR="00DA5C80">
        <w:tc>
          <w:tcPr>
            <w:tcW w:w="870" w:type="dxa"/>
            <w:vAlign w:val="center"/>
          </w:tcPr>
          <w:p w:rsidR="00DA5C80" w:rsidRDefault="00030B6C">
            <w:pPr>
              <w:jc w:val="center"/>
            </w:pPr>
            <w:r>
              <w:t>20</w:t>
            </w:r>
          </w:p>
        </w:tc>
        <w:tc>
          <w:tcPr>
            <w:tcW w:w="1650" w:type="dxa"/>
            <w:vAlign w:val="center"/>
          </w:tcPr>
          <w:p w:rsidR="00DA5C80" w:rsidRDefault="00030B6C">
            <w:pPr>
              <w:jc w:val="center"/>
            </w:pPr>
            <w:r>
              <w:t>002004</w:t>
            </w:r>
          </w:p>
        </w:tc>
        <w:tc>
          <w:tcPr>
            <w:tcW w:w="1980" w:type="dxa"/>
            <w:vAlign w:val="center"/>
          </w:tcPr>
          <w:p w:rsidR="00DA5C80" w:rsidRDefault="00030B6C">
            <w:pPr>
              <w:jc w:val="center"/>
            </w:pPr>
            <w:r>
              <w:t>华邦健康</w:t>
            </w:r>
          </w:p>
        </w:tc>
        <w:tc>
          <w:tcPr>
            <w:tcW w:w="2880" w:type="dxa"/>
            <w:vAlign w:val="center"/>
          </w:tcPr>
          <w:p w:rsidR="00DA5C80" w:rsidRDefault="00030B6C">
            <w:pPr>
              <w:jc w:val="right"/>
            </w:pPr>
            <w:r>
              <w:t>174,696.00</w:t>
            </w:r>
          </w:p>
        </w:tc>
        <w:tc>
          <w:tcPr>
            <w:tcW w:w="1620" w:type="dxa"/>
            <w:vAlign w:val="center"/>
          </w:tcPr>
          <w:p w:rsidR="00DA5C80" w:rsidRDefault="00030B6C">
            <w:pPr>
              <w:jc w:val="right"/>
            </w:pPr>
            <w:r>
              <w:t>0.27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13,890,455.00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12,237,665.90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234814104"/>
      <w:bookmarkStart w:id="73"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2"/>
      <w:bookmarkEnd w:id="73"/>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4" w:name="_Toc361324884"/>
      <w:r w:rsidRPr="00245C29">
        <w:rPr>
          <w:rFonts w:ascii="Times New Roman" w:hAnsi="Times New Roman"/>
          <w:kern w:val="0"/>
          <w:szCs w:val="24"/>
        </w:rPr>
        <w:t>8.6</w:t>
      </w:r>
      <w:bookmarkStart w:id="75"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4"/>
      <w:bookmarkEnd w:id="75"/>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6"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6"/>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7"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7"/>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Pr="00075D2A">
        <w:rPr>
          <w:kern w:val="0"/>
          <w:sz w:val="24"/>
        </w:rPr>
        <w:t xml:space="preserve"> </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8"/>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286.32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269.11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555.43</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8.12.5.1</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本基金本报告期末指数投资前十名股票中不存在流通受限情况。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期末积极投资前五名股票中存在流通受限情况的说明</w:t>
      </w:r>
    </w:p>
    <w:p w:rsidR="001A59F9" w:rsidRPr="000145E9" w:rsidRDefault="001A59F9" w:rsidP="000145E9">
      <w:pPr>
        <w:tabs>
          <w:tab w:val="left" w:pos="426"/>
        </w:tabs>
        <w:spacing w:before="29" w:line="288" w:lineRule="auto"/>
        <w:jc w:val="left"/>
        <w:rPr>
          <w:kern w:val="0"/>
          <w:sz w:val="24"/>
        </w:rPr>
      </w:pPr>
      <w:r w:rsidRPr="00273FD9">
        <w:rPr>
          <w:kern w:val="0"/>
          <w:sz w:val="24"/>
        </w:rPr>
        <w:t>本基金本报告期末积极投资前五名股票中不存在流通受限情况。</w:t>
      </w:r>
      <w:r w:rsidR="000145E9">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9" w:name="_Toc225500050"/>
      <w:bookmarkStart w:id="80"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9"/>
      <w:bookmarkEnd w:id="80"/>
    </w:p>
    <w:p w:rsidR="001A59F9" w:rsidRPr="00245C29" w:rsidRDefault="001A59F9" w:rsidP="00245C29">
      <w:pPr>
        <w:pStyle w:val="20"/>
        <w:spacing w:before="29" w:after="0" w:line="288" w:lineRule="auto"/>
        <w:rPr>
          <w:rFonts w:ascii="Times New Roman" w:hAnsi="Times New Roman"/>
          <w:kern w:val="0"/>
          <w:szCs w:val="24"/>
        </w:rPr>
      </w:pPr>
      <w:bookmarkStart w:id="81" w:name="_Toc225500051"/>
      <w:bookmarkStart w:id="82"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1"/>
      <w:bookmarkEnd w:id="82"/>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405"/>
        <w:gridCol w:w="1062"/>
        <w:gridCol w:w="1216"/>
        <w:gridCol w:w="1057"/>
        <w:gridCol w:w="1296"/>
        <w:gridCol w:w="982"/>
        <w:gridCol w:w="1211"/>
        <w:gridCol w:w="1057"/>
      </w:tblGrid>
      <w:tr w:rsidR="00030B6C" w:rsidRPr="004B25B0" w:rsidTr="00030B6C">
        <w:tc>
          <w:tcPr>
            <w:tcW w:w="684" w:type="pct"/>
            <w:vMerge w:val="restart"/>
            <w:tcBorders>
              <w:top w:val="single" w:sz="8" w:space="0" w:color="000000"/>
              <w:left w:val="single" w:sz="8" w:space="0" w:color="000000"/>
              <w:right w:val="single" w:sz="8" w:space="0" w:color="000000"/>
            </w:tcBorders>
            <w:vAlign w:val="center"/>
          </w:tcPr>
          <w:p w:rsidR="00DA5C80" w:rsidRDefault="00030B6C">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030B6C" w:rsidRPr="004B25B0" w:rsidTr="00030B6C">
        <w:tc>
          <w:tcPr>
            <w:tcW w:w="684" w:type="pct"/>
            <w:vMerge/>
            <w:tcBorders>
              <w:left w:val="single" w:sz="8" w:space="0" w:color="000000"/>
              <w:right w:val="single" w:sz="8" w:space="0" w:color="000000"/>
            </w:tcBorders>
          </w:tcPr>
          <w:p w:rsidR="00DA5C80" w:rsidRDefault="00DA5C80">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2869EF" w:rsidRPr="004B25B0" w:rsidRDefault="002869EF" w:rsidP="00F10C5B">
            <w:pPr>
              <w:spacing w:before="29" w:line="288" w:lineRule="auto"/>
              <w:ind w:left="17"/>
              <w:jc w:val="center"/>
              <w:rPr>
                <w:color w:val="000000"/>
                <w:szCs w:val="21"/>
              </w:rPr>
            </w:pPr>
            <w:r w:rsidRPr="004B25B0">
              <w:rPr>
                <w:color w:val="000000"/>
                <w:szCs w:val="21"/>
              </w:rPr>
              <w:t>中国农业银行－交银施罗德深证</w:t>
            </w:r>
            <w:r w:rsidRPr="004B25B0">
              <w:rPr>
                <w:color w:val="000000"/>
                <w:szCs w:val="21"/>
              </w:rPr>
              <w:t>300</w:t>
            </w:r>
            <w:r w:rsidRPr="004B25B0">
              <w:rPr>
                <w:color w:val="000000"/>
                <w:szCs w:val="21"/>
              </w:rPr>
              <w:t>价值交易型开放式指数证券投资基金联接基金</w:t>
            </w:r>
          </w:p>
        </w:tc>
      </w:tr>
      <w:tr w:rsidR="00030B6C" w:rsidRPr="004B25B0" w:rsidTr="00030B6C">
        <w:tc>
          <w:tcPr>
            <w:tcW w:w="684" w:type="pct"/>
            <w:vMerge/>
            <w:tcBorders>
              <w:left w:val="single" w:sz="8" w:space="0" w:color="000000"/>
              <w:bottom w:val="single" w:sz="8" w:space="0" w:color="000000"/>
              <w:right w:val="single" w:sz="8" w:space="0" w:color="000000"/>
            </w:tcBorders>
          </w:tcPr>
          <w:p w:rsidR="00DA5C80" w:rsidRDefault="00DA5C80">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030B6C" w:rsidRPr="004B25B0" w:rsidTr="00030B6C">
        <w:tc>
          <w:tcPr>
            <w:tcW w:w="684" w:type="pct"/>
            <w:tcBorders>
              <w:top w:val="single" w:sz="8" w:space="0" w:color="000000"/>
              <w:left w:val="single" w:sz="8" w:space="0" w:color="000000"/>
              <w:bottom w:val="single" w:sz="8" w:space="0" w:color="000000"/>
              <w:right w:val="single" w:sz="8" w:space="0" w:color="000000"/>
            </w:tcBorders>
            <w:vAlign w:val="center"/>
          </w:tcPr>
          <w:p w:rsidR="00DA5C80" w:rsidRDefault="00030B6C">
            <w:pPr>
              <w:jc w:val="center"/>
            </w:pPr>
            <w:r>
              <w:rPr>
                <w:bCs/>
                <w:color w:val="000000"/>
                <w:szCs w:val="21"/>
              </w:rPr>
              <w:t>412</w:t>
            </w:r>
          </w:p>
        </w:tc>
        <w:tc>
          <w:tcPr>
            <w:tcW w:w="517"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100,314.79</w:t>
            </w: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38,954,900.00</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94.25%</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2,374,793.00</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5.75%</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38,802,500.00</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93.89%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3"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C51C77" w:rsidTr="00BF787C">
        <w:tc>
          <w:tcPr>
            <w:tcW w:w="1002"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340"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071"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273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DA5C80">
        <w:tc>
          <w:tcPr>
            <w:tcW w:w="1107" w:type="dxa"/>
            <w:vAlign w:val="center"/>
          </w:tcPr>
          <w:p w:rsidR="00DA5C80" w:rsidRDefault="00030B6C">
            <w:pPr>
              <w:jc w:val="center"/>
            </w:pPr>
            <w:r>
              <w:rPr>
                <w:color w:val="000000"/>
                <w:sz w:val="24"/>
              </w:rPr>
              <w:t>1</w:t>
            </w:r>
          </w:p>
        </w:tc>
        <w:tc>
          <w:tcPr>
            <w:tcW w:w="2583" w:type="dxa"/>
            <w:vAlign w:val="center"/>
          </w:tcPr>
          <w:p w:rsidR="00DA5C80" w:rsidRDefault="00030B6C">
            <w:pPr>
              <w:jc w:val="left"/>
            </w:pPr>
            <w:r>
              <w:rPr>
                <w:color w:val="000000"/>
                <w:sz w:val="24"/>
              </w:rPr>
              <w:t>潘菲</w:t>
            </w:r>
          </w:p>
        </w:tc>
        <w:tc>
          <w:tcPr>
            <w:tcW w:w="2286" w:type="dxa"/>
            <w:vAlign w:val="center"/>
          </w:tcPr>
          <w:p w:rsidR="00DA5C80" w:rsidRDefault="00030B6C">
            <w:pPr>
              <w:jc w:val="right"/>
            </w:pPr>
            <w:r>
              <w:rPr>
                <w:color w:val="000000"/>
                <w:sz w:val="24"/>
              </w:rPr>
              <w:t>210,800.00</w:t>
            </w:r>
          </w:p>
        </w:tc>
        <w:tc>
          <w:tcPr>
            <w:tcW w:w="3022" w:type="dxa"/>
            <w:vAlign w:val="center"/>
          </w:tcPr>
          <w:p w:rsidR="00DA5C80" w:rsidRDefault="00030B6C">
            <w:pPr>
              <w:jc w:val="right"/>
            </w:pPr>
            <w:r>
              <w:rPr>
                <w:color w:val="000000"/>
                <w:sz w:val="24"/>
              </w:rPr>
              <w:t>0.51%</w:t>
            </w:r>
          </w:p>
        </w:tc>
      </w:tr>
      <w:tr w:rsidR="00DA5C80">
        <w:tc>
          <w:tcPr>
            <w:tcW w:w="1107" w:type="dxa"/>
            <w:vAlign w:val="center"/>
          </w:tcPr>
          <w:p w:rsidR="00DA5C80" w:rsidRDefault="00030B6C">
            <w:pPr>
              <w:jc w:val="center"/>
            </w:pPr>
            <w:r>
              <w:rPr>
                <w:color w:val="000000"/>
                <w:sz w:val="24"/>
              </w:rPr>
              <w:t>2</w:t>
            </w:r>
          </w:p>
        </w:tc>
        <w:tc>
          <w:tcPr>
            <w:tcW w:w="2583" w:type="dxa"/>
            <w:vAlign w:val="center"/>
          </w:tcPr>
          <w:p w:rsidR="00DA5C80" w:rsidRDefault="00030B6C">
            <w:pPr>
              <w:jc w:val="left"/>
            </w:pPr>
            <w:r>
              <w:rPr>
                <w:color w:val="000000"/>
                <w:sz w:val="24"/>
              </w:rPr>
              <w:t>福建道冲投资管理有限公司－道冲民大乐投网</w:t>
            </w:r>
            <w:r>
              <w:rPr>
                <w:color w:val="000000"/>
                <w:sz w:val="24"/>
              </w:rPr>
              <w:t>1</w:t>
            </w:r>
            <w:r>
              <w:rPr>
                <w:color w:val="000000"/>
                <w:sz w:val="24"/>
              </w:rPr>
              <w:t>号私募基金</w:t>
            </w:r>
          </w:p>
        </w:tc>
        <w:tc>
          <w:tcPr>
            <w:tcW w:w="2286" w:type="dxa"/>
            <w:vAlign w:val="center"/>
          </w:tcPr>
          <w:p w:rsidR="00DA5C80" w:rsidRDefault="00030B6C">
            <w:pPr>
              <w:jc w:val="right"/>
            </w:pPr>
            <w:r>
              <w:rPr>
                <w:color w:val="000000"/>
                <w:sz w:val="24"/>
              </w:rPr>
              <w:t>100,000.00</w:t>
            </w:r>
          </w:p>
        </w:tc>
        <w:tc>
          <w:tcPr>
            <w:tcW w:w="3022" w:type="dxa"/>
            <w:vAlign w:val="center"/>
          </w:tcPr>
          <w:p w:rsidR="00DA5C80" w:rsidRDefault="00030B6C">
            <w:pPr>
              <w:jc w:val="right"/>
            </w:pPr>
            <w:r>
              <w:rPr>
                <w:color w:val="000000"/>
                <w:sz w:val="24"/>
              </w:rPr>
              <w:t>0.24%</w:t>
            </w:r>
          </w:p>
        </w:tc>
      </w:tr>
      <w:tr w:rsidR="00DA5C80">
        <w:tc>
          <w:tcPr>
            <w:tcW w:w="1107" w:type="dxa"/>
            <w:vAlign w:val="center"/>
          </w:tcPr>
          <w:p w:rsidR="00DA5C80" w:rsidRDefault="00030B6C">
            <w:pPr>
              <w:jc w:val="center"/>
            </w:pPr>
            <w:r>
              <w:rPr>
                <w:color w:val="000000"/>
                <w:sz w:val="24"/>
              </w:rPr>
              <w:t>3</w:t>
            </w:r>
          </w:p>
        </w:tc>
        <w:tc>
          <w:tcPr>
            <w:tcW w:w="2583" w:type="dxa"/>
            <w:vAlign w:val="center"/>
          </w:tcPr>
          <w:p w:rsidR="00DA5C80" w:rsidRDefault="00030B6C">
            <w:pPr>
              <w:jc w:val="left"/>
            </w:pPr>
            <w:r>
              <w:rPr>
                <w:color w:val="000000"/>
                <w:sz w:val="24"/>
              </w:rPr>
              <w:t>王欣欣</w:t>
            </w:r>
          </w:p>
        </w:tc>
        <w:tc>
          <w:tcPr>
            <w:tcW w:w="2286" w:type="dxa"/>
            <w:vAlign w:val="center"/>
          </w:tcPr>
          <w:p w:rsidR="00DA5C80" w:rsidRDefault="00030B6C">
            <w:pPr>
              <w:jc w:val="right"/>
            </w:pPr>
            <w:r>
              <w:rPr>
                <w:color w:val="000000"/>
                <w:sz w:val="24"/>
              </w:rPr>
              <w:t>96,827.00</w:t>
            </w:r>
          </w:p>
        </w:tc>
        <w:tc>
          <w:tcPr>
            <w:tcW w:w="3022" w:type="dxa"/>
            <w:vAlign w:val="center"/>
          </w:tcPr>
          <w:p w:rsidR="00DA5C80" w:rsidRDefault="00030B6C">
            <w:pPr>
              <w:jc w:val="right"/>
            </w:pPr>
            <w:r>
              <w:rPr>
                <w:color w:val="000000"/>
                <w:sz w:val="24"/>
              </w:rPr>
              <w:t>0.23%</w:t>
            </w:r>
          </w:p>
        </w:tc>
      </w:tr>
      <w:tr w:rsidR="00DA5C80">
        <w:tc>
          <w:tcPr>
            <w:tcW w:w="1107" w:type="dxa"/>
            <w:vAlign w:val="center"/>
          </w:tcPr>
          <w:p w:rsidR="00DA5C80" w:rsidRDefault="00030B6C">
            <w:pPr>
              <w:jc w:val="center"/>
            </w:pPr>
            <w:r>
              <w:rPr>
                <w:color w:val="000000"/>
                <w:sz w:val="24"/>
              </w:rPr>
              <w:t>4</w:t>
            </w:r>
          </w:p>
        </w:tc>
        <w:tc>
          <w:tcPr>
            <w:tcW w:w="2583" w:type="dxa"/>
            <w:vAlign w:val="center"/>
          </w:tcPr>
          <w:p w:rsidR="00DA5C80" w:rsidRDefault="00030B6C">
            <w:pPr>
              <w:jc w:val="left"/>
            </w:pPr>
            <w:r>
              <w:rPr>
                <w:color w:val="000000"/>
                <w:sz w:val="24"/>
              </w:rPr>
              <w:t>陈旭东</w:t>
            </w:r>
          </w:p>
        </w:tc>
        <w:tc>
          <w:tcPr>
            <w:tcW w:w="2286" w:type="dxa"/>
            <w:vAlign w:val="center"/>
          </w:tcPr>
          <w:p w:rsidR="00DA5C80" w:rsidRDefault="00030B6C">
            <w:pPr>
              <w:jc w:val="right"/>
            </w:pPr>
            <w:r>
              <w:rPr>
                <w:color w:val="000000"/>
                <w:sz w:val="24"/>
              </w:rPr>
              <w:t>88,600.00</w:t>
            </w:r>
          </w:p>
        </w:tc>
        <w:tc>
          <w:tcPr>
            <w:tcW w:w="3022" w:type="dxa"/>
            <w:vAlign w:val="center"/>
          </w:tcPr>
          <w:p w:rsidR="00DA5C80" w:rsidRDefault="00030B6C">
            <w:pPr>
              <w:jc w:val="right"/>
            </w:pPr>
            <w:r>
              <w:rPr>
                <w:color w:val="000000"/>
                <w:sz w:val="24"/>
              </w:rPr>
              <w:t>0.21%</w:t>
            </w:r>
          </w:p>
        </w:tc>
      </w:tr>
      <w:tr w:rsidR="00DA5C80">
        <w:tc>
          <w:tcPr>
            <w:tcW w:w="1107" w:type="dxa"/>
            <w:vAlign w:val="center"/>
          </w:tcPr>
          <w:p w:rsidR="00DA5C80" w:rsidRDefault="00030B6C">
            <w:pPr>
              <w:jc w:val="center"/>
            </w:pPr>
            <w:r>
              <w:rPr>
                <w:color w:val="000000"/>
                <w:sz w:val="24"/>
              </w:rPr>
              <w:t>5</w:t>
            </w:r>
          </w:p>
        </w:tc>
        <w:tc>
          <w:tcPr>
            <w:tcW w:w="2583" w:type="dxa"/>
            <w:vAlign w:val="center"/>
          </w:tcPr>
          <w:p w:rsidR="00DA5C80" w:rsidRDefault="00030B6C">
            <w:pPr>
              <w:jc w:val="left"/>
            </w:pPr>
            <w:r>
              <w:rPr>
                <w:color w:val="000000"/>
                <w:sz w:val="24"/>
              </w:rPr>
              <w:t>王银生</w:t>
            </w:r>
          </w:p>
        </w:tc>
        <w:tc>
          <w:tcPr>
            <w:tcW w:w="2286" w:type="dxa"/>
            <w:vAlign w:val="center"/>
          </w:tcPr>
          <w:p w:rsidR="00DA5C80" w:rsidRDefault="00030B6C">
            <w:pPr>
              <w:jc w:val="right"/>
            </w:pPr>
            <w:r>
              <w:rPr>
                <w:color w:val="000000"/>
                <w:sz w:val="24"/>
              </w:rPr>
              <w:t>83,900.00</w:t>
            </w:r>
          </w:p>
        </w:tc>
        <w:tc>
          <w:tcPr>
            <w:tcW w:w="3022" w:type="dxa"/>
            <w:vAlign w:val="center"/>
          </w:tcPr>
          <w:p w:rsidR="00DA5C80" w:rsidRDefault="00030B6C">
            <w:pPr>
              <w:jc w:val="right"/>
            </w:pPr>
            <w:r>
              <w:rPr>
                <w:color w:val="000000"/>
                <w:sz w:val="24"/>
              </w:rPr>
              <w:t>0.20%</w:t>
            </w:r>
          </w:p>
        </w:tc>
      </w:tr>
      <w:tr w:rsidR="00DA5C80">
        <w:tc>
          <w:tcPr>
            <w:tcW w:w="1107" w:type="dxa"/>
            <w:vAlign w:val="center"/>
          </w:tcPr>
          <w:p w:rsidR="00DA5C80" w:rsidRDefault="00030B6C">
            <w:pPr>
              <w:jc w:val="center"/>
            </w:pPr>
            <w:r>
              <w:rPr>
                <w:color w:val="000000"/>
                <w:sz w:val="24"/>
              </w:rPr>
              <w:t>6</w:t>
            </w:r>
          </w:p>
        </w:tc>
        <w:tc>
          <w:tcPr>
            <w:tcW w:w="2583" w:type="dxa"/>
            <w:vAlign w:val="center"/>
          </w:tcPr>
          <w:p w:rsidR="00DA5C80" w:rsidRDefault="00030B6C">
            <w:pPr>
              <w:jc w:val="left"/>
            </w:pPr>
            <w:r>
              <w:rPr>
                <w:color w:val="000000"/>
                <w:sz w:val="24"/>
              </w:rPr>
              <w:t>周国民</w:t>
            </w:r>
          </w:p>
        </w:tc>
        <w:tc>
          <w:tcPr>
            <w:tcW w:w="2286" w:type="dxa"/>
            <w:vAlign w:val="center"/>
          </w:tcPr>
          <w:p w:rsidR="00DA5C80" w:rsidRDefault="00030B6C">
            <w:pPr>
              <w:jc w:val="right"/>
            </w:pPr>
            <w:r>
              <w:rPr>
                <w:color w:val="000000"/>
                <w:sz w:val="24"/>
              </w:rPr>
              <w:t>83,068.00</w:t>
            </w:r>
          </w:p>
        </w:tc>
        <w:tc>
          <w:tcPr>
            <w:tcW w:w="3022" w:type="dxa"/>
            <w:vAlign w:val="center"/>
          </w:tcPr>
          <w:p w:rsidR="00DA5C80" w:rsidRDefault="00030B6C">
            <w:pPr>
              <w:jc w:val="right"/>
            </w:pPr>
            <w:r>
              <w:rPr>
                <w:color w:val="000000"/>
                <w:sz w:val="24"/>
              </w:rPr>
              <w:t>0.20%</w:t>
            </w:r>
          </w:p>
        </w:tc>
      </w:tr>
      <w:tr w:rsidR="00DA5C80">
        <w:tc>
          <w:tcPr>
            <w:tcW w:w="1107" w:type="dxa"/>
            <w:vAlign w:val="center"/>
          </w:tcPr>
          <w:p w:rsidR="00DA5C80" w:rsidRDefault="00030B6C">
            <w:pPr>
              <w:jc w:val="center"/>
            </w:pPr>
            <w:r>
              <w:rPr>
                <w:color w:val="000000"/>
                <w:sz w:val="24"/>
              </w:rPr>
              <w:t>7</w:t>
            </w:r>
          </w:p>
        </w:tc>
        <w:tc>
          <w:tcPr>
            <w:tcW w:w="2583" w:type="dxa"/>
            <w:vAlign w:val="center"/>
          </w:tcPr>
          <w:p w:rsidR="00DA5C80" w:rsidRDefault="00030B6C">
            <w:pPr>
              <w:jc w:val="left"/>
            </w:pPr>
            <w:r>
              <w:rPr>
                <w:color w:val="000000"/>
                <w:sz w:val="24"/>
              </w:rPr>
              <w:t>杨冬明</w:t>
            </w:r>
          </w:p>
        </w:tc>
        <w:tc>
          <w:tcPr>
            <w:tcW w:w="2286" w:type="dxa"/>
            <w:vAlign w:val="center"/>
          </w:tcPr>
          <w:p w:rsidR="00DA5C80" w:rsidRDefault="00030B6C">
            <w:pPr>
              <w:jc w:val="right"/>
            </w:pPr>
            <w:r>
              <w:rPr>
                <w:color w:val="000000"/>
                <w:sz w:val="24"/>
              </w:rPr>
              <w:t>79,400.00</w:t>
            </w:r>
          </w:p>
        </w:tc>
        <w:tc>
          <w:tcPr>
            <w:tcW w:w="3022" w:type="dxa"/>
            <w:vAlign w:val="center"/>
          </w:tcPr>
          <w:p w:rsidR="00DA5C80" w:rsidRDefault="00030B6C">
            <w:pPr>
              <w:jc w:val="right"/>
            </w:pPr>
            <w:r>
              <w:rPr>
                <w:color w:val="000000"/>
                <w:sz w:val="24"/>
              </w:rPr>
              <w:t>0.19%</w:t>
            </w:r>
          </w:p>
        </w:tc>
      </w:tr>
      <w:tr w:rsidR="00DA5C80">
        <w:tc>
          <w:tcPr>
            <w:tcW w:w="1107" w:type="dxa"/>
            <w:vAlign w:val="center"/>
          </w:tcPr>
          <w:p w:rsidR="00DA5C80" w:rsidRDefault="00030B6C">
            <w:pPr>
              <w:jc w:val="center"/>
            </w:pPr>
            <w:r>
              <w:rPr>
                <w:color w:val="000000"/>
                <w:sz w:val="24"/>
              </w:rPr>
              <w:t>8</w:t>
            </w:r>
          </w:p>
        </w:tc>
        <w:tc>
          <w:tcPr>
            <w:tcW w:w="2583" w:type="dxa"/>
            <w:vAlign w:val="center"/>
          </w:tcPr>
          <w:p w:rsidR="00DA5C80" w:rsidRDefault="00030B6C">
            <w:pPr>
              <w:jc w:val="left"/>
            </w:pPr>
            <w:r>
              <w:rPr>
                <w:color w:val="000000"/>
                <w:sz w:val="24"/>
              </w:rPr>
              <w:t>金淦波</w:t>
            </w:r>
          </w:p>
        </w:tc>
        <w:tc>
          <w:tcPr>
            <w:tcW w:w="2286" w:type="dxa"/>
            <w:vAlign w:val="center"/>
          </w:tcPr>
          <w:p w:rsidR="00DA5C80" w:rsidRDefault="00030B6C">
            <w:pPr>
              <w:jc w:val="right"/>
            </w:pPr>
            <w:r>
              <w:rPr>
                <w:color w:val="000000"/>
                <w:sz w:val="24"/>
              </w:rPr>
              <w:t>72,726.00</w:t>
            </w:r>
          </w:p>
        </w:tc>
        <w:tc>
          <w:tcPr>
            <w:tcW w:w="3022" w:type="dxa"/>
            <w:vAlign w:val="center"/>
          </w:tcPr>
          <w:p w:rsidR="00DA5C80" w:rsidRDefault="00030B6C">
            <w:pPr>
              <w:jc w:val="right"/>
            </w:pPr>
            <w:r>
              <w:rPr>
                <w:color w:val="000000"/>
                <w:sz w:val="24"/>
              </w:rPr>
              <w:t>0.18%</w:t>
            </w:r>
          </w:p>
        </w:tc>
      </w:tr>
      <w:tr w:rsidR="00DA5C80">
        <w:tc>
          <w:tcPr>
            <w:tcW w:w="1107" w:type="dxa"/>
            <w:vAlign w:val="center"/>
          </w:tcPr>
          <w:p w:rsidR="00DA5C80" w:rsidRDefault="00030B6C">
            <w:pPr>
              <w:jc w:val="center"/>
            </w:pPr>
            <w:r>
              <w:rPr>
                <w:color w:val="000000"/>
                <w:sz w:val="24"/>
              </w:rPr>
              <w:t>9</w:t>
            </w:r>
          </w:p>
        </w:tc>
        <w:tc>
          <w:tcPr>
            <w:tcW w:w="2583" w:type="dxa"/>
            <w:vAlign w:val="center"/>
          </w:tcPr>
          <w:p w:rsidR="00DA5C80" w:rsidRDefault="00030B6C">
            <w:pPr>
              <w:jc w:val="left"/>
            </w:pPr>
            <w:r>
              <w:rPr>
                <w:color w:val="000000"/>
                <w:sz w:val="24"/>
              </w:rPr>
              <w:t>钱中明</w:t>
            </w:r>
          </w:p>
        </w:tc>
        <w:tc>
          <w:tcPr>
            <w:tcW w:w="2286" w:type="dxa"/>
            <w:vAlign w:val="center"/>
          </w:tcPr>
          <w:p w:rsidR="00DA5C80" w:rsidRDefault="00030B6C">
            <w:pPr>
              <w:jc w:val="right"/>
            </w:pPr>
            <w:r>
              <w:rPr>
                <w:color w:val="000000"/>
                <w:sz w:val="24"/>
              </w:rPr>
              <w:t>71,097.00</w:t>
            </w:r>
          </w:p>
        </w:tc>
        <w:tc>
          <w:tcPr>
            <w:tcW w:w="3022" w:type="dxa"/>
            <w:vAlign w:val="center"/>
          </w:tcPr>
          <w:p w:rsidR="00DA5C80" w:rsidRDefault="00030B6C">
            <w:pPr>
              <w:jc w:val="right"/>
            </w:pPr>
            <w:r>
              <w:rPr>
                <w:color w:val="000000"/>
                <w:sz w:val="24"/>
              </w:rPr>
              <w:t>0.17%</w:t>
            </w:r>
          </w:p>
        </w:tc>
      </w:tr>
      <w:tr w:rsidR="00DA5C80">
        <w:tc>
          <w:tcPr>
            <w:tcW w:w="1107" w:type="dxa"/>
            <w:vAlign w:val="center"/>
          </w:tcPr>
          <w:p w:rsidR="00DA5C80" w:rsidRDefault="00030B6C">
            <w:pPr>
              <w:jc w:val="center"/>
            </w:pPr>
            <w:r>
              <w:rPr>
                <w:color w:val="000000"/>
                <w:sz w:val="24"/>
              </w:rPr>
              <w:t>10</w:t>
            </w:r>
          </w:p>
        </w:tc>
        <w:tc>
          <w:tcPr>
            <w:tcW w:w="2583" w:type="dxa"/>
            <w:vAlign w:val="center"/>
          </w:tcPr>
          <w:p w:rsidR="00DA5C80" w:rsidRDefault="00030B6C">
            <w:pPr>
              <w:jc w:val="left"/>
            </w:pPr>
            <w:r>
              <w:rPr>
                <w:color w:val="000000"/>
                <w:sz w:val="24"/>
              </w:rPr>
              <w:t>梁瑷</w:t>
            </w:r>
          </w:p>
        </w:tc>
        <w:tc>
          <w:tcPr>
            <w:tcW w:w="2286" w:type="dxa"/>
            <w:vAlign w:val="center"/>
          </w:tcPr>
          <w:p w:rsidR="00DA5C80" w:rsidRDefault="00030B6C">
            <w:pPr>
              <w:jc w:val="right"/>
            </w:pPr>
            <w:r>
              <w:rPr>
                <w:color w:val="000000"/>
                <w:sz w:val="24"/>
              </w:rPr>
              <w:t>62,000.00</w:t>
            </w:r>
          </w:p>
        </w:tc>
        <w:tc>
          <w:tcPr>
            <w:tcW w:w="3022" w:type="dxa"/>
            <w:vAlign w:val="center"/>
          </w:tcPr>
          <w:p w:rsidR="00DA5C80" w:rsidRDefault="00030B6C">
            <w:pPr>
              <w:jc w:val="right"/>
            </w:pPr>
            <w:r>
              <w:rPr>
                <w:color w:val="000000"/>
                <w:sz w:val="24"/>
              </w:rPr>
              <w:t>0.15%</w:t>
            </w:r>
          </w:p>
        </w:tc>
      </w:tr>
      <w:tr w:rsidR="00DA5C80">
        <w:tc>
          <w:tcPr>
            <w:tcW w:w="1107" w:type="dxa"/>
            <w:vAlign w:val="center"/>
          </w:tcPr>
          <w:p w:rsidR="00DA5C80" w:rsidRDefault="00030B6C">
            <w:pPr>
              <w:jc w:val="center"/>
            </w:pPr>
            <w:r>
              <w:rPr>
                <w:color w:val="000000"/>
                <w:sz w:val="24"/>
              </w:rPr>
              <w:t>11</w:t>
            </w:r>
          </w:p>
        </w:tc>
        <w:tc>
          <w:tcPr>
            <w:tcW w:w="2583" w:type="dxa"/>
            <w:vAlign w:val="center"/>
          </w:tcPr>
          <w:p w:rsidR="00DA5C80" w:rsidRDefault="00030B6C">
            <w:pPr>
              <w:jc w:val="left"/>
            </w:pPr>
            <w:r>
              <w:rPr>
                <w:color w:val="000000"/>
                <w:sz w:val="24"/>
              </w:rPr>
              <w:t>中国农业银行－交银施罗德深证</w:t>
            </w:r>
            <w:r>
              <w:rPr>
                <w:color w:val="000000"/>
                <w:sz w:val="24"/>
              </w:rPr>
              <w:t>300</w:t>
            </w:r>
            <w:r>
              <w:rPr>
                <w:color w:val="000000"/>
                <w:sz w:val="24"/>
              </w:rPr>
              <w:t>价值交易型开放式指数证券投资基金联接基金</w:t>
            </w:r>
          </w:p>
        </w:tc>
        <w:tc>
          <w:tcPr>
            <w:tcW w:w="2286" w:type="dxa"/>
            <w:vAlign w:val="center"/>
          </w:tcPr>
          <w:p w:rsidR="00DA5C80" w:rsidRDefault="00030B6C">
            <w:pPr>
              <w:jc w:val="right"/>
            </w:pPr>
            <w:r>
              <w:rPr>
                <w:color w:val="000000"/>
                <w:sz w:val="24"/>
              </w:rPr>
              <w:t>38,802,500.00</w:t>
            </w:r>
          </w:p>
        </w:tc>
        <w:tc>
          <w:tcPr>
            <w:tcW w:w="3022" w:type="dxa"/>
            <w:vAlign w:val="center"/>
          </w:tcPr>
          <w:p w:rsidR="00DA5C80" w:rsidRDefault="00030B6C">
            <w:pPr>
              <w:jc w:val="right"/>
            </w:pPr>
            <w:r>
              <w:rPr>
                <w:color w:val="000000"/>
                <w:sz w:val="24"/>
              </w:rPr>
              <w:t>93.89%</w:t>
            </w:r>
          </w:p>
        </w:tc>
      </w:tr>
    </w:tbl>
    <w:p w:rsidR="001A59F9" w:rsidRPr="00273FD9" w:rsidRDefault="001A59F9" w:rsidP="00273FD9">
      <w:pPr>
        <w:tabs>
          <w:tab w:val="left" w:pos="426"/>
        </w:tabs>
        <w:spacing w:before="29" w:line="288" w:lineRule="auto"/>
        <w:jc w:val="left"/>
        <w:rPr>
          <w:kern w:val="0"/>
          <w:sz w:val="24"/>
        </w:rPr>
      </w:pPr>
      <w:r w:rsidRPr="00273FD9">
        <w:rPr>
          <w:kern w:val="0"/>
          <w:sz w:val="24"/>
        </w:rPr>
        <w:t>注：上表前十名持有人为场内持有人。</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1"/>
      <w:r w:rsidRPr="00245C29">
        <w:rPr>
          <w:rFonts w:ascii="Times New Roman" w:hAnsi="Times New Roman"/>
          <w:kern w:val="0"/>
          <w:szCs w:val="24"/>
        </w:rPr>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w:t>
            </w:r>
          </w:p>
        </w:tc>
        <w:tc>
          <w:tcPr>
            <w:tcW w:w="2160" w:type="dxa"/>
            <w:vAlign w:val="center"/>
          </w:tcPr>
          <w:p w:rsidR="001A59F9" w:rsidRPr="00BF787C" w:rsidRDefault="00030B6C" w:rsidP="00BF787C">
            <w:pPr>
              <w:widowControl/>
              <w:spacing w:before="29" w:line="288" w:lineRule="auto"/>
              <w:jc w:val="right"/>
              <w:rPr>
                <w:color w:val="000000"/>
                <w:kern w:val="0"/>
                <w:sz w:val="24"/>
              </w:rPr>
            </w:pPr>
            <w:r>
              <w:rPr>
                <w:color w:val="000000"/>
                <w:kern w:val="0"/>
                <w:sz w:val="24"/>
              </w:rPr>
              <w:t>-</w:t>
            </w:r>
            <w:bookmarkStart w:id="85" w:name="_GoBack"/>
            <w:bookmarkEnd w:id="85"/>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9.4</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6" w:name="_Toc225500053"/>
      <w:bookmarkStart w:id="87"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6"/>
      <w:bookmarkEnd w:id="8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9</w:t>
            </w:r>
            <w:r w:rsidR="00146153" w:rsidRPr="00300454">
              <w:rPr>
                <w:sz w:val="24"/>
              </w:rPr>
              <w:t>月</w:t>
            </w:r>
            <w:r w:rsidR="00146153" w:rsidRPr="00300454">
              <w:rPr>
                <w:sz w:val="24"/>
              </w:rPr>
              <w:t>22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332,329,693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34,329,693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17,000,000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10,000,000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41,329,693</w:t>
            </w:r>
          </w:p>
        </w:tc>
      </w:tr>
    </w:tbl>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8"/>
      <w:bookmarkEnd w:id="89"/>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90"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1"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1"/>
    </w:p>
    <w:p w:rsidR="00DA5C80" w:rsidRDefault="00030B6C">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DA5C80" w:rsidRDefault="00030B6C">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DA5C80" w:rsidRDefault="00030B6C">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898"/>
      <w:r w:rsidRPr="00245C29">
        <w:rPr>
          <w:rFonts w:ascii="Times New Roman" w:hAnsi="Times New Roman"/>
          <w:kern w:val="0"/>
          <w:szCs w:val="24"/>
        </w:rPr>
        <w:t>11.5</w:t>
      </w:r>
      <w:bookmarkEnd w:id="94"/>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5"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50,000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899"/>
      <w:bookmarkEnd w:id="95"/>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6"/>
    </w:p>
    <w:p w:rsidR="00DA5C80" w:rsidRDefault="00030B6C">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DA5C80" w:rsidRDefault="00030B6C">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DA5C80" w:rsidRDefault="00030B6C">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7"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7"/>
    </w:p>
    <w:p w:rsidR="001A59F9" w:rsidRPr="00245C29" w:rsidRDefault="001A59F9" w:rsidP="00245C29">
      <w:pPr>
        <w:pStyle w:val="20"/>
        <w:spacing w:before="29" w:after="0" w:line="288" w:lineRule="auto"/>
        <w:rPr>
          <w:rFonts w:ascii="Times New Roman" w:hAnsi="Times New Roman"/>
          <w:kern w:val="0"/>
          <w:szCs w:val="24"/>
        </w:rPr>
      </w:pPr>
      <w:bookmarkStart w:id="98"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8"/>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9"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DA5C80">
        <w:tc>
          <w:tcPr>
            <w:tcW w:w="1559" w:type="dxa"/>
            <w:vAlign w:val="center"/>
          </w:tcPr>
          <w:p w:rsidR="00DA5C80" w:rsidRDefault="00030B6C">
            <w:pPr>
              <w:jc w:val="left"/>
            </w:pPr>
            <w:r>
              <w:rPr>
                <w:color w:val="000000"/>
                <w:szCs w:val="21"/>
              </w:rPr>
              <w:t>中国银河证券股份有限公司</w:t>
            </w:r>
          </w:p>
        </w:tc>
        <w:tc>
          <w:tcPr>
            <w:tcW w:w="779" w:type="dxa"/>
            <w:vAlign w:val="center"/>
          </w:tcPr>
          <w:p w:rsidR="00DA5C80" w:rsidRDefault="00030B6C">
            <w:pPr>
              <w:jc w:val="right"/>
            </w:pPr>
            <w:r>
              <w:rPr>
                <w:color w:val="000000"/>
                <w:szCs w:val="21"/>
              </w:rPr>
              <w:t>1</w:t>
            </w:r>
          </w:p>
        </w:tc>
        <w:tc>
          <w:tcPr>
            <w:tcW w:w="1800" w:type="dxa"/>
            <w:vAlign w:val="center"/>
          </w:tcPr>
          <w:p w:rsidR="00DA5C80" w:rsidRDefault="00030B6C">
            <w:pPr>
              <w:jc w:val="right"/>
            </w:pPr>
            <w:r>
              <w:rPr>
                <w:color w:val="000000"/>
                <w:szCs w:val="21"/>
              </w:rPr>
              <w:t>26,128,120.90</w:t>
            </w:r>
          </w:p>
        </w:tc>
        <w:tc>
          <w:tcPr>
            <w:tcW w:w="1080" w:type="dxa"/>
            <w:vAlign w:val="center"/>
          </w:tcPr>
          <w:p w:rsidR="00DA5C80" w:rsidRDefault="00030B6C">
            <w:pPr>
              <w:jc w:val="right"/>
            </w:pPr>
            <w:r>
              <w:rPr>
                <w:color w:val="000000"/>
                <w:szCs w:val="21"/>
              </w:rPr>
              <w:t>100.00%</w:t>
            </w:r>
          </w:p>
        </w:tc>
        <w:tc>
          <w:tcPr>
            <w:tcW w:w="1620" w:type="dxa"/>
            <w:vAlign w:val="center"/>
          </w:tcPr>
          <w:p w:rsidR="00DA5C80" w:rsidRDefault="00030B6C">
            <w:pPr>
              <w:jc w:val="right"/>
            </w:pPr>
            <w:r>
              <w:rPr>
                <w:color w:val="000000"/>
                <w:szCs w:val="21"/>
              </w:rPr>
              <w:t>24,333.10</w:t>
            </w:r>
          </w:p>
        </w:tc>
        <w:tc>
          <w:tcPr>
            <w:tcW w:w="1080" w:type="dxa"/>
            <w:vAlign w:val="center"/>
          </w:tcPr>
          <w:p w:rsidR="00DA5C80" w:rsidRDefault="00030B6C">
            <w:pPr>
              <w:jc w:val="right"/>
            </w:pPr>
            <w:r>
              <w:rPr>
                <w:color w:val="000000"/>
                <w:szCs w:val="21"/>
              </w:rPr>
              <w:t>100.00%</w:t>
            </w:r>
          </w:p>
        </w:tc>
        <w:tc>
          <w:tcPr>
            <w:tcW w:w="1080" w:type="dxa"/>
            <w:vAlign w:val="center"/>
          </w:tcPr>
          <w:p w:rsidR="00DA5C80" w:rsidRDefault="00030B6C">
            <w:pPr>
              <w:jc w:val="left"/>
            </w:pPr>
            <w:r>
              <w:rPr>
                <w:color w:val="000000"/>
                <w:szCs w:val="21"/>
              </w:rPr>
              <w:t>-</w:t>
            </w:r>
          </w:p>
        </w:tc>
      </w:tr>
      <w:tr w:rsidR="00DA5C80">
        <w:tc>
          <w:tcPr>
            <w:tcW w:w="1559" w:type="dxa"/>
            <w:vAlign w:val="center"/>
          </w:tcPr>
          <w:p w:rsidR="00DA5C80" w:rsidRDefault="00030B6C">
            <w:pPr>
              <w:jc w:val="left"/>
            </w:pPr>
            <w:r>
              <w:rPr>
                <w:color w:val="000000"/>
                <w:szCs w:val="21"/>
              </w:rPr>
              <w:t>海通证券股份有限公司</w:t>
            </w:r>
          </w:p>
        </w:tc>
        <w:tc>
          <w:tcPr>
            <w:tcW w:w="779" w:type="dxa"/>
            <w:vAlign w:val="center"/>
          </w:tcPr>
          <w:p w:rsidR="00DA5C80" w:rsidRDefault="00030B6C">
            <w:pPr>
              <w:jc w:val="right"/>
            </w:pPr>
            <w:r>
              <w:rPr>
                <w:color w:val="000000"/>
                <w:szCs w:val="21"/>
              </w:rPr>
              <w:t>1</w:t>
            </w:r>
          </w:p>
        </w:tc>
        <w:tc>
          <w:tcPr>
            <w:tcW w:w="1800" w:type="dxa"/>
            <w:vAlign w:val="center"/>
          </w:tcPr>
          <w:p w:rsidR="00DA5C80" w:rsidRDefault="00030B6C">
            <w:pPr>
              <w:jc w:val="right"/>
            </w:pPr>
            <w:r>
              <w:rPr>
                <w:color w:val="000000"/>
                <w:szCs w:val="21"/>
              </w:rPr>
              <w:t>-</w:t>
            </w:r>
          </w:p>
        </w:tc>
        <w:tc>
          <w:tcPr>
            <w:tcW w:w="1080" w:type="dxa"/>
            <w:vAlign w:val="center"/>
          </w:tcPr>
          <w:p w:rsidR="00DA5C80" w:rsidRDefault="00030B6C">
            <w:pPr>
              <w:jc w:val="right"/>
            </w:pPr>
            <w:r>
              <w:rPr>
                <w:color w:val="000000"/>
                <w:szCs w:val="21"/>
              </w:rPr>
              <w:t>-</w:t>
            </w:r>
          </w:p>
        </w:tc>
        <w:tc>
          <w:tcPr>
            <w:tcW w:w="1620" w:type="dxa"/>
            <w:vAlign w:val="center"/>
          </w:tcPr>
          <w:p w:rsidR="00DA5C80" w:rsidRDefault="00030B6C">
            <w:pPr>
              <w:jc w:val="right"/>
            </w:pPr>
            <w:r>
              <w:rPr>
                <w:color w:val="000000"/>
                <w:szCs w:val="21"/>
              </w:rPr>
              <w:t>-</w:t>
            </w:r>
          </w:p>
        </w:tc>
        <w:tc>
          <w:tcPr>
            <w:tcW w:w="1080" w:type="dxa"/>
            <w:vAlign w:val="center"/>
          </w:tcPr>
          <w:p w:rsidR="00DA5C80" w:rsidRDefault="00030B6C">
            <w:pPr>
              <w:jc w:val="right"/>
            </w:pPr>
            <w:r>
              <w:rPr>
                <w:color w:val="000000"/>
                <w:szCs w:val="21"/>
              </w:rPr>
              <w:t>-</w:t>
            </w:r>
          </w:p>
        </w:tc>
        <w:tc>
          <w:tcPr>
            <w:tcW w:w="1080" w:type="dxa"/>
            <w:vAlign w:val="center"/>
          </w:tcPr>
          <w:p w:rsidR="00DA5C80" w:rsidRDefault="00030B6C">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9"/>
    </w:p>
    <w:p w:rsidR="001A59F9" w:rsidRPr="00FC1A5A" w:rsidRDefault="001A59F9" w:rsidP="00FC1A5A">
      <w:pPr>
        <w:autoSpaceDE w:val="0"/>
        <w:autoSpaceDN w:val="0"/>
        <w:adjustRightInd w:val="0"/>
        <w:spacing w:before="29" w:line="288" w:lineRule="auto"/>
        <w:ind w:left="15"/>
        <w:jc w:val="right"/>
        <w:rPr>
          <w:color w:val="000000"/>
          <w:sz w:val="24"/>
        </w:rPr>
      </w:pPr>
      <w:bookmarkStart w:id="100" w:name="_Toc249707408"/>
      <w:r w:rsidRPr="00FC1A5A">
        <w:rPr>
          <w:rFonts w:hint="eastAsia"/>
          <w:color w:val="000000"/>
          <w:sz w:val="24"/>
        </w:rPr>
        <w:t>金额单位：人民币元</w:t>
      </w:r>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101"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DA5C80">
        <w:tc>
          <w:tcPr>
            <w:tcW w:w="1559" w:type="dxa"/>
            <w:vAlign w:val="center"/>
          </w:tcPr>
          <w:p w:rsidR="00DA5C80" w:rsidRDefault="00030B6C">
            <w:pPr>
              <w:jc w:val="left"/>
            </w:pPr>
            <w:r>
              <w:rPr>
                <w:color w:val="000000"/>
                <w:szCs w:val="21"/>
              </w:rPr>
              <w:t>中国银河证券股份有限公司</w:t>
            </w:r>
          </w:p>
        </w:tc>
        <w:tc>
          <w:tcPr>
            <w:tcW w:w="1319" w:type="dxa"/>
            <w:vAlign w:val="center"/>
          </w:tcPr>
          <w:p w:rsidR="00DA5C80" w:rsidRDefault="00030B6C">
            <w:pPr>
              <w:jc w:val="right"/>
            </w:pPr>
            <w:r>
              <w:rPr>
                <w:color w:val="000000"/>
                <w:szCs w:val="21"/>
              </w:rPr>
              <w:t>289,037.95</w:t>
            </w:r>
          </w:p>
        </w:tc>
        <w:tc>
          <w:tcPr>
            <w:tcW w:w="1080" w:type="dxa"/>
            <w:vAlign w:val="center"/>
          </w:tcPr>
          <w:p w:rsidR="00DA5C80" w:rsidRDefault="00030B6C">
            <w:pPr>
              <w:jc w:val="right"/>
            </w:pPr>
            <w:r>
              <w:rPr>
                <w:color w:val="000000"/>
                <w:szCs w:val="21"/>
              </w:rPr>
              <w:t>100.00%</w:t>
            </w:r>
          </w:p>
        </w:tc>
        <w:tc>
          <w:tcPr>
            <w:tcW w:w="1143" w:type="dxa"/>
            <w:vAlign w:val="center"/>
          </w:tcPr>
          <w:p w:rsidR="00DA5C80" w:rsidRDefault="00030B6C">
            <w:pPr>
              <w:jc w:val="right"/>
            </w:pPr>
            <w:r>
              <w:rPr>
                <w:color w:val="000000"/>
                <w:szCs w:val="21"/>
              </w:rPr>
              <w:t>-</w:t>
            </w:r>
          </w:p>
        </w:tc>
        <w:tc>
          <w:tcPr>
            <w:tcW w:w="1197" w:type="dxa"/>
            <w:vAlign w:val="center"/>
          </w:tcPr>
          <w:p w:rsidR="00DA5C80" w:rsidRDefault="00030B6C">
            <w:pPr>
              <w:jc w:val="right"/>
            </w:pPr>
            <w:r>
              <w:rPr>
                <w:color w:val="000000"/>
                <w:szCs w:val="21"/>
              </w:rPr>
              <w:t>-</w:t>
            </w:r>
          </w:p>
        </w:tc>
        <w:tc>
          <w:tcPr>
            <w:tcW w:w="1497" w:type="dxa"/>
            <w:vAlign w:val="center"/>
          </w:tcPr>
          <w:p w:rsidR="00DA5C80" w:rsidRDefault="00030B6C">
            <w:pPr>
              <w:jc w:val="right"/>
            </w:pPr>
            <w:r>
              <w:rPr>
                <w:color w:val="000000"/>
                <w:szCs w:val="21"/>
              </w:rPr>
              <w:t>-</w:t>
            </w:r>
          </w:p>
        </w:tc>
        <w:tc>
          <w:tcPr>
            <w:tcW w:w="1203" w:type="dxa"/>
            <w:vAlign w:val="center"/>
          </w:tcPr>
          <w:p w:rsidR="00DA5C80" w:rsidRDefault="00030B6C">
            <w:pPr>
              <w:jc w:val="right"/>
            </w:pPr>
            <w:r>
              <w:rPr>
                <w:color w:val="000000"/>
                <w:szCs w:val="21"/>
              </w:rPr>
              <w:t>-</w:t>
            </w:r>
          </w:p>
        </w:tc>
      </w:tr>
    </w:tbl>
    <w:p w:rsidR="00DA5C80" w:rsidRDefault="00030B6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A5C80" w:rsidRDefault="00030B6C">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102" w:name="_Toc374532345"/>
      <w:bookmarkEnd w:id="101"/>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2"/>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A5C80">
        <w:tc>
          <w:tcPr>
            <w:tcW w:w="993" w:type="dxa"/>
            <w:vMerge w:val="restart"/>
          </w:tcPr>
          <w:p w:rsidR="00DA5C80" w:rsidRDefault="00DA5C80"/>
          <w:p w:rsidR="00DA5C80" w:rsidRDefault="00030B6C">
            <w:r>
              <w:rPr>
                <w:rFonts w:ascii="宋体" w:hAnsi="宋体" w:hint="eastAsia"/>
                <w:kern w:val="0"/>
                <w:szCs w:val="21"/>
              </w:rPr>
              <w:t>交银施罗德深证</w:t>
            </w:r>
            <w:r>
              <w:rPr>
                <w:rFonts w:ascii="宋体" w:hAnsi="宋体" w:hint="eastAsia"/>
                <w:kern w:val="0"/>
                <w:szCs w:val="21"/>
              </w:rPr>
              <w:t>300</w:t>
            </w:r>
            <w:r>
              <w:rPr>
                <w:rFonts w:ascii="宋体" w:hAnsi="宋体" w:hint="eastAsia"/>
                <w:kern w:val="0"/>
                <w:szCs w:val="21"/>
              </w:rPr>
              <w:t>价值交易型开放式指数证券投资基金联接基金</w:t>
            </w:r>
          </w:p>
        </w:tc>
        <w:tc>
          <w:tcPr>
            <w:tcW w:w="992" w:type="dxa"/>
            <w:vAlign w:val="center"/>
          </w:tcPr>
          <w:p w:rsidR="00DA5C80" w:rsidRDefault="00030B6C">
            <w:pPr>
              <w:jc w:val="center"/>
            </w:pPr>
            <w:r>
              <w:rPr>
                <w:rFonts w:ascii="宋体" w:hAnsi="宋体"/>
                <w:bCs/>
                <w:color w:val="000000"/>
                <w:kern w:val="0"/>
                <w:szCs w:val="21"/>
              </w:rPr>
              <w:t>1</w:t>
            </w:r>
          </w:p>
        </w:tc>
        <w:tc>
          <w:tcPr>
            <w:tcW w:w="1843" w:type="dxa"/>
            <w:vAlign w:val="center"/>
          </w:tcPr>
          <w:p w:rsidR="00DA5C80" w:rsidRDefault="00030B6C">
            <w:pPr>
              <w:jc w:val="center"/>
            </w:pPr>
            <w:r>
              <w:rPr>
                <w:rFonts w:ascii="宋体" w:hAnsi="宋体"/>
                <w:bCs/>
                <w:color w:val="000000"/>
                <w:kern w:val="0"/>
                <w:szCs w:val="21"/>
              </w:rPr>
              <w:t>2018/1/1-2018/12/31</w:t>
            </w:r>
          </w:p>
        </w:tc>
        <w:tc>
          <w:tcPr>
            <w:tcW w:w="851" w:type="dxa"/>
            <w:vAlign w:val="center"/>
          </w:tcPr>
          <w:p w:rsidR="00DA5C80" w:rsidRDefault="00030B6C">
            <w:pPr>
              <w:jc w:val="center"/>
            </w:pPr>
            <w:r>
              <w:rPr>
                <w:rFonts w:ascii="宋体" w:hAnsi="宋体"/>
                <w:bCs/>
                <w:color w:val="000000"/>
                <w:kern w:val="0"/>
                <w:szCs w:val="21"/>
              </w:rPr>
              <w:t>31,802,500.00</w:t>
            </w:r>
          </w:p>
        </w:tc>
        <w:tc>
          <w:tcPr>
            <w:tcW w:w="850" w:type="dxa"/>
            <w:vAlign w:val="center"/>
          </w:tcPr>
          <w:p w:rsidR="00DA5C80" w:rsidRDefault="00030B6C">
            <w:pPr>
              <w:jc w:val="center"/>
            </w:pPr>
            <w:r>
              <w:rPr>
                <w:rFonts w:ascii="宋体" w:hAnsi="宋体"/>
                <w:bCs/>
                <w:color w:val="000000"/>
                <w:kern w:val="0"/>
                <w:szCs w:val="21"/>
              </w:rPr>
              <w:t>16,000,000.00</w:t>
            </w:r>
          </w:p>
        </w:tc>
        <w:tc>
          <w:tcPr>
            <w:tcW w:w="1134" w:type="dxa"/>
            <w:vAlign w:val="center"/>
          </w:tcPr>
          <w:p w:rsidR="00DA5C80" w:rsidRDefault="00030B6C">
            <w:pPr>
              <w:jc w:val="center"/>
            </w:pPr>
            <w:r>
              <w:rPr>
                <w:rFonts w:ascii="宋体" w:hAnsi="宋体"/>
                <w:bCs/>
                <w:color w:val="000000"/>
                <w:kern w:val="0"/>
                <w:szCs w:val="21"/>
              </w:rPr>
              <w:t>9,000,000.00</w:t>
            </w:r>
          </w:p>
        </w:tc>
        <w:tc>
          <w:tcPr>
            <w:tcW w:w="1419" w:type="dxa"/>
            <w:vAlign w:val="center"/>
          </w:tcPr>
          <w:p w:rsidR="00DA5C80" w:rsidRDefault="00030B6C">
            <w:pPr>
              <w:jc w:val="center"/>
            </w:pPr>
            <w:r>
              <w:rPr>
                <w:rFonts w:ascii="宋体" w:hAnsi="宋体"/>
                <w:bCs/>
                <w:color w:val="000000"/>
                <w:kern w:val="0"/>
                <w:szCs w:val="21"/>
              </w:rPr>
              <w:t>38,802,500.00</w:t>
            </w:r>
          </w:p>
        </w:tc>
        <w:tc>
          <w:tcPr>
            <w:tcW w:w="1130" w:type="dxa"/>
            <w:vAlign w:val="center"/>
          </w:tcPr>
          <w:p w:rsidR="00DA5C80" w:rsidRDefault="00030B6C">
            <w:pPr>
              <w:jc w:val="center"/>
            </w:pPr>
            <w:r>
              <w:rPr>
                <w:rFonts w:ascii="宋体" w:hAnsi="宋体"/>
                <w:bCs/>
                <w:color w:val="000000"/>
                <w:kern w:val="0"/>
                <w:szCs w:val="21"/>
              </w:rPr>
              <w:t>93.89%</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w:t>
            </w:r>
            <w:r w:rsidRPr="004F0662">
              <w:rPr>
                <w:rFonts w:ascii="宋体" w:hAnsi="宋体" w:hint="eastAsia"/>
                <w:kern w:val="0"/>
                <w:szCs w:val="21"/>
              </w:rPr>
              <w:lastRenderedPageBreak/>
              <w:t>联接基金外未出现单一投资者持有基金份额比例超过基金总份额20%的情况。</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lastRenderedPageBreak/>
        <w:t>12.2 影响投资者决策的其他重要信息</w:t>
      </w:r>
    </w:p>
    <w:p w:rsidR="00DA5C80" w:rsidRDefault="00030B6C">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r>
        <w:rPr>
          <w:rFonts w:ascii="宋体" w:hAnsi="宋体"/>
          <w:color w:val="000000"/>
          <w:szCs w:val="21"/>
        </w:rPr>
        <w:t xml:space="preserve"> </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030B6C">
      <w:rPr>
        <w:noProof/>
        <w:kern w:val="0"/>
        <w:szCs w:val="21"/>
      </w:rPr>
      <w:t>29</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030B6C">
      <w:rPr>
        <w:noProof/>
        <w:kern w:val="0"/>
        <w:szCs w:val="21"/>
      </w:rPr>
      <w:t>33</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深证</w:t>
    </w:r>
    <w:r w:rsidRPr="00FB2916">
      <w:rPr>
        <w:sz w:val="24"/>
        <w:szCs w:val="24"/>
      </w:rPr>
      <w:t>300</w:t>
    </w:r>
    <w:r w:rsidRPr="00FB2916">
      <w:rPr>
        <w:sz w:val="24"/>
        <w:szCs w:val="24"/>
      </w:rPr>
      <w:t>价值交易型开放式指数证券投资基金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0B6C"/>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5C80"/>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218D2712-C352-4BB4-9D44-4D52F5CF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33</Pages>
  <Words>3607</Words>
  <Characters>20560</Characters>
  <Application>Microsoft Office Word</Application>
  <DocSecurity>0</DocSecurity>
  <Lines>171</Lines>
  <Paragraphs>48</Paragraphs>
  <ScaleCrop>false</ScaleCrop>
  <Company/>
  <LinksUpToDate>false</LinksUpToDate>
  <CharactersWithSpaces>24119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554</cp:revision>
  <cp:lastPrinted>2007-07-19T00:46:00Z</cp:lastPrinted>
  <dcterms:created xsi:type="dcterms:W3CDTF">2013-10-15T01:57:00Z</dcterms:created>
  <dcterms:modified xsi:type="dcterms:W3CDTF">2019-03-25T07:22:00Z</dcterms:modified>
</cp:coreProperties>
</file>