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交银施罗德双轮动债券型证券投资基金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2018</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default" r:id="rId8"/>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1865"/>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151866"/>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E365CF" w:rsidRDefault="008F24CE">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E365CF" w:rsidRDefault="008F24CE">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365CF" w:rsidRDefault="008F24C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365CF" w:rsidRDefault="008F24C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46163A"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151865" w:history="1">
        <w:r w:rsidR="0046163A" w:rsidRPr="005D0F04">
          <w:rPr>
            <w:rStyle w:val="a9"/>
            <w:b/>
            <w:bCs/>
            <w:noProof/>
          </w:rPr>
          <w:t xml:space="preserve">§1  </w:t>
        </w:r>
        <w:r w:rsidR="0046163A" w:rsidRPr="005D0F04">
          <w:rPr>
            <w:rStyle w:val="a9"/>
            <w:rFonts w:hint="eastAsia"/>
            <w:b/>
            <w:bCs/>
            <w:noProof/>
          </w:rPr>
          <w:t>重要提示及目录</w:t>
        </w:r>
        <w:r w:rsidR="0046163A">
          <w:rPr>
            <w:noProof/>
            <w:webHidden/>
          </w:rPr>
          <w:tab/>
        </w:r>
        <w:r w:rsidR="0046163A">
          <w:rPr>
            <w:noProof/>
            <w:webHidden/>
          </w:rPr>
          <w:fldChar w:fldCharType="begin"/>
        </w:r>
        <w:r w:rsidR="0046163A">
          <w:rPr>
            <w:noProof/>
            <w:webHidden/>
          </w:rPr>
          <w:instrText xml:space="preserve"> PAGEREF _Toc4151865 \h </w:instrText>
        </w:r>
        <w:r w:rsidR="0046163A">
          <w:rPr>
            <w:noProof/>
            <w:webHidden/>
          </w:rPr>
        </w:r>
        <w:r w:rsidR="0046163A">
          <w:rPr>
            <w:noProof/>
            <w:webHidden/>
          </w:rPr>
          <w:fldChar w:fldCharType="separate"/>
        </w:r>
        <w:r w:rsidR="0046163A">
          <w:rPr>
            <w:noProof/>
            <w:webHidden/>
          </w:rPr>
          <w:t>2</w:t>
        </w:r>
        <w:r w:rsidR="0046163A">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66" w:history="1">
        <w:r w:rsidRPr="005D0F04">
          <w:rPr>
            <w:rStyle w:val="a9"/>
            <w:noProof/>
          </w:rPr>
          <w:t xml:space="preserve">1.1 </w:t>
        </w:r>
        <w:r w:rsidRPr="005D0F04">
          <w:rPr>
            <w:rStyle w:val="a9"/>
            <w:rFonts w:hint="eastAsia"/>
            <w:noProof/>
          </w:rPr>
          <w:t>重要提示</w:t>
        </w:r>
        <w:r>
          <w:rPr>
            <w:noProof/>
            <w:webHidden/>
          </w:rPr>
          <w:tab/>
        </w:r>
        <w:r>
          <w:rPr>
            <w:noProof/>
            <w:webHidden/>
          </w:rPr>
          <w:fldChar w:fldCharType="begin"/>
        </w:r>
        <w:r>
          <w:rPr>
            <w:noProof/>
            <w:webHidden/>
          </w:rPr>
          <w:instrText xml:space="preserve"> PAGEREF _Toc4151866 \h </w:instrText>
        </w:r>
        <w:r>
          <w:rPr>
            <w:noProof/>
            <w:webHidden/>
          </w:rPr>
        </w:r>
        <w:r>
          <w:rPr>
            <w:noProof/>
            <w:webHidden/>
          </w:rPr>
          <w:fldChar w:fldCharType="separate"/>
        </w:r>
        <w:r>
          <w:rPr>
            <w:noProof/>
            <w:webHidden/>
          </w:rPr>
          <w:t>2</w:t>
        </w:r>
        <w:r>
          <w:rPr>
            <w:noProof/>
            <w:webHidden/>
          </w:rPr>
          <w:fldChar w:fldCharType="end"/>
        </w:r>
      </w:hyperlink>
    </w:p>
    <w:p w:rsidR="0046163A" w:rsidRDefault="0046163A">
      <w:pPr>
        <w:pStyle w:val="11"/>
        <w:rPr>
          <w:rFonts w:asciiTheme="minorHAnsi" w:eastAsiaTheme="minorEastAsia" w:hAnsiTheme="minorHAnsi" w:cstheme="minorBidi"/>
          <w:noProof/>
          <w:szCs w:val="22"/>
        </w:rPr>
      </w:pPr>
      <w:hyperlink w:anchor="_Toc4151867" w:history="1">
        <w:r w:rsidRPr="005D0F04">
          <w:rPr>
            <w:rStyle w:val="a9"/>
            <w:b/>
            <w:bCs/>
            <w:noProof/>
          </w:rPr>
          <w:t xml:space="preserve">§2  </w:t>
        </w:r>
        <w:r w:rsidRPr="005D0F04">
          <w:rPr>
            <w:rStyle w:val="a9"/>
            <w:rFonts w:hint="eastAsia"/>
            <w:b/>
            <w:bCs/>
            <w:noProof/>
          </w:rPr>
          <w:t>基金简介</w:t>
        </w:r>
        <w:r>
          <w:rPr>
            <w:noProof/>
            <w:webHidden/>
          </w:rPr>
          <w:tab/>
        </w:r>
        <w:r>
          <w:rPr>
            <w:noProof/>
            <w:webHidden/>
          </w:rPr>
          <w:fldChar w:fldCharType="begin"/>
        </w:r>
        <w:r>
          <w:rPr>
            <w:noProof/>
            <w:webHidden/>
          </w:rPr>
          <w:instrText xml:space="preserve"> PAGEREF _Toc4151867 \h </w:instrText>
        </w:r>
        <w:r>
          <w:rPr>
            <w:noProof/>
            <w:webHidden/>
          </w:rPr>
        </w:r>
        <w:r>
          <w:rPr>
            <w:noProof/>
            <w:webHidden/>
          </w:rPr>
          <w:fldChar w:fldCharType="separate"/>
        </w:r>
        <w:r>
          <w:rPr>
            <w:noProof/>
            <w:webHidden/>
          </w:rPr>
          <w:t>5</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68" w:history="1">
        <w:r w:rsidRPr="005D0F04">
          <w:rPr>
            <w:rStyle w:val="a9"/>
            <w:noProof/>
          </w:rPr>
          <w:t>2.1</w:t>
        </w:r>
        <w:r w:rsidRPr="005D0F04">
          <w:rPr>
            <w:rStyle w:val="a9"/>
            <w:rFonts w:hint="eastAsia"/>
            <w:noProof/>
          </w:rPr>
          <w:t>基金基本情况</w:t>
        </w:r>
        <w:r>
          <w:rPr>
            <w:noProof/>
            <w:webHidden/>
          </w:rPr>
          <w:tab/>
        </w:r>
        <w:r>
          <w:rPr>
            <w:noProof/>
            <w:webHidden/>
          </w:rPr>
          <w:fldChar w:fldCharType="begin"/>
        </w:r>
        <w:r>
          <w:rPr>
            <w:noProof/>
            <w:webHidden/>
          </w:rPr>
          <w:instrText xml:space="preserve"> PAGEREF _Toc4151868 \h </w:instrText>
        </w:r>
        <w:r>
          <w:rPr>
            <w:noProof/>
            <w:webHidden/>
          </w:rPr>
        </w:r>
        <w:r>
          <w:rPr>
            <w:noProof/>
            <w:webHidden/>
          </w:rPr>
          <w:fldChar w:fldCharType="separate"/>
        </w:r>
        <w:r>
          <w:rPr>
            <w:noProof/>
            <w:webHidden/>
          </w:rPr>
          <w:t>5</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69" w:history="1">
        <w:r w:rsidRPr="005D0F04">
          <w:rPr>
            <w:rStyle w:val="a9"/>
            <w:noProof/>
          </w:rPr>
          <w:t xml:space="preserve">2.2 </w:t>
        </w:r>
        <w:r w:rsidRPr="005D0F04">
          <w:rPr>
            <w:rStyle w:val="a9"/>
            <w:rFonts w:hint="eastAsia"/>
            <w:noProof/>
          </w:rPr>
          <w:t>基金产品说明</w:t>
        </w:r>
        <w:r>
          <w:rPr>
            <w:noProof/>
            <w:webHidden/>
          </w:rPr>
          <w:tab/>
        </w:r>
        <w:r>
          <w:rPr>
            <w:noProof/>
            <w:webHidden/>
          </w:rPr>
          <w:fldChar w:fldCharType="begin"/>
        </w:r>
        <w:r>
          <w:rPr>
            <w:noProof/>
            <w:webHidden/>
          </w:rPr>
          <w:instrText xml:space="preserve"> PAGEREF _Toc4151869 \h </w:instrText>
        </w:r>
        <w:r>
          <w:rPr>
            <w:noProof/>
            <w:webHidden/>
          </w:rPr>
        </w:r>
        <w:r>
          <w:rPr>
            <w:noProof/>
            <w:webHidden/>
          </w:rPr>
          <w:fldChar w:fldCharType="separate"/>
        </w:r>
        <w:r>
          <w:rPr>
            <w:noProof/>
            <w:webHidden/>
          </w:rPr>
          <w:t>5</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70" w:history="1">
        <w:r w:rsidRPr="005D0F04">
          <w:rPr>
            <w:rStyle w:val="a9"/>
            <w:noProof/>
          </w:rPr>
          <w:t xml:space="preserve">2.3 </w:t>
        </w:r>
        <w:r w:rsidRPr="005D0F04">
          <w:rPr>
            <w:rStyle w:val="a9"/>
            <w:rFonts w:hint="eastAsia"/>
            <w:noProof/>
          </w:rPr>
          <w:t>基金管理人和基金托管人</w:t>
        </w:r>
        <w:r>
          <w:rPr>
            <w:noProof/>
            <w:webHidden/>
          </w:rPr>
          <w:tab/>
        </w:r>
        <w:r>
          <w:rPr>
            <w:noProof/>
            <w:webHidden/>
          </w:rPr>
          <w:fldChar w:fldCharType="begin"/>
        </w:r>
        <w:r>
          <w:rPr>
            <w:noProof/>
            <w:webHidden/>
          </w:rPr>
          <w:instrText xml:space="preserve"> PAGEREF _Toc4151870 \h </w:instrText>
        </w:r>
        <w:r>
          <w:rPr>
            <w:noProof/>
            <w:webHidden/>
          </w:rPr>
        </w:r>
        <w:r>
          <w:rPr>
            <w:noProof/>
            <w:webHidden/>
          </w:rPr>
          <w:fldChar w:fldCharType="separate"/>
        </w:r>
        <w:r>
          <w:rPr>
            <w:noProof/>
            <w:webHidden/>
          </w:rPr>
          <w:t>6</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71" w:history="1">
        <w:r w:rsidRPr="005D0F04">
          <w:rPr>
            <w:rStyle w:val="a9"/>
            <w:noProof/>
          </w:rPr>
          <w:t xml:space="preserve">2.4 </w:t>
        </w:r>
        <w:r w:rsidRPr="005D0F04">
          <w:rPr>
            <w:rStyle w:val="a9"/>
            <w:rFonts w:hint="eastAsia"/>
            <w:noProof/>
          </w:rPr>
          <w:t>信息披露方式</w:t>
        </w:r>
        <w:r>
          <w:rPr>
            <w:noProof/>
            <w:webHidden/>
          </w:rPr>
          <w:tab/>
        </w:r>
        <w:r>
          <w:rPr>
            <w:noProof/>
            <w:webHidden/>
          </w:rPr>
          <w:fldChar w:fldCharType="begin"/>
        </w:r>
        <w:r>
          <w:rPr>
            <w:noProof/>
            <w:webHidden/>
          </w:rPr>
          <w:instrText xml:space="preserve"> PAGEREF _Toc4151871 \h </w:instrText>
        </w:r>
        <w:r>
          <w:rPr>
            <w:noProof/>
            <w:webHidden/>
          </w:rPr>
        </w:r>
        <w:r>
          <w:rPr>
            <w:noProof/>
            <w:webHidden/>
          </w:rPr>
          <w:fldChar w:fldCharType="separate"/>
        </w:r>
        <w:r>
          <w:rPr>
            <w:noProof/>
            <w:webHidden/>
          </w:rPr>
          <w:t>6</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72" w:history="1">
        <w:r w:rsidRPr="005D0F04">
          <w:rPr>
            <w:rStyle w:val="a9"/>
            <w:noProof/>
          </w:rPr>
          <w:t xml:space="preserve">2.5 </w:t>
        </w:r>
        <w:r w:rsidRPr="005D0F04">
          <w:rPr>
            <w:rStyle w:val="a9"/>
            <w:rFonts w:hint="eastAsia"/>
            <w:noProof/>
          </w:rPr>
          <w:t>其他相关资料</w:t>
        </w:r>
        <w:r>
          <w:rPr>
            <w:noProof/>
            <w:webHidden/>
          </w:rPr>
          <w:tab/>
        </w:r>
        <w:r>
          <w:rPr>
            <w:noProof/>
            <w:webHidden/>
          </w:rPr>
          <w:fldChar w:fldCharType="begin"/>
        </w:r>
        <w:r>
          <w:rPr>
            <w:noProof/>
            <w:webHidden/>
          </w:rPr>
          <w:instrText xml:space="preserve"> PAGEREF _Toc4151872 \h </w:instrText>
        </w:r>
        <w:r>
          <w:rPr>
            <w:noProof/>
            <w:webHidden/>
          </w:rPr>
        </w:r>
        <w:r>
          <w:rPr>
            <w:noProof/>
            <w:webHidden/>
          </w:rPr>
          <w:fldChar w:fldCharType="separate"/>
        </w:r>
        <w:r>
          <w:rPr>
            <w:noProof/>
            <w:webHidden/>
          </w:rPr>
          <w:t>6</w:t>
        </w:r>
        <w:r>
          <w:rPr>
            <w:noProof/>
            <w:webHidden/>
          </w:rPr>
          <w:fldChar w:fldCharType="end"/>
        </w:r>
      </w:hyperlink>
    </w:p>
    <w:p w:rsidR="0046163A" w:rsidRDefault="0046163A">
      <w:pPr>
        <w:pStyle w:val="11"/>
        <w:rPr>
          <w:rFonts w:asciiTheme="minorHAnsi" w:eastAsiaTheme="minorEastAsia" w:hAnsiTheme="minorHAnsi" w:cstheme="minorBidi"/>
          <w:noProof/>
          <w:szCs w:val="22"/>
        </w:rPr>
      </w:pPr>
      <w:hyperlink w:anchor="_Toc4151873" w:history="1">
        <w:r w:rsidRPr="005D0F04">
          <w:rPr>
            <w:rStyle w:val="a9"/>
            <w:b/>
            <w:bCs/>
            <w:noProof/>
          </w:rPr>
          <w:t xml:space="preserve">§3 </w:t>
        </w:r>
        <w:r w:rsidRPr="005D0F04">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_Toc4151873 \h </w:instrText>
        </w:r>
        <w:r>
          <w:rPr>
            <w:noProof/>
            <w:webHidden/>
          </w:rPr>
        </w:r>
        <w:r>
          <w:rPr>
            <w:noProof/>
            <w:webHidden/>
          </w:rPr>
          <w:fldChar w:fldCharType="separate"/>
        </w:r>
        <w:r>
          <w:rPr>
            <w:noProof/>
            <w:webHidden/>
          </w:rPr>
          <w:t>7</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74" w:history="1">
        <w:r w:rsidRPr="005D0F04">
          <w:rPr>
            <w:rStyle w:val="a9"/>
            <w:noProof/>
          </w:rPr>
          <w:t xml:space="preserve">3.1 </w:t>
        </w:r>
        <w:r w:rsidRPr="005D0F04">
          <w:rPr>
            <w:rStyle w:val="a9"/>
            <w:rFonts w:hint="eastAsia"/>
            <w:noProof/>
          </w:rPr>
          <w:t>主要会计数据和财务指标</w:t>
        </w:r>
        <w:r>
          <w:rPr>
            <w:noProof/>
            <w:webHidden/>
          </w:rPr>
          <w:tab/>
        </w:r>
        <w:r>
          <w:rPr>
            <w:noProof/>
            <w:webHidden/>
          </w:rPr>
          <w:fldChar w:fldCharType="begin"/>
        </w:r>
        <w:r>
          <w:rPr>
            <w:noProof/>
            <w:webHidden/>
          </w:rPr>
          <w:instrText xml:space="preserve"> PAGEREF _Toc4151874 \h </w:instrText>
        </w:r>
        <w:r>
          <w:rPr>
            <w:noProof/>
            <w:webHidden/>
          </w:rPr>
        </w:r>
        <w:r>
          <w:rPr>
            <w:noProof/>
            <w:webHidden/>
          </w:rPr>
          <w:fldChar w:fldCharType="separate"/>
        </w:r>
        <w:r>
          <w:rPr>
            <w:noProof/>
            <w:webHidden/>
          </w:rPr>
          <w:t>7</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75" w:history="1">
        <w:r w:rsidRPr="005D0F04">
          <w:rPr>
            <w:rStyle w:val="a9"/>
            <w:noProof/>
          </w:rPr>
          <w:t xml:space="preserve">3.2 </w:t>
        </w:r>
        <w:r w:rsidRPr="005D0F04">
          <w:rPr>
            <w:rStyle w:val="a9"/>
            <w:rFonts w:hint="eastAsia"/>
            <w:noProof/>
          </w:rPr>
          <w:t>基金净值表现</w:t>
        </w:r>
        <w:r>
          <w:rPr>
            <w:noProof/>
            <w:webHidden/>
          </w:rPr>
          <w:tab/>
        </w:r>
        <w:r>
          <w:rPr>
            <w:noProof/>
            <w:webHidden/>
          </w:rPr>
          <w:fldChar w:fldCharType="begin"/>
        </w:r>
        <w:r>
          <w:rPr>
            <w:noProof/>
            <w:webHidden/>
          </w:rPr>
          <w:instrText xml:space="preserve"> PAGEREF _Toc4151875 \h </w:instrText>
        </w:r>
        <w:r>
          <w:rPr>
            <w:noProof/>
            <w:webHidden/>
          </w:rPr>
        </w:r>
        <w:r>
          <w:rPr>
            <w:noProof/>
            <w:webHidden/>
          </w:rPr>
          <w:fldChar w:fldCharType="separate"/>
        </w:r>
        <w:r>
          <w:rPr>
            <w:noProof/>
            <w:webHidden/>
          </w:rPr>
          <w:t>8</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76" w:history="1">
        <w:r w:rsidRPr="005D0F04">
          <w:rPr>
            <w:rStyle w:val="a9"/>
            <w:noProof/>
          </w:rPr>
          <w:t>3.3</w:t>
        </w:r>
        <w:r w:rsidRPr="005D0F04">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_Toc4151876 \h </w:instrText>
        </w:r>
        <w:r>
          <w:rPr>
            <w:noProof/>
            <w:webHidden/>
          </w:rPr>
        </w:r>
        <w:r>
          <w:rPr>
            <w:noProof/>
            <w:webHidden/>
          </w:rPr>
          <w:fldChar w:fldCharType="separate"/>
        </w:r>
        <w:r>
          <w:rPr>
            <w:noProof/>
            <w:webHidden/>
          </w:rPr>
          <w:t>11</w:t>
        </w:r>
        <w:r>
          <w:rPr>
            <w:noProof/>
            <w:webHidden/>
          </w:rPr>
          <w:fldChar w:fldCharType="end"/>
        </w:r>
      </w:hyperlink>
    </w:p>
    <w:p w:rsidR="0046163A" w:rsidRDefault="0046163A">
      <w:pPr>
        <w:pStyle w:val="11"/>
        <w:rPr>
          <w:rFonts w:asciiTheme="minorHAnsi" w:eastAsiaTheme="minorEastAsia" w:hAnsiTheme="minorHAnsi" w:cstheme="minorBidi"/>
          <w:noProof/>
          <w:szCs w:val="22"/>
        </w:rPr>
      </w:pPr>
      <w:hyperlink w:anchor="_Toc4151877" w:history="1">
        <w:r w:rsidRPr="005D0F04">
          <w:rPr>
            <w:rStyle w:val="a9"/>
            <w:b/>
            <w:bCs/>
            <w:noProof/>
          </w:rPr>
          <w:t xml:space="preserve">§4  </w:t>
        </w:r>
        <w:r w:rsidRPr="005D0F04">
          <w:rPr>
            <w:rStyle w:val="a9"/>
            <w:rFonts w:hint="eastAsia"/>
            <w:b/>
            <w:bCs/>
            <w:noProof/>
          </w:rPr>
          <w:t>管理人报告</w:t>
        </w:r>
        <w:r>
          <w:rPr>
            <w:noProof/>
            <w:webHidden/>
          </w:rPr>
          <w:tab/>
        </w:r>
        <w:r>
          <w:rPr>
            <w:noProof/>
            <w:webHidden/>
          </w:rPr>
          <w:fldChar w:fldCharType="begin"/>
        </w:r>
        <w:r>
          <w:rPr>
            <w:noProof/>
            <w:webHidden/>
          </w:rPr>
          <w:instrText xml:space="preserve"> PAGEREF _Toc4151877 \h </w:instrText>
        </w:r>
        <w:r>
          <w:rPr>
            <w:noProof/>
            <w:webHidden/>
          </w:rPr>
        </w:r>
        <w:r>
          <w:rPr>
            <w:noProof/>
            <w:webHidden/>
          </w:rPr>
          <w:fldChar w:fldCharType="separate"/>
        </w:r>
        <w:r>
          <w:rPr>
            <w:noProof/>
            <w:webHidden/>
          </w:rPr>
          <w:t>12</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78" w:history="1">
        <w:r w:rsidRPr="005D0F04">
          <w:rPr>
            <w:rStyle w:val="a9"/>
            <w:noProof/>
          </w:rPr>
          <w:t xml:space="preserve">4.1 </w:t>
        </w:r>
        <w:r w:rsidRPr="005D0F04">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_Toc4151878 \h </w:instrText>
        </w:r>
        <w:r>
          <w:rPr>
            <w:noProof/>
            <w:webHidden/>
          </w:rPr>
        </w:r>
        <w:r>
          <w:rPr>
            <w:noProof/>
            <w:webHidden/>
          </w:rPr>
          <w:fldChar w:fldCharType="separate"/>
        </w:r>
        <w:r>
          <w:rPr>
            <w:noProof/>
            <w:webHidden/>
          </w:rPr>
          <w:t>12</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79" w:history="1">
        <w:r w:rsidRPr="005D0F04">
          <w:rPr>
            <w:rStyle w:val="a9"/>
            <w:noProof/>
          </w:rPr>
          <w:t xml:space="preserve">4.2 </w:t>
        </w:r>
        <w:r w:rsidRPr="005D0F04">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_Toc4151879 \h </w:instrText>
        </w:r>
        <w:r>
          <w:rPr>
            <w:noProof/>
            <w:webHidden/>
          </w:rPr>
        </w:r>
        <w:r>
          <w:rPr>
            <w:noProof/>
            <w:webHidden/>
          </w:rPr>
          <w:fldChar w:fldCharType="separate"/>
        </w:r>
        <w:r>
          <w:rPr>
            <w:noProof/>
            <w:webHidden/>
          </w:rPr>
          <w:t>13</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80" w:history="1">
        <w:r w:rsidRPr="005D0F04">
          <w:rPr>
            <w:rStyle w:val="a9"/>
            <w:noProof/>
          </w:rPr>
          <w:t xml:space="preserve">4.3 </w:t>
        </w:r>
        <w:r w:rsidRPr="005D0F04">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_Toc4151880 \h </w:instrText>
        </w:r>
        <w:r>
          <w:rPr>
            <w:noProof/>
            <w:webHidden/>
          </w:rPr>
        </w:r>
        <w:r>
          <w:rPr>
            <w:noProof/>
            <w:webHidden/>
          </w:rPr>
          <w:fldChar w:fldCharType="separate"/>
        </w:r>
        <w:r>
          <w:rPr>
            <w:noProof/>
            <w:webHidden/>
          </w:rPr>
          <w:t>13</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81" w:history="1">
        <w:r w:rsidRPr="005D0F04">
          <w:rPr>
            <w:rStyle w:val="a9"/>
            <w:noProof/>
          </w:rPr>
          <w:t xml:space="preserve">4.4 </w:t>
        </w:r>
        <w:r w:rsidRPr="005D0F04">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_Toc4151881 \h </w:instrText>
        </w:r>
        <w:r>
          <w:rPr>
            <w:noProof/>
            <w:webHidden/>
          </w:rPr>
        </w:r>
        <w:r>
          <w:rPr>
            <w:noProof/>
            <w:webHidden/>
          </w:rPr>
          <w:fldChar w:fldCharType="separate"/>
        </w:r>
        <w:r>
          <w:rPr>
            <w:noProof/>
            <w:webHidden/>
          </w:rPr>
          <w:t>15</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82" w:history="1">
        <w:r w:rsidRPr="005D0F04">
          <w:rPr>
            <w:rStyle w:val="a9"/>
            <w:noProof/>
          </w:rPr>
          <w:t xml:space="preserve">4.5 </w:t>
        </w:r>
        <w:r w:rsidRPr="005D0F04">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_Toc4151882 \h </w:instrText>
        </w:r>
        <w:r>
          <w:rPr>
            <w:noProof/>
            <w:webHidden/>
          </w:rPr>
        </w:r>
        <w:r>
          <w:rPr>
            <w:noProof/>
            <w:webHidden/>
          </w:rPr>
          <w:fldChar w:fldCharType="separate"/>
        </w:r>
        <w:r>
          <w:rPr>
            <w:noProof/>
            <w:webHidden/>
          </w:rPr>
          <w:t>16</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83" w:history="1">
        <w:r w:rsidRPr="005D0F04">
          <w:rPr>
            <w:rStyle w:val="a9"/>
            <w:noProof/>
          </w:rPr>
          <w:t xml:space="preserve">4.6 </w:t>
        </w:r>
        <w:r w:rsidRPr="005D0F04">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_Toc4151883 \h </w:instrText>
        </w:r>
        <w:r>
          <w:rPr>
            <w:noProof/>
            <w:webHidden/>
          </w:rPr>
        </w:r>
        <w:r>
          <w:rPr>
            <w:noProof/>
            <w:webHidden/>
          </w:rPr>
          <w:fldChar w:fldCharType="separate"/>
        </w:r>
        <w:r>
          <w:rPr>
            <w:noProof/>
            <w:webHidden/>
          </w:rPr>
          <w:t>16</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84" w:history="1">
        <w:r w:rsidRPr="005D0F04">
          <w:rPr>
            <w:rStyle w:val="a9"/>
            <w:noProof/>
          </w:rPr>
          <w:t xml:space="preserve">4.7 </w:t>
        </w:r>
        <w:r w:rsidRPr="005D0F04">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_Toc4151884 \h </w:instrText>
        </w:r>
        <w:r>
          <w:rPr>
            <w:noProof/>
            <w:webHidden/>
          </w:rPr>
        </w:r>
        <w:r>
          <w:rPr>
            <w:noProof/>
            <w:webHidden/>
          </w:rPr>
          <w:fldChar w:fldCharType="separate"/>
        </w:r>
        <w:r>
          <w:rPr>
            <w:noProof/>
            <w:webHidden/>
          </w:rPr>
          <w:t>17</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85" w:history="1">
        <w:r w:rsidRPr="005D0F04">
          <w:rPr>
            <w:rStyle w:val="a9"/>
            <w:noProof/>
          </w:rPr>
          <w:t>4.8</w:t>
        </w:r>
        <w:r w:rsidRPr="005D0F04">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_Toc4151885 \h </w:instrText>
        </w:r>
        <w:r>
          <w:rPr>
            <w:noProof/>
            <w:webHidden/>
          </w:rPr>
        </w:r>
        <w:r>
          <w:rPr>
            <w:noProof/>
            <w:webHidden/>
          </w:rPr>
          <w:fldChar w:fldCharType="separate"/>
        </w:r>
        <w:r>
          <w:rPr>
            <w:noProof/>
            <w:webHidden/>
          </w:rPr>
          <w:t>17</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86" w:history="1">
        <w:r w:rsidRPr="005D0F04">
          <w:rPr>
            <w:rStyle w:val="a9"/>
            <w:noProof/>
          </w:rPr>
          <w:t>4.9</w:t>
        </w:r>
        <w:r w:rsidRPr="005D0F04">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_Toc4151886 \h </w:instrText>
        </w:r>
        <w:r>
          <w:rPr>
            <w:noProof/>
            <w:webHidden/>
          </w:rPr>
        </w:r>
        <w:r>
          <w:rPr>
            <w:noProof/>
            <w:webHidden/>
          </w:rPr>
          <w:fldChar w:fldCharType="separate"/>
        </w:r>
        <w:r>
          <w:rPr>
            <w:noProof/>
            <w:webHidden/>
          </w:rPr>
          <w:t>17</w:t>
        </w:r>
        <w:r>
          <w:rPr>
            <w:noProof/>
            <w:webHidden/>
          </w:rPr>
          <w:fldChar w:fldCharType="end"/>
        </w:r>
      </w:hyperlink>
    </w:p>
    <w:p w:rsidR="0046163A" w:rsidRDefault="0046163A">
      <w:pPr>
        <w:pStyle w:val="11"/>
        <w:rPr>
          <w:rFonts w:asciiTheme="minorHAnsi" w:eastAsiaTheme="minorEastAsia" w:hAnsiTheme="minorHAnsi" w:cstheme="minorBidi"/>
          <w:noProof/>
          <w:szCs w:val="22"/>
        </w:rPr>
      </w:pPr>
      <w:hyperlink w:anchor="_Toc4151887" w:history="1">
        <w:r w:rsidRPr="005D0F04">
          <w:rPr>
            <w:rStyle w:val="a9"/>
            <w:b/>
            <w:bCs/>
            <w:noProof/>
          </w:rPr>
          <w:t xml:space="preserve">§5  </w:t>
        </w:r>
        <w:r w:rsidRPr="005D0F04">
          <w:rPr>
            <w:rStyle w:val="a9"/>
            <w:rFonts w:hint="eastAsia"/>
            <w:b/>
            <w:bCs/>
            <w:noProof/>
          </w:rPr>
          <w:t>托管人报告</w:t>
        </w:r>
        <w:r>
          <w:rPr>
            <w:noProof/>
            <w:webHidden/>
          </w:rPr>
          <w:tab/>
        </w:r>
        <w:r>
          <w:rPr>
            <w:noProof/>
            <w:webHidden/>
          </w:rPr>
          <w:fldChar w:fldCharType="begin"/>
        </w:r>
        <w:r>
          <w:rPr>
            <w:noProof/>
            <w:webHidden/>
          </w:rPr>
          <w:instrText xml:space="preserve"> PAGEREF _Toc4151887 \h </w:instrText>
        </w:r>
        <w:r>
          <w:rPr>
            <w:noProof/>
            <w:webHidden/>
          </w:rPr>
        </w:r>
        <w:r>
          <w:rPr>
            <w:noProof/>
            <w:webHidden/>
          </w:rPr>
          <w:fldChar w:fldCharType="separate"/>
        </w:r>
        <w:r>
          <w:rPr>
            <w:noProof/>
            <w:webHidden/>
          </w:rPr>
          <w:t>17</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88" w:history="1">
        <w:r w:rsidRPr="005D0F04">
          <w:rPr>
            <w:rStyle w:val="a9"/>
            <w:noProof/>
          </w:rPr>
          <w:t xml:space="preserve">5.1 </w:t>
        </w:r>
        <w:r w:rsidRPr="005D0F04">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_Toc4151888 \h </w:instrText>
        </w:r>
        <w:r>
          <w:rPr>
            <w:noProof/>
            <w:webHidden/>
          </w:rPr>
        </w:r>
        <w:r>
          <w:rPr>
            <w:noProof/>
            <w:webHidden/>
          </w:rPr>
          <w:fldChar w:fldCharType="separate"/>
        </w:r>
        <w:r>
          <w:rPr>
            <w:noProof/>
            <w:webHidden/>
          </w:rPr>
          <w:t>18</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89" w:history="1">
        <w:r w:rsidRPr="005D0F04">
          <w:rPr>
            <w:rStyle w:val="a9"/>
            <w:noProof/>
          </w:rPr>
          <w:t xml:space="preserve">5.2 </w:t>
        </w:r>
        <w:r w:rsidRPr="005D0F04">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_Toc4151889 \h </w:instrText>
        </w:r>
        <w:r>
          <w:rPr>
            <w:noProof/>
            <w:webHidden/>
          </w:rPr>
        </w:r>
        <w:r>
          <w:rPr>
            <w:noProof/>
            <w:webHidden/>
          </w:rPr>
          <w:fldChar w:fldCharType="separate"/>
        </w:r>
        <w:r>
          <w:rPr>
            <w:noProof/>
            <w:webHidden/>
          </w:rPr>
          <w:t>18</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90" w:history="1">
        <w:r w:rsidRPr="005D0F04">
          <w:rPr>
            <w:rStyle w:val="a9"/>
            <w:noProof/>
          </w:rPr>
          <w:t xml:space="preserve">5.3 </w:t>
        </w:r>
        <w:r w:rsidRPr="005D0F04">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_Toc4151890 \h </w:instrText>
        </w:r>
        <w:r>
          <w:rPr>
            <w:noProof/>
            <w:webHidden/>
          </w:rPr>
        </w:r>
        <w:r>
          <w:rPr>
            <w:noProof/>
            <w:webHidden/>
          </w:rPr>
          <w:fldChar w:fldCharType="separate"/>
        </w:r>
        <w:r>
          <w:rPr>
            <w:noProof/>
            <w:webHidden/>
          </w:rPr>
          <w:t>18</w:t>
        </w:r>
        <w:r>
          <w:rPr>
            <w:noProof/>
            <w:webHidden/>
          </w:rPr>
          <w:fldChar w:fldCharType="end"/>
        </w:r>
      </w:hyperlink>
    </w:p>
    <w:p w:rsidR="0046163A" w:rsidRDefault="0046163A">
      <w:pPr>
        <w:pStyle w:val="11"/>
        <w:rPr>
          <w:rFonts w:asciiTheme="minorHAnsi" w:eastAsiaTheme="minorEastAsia" w:hAnsiTheme="minorHAnsi" w:cstheme="minorBidi"/>
          <w:noProof/>
          <w:szCs w:val="22"/>
        </w:rPr>
      </w:pPr>
      <w:hyperlink w:anchor="_Toc4151891" w:history="1">
        <w:r w:rsidRPr="005D0F04">
          <w:rPr>
            <w:rStyle w:val="a9"/>
            <w:b/>
            <w:bCs/>
            <w:noProof/>
          </w:rPr>
          <w:t xml:space="preserve">§6  </w:t>
        </w:r>
        <w:r w:rsidRPr="005D0F04">
          <w:rPr>
            <w:rStyle w:val="a9"/>
            <w:rFonts w:hint="eastAsia"/>
            <w:b/>
            <w:bCs/>
            <w:noProof/>
          </w:rPr>
          <w:t>审计报告</w:t>
        </w:r>
        <w:r>
          <w:rPr>
            <w:noProof/>
            <w:webHidden/>
          </w:rPr>
          <w:tab/>
        </w:r>
        <w:r>
          <w:rPr>
            <w:noProof/>
            <w:webHidden/>
          </w:rPr>
          <w:fldChar w:fldCharType="begin"/>
        </w:r>
        <w:r>
          <w:rPr>
            <w:noProof/>
            <w:webHidden/>
          </w:rPr>
          <w:instrText xml:space="preserve"> PAGEREF _Toc4151891 \h </w:instrText>
        </w:r>
        <w:r>
          <w:rPr>
            <w:noProof/>
            <w:webHidden/>
          </w:rPr>
        </w:r>
        <w:r>
          <w:rPr>
            <w:noProof/>
            <w:webHidden/>
          </w:rPr>
          <w:fldChar w:fldCharType="separate"/>
        </w:r>
        <w:r>
          <w:rPr>
            <w:noProof/>
            <w:webHidden/>
          </w:rPr>
          <w:t>18</w:t>
        </w:r>
        <w:r>
          <w:rPr>
            <w:noProof/>
            <w:webHidden/>
          </w:rPr>
          <w:fldChar w:fldCharType="end"/>
        </w:r>
      </w:hyperlink>
    </w:p>
    <w:p w:rsidR="0046163A" w:rsidRDefault="0046163A">
      <w:pPr>
        <w:pStyle w:val="11"/>
        <w:rPr>
          <w:rFonts w:asciiTheme="minorHAnsi" w:eastAsiaTheme="minorEastAsia" w:hAnsiTheme="minorHAnsi" w:cstheme="minorBidi"/>
          <w:noProof/>
          <w:szCs w:val="22"/>
        </w:rPr>
      </w:pPr>
      <w:hyperlink w:anchor="_Toc4151896" w:history="1">
        <w:r w:rsidRPr="005D0F04">
          <w:rPr>
            <w:rStyle w:val="a9"/>
            <w:b/>
            <w:bCs/>
            <w:noProof/>
          </w:rPr>
          <w:t>§7</w:t>
        </w:r>
        <w:r w:rsidRPr="005D0F04">
          <w:rPr>
            <w:rStyle w:val="a9"/>
            <w:rFonts w:hint="eastAsia"/>
            <w:b/>
            <w:bCs/>
            <w:noProof/>
          </w:rPr>
          <w:t>年度财务报表</w:t>
        </w:r>
        <w:r>
          <w:rPr>
            <w:noProof/>
            <w:webHidden/>
          </w:rPr>
          <w:tab/>
        </w:r>
        <w:r>
          <w:rPr>
            <w:noProof/>
            <w:webHidden/>
          </w:rPr>
          <w:fldChar w:fldCharType="begin"/>
        </w:r>
        <w:r>
          <w:rPr>
            <w:noProof/>
            <w:webHidden/>
          </w:rPr>
          <w:instrText xml:space="preserve"> PAGEREF _Toc4151896 \h </w:instrText>
        </w:r>
        <w:r>
          <w:rPr>
            <w:noProof/>
            <w:webHidden/>
          </w:rPr>
        </w:r>
        <w:r>
          <w:rPr>
            <w:noProof/>
            <w:webHidden/>
          </w:rPr>
          <w:fldChar w:fldCharType="separate"/>
        </w:r>
        <w:r>
          <w:rPr>
            <w:noProof/>
            <w:webHidden/>
          </w:rPr>
          <w:t>20</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97" w:history="1">
        <w:r w:rsidRPr="005D0F04">
          <w:rPr>
            <w:rStyle w:val="a9"/>
            <w:noProof/>
          </w:rPr>
          <w:t xml:space="preserve">7.1 </w:t>
        </w:r>
        <w:r w:rsidRPr="005D0F04">
          <w:rPr>
            <w:rStyle w:val="a9"/>
            <w:rFonts w:hint="eastAsia"/>
            <w:noProof/>
          </w:rPr>
          <w:t>资产负债表</w:t>
        </w:r>
        <w:r>
          <w:rPr>
            <w:noProof/>
            <w:webHidden/>
          </w:rPr>
          <w:tab/>
        </w:r>
        <w:r>
          <w:rPr>
            <w:noProof/>
            <w:webHidden/>
          </w:rPr>
          <w:fldChar w:fldCharType="begin"/>
        </w:r>
        <w:r>
          <w:rPr>
            <w:noProof/>
            <w:webHidden/>
          </w:rPr>
          <w:instrText xml:space="preserve"> PAGEREF _Toc4151897 \h </w:instrText>
        </w:r>
        <w:r>
          <w:rPr>
            <w:noProof/>
            <w:webHidden/>
          </w:rPr>
        </w:r>
        <w:r>
          <w:rPr>
            <w:noProof/>
            <w:webHidden/>
          </w:rPr>
          <w:fldChar w:fldCharType="separate"/>
        </w:r>
        <w:r>
          <w:rPr>
            <w:noProof/>
            <w:webHidden/>
          </w:rPr>
          <w:t>20</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98" w:history="1">
        <w:r w:rsidRPr="005D0F04">
          <w:rPr>
            <w:rStyle w:val="a9"/>
            <w:noProof/>
          </w:rPr>
          <w:t xml:space="preserve">7.2 </w:t>
        </w:r>
        <w:r w:rsidRPr="005D0F04">
          <w:rPr>
            <w:rStyle w:val="a9"/>
            <w:rFonts w:hint="eastAsia"/>
            <w:noProof/>
          </w:rPr>
          <w:t>利润表</w:t>
        </w:r>
        <w:r>
          <w:rPr>
            <w:noProof/>
            <w:webHidden/>
          </w:rPr>
          <w:tab/>
        </w:r>
        <w:r>
          <w:rPr>
            <w:noProof/>
            <w:webHidden/>
          </w:rPr>
          <w:fldChar w:fldCharType="begin"/>
        </w:r>
        <w:r>
          <w:rPr>
            <w:noProof/>
            <w:webHidden/>
          </w:rPr>
          <w:instrText xml:space="preserve"> PAGEREF _Toc4151898 \h </w:instrText>
        </w:r>
        <w:r>
          <w:rPr>
            <w:noProof/>
            <w:webHidden/>
          </w:rPr>
        </w:r>
        <w:r>
          <w:rPr>
            <w:noProof/>
            <w:webHidden/>
          </w:rPr>
          <w:fldChar w:fldCharType="separate"/>
        </w:r>
        <w:r>
          <w:rPr>
            <w:noProof/>
            <w:webHidden/>
          </w:rPr>
          <w:t>22</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899" w:history="1">
        <w:r w:rsidRPr="005D0F04">
          <w:rPr>
            <w:rStyle w:val="a9"/>
            <w:noProof/>
          </w:rPr>
          <w:t xml:space="preserve">7.3 </w:t>
        </w:r>
        <w:r w:rsidRPr="005D0F04">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_Toc4151899 \h </w:instrText>
        </w:r>
        <w:r>
          <w:rPr>
            <w:noProof/>
            <w:webHidden/>
          </w:rPr>
        </w:r>
        <w:r>
          <w:rPr>
            <w:noProof/>
            <w:webHidden/>
          </w:rPr>
          <w:fldChar w:fldCharType="separate"/>
        </w:r>
        <w:r>
          <w:rPr>
            <w:noProof/>
            <w:webHidden/>
          </w:rPr>
          <w:t>23</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00" w:history="1">
        <w:r w:rsidRPr="005D0F04">
          <w:rPr>
            <w:rStyle w:val="a9"/>
            <w:noProof/>
          </w:rPr>
          <w:t xml:space="preserve">7.4 </w:t>
        </w:r>
        <w:r w:rsidRPr="005D0F04">
          <w:rPr>
            <w:rStyle w:val="a9"/>
            <w:rFonts w:hint="eastAsia"/>
            <w:noProof/>
          </w:rPr>
          <w:t>报表附注</w:t>
        </w:r>
        <w:r>
          <w:rPr>
            <w:noProof/>
            <w:webHidden/>
          </w:rPr>
          <w:tab/>
        </w:r>
        <w:r>
          <w:rPr>
            <w:noProof/>
            <w:webHidden/>
          </w:rPr>
          <w:fldChar w:fldCharType="begin"/>
        </w:r>
        <w:r>
          <w:rPr>
            <w:noProof/>
            <w:webHidden/>
          </w:rPr>
          <w:instrText xml:space="preserve"> PAGEREF _Toc4151900 \h </w:instrText>
        </w:r>
        <w:r>
          <w:rPr>
            <w:noProof/>
            <w:webHidden/>
          </w:rPr>
        </w:r>
        <w:r>
          <w:rPr>
            <w:noProof/>
            <w:webHidden/>
          </w:rPr>
          <w:fldChar w:fldCharType="separate"/>
        </w:r>
        <w:r>
          <w:rPr>
            <w:noProof/>
            <w:webHidden/>
          </w:rPr>
          <w:t>24</w:t>
        </w:r>
        <w:r>
          <w:rPr>
            <w:noProof/>
            <w:webHidden/>
          </w:rPr>
          <w:fldChar w:fldCharType="end"/>
        </w:r>
      </w:hyperlink>
    </w:p>
    <w:p w:rsidR="0046163A" w:rsidRDefault="0046163A">
      <w:pPr>
        <w:pStyle w:val="11"/>
        <w:rPr>
          <w:rFonts w:asciiTheme="minorHAnsi" w:eastAsiaTheme="minorEastAsia" w:hAnsiTheme="minorHAnsi" w:cstheme="minorBidi"/>
          <w:noProof/>
          <w:szCs w:val="22"/>
        </w:rPr>
      </w:pPr>
      <w:hyperlink w:anchor="_Toc4151901" w:history="1">
        <w:r w:rsidRPr="005D0F04">
          <w:rPr>
            <w:rStyle w:val="a9"/>
            <w:b/>
            <w:bCs/>
            <w:noProof/>
          </w:rPr>
          <w:t>§8</w:t>
        </w:r>
        <w:r w:rsidRPr="005D0F04">
          <w:rPr>
            <w:rStyle w:val="a9"/>
            <w:rFonts w:hint="eastAsia"/>
            <w:b/>
            <w:bCs/>
            <w:noProof/>
          </w:rPr>
          <w:t>投资组合报告</w:t>
        </w:r>
        <w:r>
          <w:rPr>
            <w:noProof/>
            <w:webHidden/>
          </w:rPr>
          <w:tab/>
        </w:r>
        <w:r>
          <w:rPr>
            <w:noProof/>
            <w:webHidden/>
          </w:rPr>
          <w:fldChar w:fldCharType="begin"/>
        </w:r>
        <w:r>
          <w:rPr>
            <w:noProof/>
            <w:webHidden/>
          </w:rPr>
          <w:instrText xml:space="preserve"> PAGEREF _Toc4151901 \h </w:instrText>
        </w:r>
        <w:r>
          <w:rPr>
            <w:noProof/>
            <w:webHidden/>
          </w:rPr>
        </w:r>
        <w:r>
          <w:rPr>
            <w:noProof/>
            <w:webHidden/>
          </w:rPr>
          <w:fldChar w:fldCharType="separate"/>
        </w:r>
        <w:r>
          <w:rPr>
            <w:noProof/>
            <w:webHidden/>
          </w:rPr>
          <w:t>50</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02" w:history="1">
        <w:r w:rsidRPr="005D0F04">
          <w:rPr>
            <w:rStyle w:val="a9"/>
            <w:noProof/>
          </w:rPr>
          <w:t xml:space="preserve">8.1 </w:t>
        </w:r>
        <w:r w:rsidRPr="005D0F04">
          <w:rPr>
            <w:rStyle w:val="a9"/>
            <w:rFonts w:hint="eastAsia"/>
            <w:noProof/>
          </w:rPr>
          <w:t>期末基金资产组合情况</w:t>
        </w:r>
        <w:r>
          <w:rPr>
            <w:noProof/>
            <w:webHidden/>
          </w:rPr>
          <w:tab/>
        </w:r>
        <w:r>
          <w:rPr>
            <w:noProof/>
            <w:webHidden/>
          </w:rPr>
          <w:fldChar w:fldCharType="begin"/>
        </w:r>
        <w:r>
          <w:rPr>
            <w:noProof/>
            <w:webHidden/>
          </w:rPr>
          <w:instrText xml:space="preserve"> PAGEREF _Toc4151902 \h </w:instrText>
        </w:r>
        <w:r>
          <w:rPr>
            <w:noProof/>
            <w:webHidden/>
          </w:rPr>
        </w:r>
        <w:r>
          <w:rPr>
            <w:noProof/>
            <w:webHidden/>
          </w:rPr>
          <w:fldChar w:fldCharType="separate"/>
        </w:r>
        <w:r>
          <w:rPr>
            <w:noProof/>
            <w:webHidden/>
          </w:rPr>
          <w:t>50</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03" w:history="1">
        <w:r w:rsidRPr="005D0F04">
          <w:rPr>
            <w:rStyle w:val="a9"/>
            <w:noProof/>
          </w:rPr>
          <w:t>8.2</w:t>
        </w:r>
        <w:r w:rsidRPr="005D0F04">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_Toc4151903 \h </w:instrText>
        </w:r>
        <w:r>
          <w:rPr>
            <w:noProof/>
            <w:webHidden/>
          </w:rPr>
        </w:r>
        <w:r>
          <w:rPr>
            <w:noProof/>
            <w:webHidden/>
          </w:rPr>
          <w:fldChar w:fldCharType="separate"/>
        </w:r>
        <w:r>
          <w:rPr>
            <w:noProof/>
            <w:webHidden/>
          </w:rPr>
          <w:t>50</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04" w:history="1">
        <w:r w:rsidRPr="005D0F04">
          <w:rPr>
            <w:rStyle w:val="a9"/>
            <w:noProof/>
          </w:rPr>
          <w:t>8.3</w:t>
        </w:r>
        <w:r w:rsidRPr="005D0F04">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_Toc4151904 \h </w:instrText>
        </w:r>
        <w:r>
          <w:rPr>
            <w:noProof/>
            <w:webHidden/>
          </w:rPr>
        </w:r>
        <w:r>
          <w:rPr>
            <w:noProof/>
            <w:webHidden/>
          </w:rPr>
          <w:fldChar w:fldCharType="separate"/>
        </w:r>
        <w:r>
          <w:rPr>
            <w:noProof/>
            <w:webHidden/>
          </w:rPr>
          <w:t>50</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05" w:history="1">
        <w:r w:rsidRPr="005D0F04">
          <w:rPr>
            <w:rStyle w:val="a9"/>
            <w:noProof/>
          </w:rPr>
          <w:t>8.4</w:t>
        </w:r>
        <w:r w:rsidRPr="005D0F04">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_Toc4151905 \h </w:instrText>
        </w:r>
        <w:r>
          <w:rPr>
            <w:noProof/>
            <w:webHidden/>
          </w:rPr>
        </w:r>
        <w:r>
          <w:rPr>
            <w:noProof/>
            <w:webHidden/>
          </w:rPr>
          <w:fldChar w:fldCharType="separate"/>
        </w:r>
        <w:r>
          <w:rPr>
            <w:noProof/>
            <w:webHidden/>
          </w:rPr>
          <w:t>51</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06" w:history="1">
        <w:r w:rsidRPr="005D0F04">
          <w:rPr>
            <w:rStyle w:val="a9"/>
            <w:noProof/>
          </w:rPr>
          <w:t>8.5</w:t>
        </w:r>
        <w:r w:rsidRPr="005D0F04">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_Toc4151906 \h </w:instrText>
        </w:r>
        <w:r>
          <w:rPr>
            <w:noProof/>
            <w:webHidden/>
          </w:rPr>
        </w:r>
        <w:r>
          <w:rPr>
            <w:noProof/>
            <w:webHidden/>
          </w:rPr>
          <w:fldChar w:fldCharType="separate"/>
        </w:r>
        <w:r>
          <w:rPr>
            <w:noProof/>
            <w:webHidden/>
          </w:rPr>
          <w:t>51</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07" w:history="1">
        <w:r w:rsidRPr="005D0F04">
          <w:rPr>
            <w:rStyle w:val="a9"/>
            <w:noProof/>
          </w:rPr>
          <w:t>8.6</w:t>
        </w:r>
        <w:r w:rsidRPr="005D0F04">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_Toc4151907 \h </w:instrText>
        </w:r>
        <w:r>
          <w:rPr>
            <w:noProof/>
            <w:webHidden/>
          </w:rPr>
        </w:r>
        <w:r>
          <w:rPr>
            <w:noProof/>
            <w:webHidden/>
          </w:rPr>
          <w:fldChar w:fldCharType="separate"/>
        </w:r>
        <w:r>
          <w:rPr>
            <w:noProof/>
            <w:webHidden/>
          </w:rPr>
          <w:t>51</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08" w:history="1">
        <w:r w:rsidRPr="005D0F04">
          <w:rPr>
            <w:rStyle w:val="a9"/>
            <w:noProof/>
          </w:rPr>
          <w:t>8.7</w:t>
        </w:r>
        <w:r w:rsidRPr="005D0F04">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_Toc4151908 \h </w:instrText>
        </w:r>
        <w:r>
          <w:rPr>
            <w:noProof/>
            <w:webHidden/>
          </w:rPr>
        </w:r>
        <w:r>
          <w:rPr>
            <w:noProof/>
            <w:webHidden/>
          </w:rPr>
          <w:fldChar w:fldCharType="separate"/>
        </w:r>
        <w:r>
          <w:rPr>
            <w:noProof/>
            <w:webHidden/>
          </w:rPr>
          <w:t>52</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09" w:history="1">
        <w:r w:rsidRPr="005D0F04">
          <w:rPr>
            <w:rStyle w:val="a9"/>
            <w:noProof/>
          </w:rPr>
          <w:t>8.8</w:t>
        </w:r>
        <w:r w:rsidRPr="005D0F04">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_Toc4151909 \h </w:instrText>
        </w:r>
        <w:r>
          <w:rPr>
            <w:noProof/>
            <w:webHidden/>
          </w:rPr>
        </w:r>
        <w:r>
          <w:rPr>
            <w:noProof/>
            <w:webHidden/>
          </w:rPr>
          <w:fldChar w:fldCharType="separate"/>
        </w:r>
        <w:r>
          <w:rPr>
            <w:noProof/>
            <w:webHidden/>
          </w:rPr>
          <w:t>52</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10" w:history="1">
        <w:r w:rsidRPr="005D0F04">
          <w:rPr>
            <w:rStyle w:val="a9"/>
            <w:noProof/>
          </w:rPr>
          <w:t>8.9</w:t>
        </w:r>
        <w:r w:rsidRPr="005D0F04">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_Toc4151910 \h </w:instrText>
        </w:r>
        <w:r>
          <w:rPr>
            <w:noProof/>
            <w:webHidden/>
          </w:rPr>
        </w:r>
        <w:r>
          <w:rPr>
            <w:noProof/>
            <w:webHidden/>
          </w:rPr>
          <w:fldChar w:fldCharType="separate"/>
        </w:r>
        <w:r>
          <w:rPr>
            <w:noProof/>
            <w:webHidden/>
          </w:rPr>
          <w:t>52</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11" w:history="1">
        <w:r w:rsidRPr="005D0F04">
          <w:rPr>
            <w:rStyle w:val="a9"/>
            <w:noProof/>
          </w:rPr>
          <w:t xml:space="preserve">8.10 </w:t>
        </w:r>
        <w:r w:rsidRPr="005D0F04">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_Toc4151911 \h </w:instrText>
        </w:r>
        <w:r>
          <w:rPr>
            <w:noProof/>
            <w:webHidden/>
          </w:rPr>
        </w:r>
        <w:r>
          <w:rPr>
            <w:noProof/>
            <w:webHidden/>
          </w:rPr>
          <w:fldChar w:fldCharType="separate"/>
        </w:r>
        <w:r>
          <w:rPr>
            <w:noProof/>
            <w:webHidden/>
          </w:rPr>
          <w:t>52</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12" w:history="1">
        <w:r w:rsidRPr="005D0F04">
          <w:rPr>
            <w:rStyle w:val="a9"/>
            <w:noProof/>
          </w:rPr>
          <w:t>8.11</w:t>
        </w:r>
        <w:r w:rsidRPr="005D0F04">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_Toc4151912 \h </w:instrText>
        </w:r>
        <w:r>
          <w:rPr>
            <w:noProof/>
            <w:webHidden/>
          </w:rPr>
        </w:r>
        <w:r>
          <w:rPr>
            <w:noProof/>
            <w:webHidden/>
          </w:rPr>
          <w:fldChar w:fldCharType="separate"/>
        </w:r>
        <w:r>
          <w:rPr>
            <w:noProof/>
            <w:webHidden/>
          </w:rPr>
          <w:t>52</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13" w:history="1">
        <w:r w:rsidRPr="005D0F04">
          <w:rPr>
            <w:rStyle w:val="a9"/>
            <w:noProof/>
          </w:rPr>
          <w:t xml:space="preserve">8.12 </w:t>
        </w:r>
        <w:r w:rsidRPr="005D0F04">
          <w:rPr>
            <w:rStyle w:val="a9"/>
            <w:rFonts w:hint="eastAsia"/>
            <w:noProof/>
          </w:rPr>
          <w:t>投资组合报告附注</w:t>
        </w:r>
        <w:r>
          <w:rPr>
            <w:noProof/>
            <w:webHidden/>
          </w:rPr>
          <w:tab/>
        </w:r>
        <w:r>
          <w:rPr>
            <w:noProof/>
            <w:webHidden/>
          </w:rPr>
          <w:fldChar w:fldCharType="begin"/>
        </w:r>
        <w:r>
          <w:rPr>
            <w:noProof/>
            <w:webHidden/>
          </w:rPr>
          <w:instrText xml:space="preserve"> PAGEREF _Toc4151913 \h </w:instrText>
        </w:r>
        <w:r>
          <w:rPr>
            <w:noProof/>
            <w:webHidden/>
          </w:rPr>
        </w:r>
        <w:r>
          <w:rPr>
            <w:noProof/>
            <w:webHidden/>
          </w:rPr>
          <w:fldChar w:fldCharType="separate"/>
        </w:r>
        <w:r>
          <w:rPr>
            <w:noProof/>
            <w:webHidden/>
          </w:rPr>
          <w:t>52</w:t>
        </w:r>
        <w:r>
          <w:rPr>
            <w:noProof/>
            <w:webHidden/>
          </w:rPr>
          <w:fldChar w:fldCharType="end"/>
        </w:r>
      </w:hyperlink>
    </w:p>
    <w:p w:rsidR="0046163A" w:rsidRDefault="0046163A">
      <w:pPr>
        <w:pStyle w:val="11"/>
        <w:rPr>
          <w:rFonts w:asciiTheme="minorHAnsi" w:eastAsiaTheme="minorEastAsia" w:hAnsiTheme="minorHAnsi" w:cstheme="minorBidi"/>
          <w:noProof/>
          <w:szCs w:val="22"/>
        </w:rPr>
      </w:pPr>
      <w:hyperlink w:anchor="_Toc4151914" w:history="1">
        <w:r w:rsidRPr="005D0F04">
          <w:rPr>
            <w:rStyle w:val="a9"/>
            <w:b/>
            <w:bCs/>
            <w:noProof/>
          </w:rPr>
          <w:t>§9</w:t>
        </w:r>
        <w:r w:rsidRPr="005D0F04">
          <w:rPr>
            <w:rStyle w:val="a9"/>
            <w:rFonts w:hint="eastAsia"/>
            <w:b/>
            <w:bCs/>
            <w:noProof/>
          </w:rPr>
          <w:t>基金份额持有人信息</w:t>
        </w:r>
        <w:r>
          <w:rPr>
            <w:noProof/>
            <w:webHidden/>
          </w:rPr>
          <w:tab/>
        </w:r>
        <w:r>
          <w:rPr>
            <w:noProof/>
            <w:webHidden/>
          </w:rPr>
          <w:fldChar w:fldCharType="begin"/>
        </w:r>
        <w:r>
          <w:rPr>
            <w:noProof/>
            <w:webHidden/>
          </w:rPr>
          <w:instrText xml:space="preserve"> PAGEREF _Toc4151914 \h </w:instrText>
        </w:r>
        <w:r>
          <w:rPr>
            <w:noProof/>
            <w:webHidden/>
          </w:rPr>
        </w:r>
        <w:r>
          <w:rPr>
            <w:noProof/>
            <w:webHidden/>
          </w:rPr>
          <w:fldChar w:fldCharType="separate"/>
        </w:r>
        <w:r>
          <w:rPr>
            <w:noProof/>
            <w:webHidden/>
          </w:rPr>
          <w:t>53</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15" w:history="1">
        <w:r w:rsidRPr="005D0F04">
          <w:rPr>
            <w:rStyle w:val="a9"/>
            <w:noProof/>
          </w:rPr>
          <w:t xml:space="preserve">9.1 </w:t>
        </w:r>
        <w:r w:rsidRPr="005D0F04">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_Toc4151915 \h </w:instrText>
        </w:r>
        <w:r>
          <w:rPr>
            <w:noProof/>
            <w:webHidden/>
          </w:rPr>
        </w:r>
        <w:r>
          <w:rPr>
            <w:noProof/>
            <w:webHidden/>
          </w:rPr>
          <w:fldChar w:fldCharType="separate"/>
        </w:r>
        <w:r>
          <w:rPr>
            <w:noProof/>
            <w:webHidden/>
          </w:rPr>
          <w:t>53</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16" w:history="1">
        <w:r w:rsidRPr="005D0F04">
          <w:rPr>
            <w:rStyle w:val="a9"/>
            <w:noProof/>
          </w:rPr>
          <w:t>9.2</w:t>
        </w:r>
        <w:r w:rsidRPr="005D0F04">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_Toc4151916 \h </w:instrText>
        </w:r>
        <w:r>
          <w:rPr>
            <w:noProof/>
            <w:webHidden/>
          </w:rPr>
        </w:r>
        <w:r>
          <w:rPr>
            <w:noProof/>
            <w:webHidden/>
          </w:rPr>
          <w:fldChar w:fldCharType="separate"/>
        </w:r>
        <w:r>
          <w:rPr>
            <w:noProof/>
            <w:webHidden/>
          </w:rPr>
          <w:t>53</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17" w:history="1">
        <w:r w:rsidRPr="005D0F04">
          <w:rPr>
            <w:rStyle w:val="a9"/>
            <w:noProof/>
          </w:rPr>
          <w:t>9.3</w:t>
        </w:r>
        <w:r w:rsidRPr="005D0F04">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_Toc4151917 \h </w:instrText>
        </w:r>
        <w:r>
          <w:rPr>
            <w:noProof/>
            <w:webHidden/>
          </w:rPr>
        </w:r>
        <w:r>
          <w:rPr>
            <w:noProof/>
            <w:webHidden/>
          </w:rPr>
          <w:fldChar w:fldCharType="separate"/>
        </w:r>
        <w:r>
          <w:rPr>
            <w:noProof/>
            <w:webHidden/>
          </w:rPr>
          <w:t>54</w:t>
        </w:r>
        <w:r>
          <w:rPr>
            <w:noProof/>
            <w:webHidden/>
          </w:rPr>
          <w:fldChar w:fldCharType="end"/>
        </w:r>
      </w:hyperlink>
    </w:p>
    <w:p w:rsidR="0046163A" w:rsidRDefault="0046163A">
      <w:pPr>
        <w:pStyle w:val="11"/>
        <w:rPr>
          <w:rFonts w:asciiTheme="minorHAnsi" w:eastAsiaTheme="minorEastAsia" w:hAnsiTheme="minorHAnsi" w:cstheme="minorBidi"/>
          <w:noProof/>
          <w:szCs w:val="22"/>
        </w:rPr>
      </w:pPr>
      <w:hyperlink w:anchor="_Toc4151918" w:history="1">
        <w:r w:rsidRPr="005D0F04">
          <w:rPr>
            <w:rStyle w:val="a9"/>
            <w:b/>
            <w:bCs/>
            <w:noProof/>
          </w:rPr>
          <w:t>§10</w:t>
        </w:r>
        <w:r w:rsidRPr="005D0F04">
          <w:rPr>
            <w:rStyle w:val="a9"/>
            <w:rFonts w:hint="eastAsia"/>
            <w:b/>
            <w:bCs/>
            <w:noProof/>
          </w:rPr>
          <w:t>开放式基金份额变动</w:t>
        </w:r>
        <w:r>
          <w:rPr>
            <w:noProof/>
            <w:webHidden/>
          </w:rPr>
          <w:tab/>
        </w:r>
        <w:r>
          <w:rPr>
            <w:noProof/>
            <w:webHidden/>
          </w:rPr>
          <w:fldChar w:fldCharType="begin"/>
        </w:r>
        <w:r>
          <w:rPr>
            <w:noProof/>
            <w:webHidden/>
          </w:rPr>
          <w:instrText xml:space="preserve"> PAGEREF _Toc4151918 \h </w:instrText>
        </w:r>
        <w:r>
          <w:rPr>
            <w:noProof/>
            <w:webHidden/>
          </w:rPr>
        </w:r>
        <w:r>
          <w:rPr>
            <w:noProof/>
            <w:webHidden/>
          </w:rPr>
          <w:fldChar w:fldCharType="separate"/>
        </w:r>
        <w:r>
          <w:rPr>
            <w:noProof/>
            <w:webHidden/>
          </w:rPr>
          <w:t>54</w:t>
        </w:r>
        <w:r>
          <w:rPr>
            <w:noProof/>
            <w:webHidden/>
          </w:rPr>
          <w:fldChar w:fldCharType="end"/>
        </w:r>
      </w:hyperlink>
    </w:p>
    <w:p w:rsidR="0046163A" w:rsidRDefault="0046163A">
      <w:pPr>
        <w:pStyle w:val="11"/>
        <w:rPr>
          <w:rFonts w:asciiTheme="minorHAnsi" w:eastAsiaTheme="minorEastAsia" w:hAnsiTheme="minorHAnsi" w:cstheme="minorBidi"/>
          <w:noProof/>
          <w:szCs w:val="22"/>
        </w:rPr>
      </w:pPr>
      <w:hyperlink w:anchor="_Toc4151919" w:history="1">
        <w:r w:rsidRPr="005D0F04">
          <w:rPr>
            <w:rStyle w:val="a9"/>
            <w:b/>
            <w:bCs/>
            <w:noProof/>
          </w:rPr>
          <w:t>§11</w:t>
        </w:r>
        <w:r w:rsidRPr="005D0F04">
          <w:rPr>
            <w:rStyle w:val="a9"/>
            <w:rFonts w:hint="eastAsia"/>
            <w:b/>
            <w:bCs/>
            <w:noProof/>
          </w:rPr>
          <w:t>重大事件揭示</w:t>
        </w:r>
        <w:r>
          <w:rPr>
            <w:noProof/>
            <w:webHidden/>
          </w:rPr>
          <w:tab/>
        </w:r>
        <w:r>
          <w:rPr>
            <w:noProof/>
            <w:webHidden/>
          </w:rPr>
          <w:fldChar w:fldCharType="begin"/>
        </w:r>
        <w:r>
          <w:rPr>
            <w:noProof/>
            <w:webHidden/>
          </w:rPr>
          <w:instrText xml:space="preserve"> PAGEREF _Toc4151919 \h </w:instrText>
        </w:r>
        <w:r>
          <w:rPr>
            <w:noProof/>
            <w:webHidden/>
          </w:rPr>
        </w:r>
        <w:r>
          <w:rPr>
            <w:noProof/>
            <w:webHidden/>
          </w:rPr>
          <w:fldChar w:fldCharType="separate"/>
        </w:r>
        <w:r>
          <w:rPr>
            <w:noProof/>
            <w:webHidden/>
          </w:rPr>
          <w:t>54</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20" w:history="1">
        <w:r w:rsidRPr="005D0F04">
          <w:rPr>
            <w:rStyle w:val="a9"/>
            <w:noProof/>
          </w:rPr>
          <w:t>11.1</w:t>
        </w:r>
        <w:r w:rsidRPr="005D0F04">
          <w:rPr>
            <w:rStyle w:val="a9"/>
            <w:rFonts w:hint="eastAsia"/>
            <w:noProof/>
          </w:rPr>
          <w:t>基金份额持有人大会决议</w:t>
        </w:r>
        <w:r>
          <w:rPr>
            <w:noProof/>
            <w:webHidden/>
          </w:rPr>
          <w:tab/>
        </w:r>
        <w:r>
          <w:rPr>
            <w:noProof/>
            <w:webHidden/>
          </w:rPr>
          <w:fldChar w:fldCharType="begin"/>
        </w:r>
        <w:r>
          <w:rPr>
            <w:noProof/>
            <w:webHidden/>
          </w:rPr>
          <w:instrText xml:space="preserve"> PAGEREF _Toc4151920 \h </w:instrText>
        </w:r>
        <w:r>
          <w:rPr>
            <w:noProof/>
            <w:webHidden/>
          </w:rPr>
        </w:r>
        <w:r>
          <w:rPr>
            <w:noProof/>
            <w:webHidden/>
          </w:rPr>
          <w:fldChar w:fldCharType="separate"/>
        </w:r>
        <w:r>
          <w:rPr>
            <w:noProof/>
            <w:webHidden/>
          </w:rPr>
          <w:t>55</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21" w:history="1">
        <w:r w:rsidRPr="005D0F04">
          <w:rPr>
            <w:rStyle w:val="a9"/>
            <w:noProof/>
          </w:rPr>
          <w:t xml:space="preserve">11.2 </w:t>
        </w:r>
        <w:r w:rsidRPr="005D0F04">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_Toc4151921 \h </w:instrText>
        </w:r>
        <w:r>
          <w:rPr>
            <w:noProof/>
            <w:webHidden/>
          </w:rPr>
        </w:r>
        <w:r>
          <w:rPr>
            <w:noProof/>
            <w:webHidden/>
          </w:rPr>
          <w:fldChar w:fldCharType="separate"/>
        </w:r>
        <w:r>
          <w:rPr>
            <w:noProof/>
            <w:webHidden/>
          </w:rPr>
          <w:t>55</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22" w:history="1">
        <w:r w:rsidRPr="005D0F04">
          <w:rPr>
            <w:rStyle w:val="a9"/>
            <w:noProof/>
          </w:rPr>
          <w:t xml:space="preserve">11.3 </w:t>
        </w:r>
        <w:r w:rsidRPr="005D0F04">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_Toc4151922 \h </w:instrText>
        </w:r>
        <w:r>
          <w:rPr>
            <w:noProof/>
            <w:webHidden/>
          </w:rPr>
        </w:r>
        <w:r>
          <w:rPr>
            <w:noProof/>
            <w:webHidden/>
          </w:rPr>
          <w:fldChar w:fldCharType="separate"/>
        </w:r>
        <w:r>
          <w:rPr>
            <w:noProof/>
            <w:webHidden/>
          </w:rPr>
          <w:t>55</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23" w:history="1">
        <w:r w:rsidRPr="005D0F04">
          <w:rPr>
            <w:rStyle w:val="a9"/>
            <w:noProof/>
          </w:rPr>
          <w:t xml:space="preserve">11.4 </w:t>
        </w:r>
        <w:r w:rsidRPr="005D0F04">
          <w:rPr>
            <w:rStyle w:val="a9"/>
            <w:rFonts w:hint="eastAsia"/>
            <w:noProof/>
          </w:rPr>
          <w:t>基金投资策略的改变</w:t>
        </w:r>
        <w:r>
          <w:rPr>
            <w:noProof/>
            <w:webHidden/>
          </w:rPr>
          <w:tab/>
        </w:r>
        <w:r>
          <w:rPr>
            <w:noProof/>
            <w:webHidden/>
          </w:rPr>
          <w:fldChar w:fldCharType="begin"/>
        </w:r>
        <w:r>
          <w:rPr>
            <w:noProof/>
            <w:webHidden/>
          </w:rPr>
          <w:instrText xml:space="preserve"> PAGEREF _Toc4151923 \h </w:instrText>
        </w:r>
        <w:r>
          <w:rPr>
            <w:noProof/>
            <w:webHidden/>
          </w:rPr>
        </w:r>
        <w:r>
          <w:rPr>
            <w:noProof/>
            <w:webHidden/>
          </w:rPr>
          <w:fldChar w:fldCharType="separate"/>
        </w:r>
        <w:r>
          <w:rPr>
            <w:noProof/>
            <w:webHidden/>
          </w:rPr>
          <w:t>55</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24" w:history="1">
        <w:r w:rsidRPr="005D0F04">
          <w:rPr>
            <w:rStyle w:val="a9"/>
            <w:noProof/>
          </w:rPr>
          <w:t xml:space="preserve">11.5 </w:t>
        </w:r>
        <w:r w:rsidRPr="005D0F04">
          <w:rPr>
            <w:rStyle w:val="a9"/>
            <w:rFonts w:hint="eastAsia"/>
            <w:noProof/>
          </w:rPr>
          <w:t>本报告期持有的基金发生的重大影响事件</w:t>
        </w:r>
        <w:r>
          <w:rPr>
            <w:noProof/>
            <w:webHidden/>
          </w:rPr>
          <w:tab/>
        </w:r>
        <w:r>
          <w:rPr>
            <w:noProof/>
            <w:webHidden/>
          </w:rPr>
          <w:fldChar w:fldCharType="begin"/>
        </w:r>
        <w:r>
          <w:rPr>
            <w:noProof/>
            <w:webHidden/>
          </w:rPr>
          <w:instrText xml:space="preserve"> PAGEREF _Toc4151924 \h </w:instrText>
        </w:r>
        <w:r>
          <w:rPr>
            <w:noProof/>
            <w:webHidden/>
          </w:rPr>
        </w:r>
        <w:r>
          <w:rPr>
            <w:noProof/>
            <w:webHidden/>
          </w:rPr>
          <w:fldChar w:fldCharType="separate"/>
        </w:r>
        <w:r>
          <w:rPr>
            <w:noProof/>
            <w:webHidden/>
          </w:rPr>
          <w:t>55</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25" w:history="1">
        <w:r w:rsidRPr="005D0F04">
          <w:rPr>
            <w:rStyle w:val="a9"/>
            <w:noProof/>
          </w:rPr>
          <w:t>11.6</w:t>
        </w:r>
        <w:r w:rsidRPr="005D0F04">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_Toc4151925 \h </w:instrText>
        </w:r>
        <w:r>
          <w:rPr>
            <w:noProof/>
            <w:webHidden/>
          </w:rPr>
        </w:r>
        <w:r>
          <w:rPr>
            <w:noProof/>
            <w:webHidden/>
          </w:rPr>
          <w:fldChar w:fldCharType="separate"/>
        </w:r>
        <w:r>
          <w:rPr>
            <w:noProof/>
            <w:webHidden/>
          </w:rPr>
          <w:t>55</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26" w:history="1">
        <w:r w:rsidRPr="005D0F04">
          <w:rPr>
            <w:rStyle w:val="a9"/>
            <w:noProof/>
          </w:rPr>
          <w:t xml:space="preserve">11.7 </w:t>
        </w:r>
        <w:r w:rsidRPr="005D0F04">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_Toc4151926 \h </w:instrText>
        </w:r>
        <w:r>
          <w:rPr>
            <w:noProof/>
            <w:webHidden/>
          </w:rPr>
        </w:r>
        <w:r>
          <w:rPr>
            <w:noProof/>
            <w:webHidden/>
          </w:rPr>
          <w:fldChar w:fldCharType="separate"/>
        </w:r>
        <w:r>
          <w:rPr>
            <w:noProof/>
            <w:webHidden/>
          </w:rPr>
          <w:t>55</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27" w:history="1">
        <w:r w:rsidRPr="005D0F04">
          <w:rPr>
            <w:rStyle w:val="a9"/>
            <w:noProof/>
          </w:rPr>
          <w:t xml:space="preserve">11.8 </w:t>
        </w:r>
        <w:r w:rsidRPr="005D0F04">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_Toc4151927 \h </w:instrText>
        </w:r>
        <w:r>
          <w:rPr>
            <w:noProof/>
            <w:webHidden/>
          </w:rPr>
        </w:r>
        <w:r>
          <w:rPr>
            <w:noProof/>
            <w:webHidden/>
          </w:rPr>
          <w:fldChar w:fldCharType="separate"/>
        </w:r>
        <w:r>
          <w:rPr>
            <w:noProof/>
            <w:webHidden/>
          </w:rPr>
          <w:t>56</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28" w:history="1">
        <w:r w:rsidRPr="005D0F04">
          <w:rPr>
            <w:rStyle w:val="a9"/>
            <w:noProof/>
          </w:rPr>
          <w:t>11.9</w:t>
        </w:r>
        <w:r w:rsidRPr="005D0F04">
          <w:rPr>
            <w:rStyle w:val="a9"/>
            <w:rFonts w:hint="eastAsia"/>
            <w:noProof/>
          </w:rPr>
          <w:t>其他重大事件</w:t>
        </w:r>
        <w:r>
          <w:rPr>
            <w:noProof/>
            <w:webHidden/>
          </w:rPr>
          <w:tab/>
        </w:r>
        <w:r>
          <w:rPr>
            <w:noProof/>
            <w:webHidden/>
          </w:rPr>
          <w:fldChar w:fldCharType="begin"/>
        </w:r>
        <w:r>
          <w:rPr>
            <w:noProof/>
            <w:webHidden/>
          </w:rPr>
          <w:instrText xml:space="preserve"> PAGEREF _Toc4151928 \h </w:instrText>
        </w:r>
        <w:r>
          <w:rPr>
            <w:noProof/>
            <w:webHidden/>
          </w:rPr>
        </w:r>
        <w:r>
          <w:rPr>
            <w:noProof/>
            <w:webHidden/>
          </w:rPr>
          <w:fldChar w:fldCharType="separate"/>
        </w:r>
        <w:r>
          <w:rPr>
            <w:noProof/>
            <w:webHidden/>
          </w:rPr>
          <w:t>57</w:t>
        </w:r>
        <w:r>
          <w:rPr>
            <w:noProof/>
            <w:webHidden/>
          </w:rPr>
          <w:fldChar w:fldCharType="end"/>
        </w:r>
      </w:hyperlink>
    </w:p>
    <w:p w:rsidR="0046163A" w:rsidRDefault="0046163A">
      <w:pPr>
        <w:pStyle w:val="11"/>
        <w:rPr>
          <w:rFonts w:asciiTheme="minorHAnsi" w:eastAsiaTheme="minorEastAsia" w:hAnsiTheme="minorHAnsi" w:cstheme="minorBidi"/>
          <w:noProof/>
          <w:szCs w:val="22"/>
        </w:rPr>
      </w:pPr>
      <w:hyperlink w:anchor="_Toc4151929" w:history="1">
        <w:r w:rsidRPr="005D0F04">
          <w:rPr>
            <w:rStyle w:val="a9"/>
            <w:b/>
            <w:bCs/>
            <w:noProof/>
          </w:rPr>
          <w:t xml:space="preserve">12  </w:t>
        </w:r>
        <w:r w:rsidRPr="005D0F04">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_Toc4151929 \h </w:instrText>
        </w:r>
        <w:r>
          <w:rPr>
            <w:noProof/>
            <w:webHidden/>
          </w:rPr>
        </w:r>
        <w:r>
          <w:rPr>
            <w:noProof/>
            <w:webHidden/>
          </w:rPr>
          <w:fldChar w:fldCharType="separate"/>
        </w:r>
        <w:r>
          <w:rPr>
            <w:noProof/>
            <w:webHidden/>
          </w:rPr>
          <w:t>59</w:t>
        </w:r>
        <w:r>
          <w:rPr>
            <w:noProof/>
            <w:webHidden/>
          </w:rPr>
          <w:fldChar w:fldCharType="end"/>
        </w:r>
      </w:hyperlink>
    </w:p>
    <w:bookmarkStart w:id="8" w:name="_GoBack"/>
    <w:bookmarkEnd w:id="8"/>
    <w:p w:rsidR="0046163A" w:rsidRDefault="0046163A">
      <w:pPr>
        <w:pStyle w:val="11"/>
        <w:rPr>
          <w:rFonts w:asciiTheme="minorHAnsi" w:eastAsiaTheme="minorEastAsia" w:hAnsiTheme="minorHAnsi" w:cstheme="minorBidi"/>
          <w:noProof/>
          <w:szCs w:val="22"/>
        </w:rPr>
      </w:pPr>
      <w:r w:rsidRPr="005D0F04">
        <w:rPr>
          <w:rStyle w:val="a9"/>
          <w:noProof/>
        </w:rPr>
        <w:fldChar w:fldCharType="begin"/>
      </w:r>
      <w:r w:rsidRPr="005D0F04">
        <w:rPr>
          <w:rStyle w:val="a9"/>
          <w:noProof/>
        </w:rPr>
        <w:instrText xml:space="preserve"> </w:instrText>
      </w:r>
      <w:r>
        <w:rPr>
          <w:noProof/>
        </w:rPr>
        <w:instrText>HYPERLINK \l "_Toc4151932"</w:instrText>
      </w:r>
      <w:r w:rsidRPr="005D0F04">
        <w:rPr>
          <w:rStyle w:val="a9"/>
          <w:noProof/>
        </w:rPr>
        <w:instrText xml:space="preserve"> </w:instrText>
      </w:r>
      <w:r w:rsidRPr="005D0F04">
        <w:rPr>
          <w:rStyle w:val="a9"/>
          <w:noProof/>
        </w:rPr>
      </w:r>
      <w:r w:rsidRPr="005D0F04">
        <w:rPr>
          <w:rStyle w:val="a9"/>
          <w:noProof/>
        </w:rPr>
        <w:fldChar w:fldCharType="separate"/>
      </w:r>
      <w:r w:rsidRPr="005D0F04">
        <w:rPr>
          <w:rStyle w:val="a9"/>
          <w:b/>
          <w:bCs/>
          <w:noProof/>
        </w:rPr>
        <w:t>§13</w:t>
      </w:r>
      <w:r w:rsidRPr="005D0F04">
        <w:rPr>
          <w:rStyle w:val="a9"/>
          <w:rFonts w:hint="eastAsia"/>
          <w:b/>
          <w:bCs/>
          <w:noProof/>
        </w:rPr>
        <w:t>备查文件目录</w:t>
      </w:r>
      <w:r>
        <w:rPr>
          <w:noProof/>
          <w:webHidden/>
        </w:rPr>
        <w:tab/>
      </w:r>
      <w:r>
        <w:rPr>
          <w:noProof/>
          <w:webHidden/>
        </w:rPr>
        <w:fldChar w:fldCharType="begin"/>
      </w:r>
      <w:r>
        <w:rPr>
          <w:noProof/>
          <w:webHidden/>
        </w:rPr>
        <w:instrText xml:space="preserve"> PAGEREF _Toc4151932 \h </w:instrText>
      </w:r>
      <w:r>
        <w:rPr>
          <w:noProof/>
          <w:webHidden/>
        </w:rPr>
      </w:r>
      <w:r>
        <w:rPr>
          <w:noProof/>
          <w:webHidden/>
        </w:rPr>
        <w:fldChar w:fldCharType="separate"/>
      </w:r>
      <w:r>
        <w:rPr>
          <w:noProof/>
          <w:webHidden/>
        </w:rPr>
        <w:t>60</w:t>
      </w:r>
      <w:r>
        <w:rPr>
          <w:noProof/>
          <w:webHidden/>
        </w:rPr>
        <w:fldChar w:fldCharType="end"/>
      </w:r>
      <w:r w:rsidRPr="005D0F04">
        <w:rPr>
          <w:rStyle w:val="a9"/>
          <w:noProof/>
        </w:rPr>
        <w:fldChar w:fldCharType="end"/>
      </w:r>
    </w:p>
    <w:p w:rsidR="0046163A" w:rsidRDefault="0046163A">
      <w:pPr>
        <w:pStyle w:val="22"/>
        <w:ind w:left="420"/>
        <w:rPr>
          <w:rFonts w:asciiTheme="minorHAnsi" w:eastAsiaTheme="minorEastAsia" w:hAnsiTheme="minorHAnsi" w:cstheme="minorBidi"/>
          <w:noProof/>
          <w:kern w:val="2"/>
          <w:szCs w:val="22"/>
        </w:rPr>
      </w:pPr>
      <w:hyperlink w:anchor="_Toc4151933" w:history="1">
        <w:r w:rsidRPr="005D0F04">
          <w:rPr>
            <w:rStyle w:val="a9"/>
            <w:noProof/>
          </w:rPr>
          <w:t xml:space="preserve">13.1 </w:t>
        </w:r>
        <w:r w:rsidRPr="005D0F04">
          <w:rPr>
            <w:rStyle w:val="a9"/>
            <w:rFonts w:hint="eastAsia"/>
            <w:noProof/>
          </w:rPr>
          <w:t>备查文件目录</w:t>
        </w:r>
        <w:r>
          <w:rPr>
            <w:noProof/>
            <w:webHidden/>
          </w:rPr>
          <w:tab/>
        </w:r>
        <w:r>
          <w:rPr>
            <w:noProof/>
            <w:webHidden/>
          </w:rPr>
          <w:fldChar w:fldCharType="begin"/>
        </w:r>
        <w:r>
          <w:rPr>
            <w:noProof/>
            <w:webHidden/>
          </w:rPr>
          <w:instrText xml:space="preserve"> PAGEREF _Toc4151933 \h </w:instrText>
        </w:r>
        <w:r>
          <w:rPr>
            <w:noProof/>
            <w:webHidden/>
          </w:rPr>
        </w:r>
        <w:r>
          <w:rPr>
            <w:noProof/>
            <w:webHidden/>
          </w:rPr>
          <w:fldChar w:fldCharType="separate"/>
        </w:r>
        <w:r>
          <w:rPr>
            <w:noProof/>
            <w:webHidden/>
          </w:rPr>
          <w:t>60</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34" w:history="1">
        <w:r w:rsidRPr="005D0F04">
          <w:rPr>
            <w:rStyle w:val="a9"/>
            <w:noProof/>
          </w:rPr>
          <w:t>13.2</w:t>
        </w:r>
        <w:r w:rsidRPr="005D0F04">
          <w:rPr>
            <w:rStyle w:val="a9"/>
            <w:rFonts w:hint="eastAsia"/>
            <w:noProof/>
          </w:rPr>
          <w:t>存放地点</w:t>
        </w:r>
        <w:r>
          <w:rPr>
            <w:noProof/>
            <w:webHidden/>
          </w:rPr>
          <w:tab/>
        </w:r>
        <w:r>
          <w:rPr>
            <w:noProof/>
            <w:webHidden/>
          </w:rPr>
          <w:fldChar w:fldCharType="begin"/>
        </w:r>
        <w:r>
          <w:rPr>
            <w:noProof/>
            <w:webHidden/>
          </w:rPr>
          <w:instrText xml:space="preserve"> PAGEREF _Toc4151934 \h </w:instrText>
        </w:r>
        <w:r>
          <w:rPr>
            <w:noProof/>
            <w:webHidden/>
          </w:rPr>
        </w:r>
        <w:r>
          <w:rPr>
            <w:noProof/>
            <w:webHidden/>
          </w:rPr>
          <w:fldChar w:fldCharType="separate"/>
        </w:r>
        <w:r>
          <w:rPr>
            <w:noProof/>
            <w:webHidden/>
          </w:rPr>
          <w:t>60</w:t>
        </w:r>
        <w:r>
          <w:rPr>
            <w:noProof/>
            <w:webHidden/>
          </w:rPr>
          <w:fldChar w:fldCharType="end"/>
        </w:r>
      </w:hyperlink>
    </w:p>
    <w:p w:rsidR="0046163A" w:rsidRDefault="0046163A">
      <w:pPr>
        <w:pStyle w:val="22"/>
        <w:ind w:left="420"/>
        <w:rPr>
          <w:rFonts w:asciiTheme="minorHAnsi" w:eastAsiaTheme="minorEastAsia" w:hAnsiTheme="minorHAnsi" w:cstheme="minorBidi"/>
          <w:noProof/>
          <w:kern w:val="2"/>
          <w:szCs w:val="22"/>
        </w:rPr>
      </w:pPr>
      <w:hyperlink w:anchor="_Toc4151935" w:history="1">
        <w:r w:rsidRPr="005D0F04">
          <w:rPr>
            <w:rStyle w:val="a9"/>
            <w:noProof/>
          </w:rPr>
          <w:t>13.3</w:t>
        </w:r>
        <w:r w:rsidRPr="005D0F04">
          <w:rPr>
            <w:rStyle w:val="a9"/>
            <w:rFonts w:hint="eastAsia"/>
            <w:noProof/>
          </w:rPr>
          <w:t>查阅方式</w:t>
        </w:r>
        <w:r>
          <w:rPr>
            <w:noProof/>
            <w:webHidden/>
          </w:rPr>
          <w:tab/>
        </w:r>
        <w:r>
          <w:rPr>
            <w:noProof/>
            <w:webHidden/>
          </w:rPr>
          <w:fldChar w:fldCharType="begin"/>
        </w:r>
        <w:r>
          <w:rPr>
            <w:noProof/>
            <w:webHidden/>
          </w:rPr>
          <w:instrText xml:space="preserve"> PAGEREF _Toc4151935 \h </w:instrText>
        </w:r>
        <w:r>
          <w:rPr>
            <w:noProof/>
            <w:webHidden/>
          </w:rPr>
        </w:r>
        <w:r>
          <w:rPr>
            <w:noProof/>
            <w:webHidden/>
          </w:rPr>
          <w:fldChar w:fldCharType="separate"/>
        </w:r>
        <w:r>
          <w:rPr>
            <w:noProof/>
            <w:webHidden/>
          </w:rPr>
          <w:t>60</w:t>
        </w:r>
        <w:r>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4151867"/>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4151868"/>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交银施罗德双轮动债券型证券投资基金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交银双轮动债券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519723</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2013</w:t>
            </w:r>
            <w:r w:rsidRPr="00400137">
              <w:rPr>
                <w:sz w:val="24"/>
              </w:rPr>
              <w:t>年</w:t>
            </w:r>
            <w:r w:rsidRPr="00400137">
              <w:rPr>
                <w:sz w:val="24"/>
              </w:rPr>
              <w:t>4</w:t>
            </w:r>
            <w:r w:rsidRPr="00400137">
              <w:rPr>
                <w:sz w:val="24"/>
              </w:rPr>
              <w:t>月</w:t>
            </w:r>
            <w:r w:rsidRPr="00400137">
              <w:rPr>
                <w:sz w:val="24"/>
              </w:rPr>
              <w:t>18</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1,321,247,206.94</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交银双轮动债券</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交银双轮动债券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519723</w:t>
            </w:r>
            <w:r w:rsidRPr="009C503F">
              <w:rPr>
                <w:color w:val="000000" w:themeColor="text1"/>
                <w:sz w:val="24"/>
              </w:rPr>
              <w:t>（前端）、</w:t>
            </w:r>
            <w:r w:rsidRPr="009C503F">
              <w:rPr>
                <w:color w:val="000000" w:themeColor="text1"/>
                <w:sz w:val="24"/>
              </w:rPr>
              <w:t>519724</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519725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1,132,246,754.01</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189,000,452.93</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w:t>
      </w:r>
      <w:r w:rsidRPr="00400137">
        <w:rPr>
          <w:kern w:val="0"/>
          <w:sz w:val="24"/>
        </w:rPr>
        <w:t>A</w:t>
      </w:r>
      <w:r w:rsidRPr="00400137">
        <w:rPr>
          <w:kern w:val="0"/>
          <w:sz w:val="24"/>
        </w:rPr>
        <w:t>类基金份额采用前端收费模式，</w:t>
      </w:r>
      <w:r w:rsidRPr="00400137">
        <w:rPr>
          <w:kern w:val="0"/>
          <w:sz w:val="24"/>
        </w:rPr>
        <w:t>B</w:t>
      </w:r>
      <w:r w:rsidRPr="00400137">
        <w:rPr>
          <w:kern w:val="0"/>
          <w:sz w:val="24"/>
        </w:rPr>
        <w:t>类基金份额采用后端收费模式，前端交易代码即为</w:t>
      </w:r>
      <w:r w:rsidRPr="00400137">
        <w:rPr>
          <w:kern w:val="0"/>
          <w:sz w:val="24"/>
        </w:rPr>
        <w:t>A</w:t>
      </w:r>
      <w:r w:rsidRPr="00400137">
        <w:rPr>
          <w:kern w:val="0"/>
          <w:sz w:val="24"/>
        </w:rPr>
        <w:t>类基金份额交易代码，后端交易代码即为</w:t>
      </w:r>
      <w:r w:rsidRPr="00400137">
        <w:rPr>
          <w:kern w:val="0"/>
          <w:sz w:val="24"/>
        </w:rPr>
        <w:t>B</w:t>
      </w:r>
      <w:r w:rsidRPr="00400137">
        <w:rPr>
          <w:kern w:val="0"/>
          <w:sz w:val="24"/>
        </w:rPr>
        <w:t>类基金份额交易代码。</w:t>
      </w:r>
    </w:p>
    <w:p w:rsidR="00EC5D69" w:rsidRPr="007F57C2" w:rsidRDefault="00EC5D69" w:rsidP="007F57C2">
      <w:pPr>
        <w:spacing w:before="29" w:line="288" w:lineRule="auto"/>
        <w:rPr>
          <w:rFonts w:eastAsiaTheme="minorEastAsia"/>
          <w:b/>
          <w:sz w:val="24"/>
        </w:rPr>
      </w:pPr>
    </w:p>
    <w:p w:rsidR="001A59F9" w:rsidRPr="002725D8" w:rsidRDefault="001A59F9" w:rsidP="002725D8">
      <w:pPr>
        <w:pStyle w:val="20"/>
        <w:spacing w:before="29" w:after="0" w:line="288" w:lineRule="auto"/>
        <w:rPr>
          <w:rFonts w:ascii="Times New Roman" w:hAnsi="Times New Roman"/>
          <w:kern w:val="0"/>
          <w:szCs w:val="24"/>
        </w:rPr>
      </w:pPr>
      <w:bookmarkStart w:id="14" w:name="_Toc361324846"/>
      <w:bookmarkStart w:id="15" w:name="_Toc4151869"/>
      <w:r w:rsidRPr="002725D8">
        <w:rPr>
          <w:rFonts w:ascii="Times New Roman" w:hAnsi="Times New Roman"/>
          <w:kern w:val="0"/>
          <w:szCs w:val="24"/>
        </w:rPr>
        <w:t xml:space="preserve">2.2 </w:t>
      </w:r>
      <w:r w:rsidRPr="002725D8">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本基金在严格控制投资风险的基础上，通过积极主动的投资管理，把握债券市场轮动带来的机会，力争实现基金资产长期稳健的增值。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本基金是一只债券型基金，属于证券投资基金中中等风险的品种，其长期平均的预期收益和预期风险高于货币市场基金，低于混合型基金和股票型基金。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2725D8" w:rsidRDefault="001A59F9" w:rsidP="002725D8">
      <w:pPr>
        <w:pStyle w:val="20"/>
        <w:spacing w:before="29" w:after="0" w:line="288" w:lineRule="auto"/>
        <w:rPr>
          <w:rFonts w:ascii="Times New Roman" w:hAnsi="Times New Roman"/>
          <w:kern w:val="0"/>
          <w:szCs w:val="24"/>
        </w:rPr>
      </w:pPr>
      <w:bookmarkStart w:id="16" w:name="_Toc225498247"/>
      <w:bookmarkStart w:id="17" w:name="_Toc361324847"/>
      <w:bookmarkStart w:id="18" w:name="_Toc4151870"/>
      <w:r w:rsidRPr="002725D8">
        <w:rPr>
          <w:rFonts w:ascii="Times New Roman" w:hAnsi="Times New Roman"/>
          <w:kern w:val="0"/>
          <w:szCs w:val="24"/>
        </w:rPr>
        <w:t xml:space="preserve">2.3 </w:t>
      </w:r>
      <w:r w:rsidRPr="002725D8">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李修滨</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7E153F" w:rsidRPr="00D564C7" w:rsidTr="00113AE6">
        <w:tc>
          <w:tcPr>
            <w:tcW w:w="2552" w:type="dxa"/>
            <w:gridSpan w:val="2"/>
            <w:vAlign w:val="center"/>
          </w:tcPr>
          <w:p w:rsidR="007E153F" w:rsidRPr="005D1F4A" w:rsidRDefault="007E153F" w:rsidP="007E153F">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7E153F" w:rsidRDefault="007E153F" w:rsidP="007E153F">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7E153F" w:rsidRPr="00400137" w:rsidRDefault="007E153F" w:rsidP="007E153F">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7E153F" w:rsidRPr="00D564C7" w:rsidTr="00113AE6">
        <w:tc>
          <w:tcPr>
            <w:tcW w:w="2552" w:type="dxa"/>
            <w:gridSpan w:val="2"/>
            <w:vAlign w:val="center"/>
          </w:tcPr>
          <w:p w:rsidR="007E153F" w:rsidRPr="005D1F4A" w:rsidRDefault="007E153F" w:rsidP="007E153F">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7E153F" w:rsidRDefault="007E153F" w:rsidP="007E153F">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86" w:type="dxa"/>
            <w:vAlign w:val="center"/>
          </w:tcPr>
          <w:p w:rsidR="007E153F" w:rsidRPr="00400137" w:rsidRDefault="007E153F" w:rsidP="007E153F">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7E153F" w:rsidRPr="00D564C7" w:rsidTr="00113AE6">
        <w:tc>
          <w:tcPr>
            <w:tcW w:w="2552" w:type="dxa"/>
            <w:gridSpan w:val="2"/>
            <w:vAlign w:val="center"/>
          </w:tcPr>
          <w:p w:rsidR="007E153F" w:rsidRPr="005D1F4A" w:rsidRDefault="007E153F" w:rsidP="007E153F">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7E153F" w:rsidRDefault="007E153F" w:rsidP="007E153F">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7E153F" w:rsidRPr="00400137" w:rsidRDefault="007E153F" w:rsidP="007E153F">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7E153F" w:rsidRPr="00D564C7" w:rsidTr="00113AE6">
        <w:tc>
          <w:tcPr>
            <w:tcW w:w="2552" w:type="dxa"/>
            <w:gridSpan w:val="2"/>
            <w:vAlign w:val="center"/>
          </w:tcPr>
          <w:p w:rsidR="007E153F" w:rsidRPr="005D1F4A" w:rsidRDefault="007E153F" w:rsidP="007E153F">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7E153F" w:rsidRDefault="007E153F" w:rsidP="007E153F">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7E153F" w:rsidRPr="00400137" w:rsidRDefault="007E153F" w:rsidP="007E153F">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2725D8" w:rsidRDefault="001A59F9" w:rsidP="002725D8">
      <w:pPr>
        <w:pStyle w:val="20"/>
        <w:spacing w:before="29" w:after="0" w:line="288" w:lineRule="auto"/>
        <w:rPr>
          <w:rFonts w:ascii="Times New Roman" w:hAnsi="Times New Roman"/>
          <w:kern w:val="0"/>
          <w:szCs w:val="24"/>
        </w:rPr>
      </w:pPr>
      <w:bookmarkStart w:id="19" w:name="_Toc225498248"/>
      <w:bookmarkStart w:id="20" w:name="_Toc361324848"/>
      <w:bookmarkStart w:id="21" w:name="_Toc4151871"/>
      <w:r w:rsidRPr="002725D8">
        <w:rPr>
          <w:rFonts w:ascii="Times New Roman" w:hAnsi="Times New Roman"/>
          <w:kern w:val="0"/>
          <w:szCs w:val="24"/>
        </w:rPr>
        <w:t xml:space="preserve">2.4 </w:t>
      </w:r>
      <w:r w:rsidRPr="002725D8">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2725D8" w:rsidRDefault="001A59F9" w:rsidP="002725D8">
      <w:pPr>
        <w:pStyle w:val="20"/>
        <w:spacing w:before="29" w:after="0" w:line="288" w:lineRule="auto"/>
        <w:rPr>
          <w:rFonts w:ascii="Times New Roman" w:hAnsi="Times New Roman"/>
          <w:kern w:val="0"/>
          <w:szCs w:val="24"/>
        </w:rPr>
      </w:pPr>
      <w:bookmarkStart w:id="22" w:name="_Toc225498249"/>
      <w:bookmarkStart w:id="23" w:name="_Toc361324849"/>
      <w:bookmarkStart w:id="24" w:name="_Toc4151872"/>
      <w:r w:rsidRPr="002725D8">
        <w:rPr>
          <w:rFonts w:ascii="Times New Roman" w:hAnsi="Times New Roman"/>
          <w:kern w:val="0"/>
          <w:szCs w:val="24"/>
        </w:rPr>
        <w:t xml:space="preserve">2.5 </w:t>
      </w:r>
      <w:r w:rsidRPr="002725D8">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4151873"/>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9"/>
    </w:p>
    <w:p w:rsidR="00DB6EA0" w:rsidRPr="00DB6EA0" w:rsidRDefault="00DB6EA0" w:rsidP="00DB6EA0"/>
    <w:p w:rsidR="001A59F9" w:rsidRPr="002725D8" w:rsidRDefault="001A59F9" w:rsidP="002725D8">
      <w:pPr>
        <w:pStyle w:val="20"/>
        <w:spacing w:before="29" w:after="0" w:line="288" w:lineRule="auto"/>
        <w:rPr>
          <w:rFonts w:ascii="Times New Roman" w:hAnsi="Times New Roman"/>
          <w:kern w:val="0"/>
          <w:szCs w:val="24"/>
        </w:rPr>
      </w:pPr>
      <w:bookmarkStart w:id="30" w:name="_Toc286996129"/>
      <w:bookmarkStart w:id="31" w:name="_Toc361324851"/>
      <w:bookmarkStart w:id="32" w:name="_Toc4151874"/>
      <w:r w:rsidRPr="002725D8">
        <w:rPr>
          <w:rFonts w:ascii="Times New Roman" w:hAnsi="Times New Roman"/>
          <w:kern w:val="0"/>
          <w:szCs w:val="24"/>
        </w:rPr>
        <w:t xml:space="preserve">3.1 </w:t>
      </w:r>
      <w:r w:rsidRPr="002725D8">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A/B</w:t>
            </w:r>
          </w:p>
        </w:tc>
        <w:tc>
          <w:tcPr>
            <w:tcW w:w="744"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81,924,809.81</w:t>
            </w:r>
          </w:p>
        </w:tc>
        <w:tc>
          <w:tcPr>
            <w:tcW w:w="686" w:type="pct"/>
            <w:vAlign w:val="center"/>
          </w:tcPr>
          <w:p w:rsidR="001A59F9" w:rsidRPr="005C7DCF" w:rsidRDefault="001A59F9" w:rsidP="00704789">
            <w:pPr>
              <w:spacing w:before="29" w:line="288" w:lineRule="auto"/>
              <w:jc w:val="right"/>
              <w:rPr>
                <w:szCs w:val="21"/>
              </w:rPr>
            </w:pPr>
            <w:r w:rsidRPr="005C7DCF">
              <w:rPr>
                <w:szCs w:val="21"/>
              </w:rPr>
              <w:t>2,082,800.94</w:t>
            </w:r>
          </w:p>
        </w:tc>
        <w:tc>
          <w:tcPr>
            <w:tcW w:w="687" w:type="pct"/>
            <w:vAlign w:val="center"/>
          </w:tcPr>
          <w:p w:rsidR="001A59F9" w:rsidRPr="005C7DCF" w:rsidRDefault="00AB54C1" w:rsidP="00704789">
            <w:pPr>
              <w:spacing w:before="29" w:line="288" w:lineRule="auto"/>
              <w:jc w:val="right"/>
              <w:rPr>
                <w:szCs w:val="21"/>
              </w:rPr>
            </w:pPr>
            <w:r w:rsidRPr="005C7DCF">
              <w:rPr>
                <w:szCs w:val="21"/>
              </w:rPr>
              <w:t>11,755,214.06</w:t>
            </w:r>
          </w:p>
        </w:tc>
        <w:tc>
          <w:tcPr>
            <w:tcW w:w="687" w:type="pct"/>
            <w:vAlign w:val="center"/>
          </w:tcPr>
          <w:p w:rsidR="001A59F9" w:rsidRPr="005C7DCF" w:rsidRDefault="00AB54C1" w:rsidP="00704789">
            <w:pPr>
              <w:spacing w:before="29" w:line="288" w:lineRule="auto"/>
              <w:jc w:val="right"/>
              <w:rPr>
                <w:szCs w:val="21"/>
              </w:rPr>
            </w:pPr>
            <w:r w:rsidRPr="005C7DCF">
              <w:rPr>
                <w:szCs w:val="21"/>
              </w:rPr>
              <w:t>46,806.35</w:t>
            </w:r>
          </w:p>
        </w:tc>
        <w:tc>
          <w:tcPr>
            <w:tcW w:w="688" w:type="pct"/>
            <w:vAlign w:val="center"/>
          </w:tcPr>
          <w:p w:rsidR="001A59F9" w:rsidRPr="005C7DCF" w:rsidRDefault="00AB54C1" w:rsidP="00704789">
            <w:pPr>
              <w:spacing w:before="29" w:line="288" w:lineRule="auto"/>
              <w:jc w:val="right"/>
              <w:rPr>
                <w:szCs w:val="21"/>
              </w:rPr>
            </w:pPr>
            <w:r w:rsidRPr="005C7DCF">
              <w:rPr>
                <w:szCs w:val="21"/>
              </w:rPr>
              <w:t>117,356,418.55</w:t>
            </w:r>
          </w:p>
        </w:tc>
        <w:tc>
          <w:tcPr>
            <w:tcW w:w="744" w:type="pct"/>
            <w:vAlign w:val="center"/>
          </w:tcPr>
          <w:p w:rsidR="001A59F9" w:rsidRPr="005C7DCF" w:rsidRDefault="00AB54C1" w:rsidP="00704789">
            <w:pPr>
              <w:spacing w:before="29" w:line="288" w:lineRule="auto"/>
              <w:jc w:val="right"/>
              <w:rPr>
                <w:szCs w:val="21"/>
              </w:rPr>
            </w:pPr>
            <w:r w:rsidRPr="005C7DCF">
              <w:rPr>
                <w:szCs w:val="21"/>
              </w:rPr>
              <w:t>1,949,694.62</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119,221,768.86</w:t>
            </w:r>
          </w:p>
        </w:tc>
        <w:tc>
          <w:tcPr>
            <w:tcW w:w="686" w:type="pct"/>
            <w:vAlign w:val="center"/>
          </w:tcPr>
          <w:p w:rsidR="001A59F9" w:rsidRPr="005C7DCF" w:rsidRDefault="001A59F9" w:rsidP="00704789">
            <w:pPr>
              <w:spacing w:before="29" w:line="288" w:lineRule="auto"/>
              <w:jc w:val="right"/>
              <w:rPr>
                <w:szCs w:val="21"/>
              </w:rPr>
            </w:pPr>
            <w:r w:rsidRPr="005C7DCF">
              <w:rPr>
                <w:szCs w:val="21"/>
              </w:rPr>
              <w:t>2,601,947.73</w:t>
            </w:r>
          </w:p>
        </w:tc>
        <w:tc>
          <w:tcPr>
            <w:tcW w:w="687" w:type="pct"/>
            <w:vAlign w:val="center"/>
          </w:tcPr>
          <w:p w:rsidR="001A59F9" w:rsidRPr="005C7DCF" w:rsidRDefault="00AB54C1" w:rsidP="00704789">
            <w:pPr>
              <w:spacing w:before="29" w:line="288" w:lineRule="auto"/>
              <w:jc w:val="right"/>
              <w:rPr>
                <w:szCs w:val="21"/>
              </w:rPr>
            </w:pPr>
            <w:r w:rsidRPr="005C7DCF">
              <w:rPr>
                <w:szCs w:val="21"/>
              </w:rPr>
              <w:t>41,557,545.71</w:t>
            </w:r>
          </w:p>
        </w:tc>
        <w:tc>
          <w:tcPr>
            <w:tcW w:w="687" w:type="pct"/>
            <w:vAlign w:val="center"/>
          </w:tcPr>
          <w:p w:rsidR="001A59F9" w:rsidRPr="005C7DCF" w:rsidRDefault="00AB54C1" w:rsidP="00704789">
            <w:pPr>
              <w:spacing w:before="29" w:line="288" w:lineRule="auto"/>
              <w:jc w:val="right"/>
              <w:rPr>
                <w:szCs w:val="21"/>
              </w:rPr>
            </w:pPr>
            <w:r w:rsidRPr="005C7DCF">
              <w:rPr>
                <w:szCs w:val="21"/>
              </w:rPr>
              <w:t>154,850.61</w:t>
            </w:r>
          </w:p>
        </w:tc>
        <w:tc>
          <w:tcPr>
            <w:tcW w:w="688" w:type="pct"/>
            <w:vAlign w:val="center"/>
          </w:tcPr>
          <w:p w:rsidR="001A59F9" w:rsidRPr="005C7DCF" w:rsidRDefault="00AB54C1" w:rsidP="00704789">
            <w:pPr>
              <w:spacing w:before="29" w:line="288" w:lineRule="auto"/>
              <w:jc w:val="right"/>
              <w:rPr>
                <w:szCs w:val="21"/>
              </w:rPr>
            </w:pPr>
            <w:r w:rsidRPr="005C7DCF">
              <w:rPr>
                <w:szCs w:val="21"/>
              </w:rPr>
              <w:t>32,901,979.82</w:t>
            </w:r>
          </w:p>
        </w:tc>
        <w:tc>
          <w:tcPr>
            <w:tcW w:w="744" w:type="pct"/>
            <w:vAlign w:val="center"/>
          </w:tcPr>
          <w:p w:rsidR="001A59F9" w:rsidRPr="005C7DCF" w:rsidRDefault="00AB54C1" w:rsidP="00704789">
            <w:pPr>
              <w:spacing w:before="29" w:line="288" w:lineRule="auto"/>
              <w:jc w:val="right"/>
              <w:rPr>
                <w:szCs w:val="21"/>
              </w:rPr>
            </w:pPr>
            <w:r w:rsidRPr="005C7DCF">
              <w:rPr>
                <w:szCs w:val="21"/>
              </w:rPr>
              <w:t>580,712.56</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0.0839</w:t>
            </w:r>
          </w:p>
        </w:tc>
        <w:tc>
          <w:tcPr>
            <w:tcW w:w="686" w:type="pct"/>
            <w:vAlign w:val="center"/>
          </w:tcPr>
          <w:p w:rsidR="001A59F9" w:rsidRPr="005C7DCF" w:rsidRDefault="001A59F9" w:rsidP="00704789">
            <w:pPr>
              <w:spacing w:before="29" w:line="288" w:lineRule="auto"/>
              <w:jc w:val="right"/>
              <w:rPr>
                <w:szCs w:val="21"/>
              </w:rPr>
            </w:pPr>
            <w:r w:rsidRPr="005C7DCF">
              <w:rPr>
                <w:szCs w:val="21"/>
              </w:rPr>
              <w:t>0.0708</w:t>
            </w:r>
          </w:p>
        </w:tc>
        <w:tc>
          <w:tcPr>
            <w:tcW w:w="687" w:type="pct"/>
            <w:vAlign w:val="center"/>
          </w:tcPr>
          <w:p w:rsidR="001A59F9" w:rsidRPr="005C7DCF" w:rsidRDefault="00AB54C1" w:rsidP="00704789">
            <w:pPr>
              <w:spacing w:before="29" w:line="288" w:lineRule="auto"/>
              <w:jc w:val="right"/>
              <w:rPr>
                <w:szCs w:val="21"/>
              </w:rPr>
            </w:pPr>
            <w:r w:rsidRPr="005C7DCF">
              <w:rPr>
                <w:szCs w:val="21"/>
              </w:rPr>
              <w:t>0.0249</w:t>
            </w:r>
          </w:p>
        </w:tc>
        <w:tc>
          <w:tcPr>
            <w:tcW w:w="687" w:type="pct"/>
            <w:vAlign w:val="center"/>
          </w:tcPr>
          <w:p w:rsidR="001A59F9" w:rsidRPr="005C7DCF" w:rsidRDefault="00AB54C1" w:rsidP="00704789">
            <w:pPr>
              <w:spacing w:before="29" w:line="288" w:lineRule="auto"/>
              <w:jc w:val="right"/>
              <w:rPr>
                <w:szCs w:val="21"/>
              </w:rPr>
            </w:pPr>
            <w:r w:rsidRPr="005C7DCF">
              <w:rPr>
                <w:szCs w:val="21"/>
              </w:rPr>
              <w:t>0.0215</w:t>
            </w:r>
          </w:p>
        </w:tc>
        <w:tc>
          <w:tcPr>
            <w:tcW w:w="688" w:type="pct"/>
            <w:vAlign w:val="center"/>
          </w:tcPr>
          <w:p w:rsidR="001A59F9" w:rsidRPr="005C7DCF" w:rsidRDefault="00AB54C1" w:rsidP="00704789">
            <w:pPr>
              <w:spacing w:before="29" w:line="288" w:lineRule="auto"/>
              <w:jc w:val="right"/>
              <w:rPr>
                <w:szCs w:val="21"/>
              </w:rPr>
            </w:pPr>
            <w:r w:rsidRPr="005C7DCF">
              <w:rPr>
                <w:szCs w:val="21"/>
              </w:rPr>
              <w:t>0.0111</w:t>
            </w:r>
          </w:p>
        </w:tc>
        <w:tc>
          <w:tcPr>
            <w:tcW w:w="744" w:type="pct"/>
            <w:vAlign w:val="center"/>
          </w:tcPr>
          <w:p w:rsidR="001A59F9" w:rsidRPr="005C7DCF" w:rsidRDefault="00AB54C1" w:rsidP="00704789">
            <w:pPr>
              <w:spacing w:before="29" w:line="288" w:lineRule="auto"/>
              <w:jc w:val="right"/>
              <w:rPr>
                <w:szCs w:val="21"/>
              </w:rPr>
            </w:pPr>
            <w:r w:rsidRPr="005C7DCF">
              <w:rPr>
                <w:szCs w:val="21"/>
              </w:rPr>
              <w:t>0.0129</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7.93%</w:t>
            </w:r>
          </w:p>
        </w:tc>
        <w:tc>
          <w:tcPr>
            <w:tcW w:w="686" w:type="pct"/>
            <w:vAlign w:val="center"/>
          </w:tcPr>
          <w:p w:rsidR="001A59F9" w:rsidRPr="005C7DCF" w:rsidRDefault="001A59F9" w:rsidP="00704789">
            <w:pPr>
              <w:spacing w:before="29" w:line="288" w:lineRule="auto"/>
              <w:jc w:val="right"/>
              <w:rPr>
                <w:szCs w:val="21"/>
              </w:rPr>
            </w:pPr>
            <w:r w:rsidRPr="005C7DCF">
              <w:rPr>
                <w:szCs w:val="21"/>
              </w:rPr>
              <w:t>6.62%</w:t>
            </w:r>
          </w:p>
        </w:tc>
        <w:tc>
          <w:tcPr>
            <w:tcW w:w="687" w:type="pct"/>
            <w:vAlign w:val="center"/>
          </w:tcPr>
          <w:p w:rsidR="001A59F9" w:rsidRPr="005C7DCF" w:rsidRDefault="00AB54C1" w:rsidP="00704789">
            <w:pPr>
              <w:spacing w:before="29" w:line="288" w:lineRule="auto"/>
              <w:jc w:val="right"/>
              <w:rPr>
                <w:szCs w:val="21"/>
              </w:rPr>
            </w:pPr>
            <w:r w:rsidRPr="005C7DCF">
              <w:rPr>
                <w:szCs w:val="21"/>
              </w:rPr>
              <w:t>2.41%</w:t>
            </w:r>
          </w:p>
        </w:tc>
        <w:tc>
          <w:tcPr>
            <w:tcW w:w="687" w:type="pct"/>
            <w:vAlign w:val="center"/>
          </w:tcPr>
          <w:p w:rsidR="001A59F9" w:rsidRPr="005C7DCF" w:rsidRDefault="00AB54C1" w:rsidP="00704789">
            <w:pPr>
              <w:spacing w:before="29" w:line="288" w:lineRule="auto"/>
              <w:jc w:val="right"/>
              <w:rPr>
                <w:szCs w:val="21"/>
              </w:rPr>
            </w:pPr>
            <w:r w:rsidRPr="005C7DCF">
              <w:rPr>
                <w:szCs w:val="21"/>
              </w:rPr>
              <w:t>2.08%</w:t>
            </w:r>
          </w:p>
        </w:tc>
        <w:tc>
          <w:tcPr>
            <w:tcW w:w="688" w:type="pct"/>
            <w:vAlign w:val="center"/>
          </w:tcPr>
          <w:p w:rsidR="001A59F9" w:rsidRPr="005C7DCF" w:rsidRDefault="00AB54C1" w:rsidP="00704789">
            <w:pPr>
              <w:spacing w:before="29" w:line="288" w:lineRule="auto"/>
              <w:jc w:val="right"/>
              <w:rPr>
                <w:szCs w:val="21"/>
              </w:rPr>
            </w:pPr>
            <w:r w:rsidRPr="005C7DCF">
              <w:rPr>
                <w:szCs w:val="21"/>
              </w:rPr>
              <w:t>1.06%</w:t>
            </w:r>
          </w:p>
        </w:tc>
        <w:tc>
          <w:tcPr>
            <w:tcW w:w="744" w:type="pct"/>
            <w:vAlign w:val="center"/>
          </w:tcPr>
          <w:p w:rsidR="001A59F9" w:rsidRPr="005C7DCF" w:rsidRDefault="00AB54C1" w:rsidP="00704789">
            <w:pPr>
              <w:spacing w:before="29" w:line="288" w:lineRule="auto"/>
              <w:jc w:val="right"/>
              <w:rPr>
                <w:szCs w:val="21"/>
              </w:rPr>
            </w:pPr>
            <w:r w:rsidRPr="005C7DCF">
              <w:rPr>
                <w:szCs w:val="21"/>
              </w:rPr>
              <w:t>1.23%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8.25%</w:t>
            </w:r>
          </w:p>
        </w:tc>
        <w:tc>
          <w:tcPr>
            <w:tcW w:w="686" w:type="pct"/>
            <w:vAlign w:val="center"/>
          </w:tcPr>
          <w:p w:rsidR="001A59F9" w:rsidRPr="005C7DCF" w:rsidRDefault="001A59F9" w:rsidP="00704789">
            <w:pPr>
              <w:spacing w:before="29" w:line="288" w:lineRule="auto"/>
              <w:jc w:val="right"/>
              <w:rPr>
                <w:szCs w:val="21"/>
              </w:rPr>
            </w:pPr>
            <w:r w:rsidRPr="005C7DCF">
              <w:rPr>
                <w:szCs w:val="21"/>
              </w:rPr>
              <w:t>7.84%</w:t>
            </w:r>
          </w:p>
        </w:tc>
        <w:tc>
          <w:tcPr>
            <w:tcW w:w="687" w:type="pct"/>
            <w:vAlign w:val="center"/>
          </w:tcPr>
          <w:p w:rsidR="001A59F9" w:rsidRPr="005C7DCF" w:rsidRDefault="00AB54C1" w:rsidP="00704789">
            <w:pPr>
              <w:spacing w:before="29" w:line="288" w:lineRule="auto"/>
              <w:jc w:val="right"/>
              <w:rPr>
                <w:szCs w:val="21"/>
              </w:rPr>
            </w:pPr>
            <w:r w:rsidRPr="005C7DCF">
              <w:rPr>
                <w:szCs w:val="21"/>
              </w:rPr>
              <w:t>2.64%</w:t>
            </w:r>
          </w:p>
        </w:tc>
        <w:tc>
          <w:tcPr>
            <w:tcW w:w="687" w:type="pct"/>
            <w:vAlign w:val="center"/>
          </w:tcPr>
          <w:p w:rsidR="001A59F9" w:rsidRPr="005C7DCF" w:rsidRDefault="00AB54C1" w:rsidP="00704789">
            <w:pPr>
              <w:spacing w:before="29" w:line="288" w:lineRule="auto"/>
              <w:jc w:val="right"/>
              <w:rPr>
                <w:szCs w:val="21"/>
              </w:rPr>
            </w:pPr>
            <w:r w:rsidRPr="005C7DCF">
              <w:rPr>
                <w:szCs w:val="21"/>
              </w:rPr>
              <w:t>2.15%</w:t>
            </w:r>
          </w:p>
        </w:tc>
        <w:tc>
          <w:tcPr>
            <w:tcW w:w="688" w:type="pct"/>
            <w:vAlign w:val="center"/>
          </w:tcPr>
          <w:p w:rsidR="001A59F9" w:rsidRPr="005C7DCF" w:rsidRDefault="00AB54C1" w:rsidP="00704789">
            <w:pPr>
              <w:spacing w:before="29" w:line="288" w:lineRule="auto"/>
              <w:jc w:val="right"/>
              <w:rPr>
                <w:szCs w:val="21"/>
              </w:rPr>
            </w:pPr>
            <w:r w:rsidRPr="005C7DCF">
              <w:rPr>
                <w:szCs w:val="21"/>
              </w:rPr>
              <w:t>1.11%</w:t>
            </w:r>
          </w:p>
        </w:tc>
        <w:tc>
          <w:tcPr>
            <w:tcW w:w="744" w:type="pct"/>
            <w:vAlign w:val="center"/>
          </w:tcPr>
          <w:p w:rsidR="001A59F9" w:rsidRPr="005C7DCF" w:rsidRDefault="00AB54C1" w:rsidP="00704789">
            <w:pPr>
              <w:spacing w:before="29" w:line="288" w:lineRule="auto"/>
              <w:jc w:val="right"/>
              <w:rPr>
                <w:szCs w:val="21"/>
              </w:rPr>
            </w:pPr>
            <w:r w:rsidRPr="005C7DCF">
              <w:rPr>
                <w:szCs w:val="21"/>
              </w:rPr>
              <w:t>0.35%</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交银双轮动债券</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交银双轮动债券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交银双轮动债券</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交银双轮动债券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交银双轮动债券</w:t>
            </w:r>
            <w:r w:rsidRPr="005C7DCF">
              <w:rPr>
                <w:szCs w:val="21"/>
              </w:rPr>
              <w:t>A/B</w:t>
            </w:r>
          </w:p>
        </w:tc>
        <w:tc>
          <w:tcPr>
            <w:tcW w:w="744" w:type="pct"/>
            <w:vAlign w:val="center"/>
          </w:tcPr>
          <w:p w:rsidR="001A59F9" w:rsidRPr="005C7DCF" w:rsidRDefault="00AB54C1" w:rsidP="00C179C7">
            <w:pPr>
              <w:spacing w:before="29" w:line="288" w:lineRule="auto"/>
              <w:rPr>
                <w:szCs w:val="21"/>
              </w:rPr>
            </w:pPr>
            <w:r w:rsidRPr="005C7DCF">
              <w:rPr>
                <w:szCs w:val="21"/>
              </w:rPr>
              <w:t>交银双轮动债券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23,965,044.67</w:t>
            </w:r>
          </w:p>
        </w:tc>
        <w:tc>
          <w:tcPr>
            <w:tcW w:w="687" w:type="pct"/>
            <w:vAlign w:val="center"/>
          </w:tcPr>
          <w:p w:rsidR="001A59F9" w:rsidRPr="005C7DCF" w:rsidRDefault="001A59F9" w:rsidP="0078762A">
            <w:pPr>
              <w:spacing w:before="29" w:line="288" w:lineRule="auto"/>
              <w:jc w:val="right"/>
              <w:rPr>
                <w:szCs w:val="21"/>
              </w:rPr>
            </w:pPr>
            <w:r w:rsidRPr="005C7DCF">
              <w:rPr>
                <w:szCs w:val="21"/>
              </w:rPr>
              <w:t>3,621,125.77</w:t>
            </w:r>
          </w:p>
        </w:tc>
        <w:tc>
          <w:tcPr>
            <w:tcW w:w="688" w:type="pct"/>
            <w:vAlign w:val="center"/>
          </w:tcPr>
          <w:p w:rsidR="001A59F9" w:rsidRPr="005C7DCF" w:rsidRDefault="00AB54C1" w:rsidP="0078762A">
            <w:pPr>
              <w:spacing w:before="29" w:line="288" w:lineRule="auto"/>
              <w:jc w:val="right"/>
              <w:rPr>
                <w:szCs w:val="21"/>
              </w:rPr>
            </w:pPr>
            <w:r w:rsidRPr="005C7DCF">
              <w:rPr>
                <w:szCs w:val="21"/>
              </w:rPr>
              <w:t>20,317,667.85</w:t>
            </w:r>
          </w:p>
        </w:tc>
        <w:tc>
          <w:tcPr>
            <w:tcW w:w="688" w:type="pct"/>
            <w:vAlign w:val="center"/>
          </w:tcPr>
          <w:p w:rsidR="001A59F9" w:rsidRPr="005C7DCF" w:rsidRDefault="00AB54C1" w:rsidP="0078762A">
            <w:pPr>
              <w:spacing w:before="29" w:line="288" w:lineRule="auto"/>
              <w:jc w:val="right"/>
              <w:rPr>
                <w:szCs w:val="21"/>
              </w:rPr>
            </w:pPr>
            <w:r w:rsidRPr="005C7DCF">
              <w:rPr>
                <w:szCs w:val="21"/>
              </w:rPr>
              <w:t>94,235.32</w:t>
            </w:r>
          </w:p>
        </w:tc>
        <w:tc>
          <w:tcPr>
            <w:tcW w:w="684" w:type="pct"/>
            <w:vAlign w:val="center"/>
          </w:tcPr>
          <w:p w:rsidR="001A59F9" w:rsidRPr="005C7DCF" w:rsidRDefault="00AB54C1" w:rsidP="0078762A">
            <w:pPr>
              <w:spacing w:before="29" w:line="288" w:lineRule="auto"/>
              <w:jc w:val="right"/>
              <w:rPr>
                <w:szCs w:val="21"/>
              </w:rPr>
            </w:pPr>
            <w:r w:rsidRPr="005C7DCF">
              <w:rPr>
                <w:szCs w:val="21"/>
              </w:rPr>
              <w:t>47,003,379.71</w:t>
            </w:r>
          </w:p>
        </w:tc>
        <w:tc>
          <w:tcPr>
            <w:tcW w:w="744" w:type="pct"/>
            <w:vAlign w:val="center"/>
          </w:tcPr>
          <w:p w:rsidR="001A59F9" w:rsidRPr="005C7DCF" w:rsidRDefault="00AB54C1" w:rsidP="0078762A">
            <w:pPr>
              <w:spacing w:before="29" w:line="288" w:lineRule="auto"/>
              <w:jc w:val="right"/>
              <w:rPr>
                <w:szCs w:val="21"/>
              </w:rPr>
            </w:pPr>
            <w:r w:rsidRPr="005C7DCF">
              <w:rPr>
                <w:szCs w:val="21"/>
              </w:rPr>
              <w:t>48,781.60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0.021</w:t>
            </w:r>
          </w:p>
        </w:tc>
        <w:tc>
          <w:tcPr>
            <w:tcW w:w="687" w:type="pct"/>
            <w:vAlign w:val="center"/>
          </w:tcPr>
          <w:p w:rsidR="001A59F9" w:rsidRPr="005C7DCF" w:rsidRDefault="001A59F9" w:rsidP="0078762A">
            <w:pPr>
              <w:spacing w:before="29" w:line="288" w:lineRule="auto"/>
              <w:jc w:val="right"/>
              <w:rPr>
                <w:szCs w:val="21"/>
              </w:rPr>
            </w:pPr>
            <w:r w:rsidRPr="005C7DCF">
              <w:rPr>
                <w:szCs w:val="21"/>
              </w:rPr>
              <w:t>0.019</w:t>
            </w:r>
          </w:p>
        </w:tc>
        <w:tc>
          <w:tcPr>
            <w:tcW w:w="688" w:type="pct"/>
            <w:vAlign w:val="center"/>
          </w:tcPr>
          <w:p w:rsidR="001A59F9" w:rsidRPr="005C7DCF" w:rsidRDefault="00AB54C1" w:rsidP="0078762A">
            <w:pPr>
              <w:spacing w:before="29" w:line="288" w:lineRule="auto"/>
              <w:jc w:val="right"/>
              <w:rPr>
                <w:szCs w:val="21"/>
              </w:rPr>
            </w:pPr>
            <w:r w:rsidRPr="005C7DCF">
              <w:rPr>
                <w:szCs w:val="21"/>
              </w:rPr>
              <w:t>0.013</w:t>
            </w:r>
          </w:p>
        </w:tc>
        <w:tc>
          <w:tcPr>
            <w:tcW w:w="688" w:type="pct"/>
            <w:vAlign w:val="center"/>
          </w:tcPr>
          <w:p w:rsidR="001A59F9" w:rsidRPr="005C7DCF" w:rsidRDefault="00AB54C1" w:rsidP="0078762A">
            <w:pPr>
              <w:spacing w:before="29" w:line="288" w:lineRule="auto"/>
              <w:jc w:val="right"/>
              <w:rPr>
                <w:szCs w:val="21"/>
              </w:rPr>
            </w:pPr>
            <w:r w:rsidRPr="005C7DCF">
              <w:rPr>
                <w:szCs w:val="21"/>
              </w:rPr>
              <w:t>0.015</w:t>
            </w:r>
          </w:p>
        </w:tc>
        <w:tc>
          <w:tcPr>
            <w:tcW w:w="684" w:type="pct"/>
            <w:vAlign w:val="center"/>
          </w:tcPr>
          <w:p w:rsidR="001A59F9" w:rsidRPr="005C7DCF" w:rsidRDefault="00AB54C1" w:rsidP="0078762A">
            <w:pPr>
              <w:spacing w:before="29" w:line="288" w:lineRule="auto"/>
              <w:jc w:val="right"/>
              <w:rPr>
                <w:szCs w:val="21"/>
              </w:rPr>
            </w:pPr>
            <w:r w:rsidRPr="005C7DCF">
              <w:rPr>
                <w:szCs w:val="21"/>
              </w:rPr>
              <w:t>0.016</w:t>
            </w:r>
          </w:p>
        </w:tc>
        <w:tc>
          <w:tcPr>
            <w:tcW w:w="744" w:type="pct"/>
            <w:vAlign w:val="center"/>
          </w:tcPr>
          <w:p w:rsidR="001A59F9" w:rsidRPr="005C7DCF" w:rsidRDefault="00AB54C1" w:rsidP="0078762A">
            <w:pPr>
              <w:spacing w:before="29" w:line="288" w:lineRule="auto"/>
              <w:jc w:val="right"/>
              <w:rPr>
                <w:szCs w:val="21"/>
              </w:rPr>
            </w:pPr>
            <w:r w:rsidRPr="005C7DCF">
              <w:rPr>
                <w:szCs w:val="21"/>
              </w:rPr>
              <w:t>0.006</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1,221,383,265.52</w:t>
            </w:r>
          </w:p>
        </w:tc>
        <w:tc>
          <w:tcPr>
            <w:tcW w:w="687" w:type="pct"/>
            <w:vAlign w:val="center"/>
          </w:tcPr>
          <w:p w:rsidR="001A59F9" w:rsidRPr="005C7DCF" w:rsidRDefault="001A59F9" w:rsidP="0078762A">
            <w:pPr>
              <w:spacing w:before="29" w:line="288" w:lineRule="auto"/>
              <w:jc w:val="right"/>
              <w:rPr>
                <w:szCs w:val="21"/>
              </w:rPr>
            </w:pPr>
            <w:r w:rsidRPr="005C7DCF">
              <w:rPr>
                <w:szCs w:val="21"/>
              </w:rPr>
              <w:t>203,432,629.57</w:t>
            </w:r>
          </w:p>
        </w:tc>
        <w:tc>
          <w:tcPr>
            <w:tcW w:w="688" w:type="pct"/>
            <w:vAlign w:val="center"/>
          </w:tcPr>
          <w:p w:rsidR="001A59F9" w:rsidRPr="005C7DCF" w:rsidRDefault="00AB54C1" w:rsidP="0078762A">
            <w:pPr>
              <w:spacing w:before="29" w:line="288" w:lineRule="auto"/>
              <w:jc w:val="right"/>
              <w:rPr>
                <w:szCs w:val="21"/>
              </w:rPr>
            </w:pPr>
            <w:r w:rsidRPr="005C7DCF">
              <w:rPr>
                <w:szCs w:val="21"/>
              </w:rPr>
              <w:t>1,603,698,464.55</w:t>
            </w:r>
          </w:p>
        </w:tc>
        <w:tc>
          <w:tcPr>
            <w:tcW w:w="688" w:type="pct"/>
            <w:vAlign w:val="center"/>
          </w:tcPr>
          <w:p w:rsidR="001A59F9" w:rsidRPr="005C7DCF" w:rsidRDefault="00AB54C1" w:rsidP="0078762A">
            <w:pPr>
              <w:spacing w:before="29" w:line="288" w:lineRule="auto"/>
              <w:jc w:val="right"/>
              <w:rPr>
                <w:szCs w:val="21"/>
              </w:rPr>
            </w:pPr>
            <w:r w:rsidRPr="005C7DCF">
              <w:rPr>
                <w:szCs w:val="21"/>
              </w:rPr>
              <w:t>6,477,078.48</w:t>
            </w:r>
          </w:p>
        </w:tc>
        <w:tc>
          <w:tcPr>
            <w:tcW w:w="684" w:type="pct"/>
            <w:vAlign w:val="center"/>
          </w:tcPr>
          <w:p w:rsidR="001A59F9" w:rsidRPr="005C7DCF" w:rsidRDefault="00AB54C1" w:rsidP="0078762A">
            <w:pPr>
              <w:spacing w:before="29" w:line="288" w:lineRule="auto"/>
              <w:jc w:val="right"/>
              <w:rPr>
                <w:szCs w:val="21"/>
              </w:rPr>
            </w:pPr>
            <w:r w:rsidRPr="005C7DCF">
              <w:rPr>
                <w:szCs w:val="21"/>
              </w:rPr>
              <w:t>2,987,235,117.86</w:t>
            </w:r>
          </w:p>
        </w:tc>
        <w:tc>
          <w:tcPr>
            <w:tcW w:w="744" w:type="pct"/>
            <w:vAlign w:val="center"/>
          </w:tcPr>
          <w:p w:rsidR="001A59F9" w:rsidRPr="005C7DCF" w:rsidRDefault="00AB54C1" w:rsidP="0078762A">
            <w:pPr>
              <w:spacing w:before="29" w:line="288" w:lineRule="auto"/>
              <w:jc w:val="right"/>
              <w:rPr>
                <w:szCs w:val="21"/>
              </w:rPr>
            </w:pPr>
            <w:r w:rsidRPr="005C7DCF">
              <w:rPr>
                <w:szCs w:val="21"/>
              </w:rPr>
              <w:t>7,690,090.23</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1.079</w:t>
            </w:r>
          </w:p>
        </w:tc>
        <w:tc>
          <w:tcPr>
            <w:tcW w:w="687" w:type="pct"/>
            <w:vAlign w:val="center"/>
          </w:tcPr>
          <w:p w:rsidR="001A59F9" w:rsidRPr="005C7DCF" w:rsidRDefault="001A59F9" w:rsidP="0078762A">
            <w:pPr>
              <w:spacing w:before="29" w:line="288" w:lineRule="auto"/>
              <w:jc w:val="right"/>
              <w:rPr>
                <w:szCs w:val="21"/>
              </w:rPr>
            </w:pPr>
            <w:r w:rsidRPr="005C7DCF">
              <w:rPr>
                <w:szCs w:val="21"/>
              </w:rPr>
              <w:t>1.076</w:t>
            </w:r>
          </w:p>
        </w:tc>
        <w:tc>
          <w:tcPr>
            <w:tcW w:w="688" w:type="pct"/>
            <w:vAlign w:val="center"/>
          </w:tcPr>
          <w:p w:rsidR="001A59F9" w:rsidRPr="005C7DCF" w:rsidRDefault="00AB54C1" w:rsidP="0078762A">
            <w:pPr>
              <w:spacing w:before="29" w:line="288" w:lineRule="auto"/>
              <w:jc w:val="right"/>
              <w:rPr>
                <w:szCs w:val="21"/>
              </w:rPr>
            </w:pPr>
            <w:r w:rsidRPr="005C7DCF">
              <w:rPr>
                <w:szCs w:val="21"/>
              </w:rPr>
              <w:t>1.043</w:t>
            </w:r>
          </w:p>
        </w:tc>
        <w:tc>
          <w:tcPr>
            <w:tcW w:w="688" w:type="pct"/>
            <w:vAlign w:val="center"/>
          </w:tcPr>
          <w:p w:rsidR="001A59F9" w:rsidRPr="005C7DCF" w:rsidRDefault="00AB54C1" w:rsidP="0078762A">
            <w:pPr>
              <w:spacing w:before="29" w:line="288" w:lineRule="auto"/>
              <w:jc w:val="right"/>
              <w:rPr>
                <w:szCs w:val="21"/>
              </w:rPr>
            </w:pPr>
            <w:r w:rsidRPr="005C7DCF">
              <w:rPr>
                <w:szCs w:val="21"/>
              </w:rPr>
              <w:t>1.044</w:t>
            </w:r>
          </w:p>
        </w:tc>
        <w:tc>
          <w:tcPr>
            <w:tcW w:w="684" w:type="pct"/>
            <w:vAlign w:val="center"/>
          </w:tcPr>
          <w:p w:rsidR="001A59F9" w:rsidRPr="005C7DCF" w:rsidRDefault="00AB54C1" w:rsidP="0078762A">
            <w:pPr>
              <w:spacing w:before="29" w:line="288" w:lineRule="auto"/>
              <w:jc w:val="right"/>
              <w:rPr>
                <w:szCs w:val="21"/>
              </w:rPr>
            </w:pPr>
            <w:r w:rsidRPr="005C7DCF">
              <w:rPr>
                <w:szCs w:val="21"/>
              </w:rPr>
              <w:t>1.032</w:t>
            </w:r>
          </w:p>
        </w:tc>
        <w:tc>
          <w:tcPr>
            <w:tcW w:w="744" w:type="pct"/>
            <w:vAlign w:val="center"/>
          </w:tcPr>
          <w:p w:rsidR="001A59F9" w:rsidRPr="005C7DCF" w:rsidRDefault="00AB54C1" w:rsidP="0078762A">
            <w:pPr>
              <w:spacing w:before="29" w:line="288" w:lineRule="auto"/>
              <w:jc w:val="right"/>
              <w:rPr>
                <w:szCs w:val="21"/>
              </w:rPr>
            </w:pPr>
            <w:r w:rsidRPr="005C7DCF">
              <w:rPr>
                <w:szCs w:val="21"/>
              </w:rPr>
              <w:t>1.022</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交银双轮动债券</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交银双轮动债券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交银双轮动债券</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交银双轮动债券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交银双轮动债券</w:t>
            </w:r>
            <w:r w:rsidRPr="005C7DCF">
              <w:rPr>
                <w:szCs w:val="21"/>
              </w:rPr>
              <w:t>A/B</w:t>
            </w:r>
          </w:p>
        </w:tc>
        <w:tc>
          <w:tcPr>
            <w:tcW w:w="743" w:type="pct"/>
            <w:vAlign w:val="center"/>
          </w:tcPr>
          <w:p w:rsidR="001A59F9" w:rsidRPr="005C7DCF" w:rsidRDefault="00AB54C1" w:rsidP="002C1FC6">
            <w:pPr>
              <w:spacing w:before="29" w:line="288" w:lineRule="auto"/>
              <w:rPr>
                <w:szCs w:val="21"/>
              </w:rPr>
            </w:pPr>
            <w:r w:rsidRPr="005C7DCF">
              <w:rPr>
                <w:szCs w:val="21"/>
              </w:rPr>
              <w:t>交银双轮动债券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34.24%</w:t>
            </w:r>
          </w:p>
        </w:tc>
        <w:tc>
          <w:tcPr>
            <w:tcW w:w="687" w:type="pct"/>
            <w:vAlign w:val="center"/>
          </w:tcPr>
          <w:p w:rsidR="001A59F9" w:rsidRPr="005C7DCF" w:rsidRDefault="001A59F9" w:rsidP="00704789">
            <w:pPr>
              <w:spacing w:before="29" w:line="288" w:lineRule="auto"/>
              <w:jc w:val="right"/>
              <w:rPr>
                <w:szCs w:val="21"/>
              </w:rPr>
            </w:pPr>
            <w:r w:rsidRPr="005C7DCF">
              <w:rPr>
                <w:szCs w:val="21"/>
              </w:rPr>
              <w:t>30.45%</w:t>
            </w:r>
          </w:p>
        </w:tc>
        <w:tc>
          <w:tcPr>
            <w:tcW w:w="687" w:type="pct"/>
            <w:vAlign w:val="center"/>
          </w:tcPr>
          <w:p w:rsidR="001A59F9" w:rsidRPr="005C7DCF" w:rsidRDefault="00AB54C1" w:rsidP="00704789">
            <w:pPr>
              <w:spacing w:before="29" w:line="288" w:lineRule="auto"/>
              <w:jc w:val="right"/>
              <w:rPr>
                <w:szCs w:val="21"/>
              </w:rPr>
            </w:pPr>
            <w:r w:rsidRPr="005C7DCF">
              <w:rPr>
                <w:szCs w:val="21"/>
              </w:rPr>
              <w:t>24.02%</w:t>
            </w:r>
          </w:p>
        </w:tc>
        <w:tc>
          <w:tcPr>
            <w:tcW w:w="688" w:type="pct"/>
            <w:vAlign w:val="center"/>
          </w:tcPr>
          <w:p w:rsidR="001A59F9" w:rsidRPr="005C7DCF" w:rsidRDefault="00AB54C1" w:rsidP="00704789">
            <w:pPr>
              <w:spacing w:before="29" w:line="288" w:lineRule="auto"/>
              <w:jc w:val="right"/>
              <w:rPr>
                <w:szCs w:val="21"/>
              </w:rPr>
            </w:pPr>
            <w:r w:rsidRPr="005C7DCF">
              <w:rPr>
                <w:szCs w:val="21"/>
              </w:rPr>
              <w:t>20.97%</w:t>
            </w:r>
          </w:p>
        </w:tc>
        <w:tc>
          <w:tcPr>
            <w:tcW w:w="687" w:type="pct"/>
            <w:vAlign w:val="center"/>
          </w:tcPr>
          <w:p w:rsidR="001A59F9" w:rsidRPr="005C7DCF" w:rsidRDefault="00AB54C1" w:rsidP="00704789">
            <w:pPr>
              <w:spacing w:before="29" w:line="288" w:lineRule="auto"/>
              <w:jc w:val="right"/>
              <w:rPr>
                <w:szCs w:val="21"/>
              </w:rPr>
            </w:pPr>
            <w:r w:rsidRPr="005C7DCF">
              <w:rPr>
                <w:szCs w:val="21"/>
              </w:rPr>
              <w:t>20.83%</w:t>
            </w:r>
          </w:p>
        </w:tc>
        <w:tc>
          <w:tcPr>
            <w:tcW w:w="743" w:type="pct"/>
            <w:vAlign w:val="center"/>
          </w:tcPr>
          <w:p w:rsidR="001A59F9" w:rsidRPr="005C7DCF" w:rsidRDefault="00AB54C1" w:rsidP="00704789">
            <w:pPr>
              <w:spacing w:before="29" w:line="288" w:lineRule="auto"/>
              <w:jc w:val="right"/>
              <w:rPr>
                <w:szCs w:val="21"/>
              </w:rPr>
            </w:pPr>
            <w:r w:rsidRPr="005C7DCF">
              <w:rPr>
                <w:szCs w:val="21"/>
              </w:rPr>
              <w:t>18.42%</w:t>
            </w:r>
          </w:p>
        </w:tc>
      </w:tr>
    </w:tbl>
    <w:p w:rsidR="00E365CF" w:rsidRDefault="008F24CE">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p>
    <w:p w:rsidR="00E365CF" w:rsidRDefault="008F24CE">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2725D8" w:rsidRDefault="001A59F9" w:rsidP="002725D8">
      <w:pPr>
        <w:pStyle w:val="20"/>
        <w:spacing w:before="29" w:after="0" w:line="288" w:lineRule="auto"/>
        <w:rPr>
          <w:rFonts w:ascii="Times New Roman" w:hAnsi="Times New Roman"/>
          <w:kern w:val="0"/>
          <w:szCs w:val="24"/>
        </w:rPr>
      </w:pPr>
      <w:bookmarkStart w:id="33" w:name="_Toc225498252"/>
      <w:bookmarkStart w:id="34" w:name="_Toc361324852"/>
      <w:bookmarkStart w:id="35" w:name="_Toc4151875"/>
      <w:r w:rsidRPr="002725D8">
        <w:rPr>
          <w:rFonts w:ascii="Times New Roman" w:hAnsi="Times New Roman"/>
          <w:kern w:val="0"/>
          <w:szCs w:val="24"/>
        </w:rPr>
        <w:t xml:space="preserve">3.2 </w:t>
      </w:r>
      <w:r w:rsidRPr="002725D8">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交银双轮动债券</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E365CF">
        <w:tc>
          <w:tcPr>
            <w:tcW w:w="1286" w:type="dxa"/>
            <w:vAlign w:val="center"/>
          </w:tcPr>
          <w:p w:rsidR="00E365CF" w:rsidRDefault="008F24CE">
            <w:pPr>
              <w:jc w:val="left"/>
            </w:pPr>
            <w:r>
              <w:rPr>
                <w:color w:val="000000"/>
                <w:sz w:val="24"/>
              </w:rPr>
              <w:t>过去三个月</w:t>
            </w:r>
          </w:p>
        </w:tc>
        <w:tc>
          <w:tcPr>
            <w:tcW w:w="1286" w:type="dxa"/>
            <w:vAlign w:val="center"/>
          </w:tcPr>
          <w:p w:rsidR="00E365CF" w:rsidRDefault="008F24CE">
            <w:pPr>
              <w:jc w:val="center"/>
            </w:pPr>
            <w:r>
              <w:rPr>
                <w:color w:val="000000"/>
                <w:sz w:val="24"/>
              </w:rPr>
              <w:t>2.46%</w:t>
            </w:r>
          </w:p>
        </w:tc>
        <w:tc>
          <w:tcPr>
            <w:tcW w:w="1286" w:type="dxa"/>
            <w:vAlign w:val="center"/>
          </w:tcPr>
          <w:p w:rsidR="00E365CF" w:rsidRDefault="008F24CE">
            <w:pPr>
              <w:jc w:val="center"/>
            </w:pPr>
            <w:r>
              <w:rPr>
                <w:color w:val="000000"/>
                <w:sz w:val="24"/>
              </w:rPr>
              <w:t>0.06%</w:t>
            </w:r>
          </w:p>
        </w:tc>
        <w:tc>
          <w:tcPr>
            <w:tcW w:w="1285" w:type="dxa"/>
            <w:vAlign w:val="center"/>
          </w:tcPr>
          <w:p w:rsidR="00E365CF" w:rsidRDefault="008F24CE">
            <w:pPr>
              <w:jc w:val="center"/>
            </w:pPr>
            <w:r>
              <w:rPr>
                <w:color w:val="000000"/>
                <w:sz w:val="24"/>
              </w:rPr>
              <w:t>1.99%</w:t>
            </w:r>
          </w:p>
        </w:tc>
        <w:tc>
          <w:tcPr>
            <w:tcW w:w="1285" w:type="dxa"/>
            <w:vAlign w:val="center"/>
          </w:tcPr>
          <w:p w:rsidR="00E365CF" w:rsidRDefault="008F24CE">
            <w:pPr>
              <w:jc w:val="center"/>
            </w:pPr>
            <w:r>
              <w:rPr>
                <w:color w:val="000000"/>
                <w:sz w:val="24"/>
              </w:rPr>
              <w:t>0.05%</w:t>
            </w:r>
          </w:p>
        </w:tc>
        <w:tc>
          <w:tcPr>
            <w:tcW w:w="1285" w:type="dxa"/>
            <w:vAlign w:val="center"/>
          </w:tcPr>
          <w:p w:rsidR="00E365CF" w:rsidRDefault="008F24CE">
            <w:pPr>
              <w:jc w:val="center"/>
            </w:pPr>
            <w:r>
              <w:rPr>
                <w:color w:val="000000"/>
                <w:sz w:val="24"/>
              </w:rPr>
              <w:t>0.47%</w:t>
            </w:r>
          </w:p>
        </w:tc>
        <w:tc>
          <w:tcPr>
            <w:tcW w:w="1285" w:type="dxa"/>
            <w:vAlign w:val="center"/>
          </w:tcPr>
          <w:p w:rsidR="00E365CF" w:rsidRDefault="008F24CE">
            <w:pPr>
              <w:jc w:val="center"/>
            </w:pPr>
            <w:r>
              <w:rPr>
                <w:color w:val="000000"/>
                <w:sz w:val="24"/>
              </w:rPr>
              <w:t>0.01%</w:t>
            </w:r>
          </w:p>
        </w:tc>
      </w:tr>
      <w:tr w:rsidR="00E365CF">
        <w:tc>
          <w:tcPr>
            <w:tcW w:w="1286" w:type="dxa"/>
            <w:vAlign w:val="center"/>
          </w:tcPr>
          <w:p w:rsidR="00E365CF" w:rsidRDefault="008F24CE">
            <w:pPr>
              <w:jc w:val="left"/>
            </w:pPr>
            <w:r>
              <w:rPr>
                <w:color w:val="000000"/>
                <w:sz w:val="24"/>
              </w:rPr>
              <w:t>过去六个月</w:t>
            </w:r>
          </w:p>
        </w:tc>
        <w:tc>
          <w:tcPr>
            <w:tcW w:w="1286" w:type="dxa"/>
            <w:vAlign w:val="center"/>
          </w:tcPr>
          <w:p w:rsidR="00E365CF" w:rsidRDefault="008F24CE">
            <w:pPr>
              <w:jc w:val="center"/>
            </w:pPr>
            <w:r>
              <w:rPr>
                <w:color w:val="000000"/>
                <w:sz w:val="24"/>
              </w:rPr>
              <w:t>4.80%</w:t>
            </w:r>
          </w:p>
        </w:tc>
        <w:tc>
          <w:tcPr>
            <w:tcW w:w="1286" w:type="dxa"/>
            <w:vAlign w:val="center"/>
          </w:tcPr>
          <w:p w:rsidR="00E365CF" w:rsidRDefault="008F24CE">
            <w:pPr>
              <w:jc w:val="center"/>
            </w:pPr>
            <w:r>
              <w:rPr>
                <w:color w:val="000000"/>
                <w:sz w:val="24"/>
              </w:rPr>
              <w:t>0.07%</w:t>
            </w:r>
          </w:p>
        </w:tc>
        <w:tc>
          <w:tcPr>
            <w:tcW w:w="1285" w:type="dxa"/>
            <w:vAlign w:val="center"/>
          </w:tcPr>
          <w:p w:rsidR="00E365CF" w:rsidRDefault="008F24CE">
            <w:pPr>
              <w:jc w:val="center"/>
            </w:pPr>
            <w:r>
              <w:rPr>
                <w:color w:val="000000"/>
                <w:sz w:val="24"/>
              </w:rPr>
              <w:t>2.57%</w:t>
            </w:r>
          </w:p>
        </w:tc>
        <w:tc>
          <w:tcPr>
            <w:tcW w:w="1285" w:type="dxa"/>
            <w:vAlign w:val="center"/>
          </w:tcPr>
          <w:p w:rsidR="00E365CF" w:rsidRDefault="008F24CE">
            <w:pPr>
              <w:jc w:val="center"/>
            </w:pPr>
            <w:r>
              <w:rPr>
                <w:color w:val="000000"/>
                <w:sz w:val="24"/>
              </w:rPr>
              <w:t>0.06%</w:t>
            </w:r>
          </w:p>
        </w:tc>
        <w:tc>
          <w:tcPr>
            <w:tcW w:w="1285" w:type="dxa"/>
            <w:vAlign w:val="center"/>
          </w:tcPr>
          <w:p w:rsidR="00E365CF" w:rsidRDefault="008F24CE">
            <w:pPr>
              <w:jc w:val="center"/>
            </w:pPr>
            <w:r>
              <w:rPr>
                <w:color w:val="000000"/>
                <w:sz w:val="24"/>
              </w:rPr>
              <w:t>2.23%</w:t>
            </w:r>
          </w:p>
        </w:tc>
        <w:tc>
          <w:tcPr>
            <w:tcW w:w="1285" w:type="dxa"/>
            <w:vAlign w:val="center"/>
          </w:tcPr>
          <w:p w:rsidR="00E365CF" w:rsidRDefault="008F24CE">
            <w:pPr>
              <w:jc w:val="center"/>
            </w:pPr>
            <w:r>
              <w:rPr>
                <w:color w:val="000000"/>
                <w:sz w:val="24"/>
              </w:rPr>
              <w:t>0.01%</w:t>
            </w:r>
          </w:p>
        </w:tc>
      </w:tr>
      <w:tr w:rsidR="00E365CF">
        <w:tc>
          <w:tcPr>
            <w:tcW w:w="1286" w:type="dxa"/>
            <w:vAlign w:val="center"/>
          </w:tcPr>
          <w:p w:rsidR="00E365CF" w:rsidRDefault="008F24CE">
            <w:pPr>
              <w:jc w:val="left"/>
            </w:pPr>
            <w:r>
              <w:rPr>
                <w:color w:val="000000"/>
                <w:sz w:val="24"/>
              </w:rPr>
              <w:t>过去一年</w:t>
            </w:r>
          </w:p>
        </w:tc>
        <w:tc>
          <w:tcPr>
            <w:tcW w:w="1286" w:type="dxa"/>
            <w:vAlign w:val="center"/>
          </w:tcPr>
          <w:p w:rsidR="00E365CF" w:rsidRDefault="008F24CE">
            <w:pPr>
              <w:jc w:val="center"/>
            </w:pPr>
            <w:r>
              <w:rPr>
                <w:color w:val="000000"/>
                <w:sz w:val="24"/>
              </w:rPr>
              <w:t>8.25%</w:t>
            </w:r>
          </w:p>
        </w:tc>
        <w:tc>
          <w:tcPr>
            <w:tcW w:w="1286" w:type="dxa"/>
            <w:vAlign w:val="center"/>
          </w:tcPr>
          <w:p w:rsidR="00E365CF" w:rsidRDefault="008F24CE">
            <w:pPr>
              <w:jc w:val="center"/>
            </w:pPr>
            <w:r>
              <w:rPr>
                <w:color w:val="000000"/>
                <w:sz w:val="24"/>
              </w:rPr>
              <w:t>0.07%</w:t>
            </w:r>
          </w:p>
        </w:tc>
        <w:tc>
          <w:tcPr>
            <w:tcW w:w="1285" w:type="dxa"/>
            <w:vAlign w:val="center"/>
          </w:tcPr>
          <w:p w:rsidR="00E365CF" w:rsidRDefault="008F24CE">
            <w:pPr>
              <w:jc w:val="center"/>
            </w:pPr>
            <w:r>
              <w:rPr>
                <w:color w:val="000000"/>
                <w:sz w:val="24"/>
              </w:rPr>
              <w:t>4.79%</w:t>
            </w:r>
          </w:p>
        </w:tc>
        <w:tc>
          <w:tcPr>
            <w:tcW w:w="1285" w:type="dxa"/>
            <w:vAlign w:val="center"/>
          </w:tcPr>
          <w:p w:rsidR="00E365CF" w:rsidRDefault="008F24CE">
            <w:pPr>
              <w:jc w:val="center"/>
            </w:pPr>
            <w:r>
              <w:rPr>
                <w:color w:val="000000"/>
                <w:sz w:val="24"/>
              </w:rPr>
              <w:t>0.07%</w:t>
            </w:r>
          </w:p>
        </w:tc>
        <w:tc>
          <w:tcPr>
            <w:tcW w:w="1285" w:type="dxa"/>
            <w:vAlign w:val="center"/>
          </w:tcPr>
          <w:p w:rsidR="00E365CF" w:rsidRDefault="008F24CE">
            <w:pPr>
              <w:jc w:val="center"/>
            </w:pPr>
            <w:r>
              <w:rPr>
                <w:color w:val="000000"/>
                <w:sz w:val="24"/>
              </w:rPr>
              <w:t>3.46%</w:t>
            </w:r>
          </w:p>
        </w:tc>
        <w:tc>
          <w:tcPr>
            <w:tcW w:w="1285" w:type="dxa"/>
            <w:vAlign w:val="center"/>
          </w:tcPr>
          <w:p w:rsidR="00E365CF" w:rsidRDefault="008F24CE">
            <w:pPr>
              <w:jc w:val="center"/>
            </w:pPr>
            <w:r>
              <w:rPr>
                <w:color w:val="000000"/>
                <w:sz w:val="24"/>
              </w:rPr>
              <w:t>0.00%</w:t>
            </w:r>
          </w:p>
        </w:tc>
      </w:tr>
      <w:tr w:rsidR="00E365CF">
        <w:tc>
          <w:tcPr>
            <w:tcW w:w="1286" w:type="dxa"/>
            <w:vAlign w:val="center"/>
          </w:tcPr>
          <w:p w:rsidR="00E365CF" w:rsidRDefault="008F24CE">
            <w:pPr>
              <w:jc w:val="left"/>
            </w:pPr>
            <w:r>
              <w:rPr>
                <w:color w:val="000000"/>
                <w:sz w:val="24"/>
              </w:rPr>
              <w:t>过去三年</w:t>
            </w:r>
          </w:p>
        </w:tc>
        <w:tc>
          <w:tcPr>
            <w:tcW w:w="1286" w:type="dxa"/>
            <w:vAlign w:val="center"/>
          </w:tcPr>
          <w:p w:rsidR="00E365CF" w:rsidRDefault="008F24CE">
            <w:pPr>
              <w:jc w:val="center"/>
            </w:pPr>
            <w:r>
              <w:rPr>
                <w:color w:val="000000"/>
                <w:sz w:val="24"/>
              </w:rPr>
              <w:t>12.34%</w:t>
            </w:r>
          </w:p>
        </w:tc>
        <w:tc>
          <w:tcPr>
            <w:tcW w:w="1286" w:type="dxa"/>
            <w:vAlign w:val="center"/>
          </w:tcPr>
          <w:p w:rsidR="00E365CF" w:rsidRDefault="008F24CE">
            <w:pPr>
              <w:jc w:val="center"/>
            </w:pPr>
            <w:r>
              <w:rPr>
                <w:color w:val="000000"/>
                <w:sz w:val="24"/>
              </w:rPr>
              <w:t>0.08%</w:t>
            </w:r>
          </w:p>
        </w:tc>
        <w:tc>
          <w:tcPr>
            <w:tcW w:w="1285" w:type="dxa"/>
            <w:vAlign w:val="center"/>
          </w:tcPr>
          <w:p w:rsidR="00E365CF" w:rsidRDefault="008F24CE">
            <w:pPr>
              <w:jc w:val="center"/>
            </w:pPr>
            <w:r>
              <w:rPr>
                <w:color w:val="000000"/>
                <w:sz w:val="24"/>
              </w:rPr>
              <w:t>-0.41%</w:t>
            </w:r>
          </w:p>
        </w:tc>
        <w:tc>
          <w:tcPr>
            <w:tcW w:w="1285" w:type="dxa"/>
            <w:vAlign w:val="center"/>
          </w:tcPr>
          <w:p w:rsidR="00E365CF" w:rsidRDefault="008F24CE">
            <w:pPr>
              <w:jc w:val="center"/>
            </w:pPr>
            <w:r>
              <w:rPr>
                <w:color w:val="000000"/>
                <w:sz w:val="24"/>
              </w:rPr>
              <w:t>0.08%</w:t>
            </w:r>
          </w:p>
        </w:tc>
        <w:tc>
          <w:tcPr>
            <w:tcW w:w="1285" w:type="dxa"/>
            <w:vAlign w:val="center"/>
          </w:tcPr>
          <w:p w:rsidR="00E365CF" w:rsidRDefault="008F24CE">
            <w:pPr>
              <w:jc w:val="center"/>
            </w:pPr>
            <w:r>
              <w:rPr>
                <w:color w:val="000000"/>
                <w:sz w:val="24"/>
              </w:rPr>
              <w:t>12.75%</w:t>
            </w:r>
          </w:p>
        </w:tc>
        <w:tc>
          <w:tcPr>
            <w:tcW w:w="1285" w:type="dxa"/>
            <w:vAlign w:val="center"/>
          </w:tcPr>
          <w:p w:rsidR="00E365CF" w:rsidRDefault="008F24CE">
            <w:pPr>
              <w:jc w:val="center"/>
            </w:pPr>
            <w:r>
              <w:rPr>
                <w:color w:val="000000"/>
                <w:sz w:val="24"/>
              </w:rPr>
              <w:t>0.00%</w:t>
            </w:r>
          </w:p>
        </w:tc>
      </w:tr>
      <w:tr w:rsidR="00E365CF">
        <w:tc>
          <w:tcPr>
            <w:tcW w:w="1286" w:type="dxa"/>
            <w:vAlign w:val="center"/>
          </w:tcPr>
          <w:p w:rsidR="00E365CF" w:rsidRDefault="008F24CE">
            <w:pPr>
              <w:jc w:val="left"/>
            </w:pPr>
            <w:r>
              <w:rPr>
                <w:color w:val="000000"/>
                <w:sz w:val="24"/>
              </w:rPr>
              <w:t>过去五年</w:t>
            </w:r>
          </w:p>
        </w:tc>
        <w:tc>
          <w:tcPr>
            <w:tcW w:w="1286" w:type="dxa"/>
            <w:vAlign w:val="center"/>
          </w:tcPr>
          <w:p w:rsidR="00E365CF" w:rsidRDefault="008F24CE">
            <w:pPr>
              <w:jc w:val="center"/>
            </w:pPr>
            <w:r>
              <w:rPr>
                <w:color w:val="000000"/>
                <w:sz w:val="24"/>
              </w:rPr>
              <w:t>34.39%</w:t>
            </w:r>
          </w:p>
        </w:tc>
        <w:tc>
          <w:tcPr>
            <w:tcW w:w="1286" w:type="dxa"/>
            <w:vAlign w:val="center"/>
          </w:tcPr>
          <w:p w:rsidR="00E365CF" w:rsidRDefault="008F24CE">
            <w:pPr>
              <w:jc w:val="center"/>
            </w:pPr>
            <w:r>
              <w:rPr>
                <w:color w:val="000000"/>
                <w:sz w:val="24"/>
              </w:rPr>
              <w:t>0.10%</w:t>
            </w:r>
          </w:p>
        </w:tc>
        <w:tc>
          <w:tcPr>
            <w:tcW w:w="1285" w:type="dxa"/>
            <w:vAlign w:val="center"/>
          </w:tcPr>
          <w:p w:rsidR="00E365CF" w:rsidRDefault="008F24CE">
            <w:pPr>
              <w:jc w:val="center"/>
            </w:pPr>
            <w:r>
              <w:rPr>
                <w:color w:val="000000"/>
                <w:sz w:val="24"/>
              </w:rPr>
              <w:t>10.54%</w:t>
            </w:r>
          </w:p>
        </w:tc>
        <w:tc>
          <w:tcPr>
            <w:tcW w:w="1285" w:type="dxa"/>
            <w:vAlign w:val="center"/>
          </w:tcPr>
          <w:p w:rsidR="00E365CF" w:rsidRDefault="008F24CE">
            <w:pPr>
              <w:jc w:val="center"/>
            </w:pPr>
            <w:r>
              <w:rPr>
                <w:color w:val="000000"/>
                <w:sz w:val="24"/>
              </w:rPr>
              <w:t>0.09%</w:t>
            </w:r>
          </w:p>
        </w:tc>
        <w:tc>
          <w:tcPr>
            <w:tcW w:w="1285" w:type="dxa"/>
            <w:vAlign w:val="center"/>
          </w:tcPr>
          <w:p w:rsidR="00E365CF" w:rsidRDefault="008F24CE">
            <w:pPr>
              <w:jc w:val="center"/>
            </w:pPr>
            <w:r>
              <w:rPr>
                <w:color w:val="000000"/>
                <w:sz w:val="24"/>
              </w:rPr>
              <w:t>23.85%</w:t>
            </w:r>
          </w:p>
        </w:tc>
        <w:tc>
          <w:tcPr>
            <w:tcW w:w="1285" w:type="dxa"/>
            <w:vAlign w:val="center"/>
          </w:tcPr>
          <w:p w:rsidR="00E365CF" w:rsidRDefault="008F24CE">
            <w:pPr>
              <w:jc w:val="center"/>
            </w:pPr>
            <w:r>
              <w:rPr>
                <w:color w:val="000000"/>
                <w:sz w:val="24"/>
              </w:rPr>
              <w:t>0.01%</w:t>
            </w:r>
          </w:p>
        </w:tc>
      </w:tr>
      <w:tr w:rsidR="00E365CF">
        <w:tc>
          <w:tcPr>
            <w:tcW w:w="1286" w:type="dxa"/>
            <w:vAlign w:val="center"/>
          </w:tcPr>
          <w:p w:rsidR="00E365CF" w:rsidRDefault="008F24CE">
            <w:pPr>
              <w:jc w:val="left"/>
            </w:pPr>
            <w:r>
              <w:rPr>
                <w:color w:val="000000"/>
                <w:sz w:val="24"/>
              </w:rPr>
              <w:t>自基金合同生效起至今</w:t>
            </w:r>
          </w:p>
        </w:tc>
        <w:tc>
          <w:tcPr>
            <w:tcW w:w="1286" w:type="dxa"/>
            <w:vAlign w:val="center"/>
          </w:tcPr>
          <w:p w:rsidR="00E365CF" w:rsidRDefault="008F24CE">
            <w:pPr>
              <w:jc w:val="center"/>
            </w:pPr>
            <w:r>
              <w:rPr>
                <w:color w:val="000000"/>
                <w:sz w:val="24"/>
              </w:rPr>
              <w:t>34.24%</w:t>
            </w:r>
          </w:p>
        </w:tc>
        <w:tc>
          <w:tcPr>
            <w:tcW w:w="1286" w:type="dxa"/>
            <w:vAlign w:val="center"/>
          </w:tcPr>
          <w:p w:rsidR="00E365CF" w:rsidRDefault="008F24CE">
            <w:pPr>
              <w:jc w:val="center"/>
            </w:pPr>
            <w:r>
              <w:rPr>
                <w:color w:val="000000"/>
                <w:sz w:val="24"/>
              </w:rPr>
              <w:t>0.09%</w:t>
            </w:r>
          </w:p>
        </w:tc>
        <w:tc>
          <w:tcPr>
            <w:tcW w:w="1285" w:type="dxa"/>
            <w:vAlign w:val="center"/>
          </w:tcPr>
          <w:p w:rsidR="00E365CF" w:rsidRDefault="008F24CE">
            <w:pPr>
              <w:jc w:val="center"/>
            </w:pPr>
            <w:r>
              <w:rPr>
                <w:color w:val="000000"/>
                <w:sz w:val="24"/>
              </w:rPr>
              <w:t>5.06%</w:t>
            </w:r>
          </w:p>
        </w:tc>
        <w:tc>
          <w:tcPr>
            <w:tcW w:w="1285" w:type="dxa"/>
            <w:vAlign w:val="center"/>
          </w:tcPr>
          <w:p w:rsidR="00E365CF" w:rsidRDefault="008F24CE">
            <w:pPr>
              <w:jc w:val="center"/>
            </w:pPr>
            <w:r>
              <w:rPr>
                <w:color w:val="000000"/>
                <w:sz w:val="24"/>
              </w:rPr>
              <w:t>0.09%</w:t>
            </w:r>
          </w:p>
        </w:tc>
        <w:tc>
          <w:tcPr>
            <w:tcW w:w="1285" w:type="dxa"/>
            <w:vAlign w:val="center"/>
          </w:tcPr>
          <w:p w:rsidR="00E365CF" w:rsidRDefault="008F24CE">
            <w:pPr>
              <w:jc w:val="center"/>
            </w:pPr>
            <w:r>
              <w:rPr>
                <w:color w:val="000000"/>
                <w:sz w:val="24"/>
              </w:rPr>
              <w:t>29.18%</w:t>
            </w:r>
          </w:p>
        </w:tc>
        <w:tc>
          <w:tcPr>
            <w:tcW w:w="1285" w:type="dxa"/>
            <w:vAlign w:val="center"/>
          </w:tcPr>
          <w:p w:rsidR="00E365CF" w:rsidRDefault="008F24CE">
            <w:pPr>
              <w:jc w:val="center"/>
            </w:pPr>
            <w:r>
              <w:rPr>
                <w:color w:val="000000"/>
                <w:sz w:val="24"/>
              </w:rPr>
              <w:t>0.00%</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交银双轮动债券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E365CF">
        <w:tc>
          <w:tcPr>
            <w:tcW w:w="1286" w:type="dxa"/>
            <w:vAlign w:val="center"/>
          </w:tcPr>
          <w:p w:rsidR="00E365CF" w:rsidRDefault="008F24CE">
            <w:pPr>
              <w:jc w:val="left"/>
            </w:pPr>
            <w:r>
              <w:rPr>
                <w:color w:val="000000"/>
                <w:sz w:val="24"/>
              </w:rPr>
              <w:t>过去三个月</w:t>
            </w:r>
          </w:p>
        </w:tc>
        <w:tc>
          <w:tcPr>
            <w:tcW w:w="1286" w:type="dxa"/>
            <w:vAlign w:val="center"/>
          </w:tcPr>
          <w:p w:rsidR="00E365CF" w:rsidRDefault="008F24CE">
            <w:pPr>
              <w:jc w:val="center"/>
            </w:pPr>
            <w:r>
              <w:rPr>
                <w:color w:val="000000"/>
                <w:sz w:val="24"/>
              </w:rPr>
              <w:t>2.27%</w:t>
            </w:r>
          </w:p>
        </w:tc>
        <w:tc>
          <w:tcPr>
            <w:tcW w:w="1286" w:type="dxa"/>
            <w:vAlign w:val="center"/>
          </w:tcPr>
          <w:p w:rsidR="00E365CF" w:rsidRDefault="008F24CE">
            <w:pPr>
              <w:jc w:val="center"/>
            </w:pPr>
            <w:r>
              <w:rPr>
                <w:color w:val="000000"/>
                <w:sz w:val="24"/>
              </w:rPr>
              <w:t>0.06%</w:t>
            </w:r>
          </w:p>
        </w:tc>
        <w:tc>
          <w:tcPr>
            <w:tcW w:w="1285" w:type="dxa"/>
            <w:vAlign w:val="center"/>
          </w:tcPr>
          <w:p w:rsidR="00E365CF" w:rsidRDefault="008F24CE">
            <w:pPr>
              <w:jc w:val="center"/>
            </w:pPr>
            <w:r>
              <w:rPr>
                <w:color w:val="000000"/>
                <w:sz w:val="24"/>
              </w:rPr>
              <w:t>1.99%</w:t>
            </w:r>
          </w:p>
        </w:tc>
        <w:tc>
          <w:tcPr>
            <w:tcW w:w="1285" w:type="dxa"/>
            <w:vAlign w:val="center"/>
          </w:tcPr>
          <w:p w:rsidR="00E365CF" w:rsidRDefault="008F24CE">
            <w:pPr>
              <w:jc w:val="center"/>
            </w:pPr>
            <w:r>
              <w:rPr>
                <w:color w:val="000000"/>
                <w:sz w:val="24"/>
              </w:rPr>
              <w:t>0.05%</w:t>
            </w:r>
          </w:p>
        </w:tc>
        <w:tc>
          <w:tcPr>
            <w:tcW w:w="1285" w:type="dxa"/>
            <w:vAlign w:val="center"/>
          </w:tcPr>
          <w:p w:rsidR="00E365CF" w:rsidRDefault="008F24CE">
            <w:pPr>
              <w:jc w:val="center"/>
            </w:pPr>
            <w:r>
              <w:rPr>
                <w:color w:val="000000"/>
                <w:sz w:val="24"/>
              </w:rPr>
              <w:t>0.28%</w:t>
            </w:r>
          </w:p>
        </w:tc>
        <w:tc>
          <w:tcPr>
            <w:tcW w:w="1285" w:type="dxa"/>
            <w:vAlign w:val="center"/>
          </w:tcPr>
          <w:p w:rsidR="00E365CF" w:rsidRDefault="008F24CE">
            <w:pPr>
              <w:jc w:val="center"/>
            </w:pPr>
            <w:r>
              <w:rPr>
                <w:color w:val="000000"/>
                <w:sz w:val="24"/>
              </w:rPr>
              <w:t>0.01%</w:t>
            </w:r>
          </w:p>
        </w:tc>
      </w:tr>
      <w:tr w:rsidR="00E365CF">
        <w:tc>
          <w:tcPr>
            <w:tcW w:w="1286" w:type="dxa"/>
            <w:vAlign w:val="center"/>
          </w:tcPr>
          <w:p w:rsidR="00E365CF" w:rsidRDefault="008F24CE">
            <w:pPr>
              <w:jc w:val="left"/>
            </w:pPr>
            <w:r>
              <w:rPr>
                <w:color w:val="000000"/>
                <w:sz w:val="24"/>
              </w:rPr>
              <w:t>过去六个月</w:t>
            </w:r>
          </w:p>
        </w:tc>
        <w:tc>
          <w:tcPr>
            <w:tcW w:w="1286" w:type="dxa"/>
            <w:vAlign w:val="center"/>
          </w:tcPr>
          <w:p w:rsidR="00E365CF" w:rsidRDefault="008F24CE">
            <w:pPr>
              <w:jc w:val="center"/>
            </w:pPr>
            <w:r>
              <w:rPr>
                <w:color w:val="000000"/>
                <w:sz w:val="24"/>
              </w:rPr>
              <w:t>4.51%</w:t>
            </w:r>
          </w:p>
        </w:tc>
        <w:tc>
          <w:tcPr>
            <w:tcW w:w="1286" w:type="dxa"/>
            <w:vAlign w:val="center"/>
          </w:tcPr>
          <w:p w:rsidR="00E365CF" w:rsidRDefault="008F24CE">
            <w:pPr>
              <w:jc w:val="center"/>
            </w:pPr>
            <w:r>
              <w:rPr>
                <w:color w:val="000000"/>
                <w:sz w:val="24"/>
              </w:rPr>
              <w:t>0.07%</w:t>
            </w:r>
          </w:p>
        </w:tc>
        <w:tc>
          <w:tcPr>
            <w:tcW w:w="1285" w:type="dxa"/>
            <w:vAlign w:val="center"/>
          </w:tcPr>
          <w:p w:rsidR="00E365CF" w:rsidRDefault="008F24CE">
            <w:pPr>
              <w:jc w:val="center"/>
            </w:pPr>
            <w:r>
              <w:rPr>
                <w:color w:val="000000"/>
                <w:sz w:val="24"/>
              </w:rPr>
              <w:t>2.57%</w:t>
            </w:r>
          </w:p>
        </w:tc>
        <w:tc>
          <w:tcPr>
            <w:tcW w:w="1285" w:type="dxa"/>
            <w:vAlign w:val="center"/>
          </w:tcPr>
          <w:p w:rsidR="00E365CF" w:rsidRDefault="008F24CE">
            <w:pPr>
              <w:jc w:val="center"/>
            </w:pPr>
            <w:r>
              <w:rPr>
                <w:color w:val="000000"/>
                <w:sz w:val="24"/>
              </w:rPr>
              <w:t>0.06%</w:t>
            </w:r>
          </w:p>
        </w:tc>
        <w:tc>
          <w:tcPr>
            <w:tcW w:w="1285" w:type="dxa"/>
            <w:vAlign w:val="center"/>
          </w:tcPr>
          <w:p w:rsidR="00E365CF" w:rsidRDefault="008F24CE">
            <w:pPr>
              <w:jc w:val="center"/>
            </w:pPr>
            <w:r>
              <w:rPr>
                <w:color w:val="000000"/>
                <w:sz w:val="24"/>
              </w:rPr>
              <w:t>1.94%</w:t>
            </w:r>
          </w:p>
        </w:tc>
        <w:tc>
          <w:tcPr>
            <w:tcW w:w="1285" w:type="dxa"/>
            <w:vAlign w:val="center"/>
          </w:tcPr>
          <w:p w:rsidR="00E365CF" w:rsidRDefault="008F24CE">
            <w:pPr>
              <w:jc w:val="center"/>
            </w:pPr>
            <w:r>
              <w:rPr>
                <w:color w:val="000000"/>
                <w:sz w:val="24"/>
              </w:rPr>
              <w:t>0.01%</w:t>
            </w:r>
          </w:p>
        </w:tc>
      </w:tr>
      <w:tr w:rsidR="00E365CF">
        <w:tc>
          <w:tcPr>
            <w:tcW w:w="1286" w:type="dxa"/>
            <w:vAlign w:val="center"/>
          </w:tcPr>
          <w:p w:rsidR="00E365CF" w:rsidRDefault="008F24CE">
            <w:pPr>
              <w:jc w:val="left"/>
            </w:pPr>
            <w:r>
              <w:rPr>
                <w:color w:val="000000"/>
                <w:sz w:val="24"/>
              </w:rPr>
              <w:t>过去一年</w:t>
            </w:r>
          </w:p>
        </w:tc>
        <w:tc>
          <w:tcPr>
            <w:tcW w:w="1286" w:type="dxa"/>
            <w:vAlign w:val="center"/>
          </w:tcPr>
          <w:p w:rsidR="00E365CF" w:rsidRDefault="008F24CE">
            <w:pPr>
              <w:jc w:val="center"/>
            </w:pPr>
            <w:r>
              <w:rPr>
                <w:color w:val="000000"/>
                <w:sz w:val="24"/>
              </w:rPr>
              <w:t>7.84%</w:t>
            </w:r>
          </w:p>
        </w:tc>
        <w:tc>
          <w:tcPr>
            <w:tcW w:w="1286" w:type="dxa"/>
            <w:vAlign w:val="center"/>
          </w:tcPr>
          <w:p w:rsidR="00E365CF" w:rsidRDefault="008F24CE">
            <w:pPr>
              <w:jc w:val="center"/>
            </w:pPr>
            <w:r>
              <w:rPr>
                <w:color w:val="000000"/>
                <w:sz w:val="24"/>
              </w:rPr>
              <w:t>0.07%</w:t>
            </w:r>
          </w:p>
        </w:tc>
        <w:tc>
          <w:tcPr>
            <w:tcW w:w="1285" w:type="dxa"/>
            <w:vAlign w:val="center"/>
          </w:tcPr>
          <w:p w:rsidR="00E365CF" w:rsidRDefault="008F24CE">
            <w:pPr>
              <w:jc w:val="center"/>
            </w:pPr>
            <w:r>
              <w:rPr>
                <w:color w:val="000000"/>
                <w:sz w:val="24"/>
              </w:rPr>
              <w:t>4.79%</w:t>
            </w:r>
          </w:p>
        </w:tc>
        <w:tc>
          <w:tcPr>
            <w:tcW w:w="1285" w:type="dxa"/>
            <w:vAlign w:val="center"/>
          </w:tcPr>
          <w:p w:rsidR="00E365CF" w:rsidRDefault="008F24CE">
            <w:pPr>
              <w:jc w:val="center"/>
            </w:pPr>
            <w:r>
              <w:rPr>
                <w:color w:val="000000"/>
                <w:sz w:val="24"/>
              </w:rPr>
              <w:t>0.07%</w:t>
            </w:r>
          </w:p>
        </w:tc>
        <w:tc>
          <w:tcPr>
            <w:tcW w:w="1285" w:type="dxa"/>
            <w:vAlign w:val="center"/>
          </w:tcPr>
          <w:p w:rsidR="00E365CF" w:rsidRDefault="008F24CE">
            <w:pPr>
              <w:jc w:val="center"/>
            </w:pPr>
            <w:r>
              <w:rPr>
                <w:color w:val="000000"/>
                <w:sz w:val="24"/>
              </w:rPr>
              <w:t>3.05%</w:t>
            </w:r>
          </w:p>
        </w:tc>
        <w:tc>
          <w:tcPr>
            <w:tcW w:w="1285" w:type="dxa"/>
            <w:vAlign w:val="center"/>
          </w:tcPr>
          <w:p w:rsidR="00E365CF" w:rsidRDefault="008F24CE">
            <w:pPr>
              <w:jc w:val="center"/>
            </w:pPr>
            <w:r>
              <w:rPr>
                <w:color w:val="000000"/>
                <w:sz w:val="24"/>
              </w:rPr>
              <w:t>0.00%</w:t>
            </w:r>
          </w:p>
        </w:tc>
      </w:tr>
      <w:tr w:rsidR="00E365CF">
        <w:tc>
          <w:tcPr>
            <w:tcW w:w="1286" w:type="dxa"/>
            <w:vAlign w:val="center"/>
          </w:tcPr>
          <w:p w:rsidR="00E365CF" w:rsidRDefault="008F24CE">
            <w:pPr>
              <w:jc w:val="left"/>
            </w:pPr>
            <w:r>
              <w:rPr>
                <w:color w:val="000000"/>
                <w:sz w:val="24"/>
              </w:rPr>
              <w:t>过去三年</w:t>
            </w:r>
          </w:p>
        </w:tc>
        <w:tc>
          <w:tcPr>
            <w:tcW w:w="1286" w:type="dxa"/>
            <w:vAlign w:val="center"/>
          </w:tcPr>
          <w:p w:rsidR="00E365CF" w:rsidRDefault="008F24CE">
            <w:pPr>
              <w:jc w:val="center"/>
            </w:pPr>
            <w:r>
              <w:rPr>
                <w:color w:val="000000"/>
                <w:sz w:val="24"/>
              </w:rPr>
              <w:t>10.55%</w:t>
            </w:r>
          </w:p>
        </w:tc>
        <w:tc>
          <w:tcPr>
            <w:tcW w:w="1286" w:type="dxa"/>
            <w:vAlign w:val="center"/>
          </w:tcPr>
          <w:p w:rsidR="00E365CF" w:rsidRDefault="008F24CE">
            <w:pPr>
              <w:jc w:val="center"/>
            </w:pPr>
            <w:r>
              <w:rPr>
                <w:color w:val="000000"/>
                <w:sz w:val="24"/>
              </w:rPr>
              <w:t>0.08%</w:t>
            </w:r>
          </w:p>
        </w:tc>
        <w:tc>
          <w:tcPr>
            <w:tcW w:w="1285" w:type="dxa"/>
            <w:vAlign w:val="center"/>
          </w:tcPr>
          <w:p w:rsidR="00E365CF" w:rsidRDefault="008F24CE">
            <w:pPr>
              <w:jc w:val="center"/>
            </w:pPr>
            <w:r>
              <w:rPr>
                <w:color w:val="000000"/>
                <w:sz w:val="24"/>
              </w:rPr>
              <w:t>-0.41%</w:t>
            </w:r>
          </w:p>
        </w:tc>
        <w:tc>
          <w:tcPr>
            <w:tcW w:w="1285" w:type="dxa"/>
            <w:vAlign w:val="center"/>
          </w:tcPr>
          <w:p w:rsidR="00E365CF" w:rsidRDefault="008F24CE">
            <w:pPr>
              <w:jc w:val="center"/>
            </w:pPr>
            <w:r>
              <w:rPr>
                <w:color w:val="000000"/>
                <w:sz w:val="24"/>
              </w:rPr>
              <w:t>0.08%</w:t>
            </w:r>
          </w:p>
        </w:tc>
        <w:tc>
          <w:tcPr>
            <w:tcW w:w="1285" w:type="dxa"/>
            <w:vAlign w:val="center"/>
          </w:tcPr>
          <w:p w:rsidR="00E365CF" w:rsidRDefault="008F24CE">
            <w:pPr>
              <w:jc w:val="center"/>
            </w:pPr>
            <w:r>
              <w:rPr>
                <w:color w:val="000000"/>
                <w:sz w:val="24"/>
              </w:rPr>
              <w:t>10.96%</w:t>
            </w:r>
          </w:p>
        </w:tc>
        <w:tc>
          <w:tcPr>
            <w:tcW w:w="1285" w:type="dxa"/>
            <w:vAlign w:val="center"/>
          </w:tcPr>
          <w:p w:rsidR="00E365CF" w:rsidRDefault="008F24CE">
            <w:pPr>
              <w:jc w:val="center"/>
            </w:pPr>
            <w:r>
              <w:rPr>
                <w:color w:val="000000"/>
                <w:sz w:val="24"/>
              </w:rPr>
              <w:t>0.00%</w:t>
            </w:r>
          </w:p>
        </w:tc>
      </w:tr>
      <w:tr w:rsidR="00E365CF">
        <w:tc>
          <w:tcPr>
            <w:tcW w:w="1286" w:type="dxa"/>
            <w:vAlign w:val="center"/>
          </w:tcPr>
          <w:p w:rsidR="00E365CF" w:rsidRDefault="008F24CE">
            <w:pPr>
              <w:jc w:val="left"/>
            </w:pPr>
            <w:r>
              <w:rPr>
                <w:color w:val="000000"/>
                <w:sz w:val="24"/>
              </w:rPr>
              <w:t>过去五年</w:t>
            </w:r>
          </w:p>
        </w:tc>
        <w:tc>
          <w:tcPr>
            <w:tcW w:w="1286" w:type="dxa"/>
            <w:vAlign w:val="center"/>
          </w:tcPr>
          <w:p w:rsidR="00E365CF" w:rsidRDefault="008F24CE">
            <w:pPr>
              <w:jc w:val="center"/>
            </w:pPr>
            <w:r>
              <w:rPr>
                <w:color w:val="000000"/>
                <w:sz w:val="24"/>
              </w:rPr>
              <w:t>30.99%</w:t>
            </w:r>
          </w:p>
        </w:tc>
        <w:tc>
          <w:tcPr>
            <w:tcW w:w="1286" w:type="dxa"/>
            <w:vAlign w:val="center"/>
          </w:tcPr>
          <w:p w:rsidR="00E365CF" w:rsidRDefault="008F24CE">
            <w:pPr>
              <w:jc w:val="center"/>
            </w:pPr>
            <w:r>
              <w:rPr>
                <w:color w:val="000000"/>
                <w:sz w:val="24"/>
              </w:rPr>
              <w:t>0.10%</w:t>
            </w:r>
          </w:p>
        </w:tc>
        <w:tc>
          <w:tcPr>
            <w:tcW w:w="1285" w:type="dxa"/>
            <w:vAlign w:val="center"/>
          </w:tcPr>
          <w:p w:rsidR="00E365CF" w:rsidRDefault="008F24CE">
            <w:pPr>
              <w:jc w:val="center"/>
            </w:pPr>
            <w:r>
              <w:rPr>
                <w:color w:val="000000"/>
                <w:sz w:val="24"/>
              </w:rPr>
              <w:t>10.54%</w:t>
            </w:r>
          </w:p>
        </w:tc>
        <w:tc>
          <w:tcPr>
            <w:tcW w:w="1285" w:type="dxa"/>
            <w:vAlign w:val="center"/>
          </w:tcPr>
          <w:p w:rsidR="00E365CF" w:rsidRDefault="008F24CE">
            <w:pPr>
              <w:jc w:val="center"/>
            </w:pPr>
            <w:r>
              <w:rPr>
                <w:color w:val="000000"/>
                <w:sz w:val="24"/>
              </w:rPr>
              <w:t>0.09%</w:t>
            </w:r>
          </w:p>
        </w:tc>
        <w:tc>
          <w:tcPr>
            <w:tcW w:w="1285" w:type="dxa"/>
            <w:vAlign w:val="center"/>
          </w:tcPr>
          <w:p w:rsidR="00E365CF" w:rsidRDefault="008F24CE">
            <w:pPr>
              <w:jc w:val="center"/>
            </w:pPr>
            <w:r>
              <w:rPr>
                <w:color w:val="000000"/>
                <w:sz w:val="24"/>
              </w:rPr>
              <w:t>20.45%</w:t>
            </w:r>
          </w:p>
        </w:tc>
        <w:tc>
          <w:tcPr>
            <w:tcW w:w="1285" w:type="dxa"/>
            <w:vAlign w:val="center"/>
          </w:tcPr>
          <w:p w:rsidR="00E365CF" w:rsidRDefault="008F24CE">
            <w:pPr>
              <w:jc w:val="center"/>
            </w:pPr>
            <w:r>
              <w:rPr>
                <w:color w:val="000000"/>
                <w:sz w:val="24"/>
              </w:rPr>
              <w:t>0.01%</w:t>
            </w:r>
          </w:p>
        </w:tc>
      </w:tr>
      <w:tr w:rsidR="00E365CF">
        <w:tc>
          <w:tcPr>
            <w:tcW w:w="1286" w:type="dxa"/>
            <w:vAlign w:val="center"/>
          </w:tcPr>
          <w:p w:rsidR="00E365CF" w:rsidRDefault="008F24CE">
            <w:pPr>
              <w:jc w:val="left"/>
            </w:pPr>
            <w:r>
              <w:rPr>
                <w:color w:val="000000"/>
                <w:sz w:val="24"/>
              </w:rPr>
              <w:t>自基金合同生效起至今</w:t>
            </w:r>
          </w:p>
        </w:tc>
        <w:tc>
          <w:tcPr>
            <w:tcW w:w="1286" w:type="dxa"/>
            <w:vAlign w:val="center"/>
          </w:tcPr>
          <w:p w:rsidR="00E365CF" w:rsidRDefault="008F24CE">
            <w:pPr>
              <w:jc w:val="center"/>
            </w:pPr>
            <w:r>
              <w:rPr>
                <w:color w:val="000000"/>
                <w:sz w:val="24"/>
              </w:rPr>
              <w:t>30.45%</w:t>
            </w:r>
          </w:p>
        </w:tc>
        <w:tc>
          <w:tcPr>
            <w:tcW w:w="1286" w:type="dxa"/>
            <w:vAlign w:val="center"/>
          </w:tcPr>
          <w:p w:rsidR="00E365CF" w:rsidRDefault="008F24CE">
            <w:pPr>
              <w:jc w:val="center"/>
            </w:pPr>
            <w:r>
              <w:rPr>
                <w:color w:val="000000"/>
                <w:sz w:val="24"/>
              </w:rPr>
              <w:t>0.09%</w:t>
            </w:r>
          </w:p>
        </w:tc>
        <w:tc>
          <w:tcPr>
            <w:tcW w:w="1285" w:type="dxa"/>
            <w:vAlign w:val="center"/>
          </w:tcPr>
          <w:p w:rsidR="00E365CF" w:rsidRDefault="008F24CE">
            <w:pPr>
              <w:jc w:val="center"/>
            </w:pPr>
            <w:r>
              <w:rPr>
                <w:color w:val="000000"/>
                <w:sz w:val="24"/>
              </w:rPr>
              <w:t>5.06%</w:t>
            </w:r>
          </w:p>
        </w:tc>
        <w:tc>
          <w:tcPr>
            <w:tcW w:w="1285" w:type="dxa"/>
            <w:vAlign w:val="center"/>
          </w:tcPr>
          <w:p w:rsidR="00E365CF" w:rsidRDefault="008F24CE">
            <w:pPr>
              <w:jc w:val="center"/>
            </w:pPr>
            <w:r>
              <w:rPr>
                <w:color w:val="000000"/>
                <w:sz w:val="24"/>
              </w:rPr>
              <w:t>0.09%</w:t>
            </w:r>
          </w:p>
        </w:tc>
        <w:tc>
          <w:tcPr>
            <w:tcW w:w="1285" w:type="dxa"/>
            <w:vAlign w:val="center"/>
          </w:tcPr>
          <w:p w:rsidR="00E365CF" w:rsidRDefault="008F24CE">
            <w:pPr>
              <w:jc w:val="center"/>
            </w:pPr>
            <w:r>
              <w:rPr>
                <w:color w:val="000000"/>
                <w:sz w:val="24"/>
              </w:rPr>
              <w:t>25.39%</w:t>
            </w:r>
          </w:p>
        </w:tc>
        <w:tc>
          <w:tcPr>
            <w:tcW w:w="1285" w:type="dxa"/>
            <w:vAlign w:val="center"/>
          </w:tcPr>
          <w:p w:rsidR="00E365CF" w:rsidRDefault="008F24CE">
            <w:pPr>
              <w:jc w:val="center"/>
            </w:pPr>
            <w:r>
              <w:rPr>
                <w:color w:val="000000"/>
                <w:sz w:val="24"/>
              </w:rPr>
              <w:t>0.00%</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E85F24" w:rsidRDefault="00E85F24" w:rsidP="007F57C2">
      <w:pPr>
        <w:spacing w:before="29" w:line="288" w:lineRule="auto"/>
        <w:rPr>
          <w:rFonts w:eastAsiaTheme="minorEastAsia"/>
          <w:b/>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交银双轮动债券</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交银双轮动债券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交银双轮动债券</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交银双轮动债券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2725D8" w:rsidRDefault="000B2C76" w:rsidP="002725D8">
      <w:pPr>
        <w:pStyle w:val="20"/>
        <w:spacing w:before="29" w:after="0" w:line="288" w:lineRule="auto"/>
        <w:rPr>
          <w:rFonts w:ascii="Times New Roman" w:hAnsi="Times New Roman"/>
          <w:kern w:val="0"/>
          <w:szCs w:val="24"/>
        </w:rPr>
      </w:pPr>
      <w:bookmarkStart w:id="36" w:name="_Toc249760033"/>
      <w:bookmarkStart w:id="37" w:name="_Toc361324853"/>
      <w:bookmarkStart w:id="38" w:name="_Toc4151876"/>
      <w:r w:rsidRPr="002725D8">
        <w:rPr>
          <w:rFonts w:ascii="Times New Roman" w:hAnsi="Times New Roman"/>
          <w:kern w:val="0"/>
          <w:szCs w:val="24"/>
        </w:rPr>
        <w:t>3.3</w:t>
      </w:r>
      <w:r w:rsidRPr="002725D8">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交银双轮动债券</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E365CF">
        <w:trPr>
          <w:jc w:val="center"/>
        </w:trPr>
        <w:tc>
          <w:tcPr>
            <w:tcW w:w="1157" w:type="dxa"/>
            <w:vAlign w:val="center"/>
          </w:tcPr>
          <w:p w:rsidR="00E365CF" w:rsidRDefault="008F24CE">
            <w:pPr>
              <w:jc w:val="center"/>
            </w:pPr>
            <w:r>
              <w:rPr>
                <w:color w:val="000000"/>
                <w:sz w:val="24"/>
              </w:rPr>
              <w:t>2018</w:t>
            </w:r>
            <w:r>
              <w:rPr>
                <w:color w:val="000000"/>
                <w:sz w:val="24"/>
              </w:rPr>
              <w:t>年</w:t>
            </w:r>
          </w:p>
        </w:tc>
        <w:tc>
          <w:tcPr>
            <w:tcW w:w="1378" w:type="dxa"/>
            <w:vAlign w:val="center"/>
          </w:tcPr>
          <w:p w:rsidR="00E365CF" w:rsidRDefault="008F24CE">
            <w:pPr>
              <w:jc w:val="right"/>
            </w:pPr>
            <w:r>
              <w:rPr>
                <w:color w:val="000000"/>
                <w:sz w:val="24"/>
              </w:rPr>
              <w:t>0.480</w:t>
            </w:r>
          </w:p>
        </w:tc>
        <w:tc>
          <w:tcPr>
            <w:tcW w:w="1839" w:type="dxa"/>
            <w:vAlign w:val="center"/>
          </w:tcPr>
          <w:p w:rsidR="00E365CF" w:rsidRDefault="008F24CE">
            <w:pPr>
              <w:jc w:val="right"/>
            </w:pPr>
            <w:r>
              <w:rPr>
                <w:color w:val="000000"/>
                <w:sz w:val="24"/>
              </w:rPr>
              <w:t>56,622,269.49</w:t>
            </w:r>
          </w:p>
        </w:tc>
        <w:tc>
          <w:tcPr>
            <w:tcW w:w="1950" w:type="dxa"/>
            <w:vAlign w:val="center"/>
          </w:tcPr>
          <w:p w:rsidR="00E365CF" w:rsidRDefault="008F24CE">
            <w:pPr>
              <w:jc w:val="right"/>
            </w:pPr>
            <w:r>
              <w:rPr>
                <w:color w:val="000000"/>
                <w:sz w:val="24"/>
              </w:rPr>
              <w:t>9,969,232.71</w:t>
            </w:r>
          </w:p>
        </w:tc>
        <w:tc>
          <w:tcPr>
            <w:tcW w:w="1894" w:type="dxa"/>
            <w:vAlign w:val="center"/>
          </w:tcPr>
          <w:p w:rsidR="00E365CF" w:rsidRDefault="008F24CE">
            <w:pPr>
              <w:jc w:val="right"/>
            </w:pPr>
            <w:r>
              <w:rPr>
                <w:color w:val="000000"/>
                <w:sz w:val="24"/>
              </w:rPr>
              <w:t>66,591,502.20</w:t>
            </w:r>
          </w:p>
        </w:tc>
        <w:tc>
          <w:tcPr>
            <w:tcW w:w="1068" w:type="dxa"/>
            <w:vAlign w:val="center"/>
          </w:tcPr>
          <w:p w:rsidR="00E365CF" w:rsidRDefault="008F24CE">
            <w:pPr>
              <w:jc w:val="left"/>
            </w:pPr>
            <w:r>
              <w:rPr>
                <w:color w:val="000000"/>
                <w:sz w:val="24"/>
              </w:rPr>
              <w:t>-</w:t>
            </w:r>
          </w:p>
        </w:tc>
      </w:tr>
      <w:tr w:rsidR="00E365CF">
        <w:trPr>
          <w:jc w:val="center"/>
        </w:trPr>
        <w:tc>
          <w:tcPr>
            <w:tcW w:w="1157" w:type="dxa"/>
            <w:vAlign w:val="center"/>
          </w:tcPr>
          <w:p w:rsidR="00E365CF" w:rsidRDefault="008F24CE">
            <w:pPr>
              <w:jc w:val="center"/>
            </w:pPr>
            <w:r>
              <w:rPr>
                <w:color w:val="000000"/>
                <w:sz w:val="24"/>
              </w:rPr>
              <w:t>2017</w:t>
            </w:r>
            <w:r>
              <w:rPr>
                <w:color w:val="000000"/>
                <w:sz w:val="24"/>
              </w:rPr>
              <w:t>年</w:t>
            </w:r>
          </w:p>
        </w:tc>
        <w:tc>
          <w:tcPr>
            <w:tcW w:w="1378" w:type="dxa"/>
            <w:vAlign w:val="center"/>
          </w:tcPr>
          <w:p w:rsidR="00E365CF" w:rsidRDefault="008F24CE">
            <w:pPr>
              <w:jc w:val="right"/>
            </w:pPr>
            <w:r>
              <w:rPr>
                <w:color w:val="000000"/>
                <w:sz w:val="24"/>
              </w:rPr>
              <w:t>0.160</w:t>
            </w:r>
          </w:p>
        </w:tc>
        <w:tc>
          <w:tcPr>
            <w:tcW w:w="1839" w:type="dxa"/>
            <w:vAlign w:val="center"/>
          </w:tcPr>
          <w:p w:rsidR="00E365CF" w:rsidRDefault="008F24CE">
            <w:pPr>
              <w:jc w:val="right"/>
            </w:pPr>
            <w:r>
              <w:rPr>
                <w:color w:val="000000"/>
                <w:sz w:val="24"/>
              </w:rPr>
              <w:t>37,244,326.46</w:t>
            </w:r>
          </w:p>
        </w:tc>
        <w:tc>
          <w:tcPr>
            <w:tcW w:w="1950" w:type="dxa"/>
            <w:vAlign w:val="center"/>
          </w:tcPr>
          <w:p w:rsidR="00E365CF" w:rsidRDefault="008F24CE">
            <w:pPr>
              <w:jc w:val="right"/>
            </w:pPr>
            <w:r>
              <w:rPr>
                <w:color w:val="000000"/>
                <w:sz w:val="24"/>
              </w:rPr>
              <w:t>920,271.22</w:t>
            </w:r>
          </w:p>
        </w:tc>
        <w:tc>
          <w:tcPr>
            <w:tcW w:w="1894" w:type="dxa"/>
            <w:vAlign w:val="center"/>
          </w:tcPr>
          <w:p w:rsidR="00E365CF" w:rsidRDefault="008F24CE">
            <w:pPr>
              <w:jc w:val="right"/>
            </w:pPr>
            <w:r>
              <w:rPr>
                <w:color w:val="000000"/>
                <w:sz w:val="24"/>
              </w:rPr>
              <w:t>38,164,597.68</w:t>
            </w:r>
          </w:p>
        </w:tc>
        <w:tc>
          <w:tcPr>
            <w:tcW w:w="1068" w:type="dxa"/>
            <w:vAlign w:val="center"/>
          </w:tcPr>
          <w:p w:rsidR="00E365CF" w:rsidRDefault="008F24CE">
            <w:pPr>
              <w:jc w:val="left"/>
            </w:pPr>
            <w:r>
              <w:rPr>
                <w:color w:val="000000"/>
                <w:sz w:val="24"/>
              </w:rPr>
              <w:t>-</w:t>
            </w:r>
          </w:p>
        </w:tc>
      </w:tr>
      <w:tr w:rsidR="00E365CF">
        <w:trPr>
          <w:jc w:val="center"/>
        </w:trPr>
        <w:tc>
          <w:tcPr>
            <w:tcW w:w="1157" w:type="dxa"/>
            <w:vAlign w:val="center"/>
          </w:tcPr>
          <w:p w:rsidR="00E365CF" w:rsidRDefault="008F24CE">
            <w:pPr>
              <w:jc w:val="center"/>
            </w:pPr>
            <w:r>
              <w:rPr>
                <w:color w:val="000000"/>
                <w:sz w:val="24"/>
              </w:rPr>
              <w:t>2016</w:t>
            </w:r>
            <w:r>
              <w:rPr>
                <w:color w:val="000000"/>
                <w:sz w:val="24"/>
              </w:rPr>
              <w:t>年</w:t>
            </w:r>
          </w:p>
        </w:tc>
        <w:tc>
          <w:tcPr>
            <w:tcW w:w="1378" w:type="dxa"/>
            <w:vAlign w:val="center"/>
          </w:tcPr>
          <w:p w:rsidR="00E365CF" w:rsidRDefault="008F24CE">
            <w:pPr>
              <w:jc w:val="right"/>
            </w:pPr>
            <w:r>
              <w:rPr>
                <w:color w:val="000000"/>
                <w:sz w:val="24"/>
              </w:rPr>
              <w:t>0.460</w:t>
            </w:r>
          </w:p>
        </w:tc>
        <w:tc>
          <w:tcPr>
            <w:tcW w:w="1839" w:type="dxa"/>
            <w:vAlign w:val="center"/>
          </w:tcPr>
          <w:p w:rsidR="00E365CF" w:rsidRDefault="008F24CE">
            <w:pPr>
              <w:jc w:val="right"/>
            </w:pPr>
            <w:r>
              <w:rPr>
                <w:color w:val="000000"/>
                <w:sz w:val="24"/>
              </w:rPr>
              <w:t>135,297,890.51</w:t>
            </w:r>
          </w:p>
        </w:tc>
        <w:tc>
          <w:tcPr>
            <w:tcW w:w="1950" w:type="dxa"/>
            <w:vAlign w:val="center"/>
          </w:tcPr>
          <w:p w:rsidR="00E365CF" w:rsidRDefault="008F24CE">
            <w:pPr>
              <w:jc w:val="right"/>
            </w:pPr>
            <w:r>
              <w:rPr>
                <w:color w:val="000000"/>
                <w:sz w:val="24"/>
              </w:rPr>
              <w:t>165,974.34</w:t>
            </w:r>
          </w:p>
        </w:tc>
        <w:tc>
          <w:tcPr>
            <w:tcW w:w="1894" w:type="dxa"/>
            <w:vAlign w:val="center"/>
          </w:tcPr>
          <w:p w:rsidR="00E365CF" w:rsidRDefault="008F24CE">
            <w:pPr>
              <w:jc w:val="right"/>
            </w:pPr>
            <w:r>
              <w:rPr>
                <w:color w:val="000000"/>
                <w:sz w:val="24"/>
              </w:rPr>
              <w:t>135,463,864.85</w:t>
            </w:r>
          </w:p>
        </w:tc>
        <w:tc>
          <w:tcPr>
            <w:tcW w:w="1068" w:type="dxa"/>
            <w:vAlign w:val="center"/>
          </w:tcPr>
          <w:p w:rsidR="00E365CF" w:rsidRDefault="008F24CE">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1.100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229,164,486.46</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11,055,478.27</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240,219,964.73</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交银双轮动债券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E365CF">
        <w:trPr>
          <w:jc w:val="center"/>
        </w:trPr>
        <w:tc>
          <w:tcPr>
            <w:tcW w:w="1157" w:type="dxa"/>
            <w:vAlign w:val="center"/>
          </w:tcPr>
          <w:p w:rsidR="00E365CF" w:rsidRDefault="008F24CE">
            <w:pPr>
              <w:jc w:val="center"/>
            </w:pPr>
            <w:r>
              <w:rPr>
                <w:color w:val="000000"/>
                <w:sz w:val="24"/>
              </w:rPr>
              <w:t>2018</w:t>
            </w:r>
            <w:r>
              <w:rPr>
                <w:color w:val="000000"/>
                <w:sz w:val="24"/>
              </w:rPr>
              <w:t>年</w:t>
            </w:r>
          </w:p>
        </w:tc>
        <w:tc>
          <w:tcPr>
            <w:tcW w:w="1378" w:type="dxa"/>
            <w:vAlign w:val="center"/>
          </w:tcPr>
          <w:p w:rsidR="00E365CF" w:rsidRDefault="008F24CE">
            <w:pPr>
              <w:jc w:val="right"/>
            </w:pPr>
            <w:r>
              <w:rPr>
                <w:color w:val="000000"/>
                <w:sz w:val="24"/>
              </w:rPr>
              <w:t>0.480</w:t>
            </w:r>
          </w:p>
        </w:tc>
        <w:tc>
          <w:tcPr>
            <w:tcW w:w="1839" w:type="dxa"/>
            <w:vAlign w:val="center"/>
          </w:tcPr>
          <w:p w:rsidR="00E365CF" w:rsidRDefault="008F24CE">
            <w:pPr>
              <w:jc w:val="right"/>
            </w:pPr>
            <w:r>
              <w:rPr>
                <w:color w:val="000000"/>
                <w:sz w:val="24"/>
              </w:rPr>
              <w:t>474,445.64</w:t>
            </w:r>
          </w:p>
        </w:tc>
        <w:tc>
          <w:tcPr>
            <w:tcW w:w="1950" w:type="dxa"/>
            <w:vAlign w:val="center"/>
          </w:tcPr>
          <w:p w:rsidR="00E365CF" w:rsidRDefault="008F24CE">
            <w:pPr>
              <w:jc w:val="right"/>
            </w:pPr>
            <w:r>
              <w:rPr>
                <w:color w:val="000000"/>
                <w:sz w:val="24"/>
              </w:rPr>
              <w:t>244,637.88</w:t>
            </w:r>
          </w:p>
        </w:tc>
        <w:tc>
          <w:tcPr>
            <w:tcW w:w="1894" w:type="dxa"/>
            <w:vAlign w:val="center"/>
          </w:tcPr>
          <w:p w:rsidR="00E365CF" w:rsidRDefault="008F24CE">
            <w:pPr>
              <w:jc w:val="right"/>
            </w:pPr>
            <w:r>
              <w:rPr>
                <w:color w:val="000000"/>
                <w:sz w:val="24"/>
              </w:rPr>
              <w:t>719,083.52</w:t>
            </w:r>
          </w:p>
        </w:tc>
        <w:tc>
          <w:tcPr>
            <w:tcW w:w="1068" w:type="dxa"/>
            <w:vAlign w:val="center"/>
          </w:tcPr>
          <w:p w:rsidR="00E365CF" w:rsidRDefault="008F24CE">
            <w:pPr>
              <w:jc w:val="left"/>
            </w:pPr>
            <w:r>
              <w:rPr>
                <w:color w:val="000000"/>
                <w:sz w:val="24"/>
              </w:rPr>
              <w:t>-</w:t>
            </w:r>
          </w:p>
        </w:tc>
      </w:tr>
      <w:tr w:rsidR="00E365CF">
        <w:trPr>
          <w:jc w:val="center"/>
        </w:trPr>
        <w:tc>
          <w:tcPr>
            <w:tcW w:w="1157" w:type="dxa"/>
            <w:vAlign w:val="center"/>
          </w:tcPr>
          <w:p w:rsidR="00E365CF" w:rsidRDefault="008F24CE">
            <w:pPr>
              <w:jc w:val="center"/>
            </w:pPr>
            <w:r>
              <w:rPr>
                <w:color w:val="000000"/>
                <w:sz w:val="24"/>
              </w:rPr>
              <w:t>2017</w:t>
            </w:r>
            <w:r>
              <w:rPr>
                <w:color w:val="000000"/>
                <w:sz w:val="24"/>
              </w:rPr>
              <w:t>年</w:t>
            </w:r>
          </w:p>
        </w:tc>
        <w:tc>
          <w:tcPr>
            <w:tcW w:w="1378" w:type="dxa"/>
            <w:vAlign w:val="center"/>
          </w:tcPr>
          <w:p w:rsidR="00E365CF" w:rsidRDefault="008F24CE">
            <w:pPr>
              <w:jc w:val="right"/>
            </w:pPr>
            <w:r>
              <w:rPr>
                <w:color w:val="000000"/>
                <w:sz w:val="24"/>
              </w:rPr>
              <w:t>-</w:t>
            </w:r>
          </w:p>
        </w:tc>
        <w:tc>
          <w:tcPr>
            <w:tcW w:w="1839" w:type="dxa"/>
            <w:vAlign w:val="center"/>
          </w:tcPr>
          <w:p w:rsidR="00E365CF" w:rsidRDefault="008F24CE">
            <w:pPr>
              <w:jc w:val="right"/>
            </w:pPr>
            <w:r>
              <w:rPr>
                <w:color w:val="000000"/>
                <w:sz w:val="24"/>
              </w:rPr>
              <w:t>-</w:t>
            </w:r>
          </w:p>
        </w:tc>
        <w:tc>
          <w:tcPr>
            <w:tcW w:w="1950" w:type="dxa"/>
            <w:vAlign w:val="center"/>
          </w:tcPr>
          <w:p w:rsidR="00E365CF" w:rsidRDefault="008F24CE">
            <w:pPr>
              <w:jc w:val="right"/>
            </w:pPr>
            <w:r>
              <w:rPr>
                <w:color w:val="000000"/>
                <w:sz w:val="24"/>
              </w:rPr>
              <w:t>-</w:t>
            </w:r>
          </w:p>
        </w:tc>
        <w:tc>
          <w:tcPr>
            <w:tcW w:w="1894" w:type="dxa"/>
            <w:vAlign w:val="center"/>
          </w:tcPr>
          <w:p w:rsidR="00E365CF" w:rsidRDefault="008F24CE">
            <w:pPr>
              <w:jc w:val="right"/>
            </w:pPr>
            <w:r>
              <w:rPr>
                <w:color w:val="000000"/>
                <w:sz w:val="24"/>
              </w:rPr>
              <w:t>-</w:t>
            </w:r>
          </w:p>
        </w:tc>
        <w:tc>
          <w:tcPr>
            <w:tcW w:w="1068" w:type="dxa"/>
            <w:vAlign w:val="center"/>
          </w:tcPr>
          <w:p w:rsidR="00E365CF" w:rsidRDefault="008F24CE">
            <w:pPr>
              <w:jc w:val="left"/>
            </w:pPr>
            <w:r>
              <w:rPr>
                <w:color w:val="000000"/>
                <w:sz w:val="24"/>
              </w:rPr>
              <w:t>-</w:t>
            </w:r>
          </w:p>
        </w:tc>
      </w:tr>
      <w:tr w:rsidR="00E365CF">
        <w:trPr>
          <w:jc w:val="center"/>
        </w:trPr>
        <w:tc>
          <w:tcPr>
            <w:tcW w:w="1157" w:type="dxa"/>
            <w:vAlign w:val="center"/>
          </w:tcPr>
          <w:p w:rsidR="00E365CF" w:rsidRDefault="008F24CE">
            <w:pPr>
              <w:jc w:val="center"/>
            </w:pPr>
            <w:r>
              <w:rPr>
                <w:color w:val="000000"/>
                <w:sz w:val="24"/>
              </w:rPr>
              <w:t>2016</w:t>
            </w:r>
            <w:r>
              <w:rPr>
                <w:color w:val="000000"/>
                <w:sz w:val="24"/>
              </w:rPr>
              <w:t>年</w:t>
            </w:r>
          </w:p>
        </w:tc>
        <w:tc>
          <w:tcPr>
            <w:tcW w:w="1378" w:type="dxa"/>
            <w:vAlign w:val="center"/>
          </w:tcPr>
          <w:p w:rsidR="00E365CF" w:rsidRDefault="008F24CE">
            <w:pPr>
              <w:jc w:val="right"/>
            </w:pPr>
            <w:r>
              <w:rPr>
                <w:color w:val="000000"/>
                <w:sz w:val="24"/>
              </w:rPr>
              <w:t>0.370</w:t>
            </w:r>
          </w:p>
        </w:tc>
        <w:tc>
          <w:tcPr>
            <w:tcW w:w="1839" w:type="dxa"/>
            <w:vAlign w:val="center"/>
          </w:tcPr>
          <w:p w:rsidR="00E365CF" w:rsidRDefault="008F24CE">
            <w:pPr>
              <w:jc w:val="right"/>
            </w:pPr>
            <w:r>
              <w:rPr>
                <w:color w:val="000000"/>
                <w:sz w:val="24"/>
              </w:rPr>
              <w:t>1,490,004.68</w:t>
            </w:r>
          </w:p>
        </w:tc>
        <w:tc>
          <w:tcPr>
            <w:tcW w:w="1950" w:type="dxa"/>
            <w:vAlign w:val="center"/>
          </w:tcPr>
          <w:p w:rsidR="00E365CF" w:rsidRDefault="008F24CE">
            <w:pPr>
              <w:jc w:val="right"/>
            </w:pPr>
            <w:r>
              <w:rPr>
                <w:color w:val="000000"/>
                <w:sz w:val="24"/>
              </w:rPr>
              <w:t>350,927.62</w:t>
            </w:r>
          </w:p>
        </w:tc>
        <w:tc>
          <w:tcPr>
            <w:tcW w:w="1894" w:type="dxa"/>
            <w:vAlign w:val="center"/>
          </w:tcPr>
          <w:p w:rsidR="00E365CF" w:rsidRDefault="008F24CE">
            <w:pPr>
              <w:jc w:val="right"/>
            </w:pPr>
            <w:r>
              <w:rPr>
                <w:color w:val="000000"/>
                <w:sz w:val="24"/>
              </w:rPr>
              <w:t>1,840,932.30</w:t>
            </w:r>
          </w:p>
        </w:tc>
        <w:tc>
          <w:tcPr>
            <w:tcW w:w="1068" w:type="dxa"/>
            <w:vAlign w:val="center"/>
          </w:tcPr>
          <w:p w:rsidR="00E365CF" w:rsidRDefault="008F24CE">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0.850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1,964,450.32</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595,565.50</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2,560,015.82</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151877"/>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2725D8" w:rsidRDefault="001A59F9" w:rsidP="002725D8">
      <w:pPr>
        <w:pStyle w:val="20"/>
        <w:spacing w:before="29" w:after="0" w:line="288" w:lineRule="auto"/>
        <w:rPr>
          <w:rFonts w:ascii="Times New Roman" w:hAnsi="Times New Roman"/>
          <w:kern w:val="0"/>
          <w:szCs w:val="24"/>
        </w:rPr>
      </w:pPr>
      <w:bookmarkStart w:id="42" w:name="_Toc361324855"/>
      <w:bookmarkStart w:id="43" w:name="_Toc4151878"/>
      <w:r w:rsidRPr="002725D8">
        <w:rPr>
          <w:rFonts w:ascii="Times New Roman" w:hAnsi="Times New Roman"/>
          <w:kern w:val="0"/>
          <w:szCs w:val="24"/>
        </w:rPr>
        <w:t xml:space="preserve">4.1 </w:t>
      </w:r>
      <w:r w:rsidRPr="002725D8">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E365CF" w:rsidRDefault="008F24CE">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E365CF">
        <w:tc>
          <w:tcPr>
            <w:tcW w:w="1276" w:type="dxa"/>
            <w:vAlign w:val="center"/>
          </w:tcPr>
          <w:p w:rsidR="00E365CF" w:rsidRDefault="008F24CE">
            <w:pPr>
              <w:jc w:val="center"/>
            </w:pPr>
            <w:r>
              <w:rPr>
                <w:color w:val="000000"/>
                <w:sz w:val="24"/>
              </w:rPr>
              <w:t>唐赟</w:t>
            </w:r>
          </w:p>
        </w:tc>
        <w:tc>
          <w:tcPr>
            <w:tcW w:w="1134" w:type="dxa"/>
            <w:vAlign w:val="center"/>
          </w:tcPr>
          <w:p w:rsidR="00E365CF" w:rsidRDefault="008F24CE">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、交银双利债券、交银双轮动债券、交银裕通纯债债券、交银安心收益债券的基金经理</w:t>
            </w:r>
          </w:p>
        </w:tc>
        <w:tc>
          <w:tcPr>
            <w:tcW w:w="1418" w:type="dxa"/>
            <w:vAlign w:val="center"/>
          </w:tcPr>
          <w:p w:rsidR="00E365CF" w:rsidRDefault="008F24CE">
            <w:pPr>
              <w:jc w:val="center"/>
            </w:pPr>
            <w:r>
              <w:rPr>
                <w:color w:val="000000"/>
                <w:sz w:val="24"/>
              </w:rPr>
              <w:t>2015-08-04</w:t>
            </w:r>
          </w:p>
        </w:tc>
        <w:tc>
          <w:tcPr>
            <w:tcW w:w="1275" w:type="dxa"/>
            <w:vAlign w:val="center"/>
          </w:tcPr>
          <w:p w:rsidR="00E365CF" w:rsidRDefault="008F24CE">
            <w:pPr>
              <w:jc w:val="center"/>
            </w:pPr>
            <w:r>
              <w:rPr>
                <w:color w:val="000000"/>
                <w:sz w:val="24"/>
              </w:rPr>
              <w:t>-</w:t>
            </w:r>
          </w:p>
        </w:tc>
        <w:tc>
          <w:tcPr>
            <w:tcW w:w="993" w:type="dxa"/>
            <w:vAlign w:val="center"/>
          </w:tcPr>
          <w:p w:rsidR="00E365CF" w:rsidRDefault="008F24CE">
            <w:pPr>
              <w:jc w:val="center"/>
            </w:pPr>
            <w:r>
              <w:rPr>
                <w:color w:val="000000"/>
                <w:sz w:val="24"/>
              </w:rPr>
              <w:t>8</w:t>
            </w:r>
            <w:r>
              <w:rPr>
                <w:color w:val="000000"/>
                <w:sz w:val="24"/>
              </w:rPr>
              <w:t>年</w:t>
            </w:r>
          </w:p>
        </w:tc>
        <w:tc>
          <w:tcPr>
            <w:tcW w:w="2902" w:type="dxa"/>
            <w:vAlign w:val="center"/>
          </w:tcPr>
          <w:p w:rsidR="00E365CF" w:rsidRDefault="008F24CE">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r w:rsidR="00E365CF">
        <w:tc>
          <w:tcPr>
            <w:tcW w:w="1276" w:type="dxa"/>
            <w:vAlign w:val="center"/>
          </w:tcPr>
          <w:p w:rsidR="00E365CF" w:rsidRDefault="008F24CE">
            <w:pPr>
              <w:jc w:val="center"/>
            </w:pPr>
            <w:r>
              <w:rPr>
                <w:color w:val="000000"/>
                <w:sz w:val="24"/>
              </w:rPr>
              <w:t>王艺伟</w:t>
            </w:r>
          </w:p>
        </w:tc>
        <w:tc>
          <w:tcPr>
            <w:tcW w:w="1134" w:type="dxa"/>
            <w:vAlign w:val="center"/>
          </w:tcPr>
          <w:p w:rsidR="00E365CF" w:rsidRDefault="008F24CE">
            <w:pPr>
              <w:jc w:val="center"/>
            </w:pPr>
            <w:r>
              <w:rPr>
                <w:color w:val="000000"/>
                <w:sz w:val="24"/>
              </w:rPr>
              <w:t>交银信用添利债券</w:t>
            </w:r>
            <w:r>
              <w:rPr>
                <w:color w:val="000000"/>
                <w:sz w:val="24"/>
              </w:rPr>
              <w:t>(LOF)</w:t>
            </w:r>
            <w:r>
              <w:rPr>
                <w:color w:val="000000"/>
                <w:sz w:val="24"/>
              </w:rPr>
              <w:t>、交银双利债券、交银双轮动债券、交银荣祥保本混合、交银定期支付月月丰债券、交银增强收益债券、交银强化回报债券、交银裕通纯债债券、交银荣鑫保本混合、交银安心收益债券的基金经理</w:t>
            </w:r>
          </w:p>
        </w:tc>
        <w:tc>
          <w:tcPr>
            <w:tcW w:w="1418" w:type="dxa"/>
            <w:vAlign w:val="center"/>
          </w:tcPr>
          <w:p w:rsidR="00E365CF" w:rsidRDefault="008F24CE">
            <w:pPr>
              <w:jc w:val="center"/>
            </w:pPr>
            <w:r>
              <w:rPr>
                <w:color w:val="000000"/>
                <w:sz w:val="24"/>
              </w:rPr>
              <w:t>2018-08-29</w:t>
            </w:r>
          </w:p>
        </w:tc>
        <w:tc>
          <w:tcPr>
            <w:tcW w:w="1275" w:type="dxa"/>
            <w:vAlign w:val="center"/>
          </w:tcPr>
          <w:p w:rsidR="00E365CF" w:rsidRDefault="008F24CE">
            <w:pPr>
              <w:jc w:val="center"/>
            </w:pPr>
            <w:r>
              <w:rPr>
                <w:color w:val="000000"/>
                <w:sz w:val="24"/>
              </w:rPr>
              <w:t>-</w:t>
            </w:r>
          </w:p>
        </w:tc>
        <w:tc>
          <w:tcPr>
            <w:tcW w:w="993" w:type="dxa"/>
            <w:vAlign w:val="center"/>
          </w:tcPr>
          <w:p w:rsidR="00E365CF" w:rsidRDefault="008F24CE">
            <w:pPr>
              <w:jc w:val="center"/>
            </w:pPr>
            <w:r>
              <w:rPr>
                <w:color w:val="000000"/>
                <w:sz w:val="24"/>
              </w:rPr>
              <w:t>6</w:t>
            </w:r>
            <w:r>
              <w:rPr>
                <w:color w:val="000000"/>
                <w:sz w:val="24"/>
              </w:rPr>
              <w:t>年</w:t>
            </w:r>
          </w:p>
        </w:tc>
        <w:tc>
          <w:tcPr>
            <w:tcW w:w="2902" w:type="dxa"/>
            <w:vAlign w:val="center"/>
          </w:tcPr>
          <w:p w:rsidR="00E365CF" w:rsidRDefault="008F24CE">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E365CF" w:rsidRDefault="008F24C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E365CF" w:rsidRDefault="008F24CE">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2725D8" w:rsidRDefault="001A59F9" w:rsidP="002725D8">
      <w:pPr>
        <w:pStyle w:val="20"/>
        <w:spacing w:before="29" w:after="0" w:line="288" w:lineRule="auto"/>
        <w:rPr>
          <w:rFonts w:ascii="Times New Roman" w:hAnsi="Times New Roman"/>
          <w:kern w:val="0"/>
          <w:szCs w:val="24"/>
        </w:rPr>
      </w:pPr>
      <w:bookmarkStart w:id="44" w:name="_Toc225498256"/>
      <w:bookmarkStart w:id="45" w:name="_Toc361324856"/>
      <w:bookmarkStart w:id="46" w:name="_Toc4151879"/>
      <w:r w:rsidRPr="002725D8">
        <w:rPr>
          <w:rFonts w:ascii="Times New Roman" w:hAnsi="Times New Roman"/>
          <w:kern w:val="0"/>
          <w:szCs w:val="24"/>
        </w:rPr>
        <w:t xml:space="preserve">4.2 </w:t>
      </w:r>
      <w:r w:rsidRPr="002725D8">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2725D8" w:rsidRDefault="001A59F9" w:rsidP="002725D8">
      <w:pPr>
        <w:pStyle w:val="20"/>
        <w:spacing w:before="29" w:after="0" w:line="288" w:lineRule="auto"/>
        <w:rPr>
          <w:rFonts w:ascii="Times New Roman" w:hAnsi="Times New Roman"/>
          <w:kern w:val="0"/>
          <w:szCs w:val="24"/>
        </w:rPr>
      </w:pPr>
      <w:bookmarkStart w:id="47" w:name="_Toc225498257"/>
      <w:bookmarkStart w:id="48" w:name="_Toc361324857"/>
      <w:bookmarkStart w:id="49" w:name="_Toc4151880"/>
      <w:r w:rsidRPr="002725D8">
        <w:rPr>
          <w:rFonts w:ascii="Times New Roman" w:hAnsi="Times New Roman"/>
          <w:kern w:val="0"/>
          <w:szCs w:val="24"/>
        </w:rPr>
        <w:t xml:space="preserve">4.3 </w:t>
      </w:r>
      <w:r w:rsidRPr="002725D8">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E365CF" w:rsidRDefault="008F24CE">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365CF" w:rsidRDefault="008F24C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E365CF" w:rsidRDefault="008F24C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E365CF" w:rsidRDefault="008F24C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E365CF" w:rsidRDefault="008F24C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E365CF" w:rsidRDefault="008F24CE">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365CF" w:rsidRDefault="008F24CE">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E365CF" w:rsidRDefault="008F24CE">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2725D8" w:rsidRDefault="001A59F9" w:rsidP="002725D8">
      <w:pPr>
        <w:pStyle w:val="20"/>
        <w:spacing w:before="29" w:after="0" w:line="288" w:lineRule="auto"/>
        <w:rPr>
          <w:rFonts w:ascii="Times New Roman" w:hAnsi="Times New Roman"/>
          <w:kern w:val="0"/>
          <w:szCs w:val="24"/>
        </w:rPr>
      </w:pPr>
      <w:bookmarkStart w:id="50" w:name="_Toc225498258"/>
      <w:bookmarkStart w:id="51" w:name="_Toc361324858"/>
      <w:bookmarkStart w:id="52" w:name="_Toc4151881"/>
      <w:r w:rsidRPr="002725D8">
        <w:rPr>
          <w:rFonts w:ascii="Times New Roman" w:hAnsi="Times New Roman"/>
          <w:kern w:val="0"/>
          <w:szCs w:val="24"/>
        </w:rPr>
        <w:t xml:space="preserve">4.4 </w:t>
      </w:r>
      <w:r w:rsidRPr="002725D8">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E365CF" w:rsidRDefault="008F24CE">
      <w:pPr>
        <w:spacing w:before="29" w:line="288" w:lineRule="auto"/>
        <w:ind w:firstLineChars="200" w:firstLine="480"/>
        <w:rPr>
          <w:kern w:val="0"/>
          <w:sz w:val="24"/>
        </w:rPr>
      </w:pPr>
      <w:r>
        <w:rPr>
          <w:kern w:val="0"/>
          <w:sz w:val="24"/>
        </w:rPr>
        <w:t>2018</w:t>
      </w:r>
      <w:r>
        <w:rPr>
          <w:kern w:val="0"/>
          <w:sz w:val="24"/>
        </w:rPr>
        <w:t>年债券市场逆转了</w:t>
      </w:r>
      <w:r>
        <w:rPr>
          <w:kern w:val="0"/>
          <w:sz w:val="24"/>
        </w:rPr>
        <w:t>2016</w:t>
      </w:r>
      <w:r>
        <w:rPr>
          <w:kern w:val="0"/>
          <w:sz w:val="24"/>
        </w:rPr>
        <w:t>年四季度之后一年多的熊市格局重回牛市行情，利率债收益率大幅下行，期限利差总体走高，高等级信用利差随利率而压缩，低等级信用利差在违约频发的利空下不断走扩。中美贸易争端不断发酵和去杠杆政策下非标融资大幅收缩成为主导债市走势的两大基本面因素。</w:t>
      </w:r>
      <w:r>
        <w:rPr>
          <w:kern w:val="0"/>
          <w:sz w:val="24"/>
        </w:rPr>
        <w:t>2018</w:t>
      </w:r>
      <w:r>
        <w:rPr>
          <w:kern w:val="0"/>
          <w:sz w:val="24"/>
        </w:rPr>
        <w:t>年全年，债券市场演绎了宽货币紧信用的格局，央行四次降准导致短端利率大幅下行，长端利率也在贸易战反复发酵、去杠杆导致社融下滑、经济预期明显回落等诸多因素的影响下不断走低。</w:t>
      </w:r>
    </w:p>
    <w:p w:rsidR="00E365CF" w:rsidRDefault="008F24CE">
      <w:pPr>
        <w:spacing w:before="29" w:line="288" w:lineRule="auto"/>
        <w:ind w:firstLineChars="200" w:firstLine="480"/>
        <w:rPr>
          <w:kern w:val="0"/>
          <w:sz w:val="24"/>
        </w:rPr>
      </w:pPr>
      <w:r>
        <w:rPr>
          <w:kern w:val="0"/>
          <w:sz w:val="24"/>
        </w:rPr>
        <w:t>具体节奏上，</w:t>
      </w:r>
      <w:r>
        <w:rPr>
          <w:kern w:val="0"/>
          <w:sz w:val="24"/>
        </w:rPr>
        <w:t>2018</w:t>
      </w:r>
      <w:r>
        <w:rPr>
          <w:kern w:val="0"/>
          <w:sz w:val="24"/>
        </w:rPr>
        <w:t>年春节后基本面和资金面预期开始修复，复工弱于往年，大宗商品库存高企，大宗商品价格回落，经济增长预期出现分歧。流动性超预期宽松，货币政策没有边际上收紧，推动了债券收益率实现当年第一波下行。四月开始，在央行意外降准、表外融资持续收缩、经济通胀趋弱以及贸易战局势反复发酵等多方面因素交织的背景下，债券收益率呈现出先下后上继而再次大幅下行的宽幅波动中。进入六月之后央行再一次降准，市场在反复预期中确认货币政策已经实质性转松，大规模投放流动性使得资金面非常宽松，回购利率中枢一度下行至</w:t>
      </w:r>
      <w:r>
        <w:rPr>
          <w:kern w:val="0"/>
          <w:sz w:val="24"/>
        </w:rPr>
        <w:t>2017</w:t>
      </w:r>
      <w:r>
        <w:rPr>
          <w:kern w:val="0"/>
          <w:sz w:val="24"/>
        </w:rPr>
        <w:t>年以来的新低点，带动债券市场收益率开启大幅下行空间。八月和九月，利空因素逐渐增多，地方债供给大幅放量、国常会和政治局会议发出宽货币宽信用的信号、市场对通胀回暖的预期提升以及进出口数据表现坚挺等多个空方因素的出现，导致市场回调，收益率震荡上行。四季度伊始，央行再次降准且对资金投向方面的限制放宽松，回购利率中枢又一次快速下行，加之地方债政府专项债发行量减少以及经济基本面数据持续弱势，带动债券市场继续走强。接着，信贷和社融数据断崖式下跌、贸易战谈判带动市场情绪波动，带动长端利率延续下行趋势。临近</w:t>
      </w:r>
      <w:r>
        <w:rPr>
          <w:kern w:val="0"/>
          <w:sz w:val="24"/>
        </w:rPr>
        <w:t>2018</w:t>
      </w:r>
      <w:r>
        <w:rPr>
          <w:kern w:val="0"/>
          <w:sz w:val="24"/>
        </w:rPr>
        <w:t>年底，政治局会议和中央经济工作会议均侧重稳增长，强调逆周期调节，提出稳定总需求，利率债双向波动加大，体现出小幅震荡的格局。</w:t>
      </w:r>
    </w:p>
    <w:p w:rsidR="001A59F9" w:rsidRPr="00A40DA7" w:rsidRDefault="001A59F9" w:rsidP="00A40DA7">
      <w:pPr>
        <w:spacing w:before="29" w:line="288" w:lineRule="auto"/>
        <w:ind w:firstLineChars="200" w:firstLine="480"/>
        <w:rPr>
          <w:kern w:val="0"/>
          <w:sz w:val="24"/>
        </w:rPr>
      </w:pPr>
      <w:r w:rsidRPr="00A40DA7">
        <w:rPr>
          <w:kern w:val="0"/>
          <w:sz w:val="24"/>
        </w:rPr>
        <w:t>报告期内，基于对经济基本面下滑、资金面维持大体宽松、长端利率下行空间较大以及信用利差主动压缩的判断，本基金在</w:t>
      </w:r>
      <w:r w:rsidRPr="00A40DA7">
        <w:rPr>
          <w:kern w:val="0"/>
          <w:sz w:val="24"/>
        </w:rPr>
        <w:t>2018</w:t>
      </w:r>
      <w:r w:rsidRPr="00A40DA7">
        <w:rPr>
          <w:kern w:val="0"/>
          <w:sz w:val="24"/>
        </w:rPr>
        <w:t>年初及时拉长了组合的久期和杠杆，之后一直维持较高的久期配置，并选择部分仓位进行长久期利率债波段交易，增厚组合收益。整体上把握到了债券收益率下行带来的机会，组合净值取得了相对较好的回报。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2725D8" w:rsidRDefault="001A59F9" w:rsidP="002725D8">
      <w:pPr>
        <w:pStyle w:val="20"/>
        <w:spacing w:before="29" w:after="0" w:line="288" w:lineRule="auto"/>
        <w:rPr>
          <w:rFonts w:ascii="Times New Roman" w:hAnsi="Times New Roman"/>
          <w:kern w:val="0"/>
          <w:szCs w:val="24"/>
        </w:rPr>
      </w:pPr>
      <w:bookmarkStart w:id="53" w:name="_Toc225498259"/>
      <w:bookmarkStart w:id="54" w:name="_Toc361324859"/>
      <w:bookmarkStart w:id="55" w:name="_Toc4151882"/>
      <w:r w:rsidRPr="002725D8">
        <w:rPr>
          <w:rFonts w:ascii="Times New Roman" w:hAnsi="Times New Roman"/>
          <w:kern w:val="0"/>
          <w:szCs w:val="24"/>
        </w:rPr>
        <w:t xml:space="preserve">4.5 </w:t>
      </w:r>
      <w:r w:rsidRPr="002725D8">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2019</w:t>
      </w:r>
      <w:r w:rsidRPr="00A40DA7">
        <w:rPr>
          <w:kern w:val="0"/>
          <w:sz w:val="24"/>
        </w:rPr>
        <w:t>年，我们认为一方面，国内的宏观基本面整体仍将有利于债券市场，货币政策仍将维持宽松，利率的下行趋势仍能持续，后续可能会看到期限利差和信用利差的进一步收窄。但需要关注的是，一方面经过</w:t>
      </w:r>
      <w:r w:rsidRPr="00A40DA7">
        <w:rPr>
          <w:kern w:val="0"/>
          <w:sz w:val="24"/>
        </w:rPr>
        <w:t>2018</w:t>
      </w:r>
      <w:r w:rsidRPr="00A40DA7">
        <w:rPr>
          <w:kern w:val="0"/>
          <w:sz w:val="24"/>
        </w:rPr>
        <w:t>年一年的牛市之后，目前的收益率水平已较</w:t>
      </w:r>
      <w:r w:rsidRPr="00A40DA7">
        <w:rPr>
          <w:kern w:val="0"/>
          <w:sz w:val="24"/>
        </w:rPr>
        <w:t>2018</w:t>
      </w:r>
      <w:r w:rsidRPr="00A40DA7">
        <w:rPr>
          <w:kern w:val="0"/>
          <w:sz w:val="24"/>
        </w:rPr>
        <w:t>年初明显下降，债券组合的静态收益率相对</w:t>
      </w:r>
      <w:r w:rsidRPr="00A40DA7">
        <w:rPr>
          <w:kern w:val="0"/>
          <w:sz w:val="24"/>
        </w:rPr>
        <w:t>2018</w:t>
      </w:r>
      <w:r w:rsidRPr="00A40DA7">
        <w:rPr>
          <w:kern w:val="0"/>
          <w:sz w:val="24"/>
        </w:rPr>
        <w:t>年较低。另一方面，而债券类资产相比权益类资产的相对估值已处于历史高位，年内收益率的下行空间很可能要小于</w:t>
      </w:r>
      <w:r w:rsidRPr="00A40DA7">
        <w:rPr>
          <w:kern w:val="0"/>
          <w:sz w:val="24"/>
        </w:rPr>
        <w:t>2018</w:t>
      </w:r>
      <w:r w:rsidRPr="00A40DA7">
        <w:rPr>
          <w:kern w:val="0"/>
          <w:sz w:val="24"/>
        </w:rPr>
        <w:t>年。</w:t>
      </w:r>
      <w:r w:rsidRPr="00A40DA7">
        <w:rPr>
          <w:kern w:val="0"/>
          <w:sz w:val="24"/>
        </w:rPr>
        <w:t>2019</w:t>
      </w:r>
      <w:r w:rsidRPr="00A40DA7">
        <w:rPr>
          <w:kern w:val="0"/>
          <w:sz w:val="24"/>
        </w:rPr>
        <w:t>年债券类资产取得较高的绝对收益的难度较</w:t>
      </w:r>
      <w:r w:rsidRPr="00A40DA7">
        <w:rPr>
          <w:kern w:val="0"/>
          <w:sz w:val="24"/>
        </w:rPr>
        <w:t>2018</w:t>
      </w:r>
      <w:r w:rsidRPr="00A40DA7">
        <w:rPr>
          <w:kern w:val="0"/>
          <w:sz w:val="24"/>
        </w:rPr>
        <w:t>年明显增加。</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2725D8" w:rsidRDefault="001A59F9" w:rsidP="002725D8">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4151883"/>
      <w:r w:rsidRPr="002725D8">
        <w:rPr>
          <w:rFonts w:ascii="Times New Roman" w:hAnsi="Times New Roman"/>
          <w:kern w:val="0"/>
          <w:szCs w:val="24"/>
        </w:rPr>
        <w:t xml:space="preserve">4.6 </w:t>
      </w:r>
      <w:r w:rsidRPr="002725D8">
        <w:rPr>
          <w:rFonts w:ascii="Times New Roman" w:hAnsi="Times New Roman" w:hint="eastAsia"/>
          <w:kern w:val="0"/>
          <w:szCs w:val="24"/>
        </w:rPr>
        <w:t>管理人内部有关本基金的监察稽核工作情况</w:t>
      </w:r>
      <w:bookmarkEnd w:id="56"/>
      <w:bookmarkEnd w:id="57"/>
      <w:bookmarkEnd w:id="58"/>
      <w:bookmarkEnd w:id="59"/>
    </w:p>
    <w:p w:rsidR="00E365CF" w:rsidRDefault="008F24CE">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E365CF" w:rsidRDefault="008F24CE">
      <w:pPr>
        <w:spacing w:before="29" w:line="288" w:lineRule="auto"/>
        <w:ind w:firstLineChars="200" w:firstLine="480"/>
        <w:rPr>
          <w:kern w:val="0"/>
          <w:sz w:val="24"/>
        </w:rPr>
      </w:pPr>
      <w:r>
        <w:rPr>
          <w:kern w:val="0"/>
          <w:sz w:val="24"/>
        </w:rPr>
        <w:t>本报告期内，本基金管理人为了确保公司业务的规范运作，主要做了以下工作：</w:t>
      </w:r>
    </w:p>
    <w:p w:rsidR="00E365CF" w:rsidRDefault="008F24CE">
      <w:pPr>
        <w:spacing w:before="29" w:line="288" w:lineRule="auto"/>
        <w:ind w:firstLineChars="200" w:firstLine="480"/>
        <w:rPr>
          <w:kern w:val="0"/>
          <w:sz w:val="24"/>
        </w:rPr>
      </w:pPr>
      <w:r>
        <w:rPr>
          <w:kern w:val="0"/>
          <w:sz w:val="24"/>
        </w:rPr>
        <w:t>（一）持续跟进年内新法规落实推进工作，重点跟进资管新规及配套细则等重要新规落实情况，不断推动相关制度流程的建立、健全和完善。</w:t>
      </w:r>
    </w:p>
    <w:p w:rsidR="00E365CF" w:rsidRDefault="008F24CE">
      <w:pPr>
        <w:spacing w:before="29" w:line="288" w:lineRule="auto"/>
        <w:ind w:firstLineChars="200" w:firstLine="480"/>
        <w:rPr>
          <w:kern w:val="0"/>
          <w:sz w:val="24"/>
        </w:rPr>
      </w:pPr>
      <w:r>
        <w:rPr>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E365CF" w:rsidRDefault="008F24CE">
      <w:pPr>
        <w:spacing w:before="29" w:line="288" w:lineRule="auto"/>
        <w:ind w:firstLineChars="200" w:firstLine="480"/>
        <w:rPr>
          <w:kern w:val="0"/>
          <w:sz w:val="24"/>
        </w:rPr>
      </w:pPr>
      <w:r>
        <w:rPr>
          <w:kern w:val="0"/>
          <w:sz w:val="24"/>
        </w:rPr>
        <w:t>（二）继续深化全面风险管理，提高风险控制有效性。</w:t>
      </w:r>
    </w:p>
    <w:p w:rsidR="00E365CF" w:rsidRDefault="008F24CE">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E365CF" w:rsidRDefault="008F24CE">
      <w:pPr>
        <w:spacing w:before="29" w:line="288" w:lineRule="auto"/>
        <w:ind w:firstLineChars="200" w:firstLine="480"/>
        <w:rPr>
          <w:kern w:val="0"/>
          <w:sz w:val="24"/>
        </w:rPr>
      </w:pPr>
      <w:r>
        <w:rPr>
          <w:kern w:val="0"/>
          <w:sz w:val="24"/>
        </w:rPr>
        <w:t>（三）全面开展内部监督检查，强化公司内部控制。</w:t>
      </w:r>
    </w:p>
    <w:p w:rsidR="00E365CF" w:rsidRDefault="008F24CE">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E365CF" w:rsidRDefault="008F24CE">
      <w:pPr>
        <w:spacing w:before="29" w:line="288" w:lineRule="auto"/>
        <w:ind w:firstLineChars="200" w:firstLine="480"/>
        <w:rPr>
          <w:kern w:val="0"/>
          <w:sz w:val="24"/>
        </w:rPr>
      </w:pPr>
      <w:r>
        <w:rPr>
          <w:kern w:val="0"/>
          <w:sz w:val="24"/>
        </w:rPr>
        <w:t>（四）围绕行业热点、难点、重点问题，强化培训教育，持续提高全员风险合规意识。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2725D8" w:rsidRDefault="001A59F9" w:rsidP="002725D8">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4151884"/>
      <w:r w:rsidRPr="002725D8">
        <w:rPr>
          <w:rFonts w:ascii="Times New Roman" w:hAnsi="Times New Roman"/>
          <w:kern w:val="0"/>
          <w:szCs w:val="24"/>
        </w:rPr>
        <w:t xml:space="preserve">4.7 </w:t>
      </w:r>
      <w:r w:rsidRPr="002725D8">
        <w:rPr>
          <w:rFonts w:ascii="Times New Roman" w:hAnsi="Times New Roman" w:hint="eastAsia"/>
          <w:kern w:val="0"/>
          <w:szCs w:val="24"/>
        </w:rPr>
        <w:t>管理人对报告期内基金估值程序等事项的说明</w:t>
      </w:r>
      <w:bookmarkEnd w:id="60"/>
      <w:bookmarkEnd w:id="61"/>
      <w:bookmarkEnd w:id="62"/>
      <w:bookmarkEnd w:id="63"/>
    </w:p>
    <w:p w:rsidR="00E365CF" w:rsidRDefault="008F24CE">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E365CF" w:rsidRDefault="008F24CE">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2725D8" w:rsidRDefault="00BB731C" w:rsidP="002725D8">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4151885"/>
      <w:r w:rsidRPr="002725D8">
        <w:rPr>
          <w:rFonts w:ascii="Times New Roman" w:hAnsi="Times New Roman"/>
          <w:kern w:val="0"/>
          <w:szCs w:val="24"/>
        </w:rPr>
        <w:t>4.</w:t>
      </w:r>
      <w:r w:rsidRPr="002725D8">
        <w:rPr>
          <w:rFonts w:ascii="Times New Roman" w:hAnsi="Times New Roman" w:hint="eastAsia"/>
          <w:kern w:val="0"/>
          <w:szCs w:val="24"/>
        </w:rPr>
        <w:t>8</w:t>
      </w:r>
      <w:r w:rsidRPr="002725D8">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根据相关法律法规和基金合同的规定，本基金对上一年度及本报告期应分配的可供分配利润进行了收益分配，具体情况参见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2725D8" w:rsidRDefault="00BB731C" w:rsidP="002725D8">
      <w:pPr>
        <w:pStyle w:val="20"/>
        <w:spacing w:before="29" w:after="0" w:line="288" w:lineRule="auto"/>
        <w:rPr>
          <w:rFonts w:ascii="Times New Roman" w:hAnsi="Times New Roman"/>
          <w:kern w:val="0"/>
          <w:szCs w:val="24"/>
        </w:rPr>
      </w:pPr>
      <w:bookmarkStart w:id="68" w:name="_Toc4151886"/>
      <w:r w:rsidRPr="002725D8">
        <w:rPr>
          <w:rFonts w:ascii="Times New Roman" w:hAnsi="Times New Roman"/>
          <w:kern w:val="0"/>
          <w:szCs w:val="24"/>
        </w:rPr>
        <w:t>4.9</w:t>
      </w:r>
      <w:r w:rsidRPr="002725D8">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151887"/>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7F57C2" w:rsidRDefault="001A59F9" w:rsidP="002725D8">
      <w:pPr>
        <w:pStyle w:val="20"/>
        <w:spacing w:before="29" w:after="0" w:line="288" w:lineRule="auto"/>
        <w:rPr>
          <w:rFonts w:eastAsiaTheme="minorEastAsia"/>
          <w:b w:val="0"/>
        </w:rPr>
      </w:pPr>
      <w:bookmarkStart w:id="72" w:name="_Toc225498264"/>
      <w:bookmarkStart w:id="73" w:name="_Toc361324865"/>
      <w:bookmarkStart w:id="74" w:name="_Toc4151888"/>
      <w:r w:rsidRPr="007F57C2">
        <w:rPr>
          <w:rFonts w:eastAsiaTheme="minorEastAsia"/>
        </w:rPr>
        <w:t xml:space="preserve">5.1 </w:t>
      </w:r>
      <w:r w:rsidRPr="007F57C2">
        <w:rPr>
          <w:rFonts w:eastAsiaTheme="minorEastAsia" w:hint="eastAsia"/>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作为本基金的托管人，中信银行严格遵守了《证券投资基金法》及其他有关法律法规、基金合同和托管协议的规定，对交银施罗德双轮动债券型证券投资基金</w:t>
      </w:r>
      <w:r w:rsidRPr="00A40DA7">
        <w:rPr>
          <w:kern w:val="0"/>
          <w:sz w:val="24"/>
        </w:rPr>
        <w:t>2018</w:t>
      </w:r>
      <w:r w:rsidRPr="00A40DA7">
        <w:rPr>
          <w:kern w:val="0"/>
          <w:sz w:val="24"/>
        </w:rPr>
        <w:t>年度基金的投资运作，进行了认真、独立的会计核算和必要的投资监督，认真履行了托管人的义务，不存在任何损害基金份额持有人利益的行为。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2725D8">
      <w:pPr>
        <w:pStyle w:val="20"/>
        <w:spacing w:before="29" w:after="0" w:line="288" w:lineRule="auto"/>
        <w:rPr>
          <w:rFonts w:eastAsiaTheme="minorEastAsia"/>
          <w:b w:val="0"/>
        </w:rPr>
      </w:pPr>
      <w:bookmarkStart w:id="75" w:name="_Toc225498265"/>
      <w:bookmarkStart w:id="76" w:name="_Toc361324866"/>
      <w:bookmarkStart w:id="77" w:name="_Toc4151889"/>
      <w:r w:rsidRPr="007F57C2">
        <w:rPr>
          <w:rFonts w:eastAsiaTheme="minorEastAsia"/>
        </w:rPr>
        <w:t xml:space="preserve">5.2 </w:t>
      </w:r>
      <w:r w:rsidRPr="007F57C2">
        <w:rPr>
          <w:rFonts w:eastAsiaTheme="minorEastAsia" w:hint="eastAsia"/>
        </w:rPr>
        <w:t>托管人对报告期内本基金投资运作遵规守信、净值计算、利润分配等情况的</w:t>
      </w:r>
      <w:bookmarkEnd w:id="75"/>
      <w:r w:rsidRPr="007F57C2">
        <w:rPr>
          <w:rFonts w:eastAsiaTheme="minorEastAsia" w:hint="eastAsia"/>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双轮动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2725D8">
      <w:pPr>
        <w:pStyle w:val="20"/>
        <w:spacing w:before="29" w:after="0" w:line="288" w:lineRule="auto"/>
        <w:rPr>
          <w:rFonts w:eastAsiaTheme="minorEastAsia"/>
          <w:b w:val="0"/>
        </w:rPr>
      </w:pPr>
      <w:bookmarkStart w:id="78" w:name="_Toc225498266"/>
      <w:bookmarkStart w:id="79" w:name="_Toc361324867"/>
      <w:bookmarkStart w:id="80" w:name="_Toc4151890"/>
      <w:r w:rsidRPr="007F57C2">
        <w:rPr>
          <w:rFonts w:eastAsiaTheme="minorEastAsia"/>
        </w:rPr>
        <w:t xml:space="preserve">5.3 </w:t>
      </w:r>
      <w:r w:rsidRPr="007F57C2">
        <w:rPr>
          <w:rFonts w:eastAsiaTheme="minorEastAsia" w:hint="eastAsia"/>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交银施罗德双轮动债券型证券投资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4151891"/>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9"/>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21532</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交银施罗德双轮动债券型证券投资基金全体基金份额持有人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374459273"/>
      <w:bookmarkStart w:id="97" w:name="_Toc362424011"/>
      <w:bookmarkStart w:id="98" w:name="_Toc352331233"/>
      <w:bookmarkStart w:id="99" w:name="_Toc352256055"/>
      <w:bookmarkStart w:id="100" w:name="_Toc352255987"/>
      <w:bookmarkStart w:id="101" w:name="_Toc286996147"/>
      <w:bookmarkStart w:id="102" w:name="_Toc4151892"/>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102"/>
    </w:p>
    <w:p w:rsidR="00E365CF" w:rsidRDefault="008F24C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E365CF" w:rsidRDefault="008F24CE">
      <w:pPr>
        <w:widowControl/>
        <w:spacing w:line="288" w:lineRule="auto"/>
        <w:ind w:firstLine="420"/>
        <w:rPr>
          <w:rFonts w:eastAsiaTheme="minorEastAsia"/>
          <w:kern w:val="0"/>
          <w:sz w:val="24"/>
        </w:rPr>
      </w:pPr>
      <w:r>
        <w:rPr>
          <w:rFonts w:eastAsiaTheme="minorEastAsia"/>
          <w:kern w:val="0"/>
          <w:sz w:val="24"/>
        </w:rPr>
        <w:t>我们审计了交银施罗德双轮动债券型证券投资基金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交银双轮动债券基金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E365CF" w:rsidRDefault="008F24C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发布的有关规定及允许的基金行业实务操作编制，公允反映了交银双轮动债券基金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4151893"/>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E365CF" w:rsidRDefault="008F24CE">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按照中国注册会计师职业道德守则，我们独立于交银双轮动债券基金，并履行了职业道德方面的其他责任。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4151894"/>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4"/>
    </w:p>
    <w:p w:rsidR="00E365CF" w:rsidRDefault="008F24CE">
      <w:pPr>
        <w:spacing w:line="288" w:lineRule="auto"/>
        <w:ind w:firstLineChars="200" w:firstLine="480"/>
        <w:rPr>
          <w:rFonts w:eastAsiaTheme="minorEastAsia"/>
          <w:sz w:val="24"/>
        </w:rPr>
      </w:pPr>
      <w:r>
        <w:rPr>
          <w:rFonts w:eastAsiaTheme="minorEastAsia"/>
          <w:sz w:val="24"/>
        </w:rPr>
        <w:t>交银双轮动债券基金的基金管理人交银施罗德基金管理有限公司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E365CF" w:rsidRDefault="008F24CE">
      <w:pPr>
        <w:spacing w:line="288" w:lineRule="auto"/>
        <w:ind w:firstLineChars="200" w:firstLine="480"/>
        <w:rPr>
          <w:rFonts w:eastAsiaTheme="minorEastAsia"/>
          <w:sz w:val="24"/>
        </w:rPr>
      </w:pPr>
      <w:r>
        <w:rPr>
          <w:rFonts w:eastAsiaTheme="minorEastAsia"/>
          <w:sz w:val="24"/>
        </w:rPr>
        <w:t>在编制财务报表时，基金管理人管理层负责评估交银双轮动债券基金的持续经营能力，披露与持续经营相关的事项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，并运用持续经营假设，除非基金管理人管理层计划清算交银双轮动债券基金、终止运营或别无其他现实的选择。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基金管理人治理层负责监督交银双轮动债券基金的财务报告过程。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4151895"/>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E365CF" w:rsidRDefault="008F24CE">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E365CF" w:rsidRDefault="00E365CF">
      <w:pPr>
        <w:spacing w:line="288" w:lineRule="auto"/>
        <w:ind w:firstLineChars="200" w:firstLine="480"/>
        <w:rPr>
          <w:rFonts w:eastAsiaTheme="minorEastAsia"/>
          <w:sz w:val="24"/>
        </w:rPr>
      </w:pPr>
    </w:p>
    <w:p w:rsidR="00E365CF" w:rsidRDefault="008F24CE">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E365CF" w:rsidRDefault="008F24CE">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E365CF" w:rsidRDefault="008F24CE">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E365CF" w:rsidRDefault="008F24CE">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E365CF" w:rsidRDefault="008F24CE">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双轮动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双轮动债券基金不能持续经营。</w:t>
      </w:r>
    </w:p>
    <w:p w:rsidR="00E365CF" w:rsidRDefault="008F24CE">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w:t>
      </w:r>
      <w:r>
        <w:rPr>
          <w:rFonts w:eastAsiaTheme="minorEastAsia"/>
          <w:kern w:val="0"/>
          <w:sz w:val="24"/>
        </w:rPr>
        <w:t xml:space="preserve">   </w:t>
      </w:r>
      <w:r>
        <w:rPr>
          <w:rFonts w:eastAsiaTheme="minorEastAsia"/>
          <w:kern w:val="0"/>
          <w:sz w:val="24"/>
        </w:rPr>
        <w:t>竞</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4151896"/>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2"/>
    </w:p>
    <w:p w:rsidR="00DB6EA0" w:rsidRPr="00DB6EA0" w:rsidRDefault="00DB6EA0" w:rsidP="00DB6EA0"/>
    <w:p w:rsidR="001A59F9" w:rsidRPr="0046163A" w:rsidRDefault="001A59F9" w:rsidP="0046163A">
      <w:pPr>
        <w:pStyle w:val="20"/>
        <w:spacing w:beforeLines="50" w:before="156" w:after="0" w:line="288" w:lineRule="auto"/>
        <w:rPr>
          <w:rFonts w:ascii="Times New Roman" w:eastAsiaTheme="minorEastAsia" w:hAnsi="Times New Roman"/>
          <w:kern w:val="0"/>
          <w:szCs w:val="24"/>
        </w:rPr>
      </w:pPr>
      <w:bookmarkStart w:id="113" w:name="_Toc225498268"/>
      <w:bookmarkStart w:id="114" w:name="_Toc361324873"/>
      <w:bookmarkStart w:id="115" w:name="_Toc4151897"/>
      <w:r w:rsidRPr="0046163A">
        <w:rPr>
          <w:rFonts w:ascii="Times New Roman" w:eastAsiaTheme="minorEastAsia" w:hAnsi="Times New Roman"/>
          <w:kern w:val="0"/>
          <w:szCs w:val="24"/>
        </w:rPr>
        <w:t xml:space="preserve">7.1 </w:t>
      </w:r>
      <w:r w:rsidRPr="0046163A">
        <w:rPr>
          <w:rFonts w:ascii="Times New Roman" w:eastAsiaTheme="minorEastAsia"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交银施罗德双轮动债券型证券投资基金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F640B7">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F640B7">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6,322,119.42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539,595.31</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2,439,727.93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1,696,108.64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134,056.44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8,424.79</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1,240,849,604.40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1,936,847,015.00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1,235,849,604.40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1,924,147,015.00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5,000,000.00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12,700,000.00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146,300,558.00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27,000,000.00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23,283,713.40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35,586,895.33</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13,159,876.60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22,490.03</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1,432,489,656.19</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2,001,700,529.10</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363,055,167.92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5,790,145.14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26,179,059.79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241,183.94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230,012.31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732,721.15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820,258.63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244,240.40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273,419.52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77,957.56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2,228.59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23,952.10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25,955.58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224,158.39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84,558.27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524,120.78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339,402.42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330,204.68</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7,673,761.10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391,524,986.07</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1,321,247,206.94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1,544,390,304.32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103,568,688.15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65,785,238.71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1,424,815,895.09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1,610,175,543.03</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1,432,489,656.19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2,001,700,529.10</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A/B</w:t>
      </w:r>
      <w:r w:rsidRPr="00400137">
        <w:rPr>
          <w:kern w:val="0"/>
          <w:sz w:val="24"/>
        </w:rPr>
        <w:t>类基金份额净值</w:t>
      </w:r>
      <w:r w:rsidRPr="00400137">
        <w:rPr>
          <w:kern w:val="0"/>
          <w:sz w:val="24"/>
        </w:rPr>
        <w:t>1.079</w:t>
      </w:r>
      <w:r w:rsidRPr="00400137">
        <w:rPr>
          <w:kern w:val="0"/>
          <w:sz w:val="24"/>
        </w:rPr>
        <w:t>元，</w:t>
      </w:r>
      <w:r w:rsidRPr="00400137">
        <w:rPr>
          <w:kern w:val="0"/>
          <w:sz w:val="24"/>
        </w:rPr>
        <w:t>C</w:t>
      </w:r>
      <w:r w:rsidRPr="00400137">
        <w:rPr>
          <w:kern w:val="0"/>
          <w:sz w:val="24"/>
        </w:rPr>
        <w:t>类基金份额净值</w:t>
      </w:r>
      <w:r w:rsidRPr="00400137">
        <w:rPr>
          <w:kern w:val="0"/>
          <w:sz w:val="24"/>
        </w:rPr>
        <w:t>1.076</w:t>
      </w:r>
      <w:r w:rsidRPr="00400137">
        <w:rPr>
          <w:kern w:val="0"/>
          <w:sz w:val="24"/>
        </w:rPr>
        <w:t>元，基金份额总额</w:t>
      </w:r>
      <w:r w:rsidRPr="00400137">
        <w:rPr>
          <w:kern w:val="0"/>
          <w:sz w:val="24"/>
        </w:rPr>
        <w:t>1,321,247,206.94</w:t>
      </w:r>
      <w:r w:rsidRPr="00400137">
        <w:rPr>
          <w:kern w:val="0"/>
          <w:sz w:val="24"/>
        </w:rPr>
        <w:t>份，其中</w:t>
      </w:r>
      <w:r w:rsidRPr="00400137">
        <w:rPr>
          <w:kern w:val="0"/>
          <w:sz w:val="24"/>
        </w:rPr>
        <w:t>A/B</w:t>
      </w:r>
      <w:r w:rsidRPr="00400137">
        <w:rPr>
          <w:kern w:val="0"/>
          <w:sz w:val="24"/>
        </w:rPr>
        <w:t>类基金份额</w:t>
      </w:r>
      <w:r w:rsidRPr="00400137">
        <w:rPr>
          <w:kern w:val="0"/>
          <w:sz w:val="24"/>
        </w:rPr>
        <w:t>1,132,246,754.01</w:t>
      </w:r>
      <w:r w:rsidRPr="00400137">
        <w:rPr>
          <w:kern w:val="0"/>
          <w:sz w:val="24"/>
        </w:rPr>
        <w:t>份，</w:t>
      </w:r>
      <w:r w:rsidRPr="00400137">
        <w:rPr>
          <w:kern w:val="0"/>
          <w:sz w:val="24"/>
        </w:rPr>
        <w:t>C</w:t>
      </w:r>
      <w:r w:rsidRPr="00400137">
        <w:rPr>
          <w:kern w:val="0"/>
          <w:sz w:val="24"/>
        </w:rPr>
        <w:t>类基金份额</w:t>
      </w:r>
      <w:r w:rsidRPr="00400137">
        <w:rPr>
          <w:kern w:val="0"/>
          <w:sz w:val="24"/>
        </w:rPr>
        <w:t>189,000,452.93</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46163A" w:rsidRDefault="001A59F9" w:rsidP="0046163A">
      <w:pPr>
        <w:pStyle w:val="20"/>
        <w:spacing w:beforeLines="50" w:before="156" w:after="0" w:line="288" w:lineRule="auto"/>
        <w:rPr>
          <w:rFonts w:ascii="Times New Roman" w:eastAsiaTheme="minorEastAsia" w:hAnsi="Times New Roman"/>
          <w:kern w:val="0"/>
          <w:szCs w:val="24"/>
        </w:rPr>
      </w:pPr>
      <w:bookmarkStart w:id="116" w:name="_Toc225498269"/>
      <w:bookmarkStart w:id="117" w:name="_Toc361324874"/>
      <w:bookmarkStart w:id="118" w:name="_Toc4151898"/>
      <w:r w:rsidRPr="0046163A">
        <w:rPr>
          <w:rFonts w:ascii="Times New Roman" w:eastAsiaTheme="minorEastAsia" w:hAnsi="Times New Roman"/>
          <w:kern w:val="0"/>
          <w:szCs w:val="24"/>
        </w:rPr>
        <w:t xml:space="preserve">7.2 </w:t>
      </w:r>
      <w:r w:rsidRPr="0046163A">
        <w:rPr>
          <w:rFonts w:ascii="Times New Roman" w:eastAsiaTheme="minorEastAsia"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交银施罗德双轮动债券型证券投资基金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141,976,667.12</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61,956,283.86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78,665,763.77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86,112,005.90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243,475.37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532,841.00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77,567,849.99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82,039,143.48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369,608.99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2,873,067.48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484,829.42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666,953.94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25,360,259.39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-54,326,863.60</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25,360,259.39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-52,436,814.79</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-1,890,048.81</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37,816,105.84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29,910,375.91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134,538.12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260,765.65</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20,152,950.53</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20,243,887.54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9,225,765.69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10,529,715.15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3,075,255.19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3,509,904.94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154,986.21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29,815.72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55,831.56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43,038.73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6,994,627.61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5,717,583.10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6,994,627.61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5,717,583.10</w:t>
            </w:r>
          </w:p>
        </w:tc>
      </w:tr>
      <w:tr w:rsidR="002D33D4" w:rsidRPr="00D564C7" w:rsidTr="00F640B7">
        <w:tc>
          <w:tcPr>
            <w:tcW w:w="3420" w:type="dxa"/>
            <w:vAlign w:val="center"/>
          </w:tcPr>
          <w:p w:rsidR="002D33D4" w:rsidRPr="002D33D4" w:rsidRDefault="002D33D4" w:rsidP="00F640B7">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F640B7">
            <w:pPr>
              <w:pStyle w:val="af6"/>
              <w:jc w:val="center"/>
              <w:rPr>
                <w:rFonts w:ascii="Times New Roman" w:eastAsiaTheme="minorEastAsia" w:hAnsi="Times New Roman"/>
                <w:color w:val="000000"/>
              </w:rPr>
            </w:pPr>
          </w:p>
        </w:tc>
        <w:tc>
          <w:tcPr>
            <w:tcW w:w="2250" w:type="dxa"/>
            <w:vAlign w:val="bottom"/>
          </w:tcPr>
          <w:p w:rsidR="002D33D4" w:rsidRPr="002D33D4" w:rsidRDefault="002D33D4" w:rsidP="00F640B7">
            <w:pPr>
              <w:jc w:val="right"/>
              <w:rPr>
                <w:rFonts w:eastAsiaTheme="minorEastAsia"/>
                <w:color w:val="000000"/>
                <w:sz w:val="24"/>
              </w:rPr>
            </w:pPr>
            <w:r w:rsidRPr="002D33D4">
              <w:rPr>
                <w:rFonts w:eastAsiaTheme="minorEastAsia"/>
                <w:color w:val="000000"/>
                <w:sz w:val="24"/>
              </w:rPr>
              <w:t>230,969.27</w:t>
            </w:r>
          </w:p>
        </w:tc>
        <w:tc>
          <w:tcPr>
            <w:tcW w:w="2250" w:type="dxa"/>
            <w:vAlign w:val="bottom"/>
          </w:tcPr>
          <w:p w:rsidR="002D33D4" w:rsidRPr="002D33D4" w:rsidRDefault="002D33D4" w:rsidP="00F640B7">
            <w:pPr>
              <w:jc w:val="right"/>
              <w:rPr>
                <w:rFonts w:eastAsiaTheme="minorEastAsia"/>
                <w:color w:val="000000"/>
                <w:sz w:val="24"/>
              </w:rPr>
            </w:pPr>
            <w:r w:rsidRPr="002D33D4">
              <w:rPr>
                <w:rFonts w:eastAsiaTheme="minorEastAsia"/>
                <w:color w:val="000000"/>
                <w:sz w:val="24"/>
              </w:rPr>
              <w:t>-</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415,515.00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413,829.90</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121,823,716.59</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41,712,396.32</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121,823,716.59</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41,712,396.32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46163A" w:rsidRDefault="001A59F9" w:rsidP="0046163A">
      <w:pPr>
        <w:pStyle w:val="20"/>
        <w:spacing w:beforeLines="50" w:before="156" w:after="0" w:line="288" w:lineRule="auto"/>
        <w:rPr>
          <w:rFonts w:ascii="Times New Roman" w:eastAsiaTheme="minorEastAsia" w:hAnsi="Times New Roman"/>
          <w:kern w:val="0"/>
          <w:szCs w:val="24"/>
        </w:rPr>
      </w:pPr>
      <w:bookmarkStart w:id="119" w:name="_Toc225498270"/>
      <w:bookmarkStart w:id="120" w:name="_Toc361324875"/>
      <w:bookmarkStart w:id="121" w:name="_Toc4151899"/>
      <w:r w:rsidRPr="0046163A">
        <w:rPr>
          <w:rFonts w:ascii="Times New Roman" w:eastAsiaTheme="minorEastAsia" w:hAnsi="Times New Roman"/>
          <w:kern w:val="0"/>
          <w:szCs w:val="24"/>
        </w:rPr>
        <w:t xml:space="preserve">7.3 </w:t>
      </w:r>
      <w:r w:rsidRPr="0046163A">
        <w:rPr>
          <w:rFonts w:ascii="Times New Roman" w:eastAsiaTheme="minorEastAsia"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交银施罗德双轮动债券型证券投资基金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1,544,390,304.32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65,785,238.71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1,610,175,543.03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121,823,716.59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121,823,716.59</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-223,143,097.38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-16,729,681.43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-239,872,778.81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1,564,158,467.33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105,235,946.00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1,669,394,413.33</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-1,787,301,564.71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-121,965,627.43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-1,909,267,192.14</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-67,310,585.72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-67,310,585.72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1,321,247,206.94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103,568,688.15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1,424,815,895.09</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2,901,113,626.72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93,811,581.37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2,994,925,208.09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41,712,396.32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41,712,396.32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-1,356,723,322.40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-31,574,141.30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-1,388,297,463.70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449,172,977.73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17,247,493.07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466,420,470.80</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-1,805,896,300.13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-48,821,634.37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-1,854,717,934.50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-38,164,597.68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-38,164,597.68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1,544,390,304.32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65,785,238.71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1,610,175,543.03</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w:t>
      </w:r>
      <w:r w:rsidR="00F640B7">
        <w:rPr>
          <w:rFonts w:hint="eastAsia"/>
          <w:sz w:val="24"/>
        </w:rPr>
        <w:t>谢卫</w:t>
      </w:r>
      <w:r w:rsidR="001F790F" w:rsidRPr="00E32675">
        <w:rPr>
          <w:rFonts w:hint="eastAsia"/>
          <w:sz w:val="24"/>
        </w:rPr>
        <w:t>，主管会计工作负责人：夏华龙，会计机构负责人：单江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46163A" w:rsidRDefault="001A59F9" w:rsidP="0046163A">
      <w:pPr>
        <w:pStyle w:val="20"/>
        <w:spacing w:beforeLines="50" w:before="156" w:after="0" w:line="288" w:lineRule="auto"/>
        <w:rPr>
          <w:rFonts w:ascii="Times New Roman" w:eastAsiaTheme="minorEastAsia" w:hAnsi="Times New Roman"/>
          <w:kern w:val="0"/>
          <w:szCs w:val="24"/>
        </w:rPr>
      </w:pPr>
      <w:bookmarkStart w:id="122" w:name="_Toc225498271"/>
      <w:bookmarkStart w:id="123" w:name="_Toc361324876"/>
      <w:bookmarkStart w:id="124" w:name="_Toc4151900"/>
      <w:r w:rsidRPr="0046163A">
        <w:rPr>
          <w:rFonts w:ascii="Times New Roman" w:eastAsiaTheme="minorEastAsia" w:hAnsi="Times New Roman"/>
          <w:kern w:val="0"/>
          <w:szCs w:val="24"/>
        </w:rPr>
        <w:t xml:space="preserve">7.4 </w:t>
      </w:r>
      <w:r w:rsidRPr="0046163A">
        <w:rPr>
          <w:rFonts w:ascii="Times New Roman" w:eastAsiaTheme="minorEastAsia"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AD6FAC" w:rsidRPr="00F06379" w:rsidRDefault="00AD6FAC" w:rsidP="00AD6FAC">
      <w:pPr>
        <w:spacing w:before="29" w:line="288" w:lineRule="auto"/>
        <w:ind w:firstLineChars="200" w:firstLine="480"/>
        <w:rPr>
          <w:kern w:val="0"/>
          <w:sz w:val="24"/>
        </w:rPr>
      </w:pPr>
      <w:r w:rsidRPr="00F06379">
        <w:rPr>
          <w:kern w:val="0"/>
          <w:sz w:val="24"/>
        </w:rPr>
        <w:t>交银施罗德双轮动债券型证券投资基金</w:t>
      </w:r>
      <w:r w:rsidRPr="00F06379">
        <w:rPr>
          <w:kern w:val="0"/>
          <w:sz w:val="24"/>
        </w:rPr>
        <w:t>(</w:t>
      </w:r>
      <w:r w:rsidRPr="00F06379">
        <w:rPr>
          <w:kern w:val="0"/>
          <w:sz w:val="24"/>
        </w:rPr>
        <w:t>以下简称</w:t>
      </w:r>
      <w:r w:rsidRPr="00F06379">
        <w:rPr>
          <w:kern w:val="0"/>
          <w:sz w:val="24"/>
        </w:rPr>
        <w:t>“</w:t>
      </w:r>
      <w:r w:rsidRPr="00F06379">
        <w:rPr>
          <w:kern w:val="0"/>
          <w:sz w:val="24"/>
        </w:rPr>
        <w:t>本基金</w:t>
      </w:r>
      <w:r w:rsidRPr="00F06379">
        <w:rPr>
          <w:kern w:val="0"/>
          <w:sz w:val="24"/>
        </w:rPr>
        <w:t>”)</w:t>
      </w:r>
      <w:r w:rsidRPr="00F06379">
        <w:rPr>
          <w:kern w:val="0"/>
          <w:sz w:val="24"/>
        </w:rPr>
        <w:t>经中国证券监督管理委员会</w:t>
      </w:r>
      <w:r w:rsidRPr="00F06379">
        <w:rPr>
          <w:kern w:val="0"/>
          <w:sz w:val="24"/>
        </w:rPr>
        <w:t>(</w:t>
      </w:r>
      <w:r w:rsidRPr="00F06379">
        <w:rPr>
          <w:kern w:val="0"/>
          <w:sz w:val="24"/>
        </w:rPr>
        <w:t>以下简称</w:t>
      </w:r>
      <w:r w:rsidRPr="00F06379">
        <w:rPr>
          <w:kern w:val="0"/>
          <w:sz w:val="24"/>
        </w:rPr>
        <w:t>“</w:t>
      </w:r>
      <w:r w:rsidRPr="00F06379">
        <w:rPr>
          <w:kern w:val="0"/>
          <w:sz w:val="24"/>
        </w:rPr>
        <w:t>中国证监会</w:t>
      </w:r>
      <w:r w:rsidRPr="00F06379">
        <w:rPr>
          <w:kern w:val="0"/>
          <w:sz w:val="24"/>
        </w:rPr>
        <w:t>”)</w:t>
      </w:r>
      <w:r w:rsidRPr="00F06379">
        <w:rPr>
          <w:kern w:val="0"/>
          <w:sz w:val="24"/>
        </w:rPr>
        <w:t>证监许可</w:t>
      </w:r>
      <w:r w:rsidRPr="00F06379">
        <w:rPr>
          <w:kern w:val="0"/>
          <w:sz w:val="24"/>
        </w:rPr>
        <w:t>[2013]97</w:t>
      </w:r>
      <w:r w:rsidRPr="00F06379">
        <w:rPr>
          <w:kern w:val="0"/>
          <w:sz w:val="24"/>
        </w:rPr>
        <w:t>号《关于核准交银施罗德双轮动债券型证券投资基金募集的批复》核准，由交银施罗德基金管理有限公司依照《中华人民共和国证券投资基金法》和《交银施罗德双轮动债券型证券投资基金基金合同》负责公开募集。本基金为契约型开放式，存续期限不定，首次设立募集不包括认购资金利息共募集人民币</w:t>
      </w:r>
      <w:r w:rsidRPr="00F06379">
        <w:rPr>
          <w:kern w:val="0"/>
          <w:sz w:val="24"/>
        </w:rPr>
        <w:t>1,865,093,311.08</w:t>
      </w:r>
      <w:r w:rsidRPr="00F06379">
        <w:rPr>
          <w:kern w:val="0"/>
          <w:sz w:val="24"/>
        </w:rPr>
        <w:t>元，业经普华永道中天会计师事务所有限公司普华永道中天验字</w:t>
      </w:r>
      <w:r w:rsidRPr="00F06379">
        <w:rPr>
          <w:kern w:val="0"/>
          <w:sz w:val="24"/>
        </w:rPr>
        <w:t>(2013)</w:t>
      </w:r>
      <w:r w:rsidRPr="00F06379">
        <w:rPr>
          <w:kern w:val="0"/>
          <w:sz w:val="24"/>
        </w:rPr>
        <w:t>第</w:t>
      </w:r>
      <w:r w:rsidRPr="00F06379">
        <w:rPr>
          <w:kern w:val="0"/>
          <w:sz w:val="24"/>
        </w:rPr>
        <w:t>217</w:t>
      </w:r>
      <w:r w:rsidRPr="00F06379">
        <w:rPr>
          <w:kern w:val="0"/>
          <w:sz w:val="24"/>
        </w:rPr>
        <w:t>号验资报告予以验证。经向中国证监会备案，《交银施罗德双轮动债券型证券投资基金基金合同》于</w:t>
      </w:r>
      <w:r w:rsidRPr="00F06379">
        <w:rPr>
          <w:kern w:val="0"/>
          <w:sz w:val="24"/>
        </w:rPr>
        <w:t>2013</w:t>
      </w:r>
      <w:r w:rsidRPr="00F06379">
        <w:rPr>
          <w:kern w:val="0"/>
          <w:sz w:val="24"/>
        </w:rPr>
        <w:t>年</w:t>
      </w:r>
      <w:r w:rsidRPr="00F06379">
        <w:rPr>
          <w:kern w:val="0"/>
          <w:sz w:val="24"/>
        </w:rPr>
        <w:t>4</w:t>
      </w:r>
      <w:r w:rsidRPr="00F06379">
        <w:rPr>
          <w:kern w:val="0"/>
          <w:sz w:val="24"/>
        </w:rPr>
        <w:t>月</w:t>
      </w:r>
      <w:r w:rsidRPr="00F06379">
        <w:rPr>
          <w:kern w:val="0"/>
          <w:sz w:val="24"/>
        </w:rPr>
        <w:t>18</w:t>
      </w:r>
      <w:r w:rsidRPr="00F06379">
        <w:rPr>
          <w:kern w:val="0"/>
          <w:sz w:val="24"/>
        </w:rPr>
        <w:t>日正式生效，基金合同生效日的基金份额总额为</w:t>
      </w:r>
      <w:r w:rsidRPr="00F06379">
        <w:rPr>
          <w:kern w:val="0"/>
          <w:sz w:val="24"/>
        </w:rPr>
        <w:t>1,866,490,071.43</w:t>
      </w:r>
      <w:r w:rsidRPr="00F06379">
        <w:rPr>
          <w:kern w:val="0"/>
          <w:sz w:val="24"/>
        </w:rPr>
        <w:t>份基金份额，其中认购资金利息折合</w:t>
      </w:r>
      <w:r w:rsidRPr="00F06379">
        <w:rPr>
          <w:kern w:val="0"/>
          <w:sz w:val="24"/>
        </w:rPr>
        <w:t>1,396,760.35</w:t>
      </w:r>
      <w:r w:rsidRPr="00F06379">
        <w:rPr>
          <w:kern w:val="0"/>
          <w:sz w:val="24"/>
        </w:rPr>
        <w:t>份基金份额。本基金的基金管理人为交银施罗德基金管理有限公司，基金托管人为中信银行股份有限公司。</w:t>
      </w:r>
    </w:p>
    <w:p w:rsidR="00AD6FAC" w:rsidRPr="00F06379" w:rsidRDefault="00AD6FAC" w:rsidP="00AD6FAC">
      <w:pPr>
        <w:spacing w:before="29" w:line="288" w:lineRule="auto"/>
        <w:ind w:firstLineChars="200" w:firstLine="480"/>
        <w:rPr>
          <w:kern w:val="0"/>
          <w:sz w:val="24"/>
        </w:rPr>
      </w:pPr>
      <w:r w:rsidRPr="00F06379">
        <w:rPr>
          <w:kern w:val="0"/>
          <w:sz w:val="24"/>
        </w:rPr>
        <w:t>根据《交银施罗德双轮动债券型证券投资基金基金合同》和《交银施罗德双轮动债券型证券投资基金招募说明书》，本基金自募集期起根据费用收取方式的不同，将基金份额分为不同的类别。在投资人认购</w:t>
      </w:r>
      <w:r w:rsidRPr="00F06379">
        <w:rPr>
          <w:kern w:val="0"/>
          <w:sz w:val="24"/>
        </w:rPr>
        <w:t>/</w:t>
      </w:r>
      <w:r w:rsidRPr="00F06379">
        <w:rPr>
          <w:kern w:val="0"/>
          <w:sz w:val="24"/>
        </w:rPr>
        <w:t>申购时收取前端认购</w:t>
      </w:r>
      <w:r w:rsidRPr="00F06379">
        <w:rPr>
          <w:kern w:val="0"/>
          <w:sz w:val="24"/>
        </w:rPr>
        <w:t>/</w:t>
      </w:r>
      <w:r w:rsidRPr="00F06379">
        <w:rPr>
          <w:kern w:val="0"/>
          <w:sz w:val="24"/>
        </w:rPr>
        <w:t>申购费用、赎回时收取赎回费用的，称为</w:t>
      </w:r>
      <w:r w:rsidRPr="00F06379">
        <w:rPr>
          <w:kern w:val="0"/>
          <w:sz w:val="24"/>
        </w:rPr>
        <w:t>A</w:t>
      </w:r>
      <w:r w:rsidRPr="00F06379">
        <w:rPr>
          <w:kern w:val="0"/>
          <w:sz w:val="24"/>
        </w:rPr>
        <w:t>类基金份额；在投资人认购</w:t>
      </w:r>
      <w:r w:rsidRPr="00F06379">
        <w:rPr>
          <w:kern w:val="0"/>
          <w:sz w:val="24"/>
        </w:rPr>
        <w:t>/</w:t>
      </w:r>
      <w:r w:rsidRPr="00F06379">
        <w:rPr>
          <w:kern w:val="0"/>
          <w:sz w:val="24"/>
        </w:rPr>
        <w:t>申购时不收取认购</w:t>
      </w:r>
      <w:r w:rsidRPr="00F06379">
        <w:rPr>
          <w:kern w:val="0"/>
          <w:sz w:val="24"/>
        </w:rPr>
        <w:t>/</w:t>
      </w:r>
      <w:r w:rsidRPr="00F06379">
        <w:rPr>
          <w:kern w:val="0"/>
          <w:sz w:val="24"/>
        </w:rPr>
        <w:t>申购费用、赎回时收取后端认购</w:t>
      </w:r>
      <w:r w:rsidRPr="00F06379">
        <w:rPr>
          <w:kern w:val="0"/>
          <w:sz w:val="24"/>
        </w:rPr>
        <w:t>/</w:t>
      </w:r>
      <w:r w:rsidRPr="00F06379">
        <w:rPr>
          <w:kern w:val="0"/>
          <w:sz w:val="24"/>
        </w:rPr>
        <w:t>申购费用和赎回费用的，称为</w:t>
      </w:r>
      <w:r w:rsidRPr="00F06379">
        <w:rPr>
          <w:kern w:val="0"/>
          <w:sz w:val="24"/>
        </w:rPr>
        <w:t>B</w:t>
      </w:r>
      <w:r w:rsidRPr="00F06379">
        <w:rPr>
          <w:kern w:val="0"/>
          <w:sz w:val="24"/>
        </w:rPr>
        <w:t>类基金份额；在投资人认购</w:t>
      </w:r>
      <w:r w:rsidRPr="00F06379">
        <w:rPr>
          <w:kern w:val="0"/>
          <w:sz w:val="24"/>
        </w:rPr>
        <w:t>/</w:t>
      </w:r>
      <w:r w:rsidRPr="00F06379">
        <w:rPr>
          <w:kern w:val="0"/>
          <w:sz w:val="24"/>
        </w:rPr>
        <w:t>申购时不收取认购</w:t>
      </w:r>
      <w:r w:rsidRPr="00F06379">
        <w:rPr>
          <w:kern w:val="0"/>
          <w:sz w:val="24"/>
        </w:rPr>
        <w:t>/</w:t>
      </w:r>
      <w:r w:rsidRPr="00F06379">
        <w:rPr>
          <w:kern w:val="0"/>
          <w:sz w:val="24"/>
        </w:rPr>
        <w:t>申购费用，</w:t>
      </w:r>
      <w:r>
        <w:rPr>
          <w:rFonts w:hint="eastAsia"/>
          <w:kern w:val="0"/>
          <w:sz w:val="24"/>
        </w:rPr>
        <w:t>赎回时收取短期赎回费，并</w:t>
      </w:r>
      <w:r w:rsidRPr="00F06379">
        <w:rPr>
          <w:kern w:val="0"/>
          <w:sz w:val="24"/>
        </w:rPr>
        <w:t>从该类别基金资产中计提销售服务费的，称为</w:t>
      </w:r>
      <w:r w:rsidRPr="00F06379">
        <w:rPr>
          <w:kern w:val="0"/>
          <w:sz w:val="24"/>
        </w:rPr>
        <w:t>C</w:t>
      </w:r>
      <w:r w:rsidRPr="00F06379">
        <w:rPr>
          <w:kern w:val="0"/>
          <w:sz w:val="24"/>
        </w:rPr>
        <w:t>类基金份额。</w:t>
      </w:r>
    </w:p>
    <w:p w:rsidR="00AD6FAC" w:rsidRPr="00F06379" w:rsidRDefault="00AD6FAC" w:rsidP="00AD6FAC">
      <w:pPr>
        <w:spacing w:before="29" w:line="288" w:lineRule="auto"/>
        <w:ind w:firstLineChars="200" w:firstLine="480"/>
        <w:rPr>
          <w:kern w:val="0"/>
          <w:sz w:val="24"/>
        </w:rPr>
      </w:pPr>
      <w:r w:rsidRPr="00F06379">
        <w:rPr>
          <w:kern w:val="0"/>
          <w:sz w:val="24"/>
        </w:rPr>
        <w:t>根据《中华人民共和国证券投资基金法》和《交银施罗德双轮动债券型证券投资基金基金合同》的有关规定，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w:t>
      </w:r>
      <w:r w:rsidRPr="00F06379">
        <w:rPr>
          <w:kern w:val="0"/>
          <w:sz w:val="24"/>
        </w:rPr>
        <w:t>(</w:t>
      </w:r>
      <w:r w:rsidRPr="00F06379">
        <w:rPr>
          <w:kern w:val="0"/>
          <w:sz w:val="24"/>
        </w:rPr>
        <w:t>但须符合中国证监会相关规定</w:t>
      </w:r>
      <w:r w:rsidRPr="00F06379">
        <w:rPr>
          <w:kern w:val="0"/>
          <w:sz w:val="24"/>
        </w:rPr>
        <w:t>)</w:t>
      </w:r>
      <w:r w:rsidRPr="00F06379">
        <w:rPr>
          <w:kern w:val="0"/>
          <w:sz w:val="24"/>
        </w:rPr>
        <w:t>。本基金不直接在二级市场买入股票、权证等权益类资产，也不参与一级市场新股申购和新股增发。因投资于分离交易可转债而产生的权证，在其可交易之日起的</w:t>
      </w:r>
      <w:r w:rsidRPr="00F06379">
        <w:rPr>
          <w:kern w:val="0"/>
          <w:sz w:val="24"/>
        </w:rPr>
        <w:t>30</w:t>
      </w:r>
      <w:r w:rsidRPr="00F06379">
        <w:rPr>
          <w:kern w:val="0"/>
          <w:sz w:val="24"/>
        </w:rPr>
        <w:t>个交易日内卖出。同时本基金不参与可转换债券投资</w:t>
      </w:r>
      <w:r w:rsidRPr="00F06379">
        <w:rPr>
          <w:kern w:val="0"/>
          <w:sz w:val="24"/>
        </w:rPr>
        <w:t>(</w:t>
      </w:r>
      <w:r w:rsidRPr="00F06379">
        <w:rPr>
          <w:kern w:val="0"/>
          <w:sz w:val="24"/>
        </w:rPr>
        <w:t>分离交易可转债除外</w:t>
      </w:r>
      <w:r w:rsidRPr="00F06379">
        <w:rPr>
          <w:kern w:val="0"/>
          <w:sz w:val="24"/>
        </w:rPr>
        <w:t>)</w:t>
      </w:r>
      <w:r w:rsidRPr="00F06379">
        <w:rPr>
          <w:kern w:val="0"/>
          <w:sz w:val="24"/>
        </w:rPr>
        <w:t>。基金的投资组合比例为：固定收益类资产的比例不低于基金资产净值的</w:t>
      </w:r>
      <w:r w:rsidRPr="00F06379">
        <w:rPr>
          <w:kern w:val="0"/>
          <w:sz w:val="24"/>
        </w:rPr>
        <w:t>80%</w:t>
      </w:r>
      <w:r w:rsidRPr="00F06379">
        <w:rPr>
          <w:kern w:val="0"/>
          <w:sz w:val="24"/>
        </w:rPr>
        <w:t>；现金或到期日在一年以内的政府债券的比例合计不低于基金资产净值的</w:t>
      </w:r>
      <w:r w:rsidRPr="00F06379">
        <w:rPr>
          <w:kern w:val="0"/>
          <w:sz w:val="24"/>
        </w:rPr>
        <w:t>5%</w:t>
      </w:r>
      <w:r w:rsidRPr="00871DF5">
        <w:rPr>
          <w:rFonts w:hint="eastAsia"/>
          <w:kern w:val="0"/>
          <w:sz w:val="24"/>
        </w:rPr>
        <w:t>，其中现金不包括结算备付金、存出保证金及应收申购款。</w:t>
      </w:r>
      <w:r w:rsidRPr="00F06379">
        <w:rPr>
          <w:kern w:val="0"/>
          <w:sz w:val="24"/>
        </w:rPr>
        <w:t>本基金的业绩比较基准为中债综合全价指数。</w:t>
      </w:r>
    </w:p>
    <w:p w:rsidR="00D63EB8" w:rsidRDefault="00AD6FAC" w:rsidP="00AD6FAC">
      <w:pPr>
        <w:tabs>
          <w:tab w:val="left" w:pos="2265"/>
        </w:tabs>
        <w:spacing w:line="360" w:lineRule="auto"/>
        <w:ind w:firstLineChars="200" w:firstLine="480"/>
        <w:rPr>
          <w:kern w:val="0"/>
          <w:sz w:val="24"/>
        </w:rPr>
      </w:pPr>
      <w:r w:rsidRPr="00F06379">
        <w:rPr>
          <w:kern w:val="0"/>
          <w:sz w:val="24"/>
        </w:rPr>
        <w:t>本财务报表由本基金的基金管理人交银施罗德基金管理有限公司于</w:t>
      </w:r>
      <w:r w:rsidRPr="00F06379">
        <w:rPr>
          <w:kern w:val="0"/>
          <w:sz w:val="24"/>
        </w:rPr>
        <w:t>2019</w:t>
      </w:r>
      <w:r w:rsidRPr="00F06379">
        <w:rPr>
          <w:kern w:val="0"/>
          <w:sz w:val="24"/>
        </w:rPr>
        <w:t>年</w:t>
      </w:r>
      <w:r w:rsidRPr="00F06379">
        <w:rPr>
          <w:kern w:val="0"/>
          <w:sz w:val="24"/>
        </w:rPr>
        <w:t>3</w:t>
      </w:r>
      <w:r w:rsidRPr="00F06379">
        <w:rPr>
          <w:kern w:val="0"/>
          <w:sz w:val="24"/>
        </w:rPr>
        <w:t>月</w:t>
      </w:r>
      <w:r w:rsidRPr="00F06379">
        <w:rPr>
          <w:kern w:val="0"/>
          <w:sz w:val="24"/>
        </w:rPr>
        <w:t>25</w:t>
      </w:r>
      <w:r w:rsidRPr="00F06379">
        <w:rPr>
          <w:kern w:val="0"/>
          <w:sz w:val="24"/>
        </w:rPr>
        <w:t>日批准报出。</w:t>
      </w:r>
    </w:p>
    <w:p w:rsidR="00AD6FAC" w:rsidRPr="00D564C7" w:rsidRDefault="00AD6FAC" w:rsidP="00AD6FAC">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E365CF" w:rsidRDefault="008F24CE">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颁布的《证券投资基金会计核算业务指引》、《交银施罗德双轮动债券型证券投资基金基金合同》和在财务报表附注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年度财务报表符合企业会计准则的要求，真实、完整地反映了本基金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E365CF" w:rsidRDefault="008F24CE">
      <w:pPr>
        <w:spacing w:before="29" w:line="288" w:lineRule="auto"/>
        <w:ind w:firstLineChars="200" w:firstLine="480"/>
        <w:rPr>
          <w:kern w:val="0"/>
          <w:sz w:val="24"/>
        </w:rPr>
      </w:pPr>
      <w:r>
        <w:rPr>
          <w:kern w:val="0"/>
          <w:sz w:val="24"/>
        </w:rPr>
        <w:t>(1)</w:t>
      </w:r>
      <w:r>
        <w:rPr>
          <w:kern w:val="0"/>
          <w:sz w:val="24"/>
        </w:rPr>
        <w:t>金融资产的分类</w:t>
      </w:r>
    </w:p>
    <w:p w:rsidR="00E365CF" w:rsidRDefault="008F24CE">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365CF" w:rsidRDefault="008F24CE">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E365CF" w:rsidRDefault="008F24CE">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E365CF" w:rsidRDefault="008F24CE">
      <w:pPr>
        <w:spacing w:before="29" w:line="288" w:lineRule="auto"/>
        <w:ind w:firstLineChars="200" w:firstLine="480"/>
        <w:rPr>
          <w:kern w:val="0"/>
          <w:sz w:val="24"/>
        </w:rPr>
      </w:pPr>
      <w:r>
        <w:rPr>
          <w:kern w:val="0"/>
          <w:sz w:val="24"/>
        </w:rPr>
        <w:t>(2)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E365CF" w:rsidRDefault="008F24CE">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365CF" w:rsidRDefault="008F24CE">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E365CF" w:rsidRDefault="008F24CE">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E365CF" w:rsidRDefault="008F24CE">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E365CF" w:rsidRDefault="008F24CE">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E365CF" w:rsidRDefault="008F24CE">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365CF" w:rsidRDefault="008F24CE">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E365CF" w:rsidRDefault="008F24CE">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E365CF" w:rsidRDefault="008F24CE">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E365CF" w:rsidRDefault="008F24CE">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E365CF" w:rsidRDefault="008F24CE">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E365CF" w:rsidRDefault="008F24CE">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7650FB" w:rsidRPr="00F06379" w:rsidRDefault="007650FB" w:rsidP="007650FB">
      <w:pPr>
        <w:spacing w:before="29" w:line="288" w:lineRule="auto"/>
        <w:ind w:firstLineChars="200" w:firstLine="480"/>
        <w:rPr>
          <w:kern w:val="0"/>
          <w:sz w:val="24"/>
        </w:rPr>
      </w:pPr>
      <w:r w:rsidRPr="00F06379">
        <w:rPr>
          <w:kern w:val="0"/>
          <w:sz w:val="24"/>
        </w:rPr>
        <w:t>根据本基金的估值原则和中国证监会允许的基金行业估值实务操作，本基金确定以下类别债券投资和资产支持证券投资的公允价值时采用的估值方法及其关键假设如下：</w:t>
      </w:r>
    </w:p>
    <w:p w:rsidR="007650FB" w:rsidRPr="00F06379" w:rsidRDefault="007650FB" w:rsidP="007650FB">
      <w:pPr>
        <w:spacing w:before="29" w:line="288" w:lineRule="auto"/>
        <w:ind w:firstLineChars="200" w:firstLine="480"/>
        <w:rPr>
          <w:kern w:val="0"/>
          <w:sz w:val="24"/>
        </w:rPr>
      </w:pPr>
      <w:r w:rsidRPr="00F06379">
        <w:rPr>
          <w:kern w:val="0"/>
          <w:sz w:val="24"/>
        </w:rPr>
        <w:t xml:space="preserve">(1)  </w:t>
      </w:r>
      <w:r w:rsidRPr="00F06379">
        <w:rPr>
          <w:kern w:val="0"/>
          <w:sz w:val="24"/>
        </w:rPr>
        <w:t>对于证券交易所上市的债券，若出现重大事项停牌或交易不活跃</w:t>
      </w:r>
      <w:r w:rsidRPr="00F06379">
        <w:rPr>
          <w:kern w:val="0"/>
          <w:sz w:val="24"/>
        </w:rPr>
        <w:t>(</w:t>
      </w:r>
      <w:r w:rsidRPr="00F06379">
        <w:rPr>
          <w:kern w:val="0"/>
          <w:sz w:val="24"/>
        </w:rPr>
        <w:t>包括涨跌停时的交易不活跃</w:t>
      </w:r>
      <w:r w:rsidRPr="00F06379">
        <w:rPr>
          <w:kern w:val="0"/>
          <w:sz w:val="24"/>
        </w:rPr>
        <w:t>)</w:t>
      </w:r>
      <w:r w:rsidRPr="00F06379">
        <w:rPr>
          <w:kern w:val="0"/>
          <w:sz w:val="24"/>
        </w:rPr>
        <w:t>等情况，本基金根据中国证监会公告</w:t>
      </w:r>
      <w:r w:rsidRPr="00F06379">
        <w:rPr>
          <w:kern w:val="0"/>
          <w:sz w:val="24"/>
        </w:rPr>
        <w:t>[2017]13</w:t>
      </w:r>
      <w:r w:rsidRPr="00F06379">
        <w:rPr>
          <w:kern w:val="0"/>
          <w:sz w:val="24"/>
        </w:rPr>
        <w:t>号《中国证监会关于证券投资基金估值业务的指导意见》，根据具体情况采用现金流量折现法等估值技术进行估值。</w:t>
      </w:r>
    </w:p>
    <w:p w:rsidR="007650FB" w:rsidRPr="00F06379" w:rsidRDefault="007650FB" w:rsidP="007650FB">
      <w:pPr>
        <w:spacing w:before="29" w:line="288" w:lineRule="auto"/>
        <w:ind w:firstLineChars="200" w:firstLine="480"/>
        <w:rPr>
          <w:kern w:val="0"/>
          <w:sz w:val="24"/>
        </w:rPr>
      </w:pPr>
      <w:r w:rsidRPr="00F06379">
        <w:rPr>
          <w:kern w:val="0"/>
          <w:sz w:val="24"/>
        </w:rPr>
        <w:t>(</w:t>
      </w:r>
      <w:r>
        <w:rPr>
          <w:kern w:val="0"/>
          <w:sz w:val="24"/>
        </w:rPr>
        <w:t>2</w:t>
      </w:r>
      <w:r w:rsidRPr="00F06379">
        <w:rPr>
          <w:kern w:val="0"/>
          <w:sz w:val="24"/>
        </w:rPr>
        <w:t xml:space="preserve">)  </w:t>
      </w:r>
      <w:r w:rsidRPr="00F06379">
        <w:rPr>
          <w:kern w:val="0"/>
          <w:sz w:val="24"/>
        </w:rPr>
        <w:t>对于在证券交易所上市或挂牌转让的固定收益品种</w:t>
      </w:r>
      <w:r w:rsidRPr="00F06379">
        <w:rPr>
          <w:kern w:val="0"/>
          <w:sz w:val="24"/>
        </w:rPr>
        <w:t>(</w:t>
      </w:r>
      <w:r w:rsidRPr="00F06379">
        <w:rPr>
          <w:kern w:val="0"/>
          <w:sz w:val="24"/>
        </w:rPr>
        <w:t>可转换债券、资产支持证券和私募债券除外</w:t>
      </w:r>
      <w:r w:rsidRPr="00F06379">
        <w:rPr>
          <w:kern w:val="0"/>
          <w:sz w:val="24"/>
        </w:rPr>
        <w:t>)</w:t>
      </w:r>
      <w:r w:rsidRPr="00F06379">
        <w:rPr>
          <w:kern w:val="0"/>
          <w:sz w:val="24"/>
        </w:rPr>
        <w:t>及在银行间同业市场交易的固定收益品种，根据中国证监会公告</w:t>
      </w:r>
      <w:r w:rsidRPr="00F06379">
        <w:rPr>
          <w:kern w:val="0"/>
          <w:sz w:val="24"/>
        </w:rPr>
        <w:t>[2017]13</w:t>
      </w:r>
      <w:r w:rsidRPr="00F06379">
        <w:rPr>
          <w:kern w:val="0"/>
          <w:sz w:val="24"/>
        </w:rPr>
        <w:t>号《中国证监会关于证券投资基金估值业务的指导意见》及《中国证券投资基金业协会估值核算工作小组关于</w:t>
      </w:r>
      <w:r w:rsidRPr="00F06379">
        <w:rPr>
          <w:kern w:val="0"/>
          <w:sz w:val="24"/>
        </w:rPr>
        <w:t>2015</w:t>
      </w:r>
      <w:r w:rsidRPr="00F06379">
        <w:rPr>
          <w:kern w:val="0"/>
          <w:sz w:val="24"/>
        </w:rPr>
        <w:t>年</w:t>
      </w:r>
      <w:r w:rsidRPr="00F06379">
        <w:rPr>
          <w:kern w:val="0"/>
          <w:sz w:val="24"/>
        </w:rPr>
        <w:t>1</w:t>
      </w:r>
      <w:r w:rsidRPr="00F06379">
        <w:rPr>
          <w:kern w:val="0"/>
          <w:sz w:val="24"/>
        </w:rPr>
        <w:t>季度固定收益品种的估值处理标准》采用估值技术确定公允价值。本基金持有的证券交易所上市或挂牌转让的固定收益品种</w:t>
      </w:r>
      <w:r w:rsidRPr="00F06379">
        <w:rPr>
          <w:kern w:val="0"/>
          <w:sz w:val="24"/>
        </w:rPr>
        <w:t>(</w:t>
      </w:r>
      <w:r w:rsidRPr="00F06379">
        <w:rPr>
          <w:kern w:val="0"/>
          <w:sz w:val="24"/>
        </w:rPr>
        <w:t>可转换债券、资产支持证券和私募债券除外</w:t>
      </w:r>
      <w:r w:rsidRPr="00F06379">
        <w:rPr>
          <w:kern w:val="0"/>
          <w:sz w:val="24"/>
        </w:rPr>
        <w:t>)</w:t>
      </w:r>
      <w:r w:rsidRPr="00F06379">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7650FB" w:rsidRDefault="001A59F9" w:rsidP="004A3D9A">
      <w:pPr>
        <w:spacing w:before="29" w:line="288" w:lineRule="auto"/>
        <w:ind w:firstLineChars="200" w:firstLine="480"/>
        <w:rPr>
          <w:kern w:val="0"/>
          <w:sz w:val="24"/>
        </w:rPr>
      </w:pP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AD6FAC" w:rsidRPr="00F06379" w:rsidRDefault="00AD6FAC" w:rsidP="00AD6FAC">
      <w:pPr>
        <w:spacing w:before="29" w:line="288" w:lineRule="auto"/>
        <w:ind w:firstLineChars="200" w:firstLine="480"/>
        <w:rPr>
          <w:kern w:val="0"/>
          <w:sz w:val="24"/>
        </w:rPr>
      </w:pPr>
      <w:r w:rsidRPr="00F06379">
        <w:rPr>
          <w:kern w:val="0"/>
          <w:sz w:val="24"/>
        </w:rPr>
        <w:t>根据财政部、国家税务总局财税</w:t>
      </w:r>
      <w:r w:rsidRPr="00F06379">
        <w:rPr>
          <w:kern w:val="0"/>
          <w:sz w:val="24"/>
        </w:rPr>
        <w:t>[2008]1</w:t>
      </w:r>
      <w:r w:rsidRPr="00F06379">
        <w:rPr>
          <w:kern w:val="0"/>
          <w:sz w:val="24"/>
        </w:rPr>
        <w:t>号《关于企业所得税若干优惠政策的通知》、财税</w:t>
      </w:r>
      <w:r w:rsidRPr="00F06379">
        <w:rPr>
          <w:kern w:val="0"/>
          <w:sz w:val="24"/>
        </w:rPr>
        <w:t>[2016]36</w:t>
      </w:r>
      <w:r w:rsidRPr="00F06379">
        <w:rPr>
          <w:kern w:val="0"/>
          <w:sz w:val="24"/>
        </w:rPr>
        <w:t>号《关于全面推开营业税改征增值税试点的通知》、财税</w:t>
      </w:r>
      <w:r w:rsidRPr="00F06379">
        <w:rPr>
          <w:kern w:val="0"/>
          <w:sz w:val="24"/>
        </w:rPr>
        <w:t>[2016]46</w:t>
      </w:r>
      <w:r w:rsidRPr="00F06379">
        <w:rPr>
          <w:kern w:val="0"/>
          <w:sz w:val="24"/>
        </w:rPr>
        <w:t>号《关于进一步明确全面推开营改增试点金融业有关政策的通知》、财税</w:t>
      </w:r>
      <w:r w:rsidRPr="00F06379">
        <w:rPr>
          <w:kern w:val="0"/>
          <w:sz w:val="24"/>
        </w:rPr>
        <w:t>[2016]70</w:t>
      </w:r>
      <w:r w:rsidRPr="00F06379">
        <w:rPr>
          <w:kern w:val="0"/>
          <w:sz w:val="24"/>
        </w:rPr>
        <w:t>号《关于金融机构同业往来等增值税政策的补充通知》、财税</w:t>
      </w:r>
      <w:r w:rsidRPr="00F06379">
        <w:rPr>
          <w:kern w:val="0"/>
          <w:sz w:val="24"/>
        </w:rPr>
        <w:t>[2016]140</w:t>
      </w:r>
      <w:r w:rsidRPr="00F06379">
        <w:rPr>
          <w:kern w:val="0"/>
          <w:sz w:val="24"/>
        </w:rPr>
        <w:t>号《关于明确金融</w:t>
      </w:r>
      <w:r w:rsidRPr="00F06379">
        <w:rPr>
          <w:kern w:val="0"/>
          <w:sz w:val="24"/>
        </w:rPr>
        <w:t xml:space="preserve"> </w:t>
      </w:r>
      <w:r w:rsidRPr="00F06379">
        <w:rPr>
          <w:kern w:val="0"/>
          <w:sz w:val="24"/>
        </w:rPr>
        <w:t>房地产开发</w:t>
      </w:r>
      <w:r w:rsidRPr="00F06379">
        <w:rPr>
          <w:kern w:val="0"/>
          <w:sz w:val="24"/>
        </w:rPr>
        <w:t xml:space="preserve"> </w:t>
      </w:r>
      <w:r w:rsidRPr="00F06379">
        <w:rPr>
          <w:kern w:val="0"/>
          <w:sz w:val="24"/>
        </w:rPr>
        <w:t>教育辅助服务等增值税政策的通知》、财税</w:t>
      </w:r>
      <w:r w:rsidRPr="00F06379">
        <w:rPr>
          <w:kern w:val="0"/>
          <w:sz w:val="24"/>
        </w:rPr>
        <w:t>[2017]2</w:t>
      </w:r>
      <w:r w:rsidRPr="00F06379">
        <w:rPr>
          <w:kern w:val="0"/>
          <w:sz w:val="24"/>
        </w:rPr>
        <w:t>号《关于资管产品增值税政策有关问题的补充通知》、财税</w:t>
      </w:r>
      <w:r w:rsidRPr="00F06379">
        <w:rPr>
          <w:kern w:val="0"/>
          <w:sz w:val="24"/>
        </w:rPr>
        <w:t>[2017]56</w:t>
      </w:r>
      <w:r w:rsidRPr="00F06379">
        <w:rPr>
          <w:kern w:val="0"/>
          <w:sz w:val="24"/>
        </w:rPr>
        <w:t>号《关于资管产品增值税有关问题的通知》、财税</w:t>
      </w:r>
      <w:r w:rsidRPr="00F06379">
        <w:rPr>
          <w:kern w:val="0"/>
          <w:sz w:val="24"/>
        </w:rPr>
        <w:t>[2017]90</w:t>
      </w:r>
      <w:r w:rsidRPr="00F06379">
        <w:rPr>
          <w:kern w:val="0"/>
          <w:sz w:val="24"/>
        </w:rPr>
        <w:t>号《关于租入固定资产进项税额抵扣等增值税政策的通知》及其他相关财税法规和实务操作，主要税项列示如下：</w:t>
      </w:r>
    </w:p>
    <w:p w:rsidR="00AD6FAC" w:rsidRPr="00F06379" w:rsidRDefault="00AD6FAC" w:rsidP="00AD6FAC">
      <w:pPr>
        <w:spacing w:before="29" w:line="288" w:lineRule="auto"/>
        <w:ind w:firstLineChars="200" w:firstLine="480"/>
        <w:rPr>
          <w:kern w:val="0"/>
          <w:sz w:val="24"/>
        </w:rPr>
      </w:pPr>
      <w:r w:rsidRPr="00F06379">
        <w:rPr>
          <w:kern w:val="0"/>
          <w:sz w:val="24"/>
        </w:rPr>
        <w:t xml:space="preserve">(1) </w:t>
      </w:r>
      <w:r w:rsidRPr="00F06379">
        <w:rPr>
          <w:kern w:val="0"/>
          <w:sz w:val="24"/>
        </w:rPr>
        <w:t>资管产品运营过程中发生的增值税应税行为，以资管产品管理人为增值税纳税人。资管产品管理人运营资管产品过程中发生的增值税应税行为，暂适用简易计税方法，按照</w:t>
      </w:r>
      <w:r w:rsidRPr="00F06379">
        <w:rPr>
          <w:kern w:val="0"/>
          <w:sz w:val="24"/>
        </w:rPr>
        <w:t>3%</w:t>
      </w:r>
      <w:r w:rsidRPr="00F06379">
        <w:rPr>
          <w:kern w:val="0"/>
          <w:sz w:val="24"/>
        </w:rPr>
        <w:t>的征收率缴纳增值税。对资管产品在</w:t>
      </w:r>
      <w:r w:rsidRPr="00F06379">
        <w:rPr>
          <w:kern w:val="0"/>
          <w:sz w:val="24"/>
        </w:rPr>
        <w:t>2018</w:t>
      </w:r>
      <w:r w:rsidRPr="00F06379">
        <w:rPr>
          <w:kern w:val="0"/>
          <w:sz w:val="24"/>
        </w:rPr>
        <w:t>年</w:t>
      </w:r>
      <w:r w:rsidRPr="00F06379">
        <w:rPr>
          <w:kern w:val="0"/>
          <w:sz w:val="24"/>
        </w:rPr>
        <w:t>1</w:t>
      </w:r>
      <w:r w:rsidRPr="00F06379">
        <w:rPr>
          <w:kern w:val="0"/>
          <w:sz w:val="24"/>
        </w:rPr>
        <w:t>月</w:t>
      </w:r>
      <w:r w:rsidRPr="00F06379">
        <w:rPr>
          <w:kern w:val="0"/>
          <w:sz w:val="24"/>
        </w:rPr>
        <w:t>1</w:t>
      </w:r>
      <w:r w:rsidRPr="00F06379">
        <w:rPr>
          <w:kern w:val="0"/>
          <w:sz w:val="24"/>
        </w:rPr>
        <w:t>日前运营过程中发生的增值税应税行为，未缴纳增值税的，不再缴纳；已缴纳增值税的，已纳税额从资管产品管理人以后月份的增值税应纳税额中抵减。</w:t>
      </w:r>
    </w:p>
    <w:p w:rsidR="00AD6FAC" w:rsidRPr="00F06379" w:rsidRDefault="00AD6FAC" w:rsidP="00AD6FAC">
      <w:pPr>
        <w:spacing w:before="29" w:line="288" w:lineRule="auto"/>
        <w:ind w:firstLineChars="200" w:firstLine="480"/>
        <w:rPr>
          <w:kern w:val="0"/>
          <w:sz w:val="24"/>
        </w:rPr>
      </w:pPr>
      <w:r w:rsidRPr="00F06379">
        <w:rPr>
          <w:kern w:val="0"/>
          <w:sz w:val="24"/>
        </w:rPr>
        <w:t>对证券投资基金管理人运用基金买卖债券的转让收入免征增值税，对国债、地方政府债以及金融同业往来利息收入亦免征增值税。资管产品管理人运营资管产品提供的贷款服务，以</w:t>
      </w:r>
      <w:r w:rsidRPr="00F06379">
        <w:rPr>
          <w:kern w:val="0"/>
          <w:sz w:val="24"/>
        </w:rPr>
        <w:t>2018</w:t>
      </w:r>
      <w:r w:rsidRPr="00F06379">
        <w:rPr>
          <w:kern w:val="0"/>
          <w:sz w:val="24"/>
        </w:rPr>
        <w:t>年</w:t>
      </w:r>
      <w:r w:rsidRPr="00F06379">
        <w:rPr>
          <w:kern w:val="0"/>
          <w:sz w:val="24"/>
        </w:rPr>
        <w:t>1</w:t>
      </w:r>
      <w:r w:rsidRPr="00F06379">
        <w:rPr>
          <w:kern w:val="0"/>
          <w:sz w:val="24"/>
        </w:rPr>
        <w:t>月</w:t>
      </w:r>
      <w:r w:rsidRPr="00F06379">
        <w:rPr>
          <w:kern w:val="0"/>
          <w:sz w:val="24"/>
        </w:rPr>
        <w:t>1</w:t>
      </w:r>
      <w:r w:rsidRPr="00F06379">
        <w:rPr>
          <w:kern w:val="0"/>
          <w:sz w:val="24"/>
        </w:rPr>
        <w:t>日起产生的利息及利息性质的收入为销售额。资管产品管理人运营资管产品转让</w:t>
      </w:r>
      <w:r w:rsidRPr="00F06379">
        <w:rPr>
          <w:kern w:val="0"/>
          <w:sz w:val="24"/>
        </w:rPr>
        <w:t>2017</w:t>
      </w:r>
      <w:r w:rsidRPr="00F06379">
        <w:rPr>
          <w:kern w:val="0"/>
          <w:sz w:val="24"/>
        </w:rPr>
        <w:t>年</w:t>
      </w:r>
      <w:r w:rsidRPr="00F06379">
        <w:rPr>
          <w:kern w:val="0"/>
          <w:sz w:val="24"/>
        </w:rPr>
        <w:t>12</w:t>
      </w:r>
      <w:r w:rsidRPr="00F06379">
        <w:rPr>
          <w:kern w:val="0"/>
          <w:sz w:val="24"/>
        </w:rPr>
        <w:t>月</w:t>
      </w:r>
      <w:r w:rsidRPr="00F06379">
        <w:rPr>
          <w:kern w:val="0"/>
          <w:sz w:val="24"/>
        </w:rPr>
        <w:t>31</w:t>
      </w:r>
      <w:r w:rsidRPr="00F06379">
        <w:rPr>
          <w:kern w:val="0"/>
          <w:sz w:val="24"/>
        </w:rPr>
        <w:t>日前取得的非货物期货，可以选择按照实际买入价计算销售额，或者以</w:t>
      </w:r>
      <w:r w:rsidRPr="00F06379">
        <w:rPr>
          <w:kern w:val="0"/>
          <w:sz w:val="24"/>
        </w:rPr>
        <w:t>2017</w:t>
      </w:r>
      <w:r w:rsidRPr="00F06379">
        <w:rPr>
          <w:kern w:val="0"/>
          <w:sz w:val="24"/>
        </w:rPr>
        <w:t>年最后一个交易日的非货物期货结算价格作为买入价计算销售额。</w:t>
      </w:r>
    </w:p>
    <w:p w:rsidR="00AD6FAC" w:rsidRPr="00F06379" w:rsidRDefault="00AD6FAC" w:rsidP="00AD6FAC">
      <w:pPr>
        <w:spacing w:before="29" w:line="288" w:lineRule="auto"/>
        <w:ind w:firstLineChars="200" w:firstLine="480"/>
        <w:rPr>
          <w:kern w:val="0"/>
          <w:sz w:val="24"/>
        </w:rPr>
      </w:pPr>
      <w:r w:rsidRPr="00F06379">
        <w:rPr>
          <w:kern w:val="0"/>
          <w:sz w:val="24"/>
        </w:rPr>
        <w:t xml:space="preserve">(2) </w:t>
      </w:r>
      <w:r w:rsidRPr="00F06379">
        <w:rPr>
          <w:kern w:val="0"/>
          <w:sz w:val="24"/>
        </w:rPr>
        <w:t>对基金从证券市场中取得的收入，包括买卖债券的差价收入，债券的利息收入及其他收入，暂不征收企业所得税。</w:t>
      </w:r>
    </w:p>
    <w:p w:rsidR="00AD6FAC" w:rsidRPr="00F06379" w:rsidRDefault="00AD6FAC" w:rsidP="00AD6FAC">
      <w:pPr>
        <w:spacing w:before="29" w:line="288" w:lineRule="auto"/>
        <w:ind w:firstLineChars="200" w:firstLine="480"/>
        <w:rPr>
          <w:kern w:val="0"/>
          <w:sz w:val="24"/>
        </w:rPr>
      </w:pPr>
      <w:r w:rsidRPr="00F06379">
        <w:rPr>
          <w:kern w:val="0"/>
          <w:sz w:val="24"/>
        </w:rPr>
        <w:t xml:space="preserve">(3) </w:t>
      </w:r>
      <w:r w:rsidRPr="00F06379">
        <w:rPr>
          <w:kern w:val="0"/>
          <w:sz w:val="24"/>
        </w:rPr>
        <w:t>对基金取得的企业债券利息收入，应由发行债券的企业在向基金支付利息时代扣代缴</w:t>
      </w:r>
      <w:r w:rsidRPr="00F06379">
        <w:rPr>
          <w:kern w:val="0"/>
          <w:sz w:val="24"/>
        </w:rPr>
        <w:t>20%</w:t>
      </w:r>
      <w:r w:rsidRPr="00F06379">
        <w:rPr>
          <w:kern w:val="0"/>
          <w:sz w:val="24"/>
        </w:rPr>
        <w:t>的个人所得税。对基金从上市公司取得的股息红利所得，持股期限在</w:t>
      </w:r>
      <w:r w:rsidRPr="00F06379">
        <w:rPr>
          <w:kern w:val="0"/>
          <w:sz w:val="24"/>
        </w:rPr>
        <w:t>1</w:t>
      </w:r>
      <w:r w:rsidRPr="00F06379">
        <w:rPr>
          <w:kern w:val="0"/>
          <w:sz w:val="24"/>
        </w:rPr>
        <w:t>个月以内</w:t>
      </w:r>
      <w:r w:rsidRPr="00F06379">
        <w:rPr>
          <w:kern w:val="0"/>
          <w:sz w:val="24"/>
        </w:rPr>
        <w:t>(</w:t>
      </w:r>
      <w:r w:rsidRPr="00F06379">
        <w:rPr>
          <w:kern w:val="0"/>
          <w:sz w:val="24"/>
        </w:rPr>
        <w:t>含</w:t>
      </w:r>
      <w:r w:rsidRPr="00F06379">
        <w:rPr>
          <w:kern w:val="0"/>
          <w:sz w:val="24"/>
        </w:rPr>
        <w:t>1</w:t>
      </w:r>
      <w:r w:rsidRPr="00F06379">
        <w:rPr>
          <w:kern w:val="0"/>
          <w:sz w:val="24"/>
        </w:rPr>
        <w:t>个月</w:t>
      </w:r>
      <w:r w:rsidRPr="00F06379">
        <w:rPr>
          <w:kern w:val="0"/>
          <w:sz w:val="24"/>
        </w:rPr>
        <w:t>)</w:t>
      </w:r>
      <w:r w:rsidRPr="00F06379">
        <w:rPr>
          <w:kern w:val="0"/>
          <w:sz w:val="24"/>
        </w:rPr>
        <w:t>的，其股息红利所得全额计入应纳税所得额；持股期限在</w:t>
      </w:r>
      <w:r w:rsidRPr="00F06379">
        <w:rPr>
          <w:kern w:val="0"/>
          <w:sz w:val="24"/>
        </w:rPr>
        <w:t>1</w:t>
      </w:r>
      <w:r w:rsidRPr="00F06379">
        <w:rPr>
          <w:kern w:val="0"/>
          <w:sz w:val="24"/>
        </w:rPr>
        <w:t>个月以上至</w:t>
      </w:r>
      <w:r w:rsidRPr="00F06379">
        <w:rPr>
          <w:kern w:val="0"/>
          <w:sz w:val="24"/>
        </w:rPr>
        <w:t>1</w:t>
      </w:r>
      <w:r w:rsidRPr="00F06379">
        <w:rPr>
          <w:kern w:val="0"/>
          <w:sz w:val="24"/>
        </w:rPr>
        <w:t>年</w:t>
      </w:r>
      <w:r w:rsidRPr="00F06379">
        <w:rPr>
          <w:kern w:val="0"/>
          <w:sz w:val="24"/>
        </w:rPr>
        <w:t>(</w:t>
      </w:r>
      <w:r w:rsidRPr="00F06379">
        <w:rPr>
          <w:kern w:val="0"/>
          <w:sz w:val="24"/>
        </w:rPr>
        <w:t>含</w:t>
      </w:r>
      <w:r w:rsidRPr="00F06379">
        <w:rPr>
          <w:kern w:val="0"/>
          <w:sz w:val="24"/>
        </w:rPr>
        <w:t>1</w:t>
      </w:r>
      <w:r w:rsidRPr="00F06379">
        <w:rPr>
          <w:kern w:val="0"/>
          <w:sz w:val="24"/>
        </w:rPr>
        <w:t>年</w:t>
      </w:r>
      <w:r w:rsidRPr="00F06379">
        <w:rPr>
          <w:kern w:val="0"/>
          <w:sz w:val="24"/>
        </w:rPr>
        <w:t>)</w:t>
      </w:r>
      <w:r w:rsidRPr="00F06379">
        <w:rPr>
          <w:kern w:val="0"/>
          <w:sz w:val="24"/>
        </w:rPr>
        <w:t>的，暂减按</w:t>
      </w:r>
      <w:r w:rsidRPr="00F06379">
        <w:rPr>
          <w:kern w:val="0"/>
          <w:sz w:val="24"/>
        </w:rPr>
        <w:t>50%</w:t>
      </w:r>
      <w:r w:rsidRPr="00F06379">
        <w:rPr>
          <w:kern w:val="0"/>
          <w:sz w:val="24"/>
        </w:rPr>
        <w:t>计入应纳税所得额；持股期限超过</w:t>
      </w:r>
      <w:r w:rsidRPr="00F06379">
        <w:rPr>
          <w:kern w:val="0"/>
          <w:sz w:val="24"/>
        </w:rPr>
        <w:t>1</w:t>
      </w:r>
      <w:r w:rsidRPr="00F06379">
        <w:rPr>
          <w:kern w:val="0"/>
          <w:sz w:val="24"/>
        </w:rPr>
        <w:t>年的，暂免征收个人所得税。对基金持有的上市公司限售股，解禁后取得的股息、红利收入，按照上述规定计算纳税，持股时间自解禁日起计算；解禁前取得的股息、红利收入继续暂减按</w:t>
      </w:r>
      <w:r w:rsidRPr="00F06379">
        <w:rPr>
          <w:kern w:val="0"/>
          <w:sz w:val="24"/>
        </w:rPr>
        <w:t>50%</w:t>
      </w:r>
      <w:r w:rsidRPr="00F06379">
        <w:rPr>
          <w:kern w:val="0"/>
          <w:sz w:val="24"/>
        </w:rPr>
        <w:t>计入应纳税所得额。上述所得统一适用</w:t>
      </w:r>
      <w:r w:rsidRPr="00F06379">
        <w:rPr>
          <w:kern w:val="0"/>
          <w:sz w:val="24"/>
        </w:rPr>
        <w:t>20%</w:t>
      </w:r>
      <w:r w:rsidRPr="00F06379">
        <w:rPr>
          <w:kern w:val="0"/>
          <w:sz w:val="24"/>
        </w:rPr>
        <w:t>的税率计征个人所得税。</w:t>
      </w:r>
    </w:p>
    <w:p w:rsidR="00AD6FAC" w:rsidRPr="00F06379" w:rsidRDefault="00AD6FAC" w:rsidP="00AD6FAC">
      <w:pPr>
        <w:spacing w:before="29" w:line="288" w:lineRule="auto"/>
        <w:ind w:firstLineChars="200" w:firstLine="480"/>
        <w:rPr>
          <w:kern w:val="0"/>
          <w:sz w:val="24"/>
        </w:rPr>
      </w:pPr>
      <w:r w:rsidRPr="00F06379">
        <w:rPr>
          <w:kern w:val="0"/>
          <w:sz w:val="24"/>
        </w:rPr>
        <w:t xml:space="preserve">(4) </w:t>
      </w:r>
      <w:r w:rsidRPr="00F06379">
        <w:rPr>
          <w:kern w:val="0"/>
          <w:sz w:val="24"/>
        </w:rPr>
        <w:t>基金卖出股票按</w:t>
      </w:r>
      <w:r w:rsidRPr="00F06379">
        <w:rPr>
          <w:kern w:val="0"/>
          <w:sz w:val="24"/>
        </w:rPr>
        <w:t>0.1%</w:t>
      </w:r>
      <w:r w:rsidRPr="00F06379">
        <w:rPr>
          <w:kern w:val="0"/>
          <w:sz w:val="24"/>
        </w:rPr>
        <w:t>的税率缴纳股票交易印花税，买入股票不征收股票交易印花税。</w:t>
      </w:r>
    </w:p>
    <w:p w:rsidR="0038744C" w:rsidRPr="00F06379" w:rsidRDefault="00AD6FAC" w:rsidP="00AD6FAC">
      <w:pPr>
        <w:spacing w:before="29" w:line="288" w:lineRule="auto"/>
        <w:ind w:firstLineChars="200" w:firstLine="480"/>
        <w:rPr>
          <w:kern w:val="0"/>
          <w:sz w:val="24"/>
        </w:rPr>
      </w:pPr>
      <w:r w:rsidRPr="00F06379">
        <w:rPr>
          <w:kern w:val="0"/>
          <w:sz w:val="24"/>
        </w:rPr>
        <w:t xml:space="preserve">(5) </w:t>
      </w:r>
      <w:r w:rsidRPr="00F06379">
        <w:rPr>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F640B7">
        <w:trPr>
          <w:trHeight w:val="345"/>
          <w:jc w:val="center"/>
        </w:trPr>
        <w:tc>
          <w:tcPr>
            <w:tcW w:w="2634" w:type="dxa"/>
            <w:tcMar>
              <w:top w:w="15" w:type="dxa"/>
              <w:left w:w="15" w:type="dxa"/>
              <w:bottom w:w="0" w:type="dxa"/>
              <w:right w:w="15" w:type="dxa"/>
            </w:tcMar>
            <w:vAlign w:val="center"/>
          </w:tcPr>
          <w:p w:rsidR="00FB2187" w:rsidRPr="00FB2187" w:rsidRDefault="00FB2187" w:rsidP="00F640B7">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F640B7">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F640B7">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F640B7">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F640B7">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F640B7">
        <w:trPr>
          <w:trHeight w:val="315"/>
          <w:jc w:val="center"/>
        </w:trPr>
        <w:tc>
          <w:tcPr>
            <w:tcW w:w="2634" w:type="dxa"/>
            <w:tcMar>
              <w:top w:w="15" w:type="dxa"/>
              <w:left w:w="15" w:type="dxa"/>
              <w:bottom w:w="0" w:type="dxa"/>
              <w:right w:w="15" w:type="dxa"/>
            </w:tcMar>
            <w:vAlign w:val="center"/>
          </w:tcPr>
          <w:p w:rsidR="00FB2187" w:rsidRPr="00FB2187" w:rsidRDefault="00FB2187" w:rsidP="00F640B7">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F640B7">
            <w:pPr>
              <w:spacing w:line="360" w:lineRule="auto"/>
              <w:jc w:val="right"/>
              <w:rPr>
                <w:rFonts w:eastAsiaTheme="minorEastAsia"/>
                <w:kern w:val="0"/>
                <w:sz w:val="24"/>
              </w:rPr>
            </w:pPr>
            <w:r w:rsidRPr="00FB2187">
              <w:rPr>
                <w:rFonts w:eastAsiaTheme="minorEastAsia"/>
                <w:kern w:val="0"/>
                <w:sz w:val="24"/>
              </w:rPr>
              <w:t>6,322,119.42</w:t>
            </w:r>
          </w:p>
        </w:tc>
        <w:tc>
          <w:tcPr>
            <w:tcW w:w="3158" w:type="dxa"/>
            <w:tcMar>
              <w:top w:w="15" w:type="dxa"/>
              <w:left w:w="15" w:type="dxa"/>
              <w:bottom w:w="0" w:type="dxa"/>
              <w:right w:w="15" w:type="dxa"/>
            </w:tcMar>
            <w:vAlign w:val="center"/>
          </w:tcPr>
          <w:p w:rsidR="00FB2187" w:rsidRPr="00FB2187" w:rsidRDefault="00FB2187" w:rsidP="00F640B7">
            <w:pPr>
              <w:spacing w:line="360" w:lineRule="auto"/>
              <w:jc w:val="right"/>
              <w:rPr>
                <w:rFonts w:eastAsiaTheme="minorEastAsia"/>
                <w:kern w:val="0"/>
                <w:sz w:val="24"/>
              </w:rPr>
            </w:pPr>
            <w:r w:rsidRPr="00FB2187">
              <w:rPr>
                <w:rFonts w:eastAsiaTheme="minorEastAsia"/>
                <w:kern w:val="0"/>
                <w:sz w:val="24"/>
              </w:rPr>
              <w:t>539,595.31</w:t>
            </w:r>
          </w:p>
        </w:tc>
      </w:tr>
      <w:tr w:rsidR="00FB2187" w:rsidRPr="00FB2187" w:rsidTr="00F640B7">
        <w:trPr>
          <w:trHeight w:val="315"/>
          <w:jc w:val="center"/>
        </w:trPr>
        <w:tc>
          <w:tcPr>
            <w:tcW w:w="2634" w:type="dxa"/>
            <w:tcMar>
              <w:top w:w="15" w:type="dxa"/>
              <w:left w:w="15" w:type="dxa"/>
              <w:bottom w:w="0" w:type="dxa"/>
              <w:right w:w="15" w:type="dxa"/>
            </w:tcMar>
            <w:vAlign w:val="center"/>
          </w:tcPr>
          <w:p w:rsidR="00FB2187" w:rsidRPr="00FB2187" w:rsidRDefault="00FB2187" w:rsidP="00F640B7">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F640B7">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F640B7">
            <w:pPr>
              <w:spacing w:line="360" w:lineRule="auto"/>
              <w:jc w:val="right"/>
              <w:rPr>
                <w:rFonts w:eastAsiaTheme="minorEastAsia"/>
                <w:kern w:val="0"/>
                <w:sz w:val="24"/>
              </w:rPr>
            </w:pPr>
            <w:r w:rsidRPr="00FB2187">
              <w:rPr>
                <w:rFonts w:eastAsiaTheme="minorEastAsia"/>
                <w:kern w:val="0"/>
                <w:sz w:val="24"/>
              </w:rPr>
              <w:t>-</w:t>
            </w:r>
          </w:p>
        </w:tc>
      </w:tr>
      <w:tr w:rsidR="00FB2187" w:rsidRPr="00063F90" w:rsidTr="00F640B7">
        <w:trPr>
          <w:trHeight w:val="315"/>
          <w:jc w:val="center"/>
        </w:trPr>
        <w:tc>
          <w:tcPr>
            <w:tcW w:w="2634" w:type="dxa"/>
            <w:tcMar>
              <w:top w:w="15" w:type="dxa"/>
              <w:left w:w="15" w:type="dxa"/>
              <w:bottom w:w="0" w:type="dxa"/>
              <w:right w:w="15" w:type="dxa"/>
            </w:tcMar>
            <w:vAlign w:val="center"/>
          </w:tcPr>
          <w:p w:rsidR="00FB2187" w:rsidRPr="00063F90" w:rsidRDefault="00FB2187" w:rsidP="00F640B7">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F640B7">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F640B7">
            <w:pPr>
              <w:spacing w:line="360" w:lineRule="auto"/>
              <w:jc w:val="right"/>
              <w:rPr>
                <w:rFonts w:eastAsiaTheme="minorEastAsia"/>
                <w:kern w:val="0"/>
                <w:sz w:val="24"/>
              </w:rPr>
            </w:pPr>
            <w:r w:rsidRPr="00063F90">
              <w:rPr>
                <w:rFonts w:eastAsiaTheme="minorEastAsia"/>
                <w:kern w:val="0"/>
                <w:sz w:val="24"/>
              </w:rPr>
              <w:t>-</w:t>
            </w:r>
          </w:p>
        </w:tc>
      </w:tr>
      <w:tr w:rsidR="00AD6FAC" w:rsidRPr="00063F90" w:rsidTr="00F640B7">
        <w:trPr>
          <w:trHeight w:val="315"/>
          <w:jc w:val="center"/>
        </w:trPr>
        <w:tc>
          <w:tcPr>
            <w:tcW w:w="2634" w:type="dxa"/>
            <w:tcMar>
              <w:top w:w="15" w:type="dxa"/>
              <w:left w:w="15" w:type="dxa"/>
              <w:bottom w:w="0" w:type="dxa"/>
              <w:right w:w="15" w:type="dxa"/>
            </w:tcMar>
            <w:vAlign w:val="center"/>
          </w:tcPr>
          <w:p w:rsidR="00AD6FAC" w:rsidRPr="00F06379" w:rsidRDefault="00AD6FAC" w:rsidP="00AD6FAC">
            <w:pPr>
              <w:spacing w:line="360" w:lineRule="auto"/>
              <w:rPr>
                <w:rFonts w:eastAsiaTheme="minorEastAsia"/>
                <w:kern w:val="0"/>
                <w:sz w:val="24"/>
              </w:rPr>
            </w:pPr>
            <w:r w:rsidRPr="00D714FA">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center"/>
          </w:tcPr>
          <w:p w:rsidR="00AD6FAC" w:rsidRPr="00F06379" w:rsidRDefault="00AD6FAC" w:rsidP="00AD6FAC">
            <w:pPr>
              <w:spacing w:line="360" w:lineRule="auto"/>
              <w:jc w:val="right"/>
              <w:rPr>
                <w:rFonts w:eastAsiaTheme="minorEastAsia"/>
                <w:kern w:val="0"/>
                <w:sz w:val="24"/>
              </w:rPr>
            </w:pPr>
            <w:r w:rsidRPr="00D714FA">
              <w:rPr>
                <w:rFonts w:eastAsiaTheme="minorEastAsia"/>
                <w:kern w:val="0"/>
                <w:sz w:val="24"/>
              </w:rPr>
              <w:t>-</w:t>
            </w:r>
          </w:p>
        </w:tc>
        <w:tc>
          <w:tcPr>
            <w:tcW w:w="3158" w:type="dxa"/>
            <w:tcMar>
              <w:top w:w="15" w:type="dxa"/>
              <w:left w:w="15" w:type="dxa"/>
              <w:bottom w:w="0" w:type="dxa"/>
              <w:right w:w="15" w:type="dxa"/>
            </w:tcMar>
            <w:vAlign w:val="center"/>
          </w:tcPr>
          <w:p w:rsidR="00AD6FAC" w:rsidRPr="00F06379" w:rsidRDefault="00AD6FAC" w:rsidP="00AD6FAC">
            <w:pPr>
              <w:spacing w:line="360" w:lineRule="auto"/>
              <w:jc w:val="right"/>
              <w:rPr>
                <w:rFonts w:eastAsiaTheme="minorEastAsia"/>
                <w:kern w:val="0"/>
                <w:sz w:val="24"/>
              </w:rPr>
            </w:pPr>
            <w:r w:rsidRPr="00D714FA">
              <w:rPr>
                <w:rFonts w:eastAsiaTheme="minorEastAsia"/>
                <w:color w:val="000000" w:themeColor="text1"/>
                <w:kern w:val="0"/>
                <w:sz w:val="24"/>
              </w:rPr>
              <w:t>-</w:t>
            </w:r>
          </w:p>
        </w:tc>
      </w:tr>
      <w:tr w:rsidR="00AD6FAC" w:rsidRPr="00063F90" w:rsidTr="00F640B7">
        <w:trPr>
          <w:trHeight w:val="315"/>
          <w:jc w:val="center"/>
        </w:trPr>
        <w:tc>
          <w:tcPr>
            <w:tcW w:w="2634" w:type="dxa"/>
            <w:tcMar>
              <w:top w:w="15" w:type="dxa"/>
              <w:left w:w="15" w:type="dxa"/>
              <w:bottom w:w="0" w:type="dxa"/>
              <w:right w:w="15" w:type="dxa"/>
            </w:tcMar>
            <w:vAlign w:val="center"/>
          </w:tcPr>
          <w:p w:rsidR="00AD6FAC" w:rsidRPr="00F06379" w:rsidRDefault="00AD6FAC" w:rsidP="00AD6FAC">
            <w:pPr>
              <w:spacing w:line="360" w:lineRule="auto"/>
              <w:rPr>
                <w:rFonts w:eastAsiaTheme="minorEastAsia"/>
                <w:kern w:val="0"/>
                <w:sz w:val="24"/>
              </w:rPr>
            </w:pPr>
            <w:r w:rsidRPr="00D714FA">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center"/>
          </w:tcPr>
          <w:p w:rsidR="00AD6FAC" w:rsidRPr="00F06379" w:rsidRDefault="00AD6FAC" w:rsidP="00AD6FAC">
            <w:pPr>
              <w:spacing w:line="360" w:lineRule="auto"/>
              <w:jc w:val="right"/>
              <w:rPr>
                <w:rFonts w:eastAsiaTheme="minorEastAsia"/>
                <w:kern w:val="0"/>
                <w:sz w:val="24"/>
              </w:rPr>
            </w:pPr>
            <w:r w:rsidRPr="00D714FA">
              <w:rPr>
                <w:rFonts w:eastAsiaTheme="minorEastAsia"/>
                <w:color w:val="000000" w:themeColor="text1"/>
                <w:kern w:val="0"/>
                <w:sz w:val="24"/>
              </w:rPr>
              <w:t>-</w:t>
            </w:r>
          </w:p>
        </w:tc>
        <w:tc>
          <w:tcPr>
            <w:tcW w:w="3158" w:type="dxa"/>
            <w:tcMar>
              <w:top w:w="15" w:type="dxa"/>
              <w:left w:w="15" w:type="dxa"/>
              <w:bottom w:w="0" w:type="dxa"/>
              <w:right w:w="15" w:type="dxa"/>
            </w:tcMar>
            <w:vAlign w:val="center"/>
          </w:tcPr>
          <w:p w:rsidR="00AD6FAC" w:rsidRPr="00F06379" w:rsidRDefault="00AD6FAC" w:rsidP="00AD6FAC">
            <w:pPr>
              <w:spacing w:line="360" w:lineRule="auto"/>
              <w:jc w:val="right"/>
              <w:rPr>
                <w:rFonts w:eastAsiaTheme="minorEastAsia"/>
                <w:kern w:val="0"/>
                <w:sz w:val="24"/>
              </w:rPr>
            </w:pPr>
            <w:r w:rsidRPr="00D714FA">
              <w:rPr>
                <w:rFonts w:eastAsiaTheme="minorEastAsia"/>
                <w:kern w:val="0"/>
                <w:sz w:val="24"/>
              </w:rPr>
              <w:t>-</w:t>
            </w:r>
          </w:p>
        </w:tc>
      </w:tr>
      <w:tr w:rsidR="00AD6FAC" w:rsidRPr="00063F90" w:rsidTr="00F640B7">
        <w:trPr>
          <w:trHeight w:val="315"/>
          <w:jc w:val="center"/>
        </w:trPr>
        <w:tc>
          <w:tcPr>
            <w:tcW w:w="2634" w:type="dxa"/>
            <w:tcMar>
              <w:top w:w="15" w:type="dxa"/>
              <w:left w:w="15" w:type="dxa"/>
              <w:bottom w:w="0" w:type="dxa"/>
              <w:right w:w="15" w:type="dxa"/>
            </w:tcMar>
            <w:vAlign w:val="center"/>
          </w:tcPr>
          <w:p w:rsidR="00AD6FAC" w:rsidRPr="00F06379" w:rsidRDefault="00AD6FAC" w:rsidP="00AD6FAC">
            <w:pPr>
              <w:spacing w:line="360" w:lineRule="auto"/>
              <w:rPr>
                <w:rFonts w:eastAsiaTheme="minorEastAsia"/>
                <w:kern w:val="0"/>
                <w:sz w:val="24"/>
              </w:rPr>
            </w:pPr>
            <w:r w:rsidRPr="00D714FA">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center"/>
          </w:tcPr>
          <w:p w:rsidR="00AD6FAC" w:rsidRPr="00F06379" w:rsidRDefault="00AD6FAC" w:rsidP="00AD6FAC">
            <w:pPr>
              <w:spacing w:line="360" w:lineRule="auto"/>
              <w:jc w:val="right"/>
              <w:rPr>
                <w:rFonts w:eastAsiaTheme="minorEastAsia"/>
                <w:kern w:val="0"/>
                <w:sz w:val="24"/>
              </w:rPr>
            </w:pPr>
            <w:r w:rsidRPr="00D714FA">
              <w:rPr>
                <w:rFonts w:eastAsiaTheme="minorEastAsia"/>
                <w:color w:val="000000" w:themeColor="text1"/>
                <w:kern w:val="0"/>
                <w:sz w:val="24"/>
              </w:rPr>
              <w:t>-</w:t>
            </w:r>
          </w:p>
        </w:tc>
        <w:tc>
          <w:tcPr>
            <w:tcW w:w="3158" w:type="dxa"/>
            <w:tcMar>
              <w:top w:w="15" w:type="dxa"/>
              <w:left w:w="15" w:type="dxa"/>
              <w:bottom w:w="0" w:type="dxa"/>
              <w:right w:w="15" w:type="dxa"/>
            </w:tcMar>
            <w:vAlign w:val="center"/>
          </w:tcPr>
          <w:p w:rsidR="00AD6FAC" w:rsidRPr="00F06379" w:rsidRDefault="00AD6FAC" w:rsidP="00AD6FAC">
            <w:pPr>
              <w:spacing w:line="360" w:lineRule="auto"/>
              <w:jc w:val="right"/>
              <w:rPr>
                <w:rFonts w:eastAsiaTheme="minorEastAsia"/>
                <w:kern w:val="0"/>
                <w:sz w:val="24"/>
              </w:rPr>
            </w:pPr>
            <w:r w:rsidRPr="00D714FA">
              <w:rPr>
                <w:rFonts w:eastAsiaTheme="minorEastAsia"/>
                <w:color w:val="000000" w:themeColor="text1"/>
                <w:kern w:val="0"/>
                <w:sz w:val="24"/>
              </w:rPr>
              <w:t>-</w:t>
            </w:r>
          </w:p>
        </w:tc>
      </w:tr>
      <w:tr w:rsidR="00FB2187" w:rsidRPr="00063F90" w:rsidTr="00F640B7">
        <w:trPr>
          <w:trHeight w:val="315"/>
          <w:jc w:val="center"/>
        </w:trPr>
        <w:tc>
          <w:tcPr>
            <w:tcW w:w="2634" w:type="dxa"/>
            <w:tcMar>
              <w:top w:w="15" w:type="dxa"/>
              <w:left w:w="15" w:type="dxa"/>
              <w:bottom w:w="0" w:type="dxa"/>
              <w:right w:w="15" w:type="dxa"/>
            </w:tcMar>
            <w:vAlign w:val="center"/>
          </w:tcPr>
          <w:p w:rsidR="00FB2187" w:rsidRPr="00063F90" w:rsidRDefault="00FB2187" w:rsidP="00F640B7">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F640B7">
            <w:pPr>
              <w:spacing w:line="360" w:lineRule="auto"/>
              <w:jc w:val="right"/>
              <w:rPr>
                <w:rFonts w:eastAsiaTheme="minorEastAsia"/>
                <w:kern w:val="0"/>
                <w:sz w:val="24"/>
              </w:rPr>
            </w:pPr>
            <w:r w:rsidRPr="00063F90">
              <w:rPr>
                <w:rFonts w:eastAsiaTheme="minorEastAsia"/>
                <w:kern w:val="0"/>
                <w:sz w:val="24"/>
              </w:rPr>
              <w:t>6,322,119.42</w:t>
            </w:r>
          </w:p>
        </w:tc>
        <w:tc>
          <w:tcPr>
            <w:tcW w:w="3158" w:type="dxa"/>
            <w:tcMar>
              <w:top w:w="15" w:type="dxa"/>
              <w:left w:w="15" w:type="dxa"/>
              <w:bottom w:w="0" w:type="dxa"/>
              <w:right w:w="15" w:type="dxa"/>
            </w:tcMar>
            <w:vAlign w:val="center"/>
          </w:tcPr>
          <w:p w:rsidR="00FB2187" w:rsidRPr="00063F90" w:rsidRDefault="00FB2187" w:rsidP="00F640B7">
            <w:pPr>
              <w:spacing w:line="360" w:lineRule="auto"/>
              <w:jc w:val="right"/>
              <w:rPr>
                <w:rFonts w:eastAsiaTheme="minorEastAsia"/>
                <w:kern w:val="0"/>
                <w:sz w:val="24"/>
              </w:rPr>
            </w:pPr>
            <w:r w:rsidRPr="00063F90">
              <w:rPr>
                <w:rFonts w:eastAsiaTheme="minorEastAsia"/>
                <w:kern w:val="0"/>
                <w:sz w:val="24"/>
              </w:rPr>
              <w:t>539,595.31</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2018</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206,735,884.69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209,276,604.40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2,540,719.71</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1,014,467,194.18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1,026,573,000.00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12,105,805.82</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1,221,203,078.87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1,235,849,604.40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14,646,525.53</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5,000,000.00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5,000,000.00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1,226,203,078.87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1,240,849,604.40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14,646,525.53</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2017</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160,176,702.56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158,674,015.00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-1,502,687.56</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1,787,137,892.75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1,765,473,000.00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-21,664,892.75</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1,947,314,595.31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1,924,147,015.00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-23,167,580.31</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12,702,000.00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12,700,000.00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-2,000.00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1,960,016,595.31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1,936,847,015.00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-23,169,580.31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F640B7">
        <w:trPr>
          <w:trHeight w:val="330"/>
          <w:jc w:val="center"/>
        </w:trPr>
        <w:tc>
          <w:tcPr>
            <w:tcW w:w="2381" w:type="dxa"/>
            <w:vMerge w:val="restart"/>
            <w:vAlign w:val="center"/>
          </w:tcPr>
          <w:p w:rsidR="00C4194D" w:rsidRPr="00C4194D" w:rsidRDefault="00C4194D" w:rsidP="00F640B7">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F640B7">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F640B7">
            <w:pPr>
              <w:spacing w:line="360" w:lineRule="auto"/>
              <w:jc w:val="center"/>
              <w:rPr>
                <w:rFonts w:eastAsiaTheme="minorEastAsia"/>
                <w:sz w:val="24"/>
              </w:rPr>
            </w:pPr>
            <w:r w:rsidRPr="00C4194D">
              <w:rPr>
                <w:rFonts w:eastAsiaTheme="minorEastAsia"/>
                <w:sz w:val="24"/>
              </w:rPr>
              <w:t>2018</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F640B7">
        <w:trPr>
          <w:trHeight w:val="330"/>
          <w:jc w:val="center"/>
        </w:trPr>
        <w:tc>
          <w:tcPr>
            <w:tcW w:w="2381" w:type="dxa"/>
            <w:vMerge/>
            <w:vAlign w:val="center"/>
          </w:tcPr>
          <w:p w:rsidR="00C4194D" w:rsidRPr="00C4194D" w:rsidRDefault="00C4194D" w:rsidP="00F640B7">
            <w:pPr>
              <w:widowControl/>
              <w:spacing w:line="360" w:lineRule="auto"/>
              <w:jc w:val="left"/>
              <w:rPr>
                <w:rFonts w:eastAsiaTheme="minorEastAsia"/>
                <w:sz w:val="24"/>
              </w:rPr>
            </w:pPr>
          </w:p>
        </w:tc>
        <w:tc>
          <w:tcPr>
            <w:tcW w:w="3260" w:type="dxa"/>
          </w:tcPr>
          <w:p w:rsidR="00C4194D" w:rsidRPr="00C4194D" w:rsidRDefault="00C4194D" w:rsidP="00F640B7">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F640B7">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F640B7">
        <w:trPr>
          <w:trHeight w:val="257"/>
          <w:jc w:val="center"/>
        </w:trPr>
        <w:tc>
          <w:tcPr>
            <w:tcW w:w="2381" w:type="dxa"/>
            <w:vAlign w:val="bottom"/>
          </w:tcPr>
          <w:p w:rsidR="00C4194D" w:rsidRPr="00C4194D" w:rsidRDefault="00C4194D" w:rsidP="00F640B7">
            <w:pPr>
              <w:rPr>
                <w:rFonts w:ascii="宋体" w:hAnsi="宋体"/>
                <w:sz w:val="24"/>
              </w:rPr>
            </w:pPr>
            <w:r w:rsidRPr="00C4194D">
              <w:rPr>
                <w:rFonts w:ascii="宋体" w:hAnsi="宋体"/>
                <w:sz w:val="24"/>
              </w:rPr>
              <w:t>交易所市场</w:t>
            </w:r>
          </w:p>
        </w:tc>
        <w:tc>
          <w:tcPr>
            <w:tcW w:w="3260" w:type="dxa"/>
          </w:tcPr>
          <w:p w:rsidR="00C4194D" w:rsidRPr="00C4194D" w:rsidRDefault="00C4194D" w:rsidP="00F640B7">
            <w:pPr>
              <w:jc w:val="right"/>
              <w:rPr>
                <w:rFonts w:eastAsiaTheme="minorEastAsia"/>
                <w:sz w:val="24"/>
              </w:rPr>
            </w:pPr>
            <w:r w:rsidRPr="00C4194D">
              <w:rPr>
                <w:rFonts w:eastAsiaTheme="minorEastAsia"/>
                <w:sz w:val="24"/>
              </w:rPr>
              <w:t>14,300,000.00</w:t>
            </w:r>
          </w:p>
        </w:tc>
        <w:tc>
          <w:tcPr>
            <w:tcW w:w="3371" w:type="dxa"/>
          </w:tcPr>
          <w:p w:rsidR="00C4194D" w:rsidRPr="00C4194D" w:rsidRDefault="00C4194D" w:rsidP="00F640B7">
            <w:pPr>
              <w:jc w:val="right"/>
              <w:rPr>
                <w:rFonts w:eastAsiaTheme="minorEastAsia"/>
                <w:sz w:val="24"/>
              </w:rPr>
            </w:pPr>
            <w:r w:rsidRPr="00C4194D">
              <w:rPr>
                <w:rFonts w:eastAsiaTheme="minorEastAsia"/>
                <w:sz w:val="24"/>
              </w:rPr>
              <w:t>-</w:t>
            </w:r>
          </w:p>
        </w:tc>
      </w:tr>
      <w:tr w:rsidR="00C4194D" w:rsidRPr="00C4194D" w:rsidTr="00F640B7">
        <w:trPr>
          <w:trHeight w:val="257"/>
          <w:jc w:val="center"/>
        </w:trPr>
        <w:tc>
          <w:tcPr>
            <w:tcW w:w="2381" w:type="dxa"/>
            <w:vAlign w:val="bottom"/>
          </w:tcPr>
          <w:p w:rsidR="00C4194D" w:rsidRPr="00C4194D" w:rsidRDefault="00C4194D" w:rsidP="00F640B7">
            <w:pPr>
              <w:rPr>
                <w:rFonts w:ascii="宋体" w:hAnsi="宋体"/>
                <w:sz w:val="24"/>
              </w:rPr>
            </w:pPr>
            <w:r w:rsidRPr="00C4194D">
              <w:rPr>
                <w:rFonts w:ascii="宋体" w:hAnsi="宋体"/>
                <w:sz w:val="24"/>
              </w:rPr>
              <w:t>银行间市场</w:t>
            </w:r>
          </w:p>
        </w:tc>
        <w:tc>
          <w:tcPr>
            <w:tcW w:w="3260" w:type="dxa"/>
          </w:tcPr>
          <w:p w:rsidR="00C4194D" w:rsidRPr="00C4194D" w:rsidRDefault="00C4194D" w:rsidP="00F640B7">
            <w:pPr>
              <w:jc w:val="right"/>
              <w:rPr>
                <w:rFonts w:eastAsiaTheme="minorEastAsia"/>
                <w:sz w:val="24"/>
              </w:rPr>
            </w:pPr>
            <w:r w:rsidRPr="00C4194D">
              <w:rPr>
                <w:rFonts w:eastAsiaTheme="minorEastAsia"/>
                <w:sz w:val="24"/>
              </w:rPr>
              <w:t>132,000,558.00</w:t>
            </w:r>
          </w:p>
        </w:tc>
        <w:tc>
          <w:tcPr>
            <w:tcW w:w="3371" w:type="dxa"/>
          </w:tcPr>
          <w:p w:rsidR="00C4194D" w:rsidRPr="00C4194D" w:rsidRDefault="00C4194D" w:rsidP="00F640B7">
            <w:pPr>
              <w:jc w:val="right"/>
              <w:rPr>
                <w:rFonts w:eastAsiaTheme="minorEastAsia"/>
                <w:sz w:val="24"/>
              </w:rPr>
            </w:pPr>
            <w:r w:rsidRPr="00C4194D">
              <w:rPr>
                <w:rFonts w:eastAsiaTheme="minorEastAsia"/>
                <w:sz w:val="24"/>
              </w:rPr>
              <w:t>-</w:t>
            </w:r>
          </w:p>
        </w:tc>
      </w:tr>
      <w:tr w:rsidR="00C4194D" w:rsidRPr="00C4194D" w:rsidTr="00F640B7">
        <w:trPr>
          <w:trHeight w:val="257"/>
          <w:jc w:val="center"/>
        </w:trPr>
        <w:tc>
          <w:tcPr>
            <w:tcW w:w="2381" w:type="dxa"/>
            <w:vAlign w:val="bottom"/>
          </w:tcPr>
          <w:p w:rsidR="00C4194D" w:rsidRPr="00C4194D" w:rsidRDefault="00C4194D" w:rsidP="00F640B7">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F640B7">
            <w:pPr>
              <w:spacing w:line="360" w:lineRule="auto"/>
              <w:jc w:val="right"/>
              <w:rPr>
                <w:rFonts w:eastAsiaTheme="minorEastAsia"/>
                <w:sz w:val="24"/>
              </w:rPr>
            </w:pPr>
            <w:r w:rsidRPr="00C4194D">
              <w:rPr>
                <w:rFonts w:eastAsiaTheme="minorEastAsia"/>
                <w:sz w:val="24"/>
              </w:rPr>
              <w:t>146,300,558.00</w:t>
            </w:r>
          </w:p>
        </w:tc>
        <w:tc>
          <w:tcPr>
            <w:tcW w:w="3371" w:type="dxa"/>
            <w:vAlign w:val="center"/>
          </w:tcPr>
          <w:p w:rsidR="00C4194D" w:rsidRPr="00C4194D" w:rsidRDefault="00C4194D" w:rsidP="00F640B7">
            <w:pPr>
              <w:spacing w:line="360" w:lineRule="auto"/>
              <w:jc w:val="right"/>
              <w:rPr>
                <w:rFonts w:eastAsiaTheme="minorEastAsia"/>
                <w:sz w:val="24"/>
              </w:rPr>
            </w:pPr>
            <w:r w:rsidRPr="00C4194D">
              <w:rPr>
                <w:rFonts w:eastAsiaTheme="minorEastAsia"/>
                <w:sz w:val="24"/>
              </w:rPr>
              <w:t>-</w:t>
            </w:r>
          </w:p>
        </w:tc>
      </w:tr>
      <w:tr w:rsidR="00C4194D" w:rsidRPr="00C4194D" w:rsidTr="00F640B7">
        <w:trPr>
          <w:trHeight w:val="330"/>
          <w:jc w:val="center"/>
        </w:trPr>
        <w:tc>
          <w:tcPr>
            <w:tcW w:w="2381" w:type="dxa"/>
            <w:vMerge w:val="restart"/>
            <w:vAlign w:val="center"/>
          </w:tcPr>
          <w:p w:rsidR="00C4194D" w:rsidRPr="00C4194D" w:rsidRDefault="00C4194D" w:rsidP="00F640B7">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F640B7">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F640B7">
            <w:pPr>
              <w:spacing w:line="360" w:lineRule="auto"/>
              <w:jc w:val="center"/>
              <w:rPr>
                <w:rFonts w:eastAsiaTheme="minorEastAsia"/>
                <w:sz w:val="24"/>
              </w:rPr>
            </w:pPr>
            <w:r w:rsidRPr="00C4194D">
              <w:rPr>
                <w:rFonts w:eastAsiaTheme="minorEastAsia"/>
                <w:color w:val="000000"/>
                <w:kern w:val="0"/>
                <w:sz w:val="24"/>
              </w:rPr>
              <w:t>2017</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F640B7">
        <w:trPr>
          <w:trHeight w:val="330"/>
          <w:jc w:val="center"/>
        </w:trPr>
        <w:tc>
          <w:tcPr>
            <w:tcW w:w="2381" w:type="dxa"/>
            <w:vMerge/>
            <w:vAlign w:val="center"/>
          </w:tcPr>
          <w:p w:rsidR="00C4194D" w:rsidRPr="00C4194D" w:rsidRDefault="00C4194D" w:rsidP="00F640B7">
            <w:pPr>
              <w:widowControl/>
              <w:spacing w:line="360" w:lineRule="auto"/>
              <w:jc w:val="left"/>
              <w:rPr>
                <w:rFonts w:eastAsiaTheme="minorEastAsia"/>
                <w:sz w:val="24"/>
              </w:rPr>
            </w:pPr>
          </w:p>
        </w:tc>
        <w:tc>
          <w:tcPr>
            <w:tcW w:w="3260" w:type="dxa"/>
          </w:tcPr>
          <w:p w:rsidR="00C4194D" w:rsidRPr="00C4194D" w:rsidRDefault="00C4194D" w:rsidP="00F640B7">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F640B7">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F640B7">
        <w:trPr>
          <w:trHeight w:val="257"/>
          <w:jc w:val="center"/>
        </w:trPr>
        <w:tc>
          <w:tcPr>
            <w:tcW w:w="2381" w:type="dxa"/>
            <w:vAlign w:val="bottom"/>
          </w:tcPr>
          <w:p w:rsidR="00C4194D" w:rsidRPr="00C4194D" w:rsidRDefault="00C4194D" w:rsidP="00F640B7">
            <w:pPr>
              <w:rPr>
                <w:rFonts w:ascii="宋体" w:hAnsi="宋体"/>
                <w:sz w:val="24"/>
              </w:rPr>
            </w:pPr>
            <w:r w:rsidRPr="00C4194D">
              <w:rPr>
                <w:rFonts w:ascii="宋体" w:hAnsi="宋体"/>
                <w:sz w:val="24"/>
              </w:rPr>
              <w:t>交易所市场</w:t>
            </w:r>
          </w:p>
        </w:tc>
        <w:tc>
          <w:tcPr>
            <w:tcW w:w="3260" w:type="dxa"/>
          </w:tcPr>
          <w:p w:rsidR="00C4194D" w:rsidRPr="00C4194D" w:rsidRDefault="00C4194D" w:rsidP="00F640B7">
            <w:pPr>
              <w:jc w:val="right"/>
              <w:rPr>
                <w:rFonts w:eastAsiaTheme="minorEastAsia"/>
                <w:sz w:val="24"/>
              </w:rPr>
            </w:pPr>
            <w:r w:rsidRPr="00C4194D">
              <w:rPr>
                <w:rFonts w:eastAsiaTheme="minorEastAsia"/>
                <w:sz w:val="24"/>
              </w:rPr>
              <w:t>-</w:t>
            </w:r>
          </w:p>
        </w:tc>
        <w:tc>
          <w:tcPr>
            <w:tcW w:w="3371" w:type="dxa"/>
          </w:tcPr>
          <w:p w:rsidR="00C4194D" w:rsidRPr="00C4194D" w:rsidRDefault="00C4194D" w:rsidP="00F640B7">
            <w:pPr>
              <w:jc w:val="right"/>
              <w:rPr>
                <w:rFonts w:eastAsiaTheme="minorEastAsia"/>
                <w:sz w:val="24"/>
              </w:rPr>
            </w:pPr>
            <w:r w:rsidRPr="00C4194D">
              <w:rPr>
                <w:rFonts w:eastAsiaTheme="minorEastAsia"/>
                <w:sz w:val="24"/>
              </w:rPr>
              <w:t>-</w:t>
            </w:r>
          </w:p>
        </w:tc>
      </w:tr>
      <w:tr w:rsidR="00C4194D" w:rsidRPr="00C4194D" w:rsidTr="00F640B7">
        <w:trPr>
          <w:trHeight w:val="257"/>
          <w:jc w:val="center"/>
        </w:trPr>
        <w:tc>
          <w:tcPr>
            <w:tcW w:w="2381" w:type="dxa"/>
            <w:vAlign w:val="bottom"/>
          </w:tcPr>
          <w:p w:rsidR="00C4194D" w:rsidRPr="00C4194D" w:rsidRDefault="00C4194D" w:rsidP="00F640B7">
            <w:pPr>
              <w:rPr>
                <w:rFonts w:ascii="宋体" w:hAnsi="宋体"/>
                <w:sz w:val="24"/>
              </w:rPr>
            </w:pPr>
            <w:r w:rsidRPr="00C4194D">
              <w:rPr>
                <w:rFonts w:ascii="宋体" w:hAnsi="宋体"/>
                <w:sz w:val="24"/>
              </w:rPr>
              <w:t>银行间市场</w:t>
            </w:r>
          </w:p>
        </w:tc>
        <w:tc>
          <w:tcPr>
            <w:tcW w:w="3260" w:type="dxa"/>
          </w:tcPr>
          <w:p w:rsidR="00C4194D" w:rsidRPr="00C4194D" w:rsidRDefault="00C4194D" w:rsidP="00F640B7">
            <w:pPr>
              <w:jc w:val="right"/>
              <w:rPr>
                <w:rFonts w:eastAsiaTheme="minorEastAsia"/>
                <w:sz w:val="24"/>
              </w:rPr>
            </w:pPr>
            <w:r w:rsidRPr="00C4194D">
              <w:rPr>
                <w:rFonts w:eastAsiaTheme="minorEastAsia"/>
                <w:sz w:val="24"/>
              </w:rPr>
              <w:t>-</w:t>
            </w:r>
          </w:p>
        </w:tc>
        <w:tc>
          <w:tcPr>
            <w:tcW w:w="3371" w:type="dxa"/>
          </w:tcPr>
          <w:p w:rsidR="00C4194D" w:rsidRPr="00C4194D" w:rsidRDefault="00C4194D" w:rsidP="00F640B7">
            <w:pPr>
              <w:jc w:val="right"/>
              <w:rPr>
                <w:rFonts w:eastAsiaTheme="minorEastAsia"/>
                <w:sz w:val="24"/>
              </w:rPr>
            </w:pPr>
            <w:r w:rsidRPr="00C4194D">
              <w:rPr>
                <w:rFonts w:eastAsiaTheme="minorEastAsia"/>
                <w:sz w:val="24"/>
              </w:rPr>
              <w:t>-</w:t>
            </w:r>
          </w:p>
        </w:tc>
      </w:tr>
      <w:tr w:rsidR="00C4194D" w:rsidRPr="00C4194D" w:rsidTr="00F640B7">
        <w:trPr>
          <w:trHeight w:val="257"/>
          <w:jc w:val="center"/>
        </w:trPr>
        <w:tc>
          <w:tcPr>
            <w:tcW w:w="2381" w:type="dxa"/>
            <w:vAlign w:val="bottom"/>
          </w:tcPr>
          <w:p w:rsidR="00C4194D" w:rsidRPr="00C4194D" w:rsidRDefault="00C4194D" w:rsidP="00F640B7">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F640B7">
            <w:pPr>
              <w:spacing w:line="360" w:lineRule="auto"/>
              <w:jc w:val="right"/>
              <w:rPr>
                <w:rFonts w:eastAsiaTheme="minorEastAsia"/>
                <w:sz w:val="24"/>
              </w:rPr>
            </w:pPr>
            <w:r w:rsidRPr="00C4194D">
              <w:rPr>
                <w:rFonts w:eastAsiaTheme="minorEastAsia"/>
                <w:sz w:val="24"/>
              </w:rPr>
              <w:t>-</w:t>
            </w:r>
          </w:p>
        </w:tc>
        <w:tc>
          <w:tcPr>
            <w:tcW w:w="3371" w:type="dxa"/>
            <w:vAlign w:val="center"/>
          </w:tcPr>
          <w:p w:rsidR="00C4194D" w:rsidRPr="00C4194D" w:rsidRDefault="00C4194D" w:rsidP="00F640B7">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2900"/>
        <w:gridCol w:w="3406"/>
      </w:tblGrid>
      <w:tr w:rsidR="005770BD" w:rsidRPr="00063F90" w:rsidTr="002E215D">
        <w:trPr>
          <w:trHeight w:val="330"/>
        </w:trPr>
        <w:tc>
          <w:tcPr>
            <w:tcW w:w="2709" w:type="dxa"/>
            <w:vAlign w:val="center"/>
          </w:tcPr>
          <w:p w:rsidR="005770BD" w:rsidRPr="00063F90" w:rsidRDefault="005770BD" w:rsidP="00F640B7">
            <w:pPr>
              <w:spacing w:line="360" w:lineRule="auto"/>
              <w:jc w:val="center"/>
              <w:rPr>
                <w:rFonts w:eastAsiaTheme="minorEastAsia"/>
                <w:sz w:val="24"/>
              </w:rPr>
            </w:pPr>
            <w:r w:rsidRPr="00063F90">
              <w:rPr>
                <w:rFonts w:eastAsiaTheme="minorEastAsia"/>
                <w:sz w:val="24"/>
              </w:rPr>
              <w:t>项目</w:t>
            </w:r>
          </w:p>
        </w:tc>
        <w:tc>
          <w:tcPr>
            <w:tcW w:w="2900" w:type="dxa"/>
            <w:vAlign w:val="bottom"/>
          </w:tcPr>
          <w:p w:rsidR="005770BD" w:rsidRPr="00063F90" w:rsidRDefault="005770BD" w:rsidP="00F640B7">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F640B7">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F640B7">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F640B7">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2E215D">
        <w:trPr>
          <w:trHeight w:val="257"/>
        </w:trPr>
        <w:tc>
          <w:tcPr>
            <w:tcW w:w="2709" w:type="dxa"/>
            <w:vAlign w:val="center"/>
          </w:tcPr>
          <w:p w:rsidR="005770BD" w:rsidRPr="00063F90" w:rsidRDefault="005770BD" w:rsidP="00F640B7">
            <w:pPr>
              <w:spacing w:line="360" w:lineRule="auto"/>
              <w:rPr>
                <w:rFonts w:eastAsiaTheme="minorEastAsia"/>
                <w:sz w:val="24"/>
              </w:rPr>
            </w:pPr>
            <w:r w:rsidRPr="00063F90">
              <w:rPr>
                <w:rFonts w:eastAsiaTheme="minorEastAsia"/>
                <w:sz w:val="24"/>
              </w:rPr>
              <w:t>应收活期存款利息</w:t>
            </w:r>
          </w:p>
        </w:tc>
        <w:tc>
          <w:tcPr>
            <w:tcW w:w="2900" w:type="dxa"/>
            <w:vAlign w:val="center"/>
          </w:tcPr>
          <w:p w:rsidR="005770BD" w:rsidRPr="00063F90" w:rsidRDefault="005770BD" w:rsidP="00F640B7">
            <w:pPr>
              <w:spacing w:line="360" w:lineRule="auto"/>
              <w:jc w:val="right"/>
              <w:rPr>
                <w:rFonts w:eastAsiaTheme="minorEastAsia"/>
                <w:sz w:val="24"/>
              </w:rPr>
            </w:pPr>
            <w:r w:rsidRPr="00063F90">
              <w:rPr>
                <w:rFonts w:eastAsiaTheme="minorEastAsia"/>
                <w:sz w:val="24"/>
              </w:rPr>
              <w:t>1,586.29</w:t>
            </w:r>
          </w:p>
        </w:tc>
        <w:tc>
          <w:tcPr>
            <w:tcW w:w="3406" w:type="dxa"/>
            <w:noWrap/>
            <w:vAlign w:val="center"/>
          </w:tcPr>
          <w:p w:rsidR="005770BD" w:rsidRPr="00063F90" w:rsidRDefault="005770BD" w:rsidP="00F640B7">
            <w:pPr>
              <w:spacing w:line="360" w:lineRule="auto"/>
              <w:jc w:val="right"/>
              <w:rPr>
                <w:rFonts w:eastAsiaTheme="minorEastAsia"/>
                <w:sz w:val="24"/>
              </w:rPr>
            </w:pPr>
            <w:r w:rsidRPr="00063F90">
              <w:rPr>
                <w:rFonts w:eastAsiaTheme="minorEastAsia"/>
                <w:sz w:val="24"/>
              </w:rPr>
              <w:t>318.92</w:t>
            </w:r>
          </w:p>
        </w:tc>
      </w:tr>
      <w:tr w:rsidR="005770BD" w:rsidRPr="00063F90" w:rsidTr="002E215D">
        <w:trPr>
          <w:trHeight w:val="223"/>
        </w:trPr>
        <w:tc>
          <w:tcPr>
            <w:tcW w:w="2709" w:type="dxa"/>
            <w:vAlign w:val="center"/>
          </w:tcPr>
          <w:p w:rsidR="005770BD" w:rsidRPr="00063F90" w:rsidRDefault="005770BD" w:rsidP="00F640B7">
            <w:pPr>
              <w:spacing w:line="360" w:lineRule="auto"/>
              <w:rPr>
                <w:rFonts w:eastAsiaTheme="minorEastAsia"/>
                <w:sz w:val="24"/>
              </w:rPr>
            </w:pPr>
            <w:r w:rsidRPr="00063F90">
              <w:rPr>
                <w:rFonts w:eastAsiaTheme="minorEastAsia"/>
                <w:sz w:val="24"/>
              </w:rPr>
              <w:t>应收定期存款利息</w:t>
            </w:r>
          </w:p>
        </w:tc>
        <w:tc>
          <w:tcPr>
            <w:tcW w:w="2900" w:type="dxa"/>
            <w:vAlign w:val="center"/>
          </w:tcPr>
          <w:p w:rsidR="005770BD" w:rsidRPr="00063F90" w:rsidRDefault="005770BD" w:rsidP="00F640B7">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F640B7">
            <w:pPr>
              <w:spacing w:line="360" w:lineRule="auto"/>
              <w:jc w:val="right"/>
              <w:rPr>
                <w:rFonts w:eastAsiaTheme="minorEastAsia"/>
                <w:sz w:val="24"/>
              </w:rPr>
            </w:pPr>
            <w:r w:rsidRPr="00063F90">
              <w:rPr>
                <w:rFonts w:eastAsiaTheme="minorEastAsia"/>
                <w:sz w:val="24"/>
              </w:rPr>
              <w:t>-</w:t>
            </w:r>
          </w:p>
        </w:tc>
      </w:tr>
      <w:tr w:rsidR="005770BD" w:rsidRPr="00063F90" w:rsidTr="002E215D">
        <w:trPr>
          <w:trHeight w:val="223"/>
        </w:trPr>
        <w:tc>
          <w:tcPr>
            <w:tcW w:w="2709" w:type="dxa"/>
            <w:vAlign w:val="center"/>
          </w:tcPr>
          <w:p w:rsidR="005770BD" w:rsidRPr="00063F90" w:rsidRDefault="005770BD" w:rsidP="00F640B7">
            <w:pPr>
              <w:spacing w:line="360" w:lineRule="auto"/>
              <w:rPr>
                <w:rFonts w:eastAsiaTheme="minorEastAsia"/>
                <w:sz w:val="24"/>
              </w:rPr>
            </w:pPr>
            <w:r w:rsidRPr="00063F90">
              <w:rPr>
                <w:rFonts w:eastAsiaTheme="minorEastAsia"/>
                <w:sz w:val="24"/>
              </w:rPr>
              <w:t>应收其他存款利息</w:t>
            </w:r>
          </w:p>
        </w:tc>
        <w:tc>
          <w:tcPr>
            <w:tcW w:w="2900" w:type="dxa"/>
            <w:vAlign w:val="center"/>
          </w:tcPr>
          <w:p w:rsidR="005770BD" w:rsidRPr="00063F90" w:rsidRDefault="005770BD" w:rsidP="00F640B7">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F640B7">
            <w:pPr>
              <w:spacing w:line="360" w:lineRule="auto"/>
              <w:jc w:val="right"/>
              <w:rPr>
                <w:rFonts w:eastAsiaTheme="minorEastAsia"/>
                <w:sz w:val="24"/>
              </w:rPr>
            </w:pPr>
            <w:r w:rsidRPr="00063F90">
              <w:rPr>
                <w:rFonts w:eastAsiaTheme="minorEastAsia"/>
                <w:sz w:val="24"/>
              </w:rPr>
              <w:t>-</w:t>
            </w:r>
          </w:p>
        </w:tc>
      </w:tr>
      <w:tr w:rsidR="005770BD" w:rsidRPr="00063F90" w:rsidTr="002E215D">
        <w:trPr>
          <w:trHeight w:val="223"/>
        </w:trPr>
        <w:tc>
          <w:tcPr>
            <w:tcW w:w="2709" w:type="dxa"/>
            <w:vAlign w:val="center"/>
          </w:tcPr>
          <w:p w:rsidR="005770BD" w:rsidRPr="00063F90" w:rsidRDefault="005770BD" w:rsidP="00F640B7">
            <w:pPr>
              <w:spacing w:line="360" w:lineRule="auto"/>
              <w:rPr>
                <w:rFonts w:eastAsiaTheme="minorEastAsia"/>
                <w:sz w:val="24"/>
              </w:rPr>
            </w:pPr>
            <w:r w:rsidRPr="00063F90">
              <w:rPr>
                <w:rFonts w:eastAsiaTheme="minorEastAsia"/>
                <w:sz w:val="24"/>
              </w:rPr>
              <w:t>应收结算备付金利息</w:t>
            </w:r>
          </w:p>
        </w:tc>
        <w:tc>
          <w:tcPr>
            <w:tcW w:w="2900" w:type="dxa"/>
            <w:vAlign w:val="center"/>
          </w:tcPr>
          <w:p w:rsidR="005770BD" w:rsidRPr="00063F90" w:rsidRDefault="005770BD" w:rsidP="00F640B7">
            <w:pPr>
              <w:spacing w:line="360" w:lineRule="auto"/>
              <w:jc w:val="right"/>
              <w:rPr>
                <w:rFonts w:eastAsiaTheme="minorEastAsia"/>
                <w:sz w:val="24"/>
              </w:rPr>
            </w:pPr>
            <w:r w:rsidRPr="00063F90">
              <w:rPr>
                <w:rFonts w:eastAsiaTheme="minorEastAsia"/>
                <w:sz w:val="24"/>
              </w:rPr>
              <w:t>1,207.69</w:t>
            </w:r>
          </w:p>
        </w:tc>
        <w:tc>
          <w:tcPr>
            <w:tcW w:w="3406" w:type="dxa"/>
            <w:noWrap/>
            <w:vAlign w:val="center"/>
          </w:tcPr>
          <w:p w:rsidR="005770BD" w:rsidRPr="00063F90" w:rsidRDefault="005770BD" w:rsidP="00F640B7">
            <w:pPr>
              <w:spacing w:line="360" w:lineRule="auto"/>
              <w:jc w:val="right"/>
              <w:rPr>
                <w:rFonts w:eastAsiaTheme="minorEastAsia"/>
                <w:sz w:val="24"/>
              </w:rPr>
            </w:pPr>
            <w:r w:rsidRPr="00063F90">
              <w:rPr>
                <w:rFonts w:eastAsiaTheme="minorEastAsia"/>
                <w:sz w:val="24"/>
              </w:rPr>
              <w:t>839.52</w:t>
            </w:r>
          </w:p>
        </w:tc>
      </w:tr>
      <w:tr w:rsidR="005770BD" w:rsidRPr="00063F90" w:rsidTr="002E215D">
        <w:trPr>
          <w:trHeight w:val="269"/>
        </w:trPr>
        <w:tc>
          <w:tcPr>
            <w:tcW w:w="2709" w:type="dxa"/>
            <w:vAlign w:val="center"/>
          </w:tcPr>
          <w:p w:rsidR="005770BD" w:rsidRPr="00063F90" w:rsidRDefault="005770BD" w:rsidP="00F640B7">
            <w:pPr>
              <w:spacing w:line="360" w:lineRule="auto"/>
              <w:rPr>
                <w:rFonts w:eastAsiaTheme="minorEastAsia"/>
                <w:sz w:val="24"/>
              </w:rPr>
            </w:pPr>
            <w:r w:rsidRPr="00063F90">
              <w:rPr>
                <w:rFonts w:eastAsiaTheme="minorEastAsia"/>
                <w:sz w:val="24"/>
              </w:rPr>
              <w:t>应收债券利息</w:t>
            </w:r>
          </w:p>
        </w:tc>
        <w:tc>
          <w:tcPr>
            <w:tcW w:w="2900" w:type="dxa"/>
            <w:vAlign w:val="center"/>
          </w:tcPr>
          <w:p w:rsidR="005770BD" w:rsidRPr="00063F90" w:rsidRDefault="005770BD" w:rsidP="00F640B7">
            <w:pPr>
              <w:spacing w:line="360" w:lineRule="auto"/>
              <w:jc w:val="right"/>
              <w:rPr>
                <w:rFonts w:eastAsiaTheme="minorEastAsia"/>
                <w:sz w:val="24"/>
              </w:rPr>
            </w:pPr>
            <w:r w:rsidRPr="00063F90">
              <w:rPr>
                <w:rFonts w:eastAsiaTheme="minorEastAsia"/>
                <w:sz w:val="24"/>
              </w:rPr>
              <w:t>22,907,548.18</w:t>
            </w:r>
          </w:p>
        </w:tc>
        <w:tc>
          <w:tcPr>
            <w:tcW w:w="3406" w:type="dxa"/>
            <w:noWrap/>
            <w:vAlign w:val="center"/>
          </w:tcPr>
          <w:p w:rsidR="005770BD" w:rsidRPr="00063F90" w:rsidRDefault="005770BD" w:rsidP="00F640B7">
            <w:pPr>
              <w:spacing w:line="360" w:lineRule="auto"/>
              <w:jc w:val="right"/>
              <w:rPr>
                <w:rFonts w:eastAsiaTheme="minorEastAsia"/>
                <w:sz w:val="24"/>
              </w:rPr>
            </w:pPr>
            <w:r w:rsidRPr="00063F90">
              <w:rPr>
                <w:rFonts w:eastAsiaTheme="minorEastAsia"/>
                <w:sz w:val="24"/>
              </w:rPr>
              <w:t>35,276,466.57</w:t>
            </w:r>
          </w:p>
        </w:tc>
      </w:tr>
      <w:tr w:rsidR="005770BD" w:rsidRPr="00063F90" w:rsidTr="002E215D">
        <w:trPr>
          <w:trHeight w:val="287"/>
        </w:trPr>
        <w:tc>
          <w:tcPr>
            <w:tcW w:w="2709" w:type="dxa"/>
            <w:vAlign w:val="bottom"/>
          </w:tcPr>
          <w:p w:rsidR="005770BD" w:rsidRPr="005770BD" w:rsidRDefault="005770BD" w:rsidP="00F640B7">
            <w:pPr>
              <w:spacing w:line="360" w:lineRule="auto"/>
              <w:rPr>
                <w:rFonts w:eastAsiaTheme="minorEastAsia"/>
                <w:sz w:val="24"/>
              </w:rPr>
            </w:pPr>
            <w:r w:rsidRPr="005770BD">
              <w:rPr>
                <w:rFonts w:eastAsiaTheme="minorEastAsia" w:hint="eastAsia"/>
                <w:sz w:val="24"/>
              </w:rPr>
              <w:t>应收资产支持证券利息</w:t>
            </w:r>
          </w:p>
        </w:tc>
        <w:tc>
          <w:tcPr>
            <w:tcW w:w="2900" w:type="dxa"/>
          </w:tcPr>
          <w:p w:rsidR="005770BD" w:rsidRPr="005770BD" w:rsidRDefault="005770BD" w:rsidP="00F640B7">
            <w:pPr>
              <w:spacing w:line="360" w:lineRule="auto"/>
              <w:jc w:val="right"/>
              <w:rPr>
                <w:rFonts w:eastAsiaTheme="minorEastAsia"/>
                <w:sz w:val="24"/>
              </w:rPr>
            </w:pPr>
            <w:r w:rsidRPr="005770BD">
              <w:rPr>
                <w:rFonts w:eastAsiaTheme="minorEastAsia"/>
                <w:sz w:val="24"/>
              </w:rPr>
              <w:t>133,084.93</w:t>
            </w:r>
          </w:p>
        </w:tc>
        <w:tc>
          <w:tcPr>
            <w:tcW w:w="3406" w:type="dxa"/>
            <w:noWrap/>
          </w:tcPr>
          <w:p w:rsidR="005770BD" w:rsidRPr="005770BD" w:rsidRDefault="005770BD" w:rsidP="00F640B7">
            <w:pPr>
              <w:spacing w:line="360" w:lineRule="auto"/>
              <w:jc w:val="right"/>
              <w:rPr>
                <w:rFonts w:eastAsiaTheme="minorEastAsia"/>
                <w:sz w:val="24"/>
              </w:rPr>
            </w:pPr>
            <w:r w:rsidRPr="005770BD">
              <w:rPr>
                <w:rFonts w:eastAsiaTheme="minorEastAsia"/>
                <w:sz w:val="24"/>
              </w:rPr>
              <w:t>-</w:t>
            </w:r>
          </w:p>
        </w:tc>
      </w:tr>
      <w:tr w:rsidR="005770BD" w:rsidRPr="00063F90" w:rsidTr="002E215D">
        <w:trPr>
          <w:trHeight w:val="287"/>
        </w:trPr>
        <w:tc>
          <w:tcPr>
            <w:tcW w:w="2709" w:type="dxa"/>
            <w:vAlign w:val="center"/>
          </w:tcPr>
          <w:p w:rsidR="005770BD" w:rsidRPr="005770BD" w:rsidRDefault="005770BD" w:rsidP="00F640B7">
            <w:pPr>
              <w:spacing w:line="360" w:lineRule="auto"/>
              <w:rPr>
                <w:rFonts w:eastAsiaTheme="minorEastAsia"/>
                <w:sz w:val="24"/>
              </w:rPr>
            </w:pPr>
            <w:r w:rsidRPr="005770BD">
              <w:rPr>
                <w:rFonts w:eastAsiaTheme="minorEastAsia"/>
                <w:sz w:val="24"/>
              </w:rPr>
              <w:t>应收买入返售证券利息</w:t>
            </w:r>
          </w:p>
        </w:tc>
        <w:tc>
          <w:tcPr>
            <w:tcW w:w="2900" w:type="dxa"/>
            <w:vAlign w:val="center"/>
          </w:tcPr>
          <w:p w:rsidR="005770BD" w:rsidRPr="005770BD" w:rsidRDefault="005770BD" w:rsidP="00F640B7">
            <w:pPr>
              <w:spacing w:line="360" w:lineRule="auto"/>
              <w:jc w:val="right"/>
              <w:rPr>
                <w:rFonts w:eastAsiaTheme="minorEastAsia"/>
                <w:sz w:val="24"/>
              </w:rPr>
            </w:pPr>
            <w:r w:rsidRPr="005770BD">
              <w:rPr>
                <w:rFonts w:eastAsiaTheme="minorEastAsia"/>
                <w:sz w:val="24"/>
              </w:rPr>
              <w:t>239,419.66</w:t>
            </w:r>
          </w:p>
        </w:tc>
        <w:tc>
          <w:tcPr>
            <w:tcW w:w="3406" w:type="dxa"/>
            <w:noWrap/>
            <w:vAlign w:val="center"/>
          </w:tcPr>
          <w:p w:rsidR="005770BD" w:rsidRPr="005770BD" w:rsidRDefault="005770BD" w:rsidP="00F640B7">
            <w:pPr>
              <w:spacing w:line="360" w:lineRule="auto"/>
              <w:jc w:val="right"/>
              <w:rPr>
                <w:rFonts w:eastAsiaTheme="minorEastAsia"/>
                <w:sz w:val="24"/>
              </w:rPr>
            </w:pPr>
            <w:r w:rsidRPr="005770BD">
              <w:rPr>
                <w:rFonts w:eastAsiaTheme="minorEastAsia"/>
                <w:sz w:val="24"/>
              </w:rPr>
              <w:t>-</w:t>
            </w:r>
          </w:p>
        </w:tc>
      </w:tr>
      <w:tr w:rsidR="005770BD" w:rsidRPr="00063F90" w:rsidTr="002E215D">
        <w:trPr>
          <w:trHeight w:val="305"/>
        </w:trPr>
        <w:tc>
          <w:tcPr>
            <w:tcW w:w="2709" w:type="dxa"/>
            <w:vAlign w:val="center"/>
          </w:tcPr>
          <w:p w:rsidR="005770BD" w:rsidRPr="00063F90" w:rsidRDefault="005770BD" w:rsidP="00F640B7">
            <w:pPr>
              <w:spacing w:line="360" w:lineRule="auto"/>
              <w:rPr>
                <w:rFonts w:eastAsiaTheme="minorEastAsia"/>
                <w:sz w:val="24"/>
              </w:rPr>
            </w:pPr>
            <w:r w:rsidRPr="00063F90">
              <w:rPr>
                <w:rFonts w:eastAsiaTheme="minorEastAsia"/>
                <w:sz w:val="24"/>
              </w:rPr>
              <w:t>应收申购款利息</w:t>
            </w:r>
          </w:p>
        </w:tc>
        <w:tc>
          <w:tcPr>
            <w:tcW w:w="2900" w:type="dxa"/>
            <w:vAlign w:val="center"/>
          </w:tcPr>
          <w:p w:rsidR="005770BD" w:rsidRPr="00063F90" w:rsidRDefault="005770BD" w:rsidP="00F640B7">
            <w:pPr>
              <w:spacing w:line="360" w:lineRule="auto"/>
              <w:jc w:val="right"/>
              <w:rPr>
                <w:rFonts w:eastAsiaTheme="minorEastAsia"/>
                <w:sz w:val="24"/>
              </w:rPr>
            </w:pPr>
            <w:r w:rsidRPr="00063F90">
              <w:rPr>
                <w:rFonts w:eastAsiaTheme="minorEastAsia"/>
                <w:sz w:val="24"/>
              </w:rPr>
              <w:t>800.32</w:t>
            </w:r>
          </w:p>
        </w:tc>
        <w:tc>
          <w:tcPr>
            <w:tcW w:w="3406" w:type="dxa"/>
            <w:noWrap/>
            <w:vAlign w:val="center"/>
          </w:tcPr>
          <w:p w:rsidR="005770BD" w:rsidRPr="00063F90" w:rsidRDefault="005770BD" w:rsidP="00F640B7">
            <w:pPr>
              <w:spacing w:line="360" w:lineRule="auto"/>
              <w:jc w:val="right"/>
              <w:rPr>
                <w:rFonts w:eastAsiaTheme="minorEastAsia"/>
                <w:sz w:val="24"/>
              </w:rPr>
            </w:pPr>
            <w:r w:rsidRPr="00063F90">
              <w:rPr>
                <w:rFonts w:eastAsiaTheme="minorEastAsia"/>
                <w:sz w:val="24"/>
              </w:rPr>
              <w:t>-</w:t>
            </w:r>
          </w:p>
        </w:tc>
      </w:tr>
      <w:tr w:rsidR="005770BD" w:rsidRPr="00063F90" w:rsidTr="002E215D">
        <w:trPr>
          <w:trHeight w:val="305"/>
        </w:trPr>
        <w:tc>
          <w:tcPr>
            <w:tcW w:w="2709" w:type="dxa"/>
            <w:vAlign w:val="center"/>
          </w:tcPr>
          <w:p w:rsidR="005770BD" w:rsidRPr="00063F90" w:rsidRDefault="005770BD" w:rsidP="00F640B7">
            <w:pPr>
              <w:spacing w:line="360" w:lineRule="auto"/>
              <w:rPr>
                <w:rFonts w:eastAsiaTheme="minorEastAsia"/>
                <w:sz w:val="24"/>
              </w:rPr>
            </w:pPr>
            <w:r w:rsidRPr="00063F90">
              <w:rPr>
                <w:rFonts w:eastAsiaTheme="minorEastAsia"/>
                <w:sz w:val="24"/>
              </w:rPr>
              <w:t>应收黄金合约拆借孳息</w:t>
            </w:r>
          </w:p>
        </w:tc>
        <w:tc>
          <w:tcPr>
            <w:tcW w:w="2900" w:type="dxa"/>
            <w:vAlign w:val="center"/>
          </w:tcPr>
          <w:p w:rsidR="005770BD" w:rsidRPr="00063F90" w:rsidRDefault="005770BD" w:rsidP="00F640B7">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F640B7">
            <w:pPr>
              <w:spacing w:line="360" w:lineRule="auto"/>
              <w:jc w:val="right"/>
              <w:rPr>
                <w:rFonts w:eastAsiaTheme="minorEastAsia"/>
                <w:sz w:val="24"/>
              </w:rPr>
            </w:pPr>
            <w:r w:rsidRPr="00063F90">
              <w:rPr>
                <w:rFonts w:eastAsiaTheme="minorEastAsia"/>
                <w:sz w:val="24"/>
              </w:rPr>
              <w:t>-</w:t>
            </w:r>
          </w:p>
        </w:tc>
      </w:tr>
      <w:tr w:rsidR="005770BD" w:rsidRPr="00063F90" w:rsidTr="002E215D">
        <w:trPr>
          <w:trHeight w:val="305"/>
        </w:trPr>
        <w:tc>
          <w:tcPr>
            <w:tcW w:w="2709" w:type="dxa"/>
            <w:vAlign w:val="center"/>
          </w:tcPr>
          <w:p w:rsidR="005770BD" w:rsidRPr="00063F90" w:rsidRDefault="005770BD" w:rsidP="00F640B7">
            <w:pPr>
              <w:spacing w:line="360" w:lineRule="auto"/>
              <w:rPr>
                <w:rFonts w:eastAsiaTheme="minorEastAsia"/>
                <w:sz w:val="24"/>
              </w:rPr>
            </w:pPr>
            <w:r w:rsidRPr="00063F90">
              <w:rPr>
                <w:rFonts w:eastAsiaTheme="minorEastAsia"/>
                <w:sz w:val="24"/>
              </w:rPr>
              <w:t>其他</w:t>
            </w:r>
          </w:p>
        </w:tc>
        <w:tc>
          <w:tcPr>
            <w:tcW w:w="2900" w:type="dxa"/>
            <w:vAlign w:val="center"/>
          </w:tcPr>
          <w:p w:rsidR="005770BD" w:rsidRPr="00063F90" w:rsidRDefault="005770BD" w:rsidP="00F640B7">
            <w:pPr>
              <w:spacing w:line="360" w:lineRule="auto"/>
              <w:jc w:val="right"/>
              <w:rPr>
                <w:rFonts w:eastAsiaTheme="minorEastAsia"/>
                <w:sz w:val="24"/>
              </w:rPr>
            </w:pPr>
            <w:r w:rsidRPr="00063F90">
              <w:rPr>
                <w:rFonts w:eastAsiaTheme="minorEastAsia"/>
                <w:sz w:val="24"/>
              </w:rPr>
              <w:t>66.33</w:t>
            </w:r>
          </w:p>
        </w:tc>
        <w:tc>
          <w:tcPr>
            <w:tcW w:w="3406" w:type="dxa"/>
            <w:noWrap/>
            <w:vAlign w:val="center"/>
          </w:tcPr>
          <w:p w:rsidR="005770BD" w:rsidRPr="00063F90" w:rsidRDefault="005770BD" w:rsidP="00F640B7">
            <w:pPr>
              <w:spacing w:line="360" w:lineRule="auto"/>
              <w:jc w:val="right"/>
              <w:rPr>
                <w:rFonts w:eastAsiaTheme="minorEastAsia"/>
                <w:sz w:val="24"/>
              </w:rPr>
            </w:pPr>
            <w:r w:rsidRPr="00063F90">
              <w:rPr>
                <w:rFonts w:eastAsiaTheme="minorEastAsia"/>
                <w:sz w:val="24"/>
              </w:rPr>
              <w:t>309,270.32</w:t>
            </w:r>
          </w:p>
        </w:tc>
      </w:tr>
      <w:tr w:rsidR="005770BD" w:rsidRPr="00063F90" w:rsidTr="002E215D">
        <w:trPr>
          <w:trHeight w:val="330"/>
        </w:trPr>
        <w:tc>
          <w:tcPr>
            <w:tcW w:w="2709" w:type="dxa"/>
            <w:vAlign w:val="center"/>
          </w:tcPr>
          <w:p w:rsidR="005770BD" w:rsidRPr="00063F90" w:rsidRDefault="005770BD" w:rsidP="00F640B7">
            <w:pPr>
              <w:spacing w:line="360" w:lineRule="auto"/>
              <w:jc w:val="center"/>
              <w:rPr>
                <w:rFonts w:eastAsiaTheme="minorEastAsia"/>
                <w:sz w:val="24"/>
              </w:rPr>
            </w:pPr>
            <w:r w:rsidRPr="00063F90">
              <w:rPr>
                <w:rFonts w:eastAsiaTheme="minorEastAsia"/>
                <w:sz w:val="24"/>
              </w:rPr>
              <w:t>合计</w:t>
            </w:r>
          </w:p>
        </w:tc>
        <w:tc>
          <w:tcPr>
            <w:tcW w:w="2900" w:type="dxa"/>
            <w:vAlign w:val="center"/>
          </w:tcPr>
          <w:p w:rsidR="005770BD" w:rsidRPr="00063F90" w:rsidRDefault="005770BD" w:rsidP="00F640B7">
            <w:pPr>
              <w:spacing w:line="360" w:lineRule="auto"/>
              <w:jc w:val="right"/>
              <w:rPr>
                <w:rFonts w:eastAsiaTheme="minorEastAsia"/>
                <w:sz w:val="24"/>
              </w:rPr>
            </w:pPr>
            <w:r w:rsidRPr="00063F90">
              <w:rPr>
                <w:rFonts w:eastAsiaTheme="minorEastAsia"/>
                <w:sz w:val="24"/>
              </w:rPr>
              <w:t>23,283,713.40</w:t>
            </w:r>
          </w:p>
        </w:tc>
        <w:tc>
          <w:tcPr>
            <w:tcW w:w="3406" w:type="dxa"/>
            <w:noWrap/>
            <w:vAlign w:val="center"/>
          </w:tcPr>
          <w:p w:rsidR="005770BD" w:rsidRPr="00063F90" w:rsidRDefault="005770BD" w:rsidP="00F640B7">
            <w:pPr>
              <w:spacing w:line="360" w:lineRule="auto"/>
              <w:jc w:val="right"/>
              <w:rPr>
                <w:rFonts w:eastAsiaTheme="minorEastAsia"/>
                <w:sz w:val="24"/>
              </w:rPr>
            </w:pPr>
            <w:r w:rsidRPr="00063F90">
              <w:rPr>
                <w:rFonts w:eastAsiaTheme="minorEastAsia"/>
                <w:sz w:val="24"/>
              </w:rPr>
              <w:t>35,586,895.33</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D01BFC" w:rsidRDefault="00D01BFC"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23,952.10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25,955.58</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23,952.10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25,955.58</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102.42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4.67</w:t>
            </w:r>
          </w:p>
        </w:tc>
      </w:tr>
      <w:tr w:rsidR="00E365CF">
        <w:tc>
          <w:tcPr>
            <w:tcW w:w="2715" w:type="dxa"/>
            <w:vAlign w:val="center"/>
          </w:tcPr>
          <w:p w:rsidR="00E365CF" w:rsidRDefault="008F24CE">
            <w:pPr>
              <w:jc w:val="left"/>
            </w:pPr>
            <w:r>
              <w:rPr>
                <w:sz w:val="24"/>
              </w:rPr>
              <w:t>预提信息披露费</w:t>
            </w:r>
          </w:p>
        </w:tc>
        <w:tc>
          <w:tcPr>
            <w:tcW w:w="3150" w:type="dxa"/>
            <w:vAlign w:val="center"/>
          </w:tcPr>
          <w:p w:rsidR="00E365CF" w:rsidRDefault="008F24CE">
            <w:pPr>
              <w:jc w:val="right"/>
            </w:pPr>
            <w:r>
              <w:rPr>
                <w:sz w:val="24"/>
              </w:rPr>
              <w:t>240,000.00</w:t>
            </w:r>
          </w:p>
        </w:tc>
        <w:tc>
          <w:tcPr>
            <w:tcW w:w="3150" w:type="dxa"/>
            <w:vAlign w:val="center"/>
          </w:tcPr>
          <w:p w:rsidR="00E365CF" w:rsidRDefault="008F24CE">
            <w:pPr>
              <w:jc w:val="right"/>
            </w:pPr>
            <w:r>
              <w:rPr>
                <w:sz w:val="24"/>
              </w:rPr>
              <w:t>240,000.00</w:t>
            </w:r>
          </w:p>
        </w:tc>
      </w:tr>
      <w:tr w:rsidR="00E365CF">
        <w:tc>
          <w:tcPr>
            <w:tcW w:w="2715" w:type="dxa"/>
            <w:vAlign w:val="center"/>
          </w:tcPr>
          <w:p w:rsidR="00E365CF" w:rsidRDefault="008F24CE">
            <w:pPr>
              <w:jc w:val="left"/>
            </w:pPr>
            <w:r>
              <w:rPr>
                <w:sz w:val="24"/>
              </w:rPr>
              <w:t>预提审计费</w:t>
            </w:r>
          </w:p>
        </w:tc>
        <w:tc>
          <w:tcPr>
            <w:tcW w:w="3150" w:type="dxa"/>
            <w:vAlign w:val="center"/>
          </w:tcPr>
          <w:p w:rsidR="00E365CF" w:rsidRDefault="008F24CE">
            <w:pPr>
              <w:jc w:val="right"/>
            </w:pPr>
            <w:r>
              <w:rPr>
                <w:sz w:val="24"/>
              </w:rPr>
              <w:t>90,000.00</w:t>
            </w:r>
          </w:p>
        </w:tc>
        <w:tc>
          <w:tcPr>
            <w:tcW w:w="3150" w:type="dxa"/>
            <w:vAlign w:val="center"/>
          </w:tcPr>
          <w:p w:rsidR="00E365CF" w:rsidRDefault="008F24CE">
            <w:pPr>
              <w:jc w:val="right"/>
            </w:pPr>
            <w:r>
              <w:rPr>
                <w:sz w:val="24"/>
              </w:rPr>
              <w:t>90,000.00</w:t>
            </w:r>
          </w:p>
        </w:tc>
      </w:tr>
      <w:tr w:rsidR="00E365CF">
        <w:tc>
          <w:tcPr>
            <w:tcW w:w="2715" w:type="dxa"/>
            <w:vAlign w:val="center"/>
          </w:tcPr>
          <w:p w:rsidR="00E365CF" w:rsidRDefault="008F24CE">
            <w:pPr>
              <w:jc w:val="left"/>
            </w:pPr>
            <w:r>
              <w:rPr>
                <w:sz w:val="24"/>
              </w:rPr>
              <w:t>预提账户维护费</w:t>
            </w:r>
          </w:p>
        </w:tc>
        <w:tc>
          <w:tcPr>
            <w:tcW w:w="3150" w:type="dxa"/>
            <w:vAlign w:val="center"/>
          </w:tcPr>
          <w:p w:rsidR="00E365CF" w:rsidRDefault="008F24CE">
            <w:pPr>
              <w:jc w:val="right"/>
            </w:pPr>
            <w:r>
              <w:rPr>
                <w:sz w:val="24"/>
              </w:rPr>
              <w:t>9,300.00</w:t>
            </w:r>
          </w:p>
        </w:tc>
        <w:tc>
          <w:tcPr>
            <w:tcW w:w="3150" w:type="dxa"/>
            <w:vAlign w:val="center"/>
          </w:tcPr>
          <w:p w:rsidR="00E365CF" w:rsidRDefault="008F24CE">
            <w:pPr>
              <w:jc w:val="right"/>
            </w:pPr>
            <w:r>
              <w:rPr>
                <w:sz w:val="24"/>
              </w:rPr>
              <w:t>-</w:t>
            </w:r>
          </w:p>
        </w:tc>
      </w:tr>
      <w:tr w:rsidR="00E365CF">
        <w:tc>
          <w:tcPr>
            <w:tcW w:w="2715" w:type="dxa"/>
            <w:vAlign w:val="center"/>
          </w:tcPr>
          <w:p w:rsidR="00E365CF" w:rsidRDefault="008F24CE">
            <w:pPr>
              <w:jc w:val="left"/>
            </w:pPr>
            <w:r>
              <w:rPr>
                <w:sz w:val="24"/>
              </w:rPr>
              <w:t>应付后端申购费</w:t>
            </w:r>
          </w:p>
        </w:tc>
        <w:tc>
          <w:tcPr>
            <w:tcW w:w="3150" w:type="dxa"/>
            <w:vAlign w:val="center"/>
          </w:tcPr>
          <w:p w:rsidR="00E365CF" w:rsidRDefault="008F24CE">
            <w:pPr>
              <w:jc w:val="right"/>
            </w:pPr>
            <w:r>
              <w:rPr>
                <w:sz w:val="24"/>
              </w:rPr>
              <w:t>-</w:t>
            </w:r>
          </w:p>
        </w:tc>
        <w:tc>
          <w:tcPr>
            <w:tcW w:w="3150" w:type="dxa"/>
            <w:vAlign w:val="center"/>
          </w:tcPr>
          <w:p w:rsidR="00E365CF" w:rsidRDefault="008F24CE">
            <w:pPr>
              <w:jc w:val="right"/>
            </w:pPr>
            <w:r>
              <w:rPr>
                <w:sz w:val="24"/>
              </w:rPr>
              <w:t>200.01</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339,402.42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330,204.68</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交银双轮动债券</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1,538,187,543.75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1,538,187,543.75</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1,301,661,959.25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1,301,661,959.25</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-1,707,602,748.99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-1,707,602,748.99</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1,132,246,754.01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1,132,246,754.01</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交银双轮动债券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6,202,760.57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6,202,760.57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262,496,508.08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262,496,508.08</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-79,698,815.72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-79,698,815.72</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w:t>
            </w:r>
            <w:r w:rsidRPr="00145D1E">
              <w:rPr>
                <w:rFonts w:hint="eastAsia"/>
                <w:sz w:val="24"/>
              </w:rPr>
              <w:t>基金拆分</w:t>
            </w:r>
            <w:r w:rsidRPr="00145D1E">
              <w:rPr>
                <w:sz w:val="24"/>
              </w:rPr>
              <w:t>/</w:t>
            </w:r>
            <w:r w:rsidRPr="00145D1E">
              <w:rPr>
                <w:rFonts w:hint="eastAsia"/>
                <w:sz w:val="24"/>
              </w:rPr>
              <w:t>份额折算前</w:t>
            </w:r>
            <w:r w:rsidRPr="00145D1E">
              <w:rPr>
                <w:sz w:val="24"/>
              </w:rPr>
              <w:t>-</w:t>
            </w:r>
            <w:r w:rsidRPr="00145D1E">
              <w:rPr>
                <w:rFonts w:hint="eastAsia"/>
                <w:sz w:val="24"/>
              </w:rPr>
              <w:t>基金拆分</w:t>
            </w:r>
            <w:r w:rsidRPr="00145D1E">
              <w:rPr>
                <w:sz w:val="24"/>
              </w:rPr>
              <w:t>/</w:t>
            </w:r>
            <w:r w:rsidRPr="00145D1E">
              <w:rPr>
                <w:rFonts w:hint="eastAsia"/>
                <w:sz w:val="24"/>
              </w:rPr>
              <w:t>份额折算前</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基金拆分</w:t>
            </w:r>
            <w:r w:rsidRPr="00145D1E">
              <w:rPr>
                <w:sz w:val="24"/>
              </w:rPr>
              <w:t>/</w:t>
            </w:r>
            <w:r w:rsidRPr="00145D1E">
              <w:rPr>
                <w:rFonts w:hint="eastAsia"/>
                <w:sz w:val="24"/>
              </w:rPr>
              <w:t>份额折算调整</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145D1E" w:rsidRPr="009C503F">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189,000,452.93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189,000,452.93</w:t>
            </w:r>
          </w:p>
        </w:tc>
      </w:tr>
    </w:tbl>
    <w:p w:rsidR="00E365CF" w:rsidRDefault="008F24CE">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 xml:space="preserve">    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交银双轮动债券</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20,317,667.85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45,193,252.95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65,510,920.80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81,924,809.81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37,296,959.05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119,221,768.86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-11,685,930.79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-17,318,745.16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-29,004,675.95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21,779,394.72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65,381,977.72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87,161,372.44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-33,465,325.51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-82,700,722.88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-116,166,048.39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-66,591,502.20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-66,591,502.20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23,965,044.67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65,171,466.84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89,136,511.51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交银双轮动债券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94,235.32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180,082.59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274,317.91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2,082,800.94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519,146.79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2,601,947.73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2,163,173.03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10,111,821.49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12,274,994.52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3,597,773.37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14,476,800.19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18,074,573.56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-1,434,600.34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-4,364,978.70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-5,799,579.04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-719,083.52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-719,083.52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3,621,125.77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10,811,050.87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14,432,176.64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140,845.10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189,401.81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241,194.44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69,344.81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96,204.93</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33,285.46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6,039.82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243,475.37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532,841.00</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9108B4">
      <w:pPr>
        <w:tabs>
          <w:tab w:val="left" w:pos="426"/>
        </w:tabs>
        <w:spacing w:before="29" w:line="288" w:lineRule="auto"/>
        <w:jc w:val="left"/>
        <w:rPr>
          <w:kern w:val="0"/>
          <w:sz w:val="24"/>
        </w:rPr>
      </w:pPr>
      <w:r w:rsidRPr="009108B4">
        <w:rPr>
          <w:kern w:val="0"/>
          <w:sz w:val="24"/>
        </w:rPr>
        <w:t>本基金本报告期内及上年度可比期间无股票投资收益。</w:t>
      </w:r>
    </w:p>
    <w:p w:rsidR="00C74045" w:rsidRDefault="00C74045" w:rsidP="007F57C2">
      <w:pPr>
        <w:spacing w:before="29" w:line="288" w:lineRule="auto"/>
        <w:rPr>
          <w:rFonts w:eastAsiaTheme="minorEastAsia"/>
          <w:b/>
          <w:sz w:val="24"/>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4,927,512,990.45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4,732,699,861.20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4,811,029,562.86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4,690,761,978.02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91,123,168.20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94,374,697.97</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25,360,259.39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-52,436,814.79</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7,955,502.47</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306,389,582.44</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7,702,000.00</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306,647,775.34</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253,502.47</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1,631,855.91</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-1,890,048.81</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2E215D">
      <w:pPr>
        <w:tabs>
          <w:tab w:val="left" w:pos="426"/>
        </w:tabs>
        <w:spacing w:line="360" w:lineRule="auto"/>
        <w:jc w:val="left"/>
        <w:rPr>
          <w:rFonts w:eastAsiaTheme="minorEastAsia"/>
          <w:kern w:val="0"/>
          <w:sz w:val="24"/>
        </w:rPr>
      </w:pPr>
      <w:r w:rsidRPr="00D21330">
        <w:rPr>
          <w:rFonts w:eastAsiaTheme="minorEastAsia"/>
          <w:kern w:val="0"/>
          <w:sz w:val="24"/>
        </w:rPr>
        <w:t>本基金本报告期内及上年度可比期间无衍生工具收益。</w:t>
      </w:r>
    </w:p>
    <w:p w:rsidR="00C74045" w:rsidRDefault="00C74045"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C74045" w:rsidRDefault="00C74045" w:rsidP="005743CD">
      <w:pPr>
        <w:spacing w:line="360" w:lineRule="auto"/>
        <w:rPr>
          <w:rFonts w:eastAsiaTheme="minorEastAsia"/>
          <w:b/>
          <w:color w:val="000000"/>
          <w:sz w:val="24"/>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F640B7">
        <w:trPr>
          <w:trHeight w:val="285"/>
        </w:trPr>
        <w:tc>
          <w:tcPr>
            <w:tcW w:w="2987" w:type="dxa"/>
            <w:vAlign w:val="center"/>
          </w:tcPr>
          <w:p w:rsidR="005743CD" w:rsidRPr="00063F90" w:rsidRDefault="005743CD" w:rsidP="00F640B7">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F640B7">
            <w:pPr>
              <w:spacing w:line="360" w:lineRule="auto"/>
              <w:jc w:val="center"/>
              <w:rPr>
                <w:rFonts w:eastAsiaTheme="minorEastAsia"/>
                <w:sz w:val="24"/>
              </w:rPr>
            </w:pPr>
            <w:r w:rsidRPr="00063F90">
              <w:rPr>
                <w:rFonts w:eastAsiaTheme="minorEastAsia"/>
                <w:sz w:val="24"/>
              </w:rPr>
              <w:t>本期</w:t>
            </w:r>
          </w:p>
          <w:p w:rsidR="005743CD" w:rsidRPr="00063F90" w:rsidRDefault="005743CD" w:rsidP="00F640B7">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F640B7">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F640B7">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F640B7">
        <w:trPr>
          <w:trHeight w:val="285"/>
        </w:trPr>
        <w:tc>
          <w:tcPr>
            <w:tcW w:w="2987" w:type="dxa"/>
            <w:vAlign w:val="center"/>
          </w:tcPr>
          <w:p w:rsidR="005743CD" w:rsidRPr="00063F90" w:rsidRDefault="005743CD" w:rsidP="00F640B7">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F640B7">
            <w:pPr>
              <w:spacing w:line="360" w:lineRule="auto"/>
              <w:jc w:val="right"/>
              <w:rPr>
                <w:rFonts w:eastAsiaTheme="minorEastAsia"/>
                <w:sz w:val="24"/>
              </w:rPr>
            </w:pPr>
            <w:r w:rsidRPr="00063F90">
              <w:rPr>
                <w:rFonts w:eastAsiaTheme="minorEastAsia"/>
                <w:sz w:val="24"/>
              </w:rPr>
              <w:t>37,816,105.84</w:t>
            </w:r>
          </w:p>
        </w:tc>
        <w:tc>
          <w:tcPr>
            <w:tcW w:w="3149" w:type="dxa"/>
            <w:vAlign w:val="center"/>
          </w:tcPr>
          <w:p w:rsidR="005743CD" w:rsidRPr="00063F90" w:rsidRDefault="005743CD" w:rsidP="00F640B7">
            <w:pPr>
              <w:spacing w:line="360" w:lineRule="auto"/>
              <w:jc w:val="right"/>
              <w:rPr>
                <w:rFonts w:eastAsiaTheme="minorEastAsia"/>
                <w:sz w:val="24"/>
              </w:rPr>
            </w:pPr>
            <w:r w:rsidRPr="00063F90">
              <w:rPr>
                <w:rFonts w:eastAsiaTheme="minorEastAsia"/>
                <w:sz w:val="24"/>
              </w:rPr>
              <w:t>29,910,375.91</w:t>
            </w:r>
          </w:p>
        </w:tc>
      </w:tr>
      <w:tr w:rsidR="005743CD" w:rsidRPr="00063F90" w:rsidTr="00F640B7">
        <w:trPr>
          <w:trHeight w:val="285"/>
        </w:trPr>
        <w:tc>
          <w:tcPr>
            <w:tcW w:w="2987" w:type="dxa"/>
            <w:vAlign w:val="center"/>
          </w:tcPr>
          <w:p w:rsidR="005743CD" w:rsidRPr="00063F90" w:rsidRDefault="005743CD" w:rsidP="00F640B7">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F640B7">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F640B7">
            <w:pPr>
              <w:spacing w:line="360" w:lineRule="auto"/>
              <w:jc w:val="right"/>
              <w:rPr>
                <w:rFonts w:eastAsiaTheme="minorEastAsia"/>
                <w:sz w:val="24"/>
              </w:rPr>
            </w:pPr>
            <w:r w:rsidRPr="00063F90">
              <w:rPr>
                <w:rFonts w:eastAsiaTheme="minorEastAsia"/>
                <w:sz w:val="24"/>
              </w:rPr>
              <w:t>-</w:t>
            </w:r>
          </w:p>
        </w:tc>
      </w:tr>
      <w:tr w:rsidR="005743CD" w:rsidRPr="00063F90" w:rsidTr="00F640B7">
        <w:trPr>
          <w:trHeight w:val="285"/>
        </w:trPr>
        <w:tc>
          <w:tcPr>
            <w:tcW w:w="2987" w:type="dxa"/>
            <w:vAlign w:val="center"/>
          </w:tcPr>
          <w:p w:rsidR="005743CD" w:rsidRPr="00063F90" w:rsidRDefault="005743CD" w:rsidP="00F640B7">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F640B7">
            <w:pPr>
              <w:spacing w:line="360" w:lineRule="auto"/>
              <w:jc w:val="right"/>
              <w:rPr>
                <w:rFonts w:eastAsiaTheme="minorEastAsia"/>
                <w:sz w:val="24"/>
              </w:rPr>
            </w:pPr>
            <w:r w:rsidRPr="00063F90">
              <w:rPr>
                <w:rFonts w:eastAsiaTheme="minorEastAsia"/>
                <w:sz w:val="24"/>
              </w:rPr>
              <w:t>37,814,105.84</w:t>
            </w:r>
          </w:p>
        </w:tc>
        <w:tc>
          <w:tcPr>
            <w:tcW w:w="3149" w:type="dxa"/>
            <w:vAlign w:val="center"/>
          </w:tcPr>
          <w:p w:rsidR="005743CD" w:rsidRPr="00063F90" w:rsidRDefault="005743CD" w:rsidP="00F640B7">
            <w:pPr>
              <w:spacing w:line="360" w:lineRule="auto"/>
              <w:jc w:val="right"/>
              <w:rPr>
                <w:rFonts w:eastAsiaTheme="minorEastAsia"/>
                <w:sz w:val="24"/>
              </w:rPr>
            </w:pPr>
            <w:r w:rsidRPr="00063F90">
              <w:rPr>
                <w:rFonts w:eastAsiaTheme="minorEastAsia"/>
                <w:sz w:val="24"/>
              </w:rPr>
              <w:t>29,275,600.57</w:t>
            </w:r>
          </w:p>
        </w:tc>
      </w:tr>
      <w:tr w:rsidR="005743CD" w:rsidRPr="00063F90" w:rsidTr="00F640B7">
        <w:trPr>
          <w:trHeight w:val="285"/>
        </w:trPr>
        <w:tc>
          <w:tcPr>
            <w:tcW w:w="2987" w:type="dxa"/>
            <w:vAlign w:val="center"/>
          </w:tcPr>
          <w:p w:rsidR="005743CD" w:rsidRPr="00063F90" w:rsidRDefault="005743CD" w:rsidP="00F640B7">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F640B7">
            <w:pPr>
              <w:spacing w:line="360" w:lineRule="auto"/>
              <w:jc w:val="right"/>
              <w:rPr>
                <w:rFonts w:eastAsiaTheme="minorEastAsia"/>
                <w:sz w:val="24"/>
              </w:rPr>
            </w:pPr>
            <w:r w:rsidRPr="00063F90">
              <w:rPr>
                <w:rFonts w:eastAsiaTheme="minorEastAsia"/>
                <w:sz w:val="24"/>
              </w:rPr>
              <w:t>2,000.00</w:t>
            </w:r>
          </w:p>
        </w:tc>
        <w:tc>
          <w:tcPr>
            <w:tcW w:w="3149" w:type="dxa"/>
            <w:vAlign w:val="center"/>
          </w:tcPr>
          <w:p w:rsidR="005743CD" w:rsidRPr="00063F90" w:rsidRDefault="005743CD" w:rsidP="00F640B7">
            <w:pPr>
              <w:spacing w:line="360" w:lineRule="auto"/>
              <w:jc w:val="right"/>
              <w:rPr>
                <w:rFonts w:eastAsiaTheme="minorEastAsia"/>
                <w:sz w:val="24"/>
              </w:rPr>
            </w:pPr>
            <w:r w:rsidRPr="00063F90">
              <w:rPr>
                <w:rFonts w:eastAsiaTheme="minorEastAsia"/>
                <w:sz w:val="24"/>
              </w:rPr>
              <w:t>634,775.34</w:t>
            </w:r>
          </w:p>
        </w:tc>
      </w:tr>
      <w:tr w:rsidR="005743CD" w:rsidRPr="00063F90" w:rsidTr="00F640B7">
        <w:trPr>
          <w:trHeight w:val="285"/>
        </w:trPr>
        <w:tc>
          <w:tcPr>
            <w:tcW w:w="2987" w:type="dxa"/>
            <w:vAlign w:val="center"/>
          </w:tcPr>
          <w:p w:rsidR="005743CD" w:rsidRPr="00063F90" w:rsidRDefault="005743CD" w:rsidP="00F640B7">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F640B7">
            <w:pPr>
              <w:spacing w:line="360" w:lineRule="auto"/>
              <w:jc w:val="right"/>
              <w:rPr>
                <w:sz w:val="24"/>
              </w:rPr>
            </w:pPr>
            <w:r w:rsidRPr="00063F90">
              <w:rPr>
                <w:sz w:val="24"/>
              </w:rPr>
              <w:t>-</w:t>
            </w:r>
          </w:p>
        </w:tc>
        <w:tc>
          <w:tcPr>
            <w:tcW w:w="3149" w:type="dxa"/>
            <w:vAlign w:val="center"/>
          </w:tcPr>
          <w:p w:rsidR="005743CD" w:rsidRPr="00063F90" w:rsidRDefault="005743CD" w:rsidP="00F640B7">
            <w:pPr>
              <w:spacing w:line="360" w:lineRule="auto"/>
              <w:jc w:val="right"/>
              <w:rPr>
                <w:sz w:val="24"/>
              </w:rPr>
            </w:pPr>
            <w:r w:rsidRPr="00063F90">
              <w:rPr>
                <w:sz w:val="24"/>
              </w:rPr>
              <w:t>-</w:t>
            </w:r>
          </w:p>
        </w:tc>
      </w:tr>
      <w:tr w:rsidR="005743CD" w:rsidRPr="00063F90" w:rsidTr="00F640B7">
        <w:trPr>
          <w:trHeight w:val="285"/>
        </w:trPr>
        <w:tc>
          <w:tcPr>
            <w:tcW w:w="2987" w:type="dxa"/>
            <w:vAlign w:val="center"/>
          </w:tcPr>
          <w:p w:rsidR="005743CD" w:rsidRPr="00063F90" w:rsidRDefault="005743CD" w:rsidP="00F640B7">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F640B7">
            <w:pPr>
              <w:spacing w:line="360" w:lineRule="auto"/>
              <w:jc w:val="right"/>
              <w:rPr>
                <w:sz w:val="24"/>
              </w:rPr>
            </w:pPr>
            <w:r w:rsidRPr="00063F90">
              <w:rPr>
                <w:sz w:val="24"/>
              </w:rPr>
              <w:t>-</w:t>
            </w:r>
          </w:p>
        </w:tc>
        <w:tc>
          <w:tcPr>
            <w:tcW w:w="3149" w:type="dxa"/>
            <w:vAlign w:val="center"/>
          </w:tcPr>
          <w:p w:rsidR="005743CD" w:rsidRPr="00063F90" w:rsidRDefault="005743CD" w:rsidP="00F640B7">
            <w:pPr>
              <w:spacing w:line="360" w:lineRule="auto"/>
              <w:jc w:val="right"/>
              <w:rPr>
                <w:sz w:val="24"/>
              </w:rPr>
            </w:pPr>
            <w:r w:rsidRPr="00063F90">
              <w:rPr>
                <w:sz w:val="24"/>
              </w:rPr>
              <w:t>-</w:t>
            </w:r>
          </w:p>
        </w:tc>
      </w:tr>
      <w:tr w:rsidR="005743CD" w:rsidRPr="00063F90" w:rsidTr="00F640B7">
        <w:trPr>
          <w:trHeight w:val="285"/>
        </w:trPr>
        <w:tc>
          <w:tcPr>
            <w:tcW w:w="2987" w:type="dxa"/>
            <w:vAlign w:val="center"/>
          </w:tcPr>
          <w:p w:rsidR="005743CD" w:rsidRPr="00063F90" w:rsidRDefault="005743CD" w:rsidP="00F640B7">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F640B7">
            <w:pPr>
              <w:spacing w:line="360" w:lineRule="auto"/>
              <w:jc w:val="right"/>
              <w:rPr>
                <w:sz w:val="24"/>
              </w:rPr>
            </w:pPr>
            <w:r w:rsidRPr="00063F90">
              <w:rPr>
                <w:rFonts w:hint="eastAsia"/>
                <w:sz w:val="24"/>
              </w:rPr>
              <w:t>-</w:t>
            </w:r>
          </w:p>
        </w:tc>
        <w:tc>
          <w:tcPr>
            <w:tcW w:w="3149" w:type="dxa"/>
            <w:vAlign w:val="center"/>
          </w:tcPr>
          <w:p w:rsidR="005743CD" w:rsidRPr="00063F90" w:rsidRDefault="005743CD" w:rsidP="00F640B7">
            <w:pPr>
              <w:spacing w:line="360" w:lineRule="auto"/>
              <w:jc w:val="right"/>
              <w:rPr>
                <w:sz w:val="24"/>
              </w:rPr>
            </w:pPr>
            <w:r w:rsidRPr="00063F90">
              <w:rPr>
                <w:rFonts w:hint="eastAsia"/>
                <w:sz w:val="24"/>
              </w:rPr>
              <w:t>-</w:t>
            </w:r>
          </w:p>
        </w:tc>
      </w:tr>
      <w:tr w:rsidR="005743CD" w:rsidRPr="00063F90" w:rsidTr="00F640B7">
        <w:trPr>
          <w:trHeight w:val="285"/>
        </w:trPr>
        <w:tc>
          <w:tcPr>
            <w:tcW w:w="2987" w:type="dxa"/>
            <w:vAlign w:val="center"/>
          </w:tcPr>
          <w:p w:rsidR="005743CD" w:rsidRPr="00063F90" w:rsidRDefault="005743CD" w:rsidP="00F640B7">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F640B7">
            <w:pPr>
              <w:spacing w:line="360" w:lineRule="auto"/>
              <w:jc w:val="right"/>
              <w:rPr>
                <w:sz w:val="24"/>
              </w:rPr>
            </w:pPr>
            <w:r w:rsidRPr="00063F90">
              <w:rPr>
                <w:sz w:val="24"/>
              </w:rPr>
              <w:t>-</w:t>
            </w:r>
          </w:p>
        </w:tc>
        <w:tc>
          <w:tcPr>
            <w:tcW w:w="3149" w:type="dxa"/>
            <w:vAlign w:val="center"/>
          </w:tcPr>
          <w:p w:rsidR="005743CD" w:rsidRPr="00063F90" w:rsidRDefault="005743CD" w:rsidP="00F640B7">
            <w:pPr>
              <w:spacing w:line="360" w:lineRule="auto"/>
              <w:jc w:val="right"/>
              <w:rPr>
                <w:sz w:val="24"/>
              </w:rPr>
            </w:pPr>
            <w:r w:rsidRPr="00063F90">
              <w:rPr>
                <w:sz w:val="24"/>
              </w:rPr>
              <w:t>-</w:t>
            </w:r>
          </w:p>
        </w:tc>
      </w:tr>
      <w:tr w:rsidR="005743CD" w:rsidRPr="00063F90" w:rsidTr="00F640B7">
        <w:trPr>
          <w:trHeight w:val="285"/>
        </w:trPr>
        <w:tc>
          <w:tcPr>
            <w:tcW w:w="2987" w:type="dxa"/>
            <w:vAlign w:val="center"/>
          </w:tcPr>
          <w:p w:rsidR="005743CD" w:rsidRPr="00063F90" w:rsidRDefault="005743CD" w:rsidP="00F640B7">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F640B7">
            <w:pPr>
              <w:spacing w:line="360" w:lineRule="auto"/>
              <w:jc w:val="right"/>
              <w:rPr>
                <w:sz w:val="24"/>
              </w:rPr>
            </w:pPr>
            <w:r w:rsidRPr="00063F90">
              <w:rPr>
                <w:sz w:val="24"/>
              </w:rPr>
              <w:t>-</w:t>
            </w:r>
          </w:p>
        </w:tc>
        <w:tc>
          <w:tcPr>
            <w:tcW w:w="3149" w:type="dxa"/>
            <w:vAlign w:val="center"/>
          </w:tcPr>
          <w:p w:rsidR="005743CD" w:rsidRPr="00063F90" w:rsidRDefault="005743CD" w:rsidP="00F640B7">
            <w:pPr>
              <w:spacing w:line="360" w:lineRule="auto"/>
              <w:jc w:val="right"/>
              <w:rPr>
                <w:sz w:val="24"/>
              </w:rPr>
            </w:pPr>
            <w:r w:rsidRPr="00063F90">
              <w:rPr>
                <w:sz w:val="24"/>
              </w:rPr>
              <w:t>-</w:t>
            </w:r>
          </w:p>
        </w:tc>
      </w:tr>
      <w:tr w:rsidR="005743CD" w:rsidRPr="005743CD" w:rsidTr="00F640B7">
        <w:trPr>
          <w:trHeight w:val="285"/>
        </w:trPr>
        <w:tc>
          <w:tcPr>
            <w:tcW w:w="2987" w:type="dxa"/>
            <w:vAlign w:val="center"/>
          </w:tcPr>
          <w:p w:rsidR="005743CD" w:rsidRPr="005743CD" w:rsidRDefault="005743CD" w:rsidP="00F640B7">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F640B7">
            <w:pPr>
              <w:spacing w:line="360" w:lineRule="auto"/>
              <w:jc w:val="right"/>
              <w:rPr>
                <w:sz w:val="24"/>
              </w:rPr>
            </w:pPr>
            <w:r w:rsidRPr="005743CD">
              <w:rPr>
                <w:sz w:val="24"/>
              </w:rPr>
              <w:t>-</w:t>
            </w:r>
          </w:p>
        </w:tc>
        <w:tc>
          <w:tcPr>
            <w:tcW w:w="3149" w:type="dxa"/>
            <w:vAlign w:val="bottom"/>
          </w:tcPr>
          <w:p w:rsidR="005743CD" w:rsidRPr="005743CD" w:rsidRDefault="005743CD" w:rsidP="00F640B7">
            <w:pPr>
              <w:spacing w:line="360" w:lineRule="auto"/>
              <w:jc w:val="right"/>
              <w:rPr>
                <w:rFonts w:eastAsiaTheme="minorEastAsia"/>
                <w:sz w:val="24"/>
              </w:rPr>
            </w:pPr>
            <w:r w:rsidRPr="005743CD">
              <w:rPr>
                <w:rFonts w:eastAsiaTheme="minorEastAsia"/>
                <w:sz w:val="24"/>
              </w:rPr>
              <w:t>-</w:t>
            </w:r>
          </w:p>
        </w:tc>
      </w:tr>
      <w:tr w:rsidR="005743CD" w:rsidRPr="005743CD" w:rsidTr="00F640B7">
        <w:trPr>
          <w:trHeight w:val="285"/>
        </w:trPr>
        <w:tc>
          <w:tcPr>
            <w:tcW w:w="2987" w:type="dxa"/>
            <w:vAlign w:val="center"/>
          </w:tcPr>
          <w:p w:rsidR="005743CD" w:rsidRPr="005743CD" w:rsidRDefault="005743CD" w:rsidP="00F640B7">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F640B7">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F640B7">
            <w:pPr>
              <w:spacing w:line="360" w:lineRule="auto"/>
              <w:jc w:val="right"/>
              <w:rPr>
                <w:rFonts w:eastAsiaTheme="minorEastAsia"/>
                <w:sz w:val="24"/>
              </w:rPr>
            </w:pPr>
            <w:r w:rsidRPr="005743CD">
              <w:rPr>
                <w:rFonts w:eastAsiaTheme="minorEastAsia"/>
                <w:sz w:val="24"/>
              </w:rPr>
              <w:t>-</w:t>
            </w:r>
          </w:p>
        </w:tc>
      </w:tr>
      <w:tr w:rsidR="005743CD" w:rsidRPr="005743CD" w:rsidTr="00F640B7">
        <w:trPr>
          <w:trHeight w:val="285"/>
        </w:trPr>
        <w:tc>
          <w:tcPr>
            <w:tcW w:w="2987" w:type="dxa"/>
            <w:vAlign w:val="center"/>
          </w:tcPr>
          <w:p w:rsidR="005743CD" w:rsidRPr="005743CD" w:rsidRDefault="005743CD" w:rsidP="00F640B7">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F640B7">
            <w:pPr>
              <w:spacing w:line="360" w:lineRule="auto"/>
              <w:jc w:val="right"/>
              <w:rPr>
                <w:rFonts w:eastAsiaTheme="minorEastAsia"/>
                <w:sz w:val="24"/>
              </w:rPr>
            </w:pPr>
            <w:r w:rsidRPr="005743CD">
              <w:rPr>
                <w:rFonts w:eastAsiaTheme="minorEastAsia"/>
                <w:sz w:val="24"/>
              </w:rPr>
              <w:t>37,816,105.84</w:t>
            </w:r>
          </w:p>
        </w:tc>
        <w:tc>
          <w:tcPr>
            <w:tcW w:w="3149" w:type="dxa"/>
            <w:vAlign w:val="bottom"/>
          </w:tcPr>
          <w:p w:rsidR="005743CD" w:rsidRPr="005743CD" w:rsidRDefault="005743CD" w:rsidP="00F640B7">
            <w:pPr>
              <w:spacing w:line="360" w:lineRule="auto"/>
              <w:jc w:val="right"/>
              <w:rPr>
                <w:rFonts w:eastAsiaTheme="minorEastAsia"/>
                <w:sz w:val="24"/>
              </w:rPr>
            </w:pPr>
            <w:r w:rsidRPr="005743CD">
              <w:rPr>
                <w:rFonts w:eastAsiaTheme="minorEastAsia"/>
                <w:sz w:val="24"/>
              </w:rPr>
              <w:t>29,910,375.91</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118,324.29</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260,642.82</w:t>
            </w:r>
          </w:p>
        </w:tc>
      </w:tr>
      <w:tr w:rsidR="00E365CF">
        <w:tc>
          <w:tcPr>
            <w:tcW w:w="2732" w:type="dxa"/>
            <w:vAlign w:val="center"/>
          </w:tcPr>
          <w:p w:rsidR="00E365CF" w:rsidRDefault="008F24CE">
            <w:pPr>
              <w:jc w:val="left"/>
            </w:pPr>
            <w:r>
              <w:rPr>
                <w:sz w:val="24"/>
              </w:rPr>
              <w:t>基金转换费收入</w:t>
            </w:r>
          </w:p>
        </w:tc>
        <w:tc>
          <w:tcPr>
            <w:tcW w:w="2977" w:type="dxa"/>
            <w:vAlign w:val="center"/>
          </w:tcPr>
          <w:p w:rsidR="00E365CF" w:rsidRDefault="008F24CE">
            <w:pPr>
              <w:jc w:val="right"/>
            </w:pPr>
            <w:r>
              <w:rPr>
                <w:sz w:val="24"/>
              </w:rPr>
              <w:t>16,213.83</w:t>
            </w:r>
          </w:p>
        </w:tc>
        <w:tc>
          <w:tcPr>
            <w:tcW w:w="3289" w:type="dxa"/>
            <w:vAlign w:val="center"/>
          </w:tcPr>
          <w:p w:rsidR="00E365CF" w:rsidRDefault="008F24CE">
            <w:pPr>
              <w:jc w:val="right"/>
            </w:pPr>
            <w:r>
              <w:rPr>
                <w:sz w:val="24"/>
              </w:rPr>
              <w:t>122.83</w:t>
            </w:r>
          </w:p>
        </w:tc>
      </w:tr>
      <w:tr w:rsidR="00E365CF">
        <w:tc>
          <w:tcPr>
            <w:tcW w:w="2732" w:type="dxa"/>
            <w:vAlign w:val="center"/>
          </w:tcPr>
          <w:p w:rsidR="00E365CF" w:rsidRDefault="008F24CE">
            <w:pPr>
              <w:jc w:val="left"/>
            </w:pPr>
            <w:r>
              <w:rPr>
                <w:sz w:val="24"/>
              </w:rPr>
              <w:t>其他</w:t>
            </w:r>
          </w:p>
        </w:tc>
        <w:tc>
          <w:tcPr>
            <w:tcW w:w="2977" w:type="dxa"/>
            <w:vAlign w:val="center"/>
          </w:tcPr>
          <w:p w:rsidR="00E365CF" w:rsidRDefault="008F24CE">
            <w:pPr>
              <w:jc w:val="right"/>
            </w:pPr>
            <w:r>
              <w:rPr>
                <w:sz w:val="24"/>
              </w:rPr>
              <w:t>-</w:t>
            </w:r>
          </w:p>
        </w:tc>
        <w:tc>
          <w:tcPr>
            <w:tcW w:w="3289" w:type="dxa"/>
            <w:vAlign w:val="center"/>
          </w:tcPr>
          <w:p w:rsidR="00E365CF" w:rsidRDefault="008F24CE">
            <w:pPr>
              <w:jc w:val="right"/>
            </w:pPr>
            <w:r>
              <w:rPr>
                <w:sz w:val="24"/>
              </w:rPr>
              <w:t>-</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134,538.12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260,765.65</w:t>
            </w:r>
          </w:p>
        </w:tc>
      </w:tr>
    </w:tbl>
    <w:p w:rsidR="00D7752A" w:rsidRPr="00F06379" w:rsidRDefault="008F24CE" w:rsidP="00D7752A">
      <w:pPr>
        <w:tabs>
          <w:tab w:val="left" w:pos="426"/>
        </w:tabs>
        <w:spacing w:before="29" w:line="288" w:lineRule="auto"/>
        <w:jc w:val="left"/>
        <w:rPr>
          <w:kern w:val="0"/>
          <w:sz w:val="24"/>
        </w:rPr>
      </w:pPr>
      <w:r>
        <w:rPr>
          <w:kern w:val="0"/>
          <w:sz w:val="24"/>
        </w:rPr>
        <w:t>注：</w:t>
      </w:r>
      <w:r w:rsidR="00D7752A" w:rsidRPr="00F06379">
        <w:rPr>
          <w:kern w:val="0"/>
          <w:sz w:val="24"/>
        </w:rPr>
        <w:t>1</w:t>
      </w:r>
      <w:r w:rsidR="00D7752A" w:rsidRPr="00F06379">
        <w:rPr>
          <w:kern w:val="0"/>
          <w:sz w:val="24"/>
        </w:rPr>
        <w:t>、本基金</w:t>
      </w:r>
      <w:r w:rsidR="00D7752A" w:rsidRPr="00F06379">
        <w:rPr>
          <w:kern w:val="0"/>
          <w:sz w:val="24"/>
        </w:rPr>
        <w:t>A/B</w:t>
      </w:r>
      <w:r w:rsidR="00D7752A" w:rsidRPr="00F06379">
        <w:rPr>
          <w:kern w:val="0"/>
          <w:sz w:val="24"/>
        </w:rPr>
        <w:t>类基金份额的赎回费率按持有期间递</w:t>
      </w:r>
      <w:r w:rsidR="00D7752A">
        <w:rPr>
          <w:kern w:val="0"/>
          <w:sz w:val="24"/>
        </w:rPr>
        <w:t>减，不低于赎回费</w:t>
      </w:r>
      <w:r w:rsidR="00D7752A" w:rsidRPr="00F06379">
        <w:rPr>
          <w:kern w:val="0"/>
          <w:sz w:val="24"/>
        </w:rPr>
        <w:t>总额的</w:t>
      </w:r>
      <w:r w:rsidR="00D7752A" w:rsidRPr="00F06379">
        <w:rPr>
          <w:kern w:val="0"/>
          <w:sz w:val="24"/>
        </w:rPr>
        <w:t>25%</w:t>
      </w:r>
      <w:r w:rsidR="00D7752A" w:rsidRPr="00F06379">
        <w:rPr>
          <w:kern w:val="0"/>
          <w:sz w:val="24"/>
        </w:rPr>
        <w:t>归入基金资产。</w:t>
      </w:r>
    </w:p>
    <w:p w:rsidR="00D7752A" w:rsidRPr="00F06379" w:rsidRDefault="00D7752A" w:rsidP="00D7752A">
      <w:pPr>
        <w:tabs>
          <w:tab w:val="left" w:pos="426"/>
        </w:tabs>
        <w:spacing w:before="29" w:line="288" w:lineRule="auto"/>
        <w:jc w:val="left"/>
        <w:rPr>
          <w:kern w:val="0"/>
          <w:sz w:val="24"/>
        </w:rPr>
      </w:pPr>
      <w:r w:rsidRPr="00F06379">
        <w:rPr>
          <w:kern w:val="0"/>
          <w:sz w:val="24"/>
        </w:rPr>
        <w:t xml:space="preserve">    2</w:t>
      </w:r>
      <w:r w:rsidRPr="00F06379">
        <w:rPr>
          <w:kern w:val="0"/>
          <w:sz w:val="24"/>
        </w:rPr>
        <w:t>、本基金的转换费由申购补差费和转出基金的赎回费两部分构成，其中转出基金</w:t>
      </w:r>
      <w:r w:rsidRPr="00216A84">
        <w:rPr>
          <w:rFonts w:hint="eastAsia"/>
          <w:kern w:val="0"/>
          <w:sz w:val="24"/>
        </w:rPr>
        <w:t>的不低于</w:t>
      </w:r>
      <w:r w:rsidRPr="00F06379">
        <w:rPr>
          <w:kern w:val="0"/>
          <w:sz w:val="24"/>
        </w:rPr>
        <w:t>赎回费的</w:t>
      </w:r>
      <w:r w:rsidRPr="00F06379">
        <w:rPr>
          <w:kern w:val="0"/>
          <w:sz w:val="24"/>
        </w:rPr>
        <w:t>25%</w:t>
      </w:r>
      <w:r w:rsidRPr="00F06379">
        <w:rPr>
          <w:kern w:val="0"/>
          <w:sz w:val="24"/>
        </w:rPr>
        <w:t>归入转出基金的基金资产。</w:t>
      </w:r>
    </w:p>
    <w:p w:rsidR="001A59F9" w:rsidRPr="00D564C7" w:rsidRDefault="001A59F9" w:rsidP="00D7752A">
      <w:pPr>
        <w:tabs>
          <w:tab w:val="left" w:pos="426"/>
        </w:tabs>
        <w:spacing w:before="29" w:line="288" w:lineRule="auto"/>
        <w:jc w:val="left"/>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F640B7">
        <w:trPr>
          <w:trHeight w:val="285"/>
        </w:trPr>
        <w:tc>
          <w:tcPr>
            <w:tcW w:w="2528" w:type="dxa"/>
            <w:vAlign w:val="center"/>
          </w:tcPr>
          <w:p w:rsidR="00660056" w:rsidRPr="00A73188" w:rsidRDefault="00660056" w:rsidP="00F640B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F640B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F640B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F640B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F640B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F640B7">
        <w:trPr>
          <w:trHeight w:val="285"/>
        </w:trPr>
        <w:tc>
          <w:tcPr>
            <w:tcW w:w="2528" w:type="dxa"/>
            <w:vAlign w:val="center"/>
          </w:tcPr>
          <w:p w:rsidR="00660056" w:rsidRPr="00A73188" w:rsidRDefault="00660056" w:rsidP="00F640B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F640B7">
            <w:pPr>
              <w:spacing w:line="360" w:lineRule="auto"/>
              <w:jc w:val="right"/>
              <w:rPr>
                <w:rFonts w:eastAsiaTheme="minorEastAsia"/>
                <w:color w:val="000000" w:themeColor="text1"/>
                <w:szCs w:val="21"/>
              </w:rPr>
            </w:pPr>
            <w:r w:rsidRPr="00A73188">
              <w:rPr>
                <w:rFonts w:eastAsiaTheme="minorEastAsia"/>
                <w:color w:val="000000" w:themeColor="text1"/>
                <w:szCs w:val="21"/>
              </w:rPr>
              <w:t>3,176.56</w:t>
            </w:r>
          </w:p>
        </w:tc>
        <w:tc>
          <w:tcPr>
            <w:tcW w:w="3553" w:type="dxa"/>
            <w:vAlign w:val="center"/>
          </w:tcPr>
          <w:p w:rsidR="00660056" w:rsidRPr="00A73188" w:rsidRDefault="00660056" w:rsidP="00F640B7">
            <w:pPr>
              <w:spacing w:line="360" w:lineRule="auto"/>
              <w:jc w:val="right"/>
              <w:rPr>
                <w:rFonts w:eastAsiaTheme="minorEastAsia"/>
                <w:color w:val="000000" w:themeColor="text1"/>
                <w:szCs w:val="21"/>
              </w:rPr>
            </w:pPr>
            <w:r w:rsidRPr="00A73188">
              <w:rPr>
                <w:rFonts w:eastAsiaTheme="minorEastAsia"/>
                <w:color w:val="000000" w:themeColor="text1"/>
                <w:szCs w:val="21"/>
              </w:rPr>
              <w:t>1,798.73</w:t>
            </w:r>
          </w:p>
        </w:tc>
      </w:tr>
      <w:tr w:rsidR="00660056" w:rsidRPr="00A73188" w:rsidTr="00F640B7">
        <w:trPr>
          <w:trHeight w:val="285"/>
        </w:trPr>
        <w:tc>
          <w:tcPr>
            <w:tcW w:w="2528" w:type="dxa"/>
            <w:vAlign w:val="center"/>
          </w:tcPr>
          <w:p w:rsidR="00660056" w:rsidRPr="00A73188" w:rsidRDefault="00660056" w:rsidP="00F640B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F640B7">
            <w:pPr>
              <w:spacing w:line="360" w:lineRule="auto"/>
              <w:jc w:val="right"/>
              <w:rPr>
                <w:rFonts w:eastAsiaTheme="minorEastAsia"/>
                <w:color w:val="000000" w:themeColor="text1"/>
                <w:szCs w:val="21"/>
              </w:rPr>
            </w:pPr>
            <w:r w:rsidRPr="00A73188">
              <w:rPr>
                <w:rFonts w:eastAsiaTheme="minorEastAsia"/>
                <w:color w:val="000000" w:themeColor="text1"/>
                <w:szCs w:val="21"/>
              </w:rPr>
              <w:t>52,655.00</w:t>
            </w:r>
          </w:p>
        </w:tc>
        <w:tc>
          <w:tcPr>
            <w:tcW w:w="3553" w:type="dxa"/>
            <w:vAlign w:val="center"/>
          </w:tcPr>
          <w:p w:rsidR="00660056" w:rsidRPr="00A73188" w:rsidRDefault="00660056" w:rsidP="00F640B7">
            <w:pPr>
              <w:spacing w:line="360" w:lineRule="auto"/>
              <w:jc w:val="right"/>
              <w:rPr>
                <w:rFonts w:eastAsiaTheme="minorEastAsia"/>
                <w:color w:val="000000" w:themeColor="text1"/>
                <w:szCs w:val="21"/>
              </w:rPr>
            </w:pPr>
            <w:r w:rsidRPr="00A73188">
              <w:rPr>
                <w:rFonts w:eastAsiaTheme="minorEastAsia"/>
                <w:color w:val="000000" w:themeColor="text1"/>
                <w:szCs w:val="21"/>
              </w:rPr>
              <w:t>41,240.00</w:t>
            </w:r>
          </w:p>
        </w:tc>
      </w:tr>
      <w:tr w:rsidR="00660056" w:rsidRPr="00A73188" w:rsidTr="00F640B7">
        <w:trPr>
          <w:trHeight w:val="285"/>
        </w:trPr>
        <w:tc>
          <w:tcPr>
            <w:tcW w:w="2528" w:type="dxa"/>
            <w:vAlign w:val="center"/>
          </w:tcPr>
          <w:p w:rsidR="00660056" w:rsidRPr="00A73188" w:rsidRDefault="00660056" w:rsidP="00F640B7">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660056" w:rsidRPr="00A73188" w:rsidRDefault="00660056" w:rsidP="00F640B7">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660056" w:rsidRPr="00A73188" w:rsidRDefault="00660056" w:rsidP="00F640B7">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660056" w:rsidRPr="00A73188" w:rsidTr="00F640B7">
        <w:trPr>
          <w:trHeight w:val="285"/>
        </w:trPr>
        <w:tc>
          <w:tcPr>
            <w:tcW w:w="2528" w:type="dxa"/>
            <w:vAlign w:val="center"/>
          </w:tcPr>
          <w:p w:rsidR="00660056" w:rsidRPr="00A73188" w:rsidRDefault="00660056" w:rsidP="00F640B7">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660056" w:rsidRPr="00A73188" w:rsidRDefault="00660056" w:rsidP="00F640B7">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660056" w:rsidRPr="00A73188" w:rsidRDefault="00660056" w:rsidP="00F640B7">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660056" w:rsidRPr="00A73188" w:rsidTr="00F640B7">
        <w:trPr>
          <w:trHeight w:val="285"/>
        </w:trPr>
        <w:tc>
          <w:tcPr>
            <w:tcW w:w="2528" w:type="dxa"/>
            <w:vAlign w:val="center"/>
          </w:tcPr>
          <w:p w:rsidR="00660056" w:rsidRPr="00A73188" w:rsidRDefault="00660056" w:rsidP="00F640B7">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660056" w:rsidRPr="00A73188" w:rsidRDefault="00660056" w:rsidP="00F640B7">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660056" w:rsidRPr="00A73188" w:rsidRDefault="00660056" w:rsidP="00F640B7">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660056" w:rsidRPr="00A73188" w:rsidTr="00F640B7">
        <w:trPr>
          <w:trHeight w:val="285"/>
        </w:trPr>
        <w:tc>
          <w:tcPr>
            <w:tcW w:w="2528" w:type="dxa"/>
            <w:vAlign w:val="center"/>
          </w:tcPr>
          <w:p w:rsidR="00660056" w:rsidRPr="00A73188" w:rsidRDefault="00660056" w:rsidP="00F640B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F640B7">
            <w:pPr>
              <w:spacing w:line="360" w:lineRule="auto"/>
              <w:jc w:val="right"/>
              <w:rPr>
                <w:rFonts w:eastAsiaTheme="minorEastAsia"/>
                <w:color w:val="000000" w:themeColor="text1"/>
                <w:szCs w:val="21"/>
              </w:rPr>
            </w:pPr>
            <w:r w:rsidRPr="00A73188">
              <w:rPr>
                <w:rFonts w:eastAsiaTheme="minorEastAsia"/>
                <w:color w:val="000000" w:themeColor="text1"/>
                <w:szCs w:val="21"/>
              </w:rPr>
              <w:t>55,831.56</w:t>
            </w:r>
          </w:p>
        </w:tc>
        <w:tc>
          <w:tcPr>
            <w:tcW w:w="3553" w:type="dxa"/>
            <w:vAlign w:val="center"/>
          </w:tcPr>
          <w:p w:rsidR="00660056" w:rsidRPr="00A73188" w:rsidRDefault="00660056" w:rsidP="00F640B7">
            <w:pPr>
              <w:spacing w:line="360" w:lineRule="auto"/>
              <w:jc w:val="right"/>
              <w:rPr>
                <w:rFonts w:eastAsiaTheme="minorEastAsia"/>
                <w:color w:val="000000" w:themeColor="text1"/>
                <w:szCs w:val="21"/>
              </w:rPr>
            </w:pPr>
            <w:r w:rsidRPr="00A73188">
              <w:rPr>
                <w:rFonts w:eastAsiaTheme="minorEastAsia"/>
                <w:color w:val="000000" w:themeColor="text1"/>
                <w:szCs w:val="21"/>
              </w:rPr>
              <w:t>43,038.73</w:t>
            </w:r>
          </w:p>
        </w:tc>
      </w:tr>
    </w:tbl>
    <w:p w:rsidR="00C74045" w:rsidRDefault="00C74045"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E365CF">
        <w:tc>
          <w:tcPr>
            <w:tcW w:w="2819" w:type="dxa"/>
            <w:vAlign w:val="center"/>
          </w:tcPr>
          <w:p w:rsidR="00E365CF" w:rsidRDefault="008F24CE">
            <w:pPr>
              <w:jc w:val="left"/>
            </w:pPr>
            <w:r>
              <w:rPr>
                <w:sz w:val="24"/>
              </w:rPr>
              <w:t>银行汇划费</w:t>
            </w:r>
          </w:p>
        </w:tc>
        <w:tc>
          <w:tcPr>
            <w:tcW w:w="2856" w:type="dxa"/>
            <w:vAlign w:val="center"/>
          </w:tcPr>
          <w:p w:rsidR="00E365CF" w:rsidRDefault="008F24CE">
            <w:pPr>
              <w:jc w:val="right"/>
            </w:pPr>
            <w:r>
              <w:rPr>
                <w:sz w:val="24"/>
              </w:rPr>
              <w:t>39,015.00</w:t>
            </w:r>
          </w:p>
        </w:tc>
        <w:tc>
          <w:tcPr>
            <w:tcW w:w="3323" w:type="dxa"/>
            <w:vAlign w:val="center"/>
          </w:tcPr>
          <w:p w:rsidR="00E365CF" w:rsidRDefault="008F24CE">
            <w:pPr>
              <w:jc w:val="right"/>
            </w:pPr>
            <w:r>
              <w:rPr>
                <w:sz w:val="24"/>
              </w:rPr>
              <w:t>46,629.90</w:t>
            </w:r>
          </w:p>
        </w:tc>
      </w:tr>
      <w:tr w:rsidR="00C74045">
        <w:tc>
          <w:tcPr>
            <w:tcW w:w="2819" w:type="dxa"/>
            <w:vAlign w:val="center"/>
          </w:tcPr>
          <w:p w:rsidR="00C74045" w:rsidRDefault="00C74045" w:rsidP="00C74045">
            <w:pPr>
              <w:jc w:val="left"/>
              <w:rPr>
                <w:sz w:val="24"/>
              </w:rPr>
            </w:pPr>
            <w:r w:rsidRPr="00C74045">
              <w:rPr>
                <w:rFonts w:hint="eastAsia"/>
                <w:sz w:val="24"/>
              </w:rPr>
              <w:t>债券账户维护费</w:t>
            </w:r>
          </w:p>
        </w:tc>
        <w:tc>
          <w:tcPr>
            <w:tcW w:w="2856" w:type="dxa"/>
            <w:vAlign w:val="center"/>
          </w:tcPr>
          <w:p w:rsidR="00C74045" w:rsidRDefault="00C74045" w:rsidP="00C74045">
            <w:pPr>
              <w:jc w:val="right"/>
              <w:rPr>
                <w:sz w:val="24"/>
              </w:rPr>
            </w:pPr>
            <w:r w:rsidRPr="00C74045">
              <w:rPr>
                <w:rFonts w:hint="eastAsia"/>
                <w:sz w:val="24"/>
              </w:rPr>
              <w:tab/>
              <w:t>46,500.00</w:t>
            </w:r>
          </w:p>
        </w:tc>
        <w:tc>
          <w:tcPr>
            <w:tcW w:w="3323" w:type="dxa"/>
            <w:vAlign w:val="center"/>
          </w:tcPr>
          <w:p w:rsidR="00C74045" w:rsidRDefault="00C74045">
            <w:pPr>
              <w:jc w:val="right"/>
              <w:rPr>
                <w:sz w:val="24"/>
              </w:rPr>
            </w:pPr>
            <w:r w:rsidRPr="00C74045">
              <w:rPr>
                <w:rFonts w:hint="eastAsia"/>
                <w:sz w:val="24"/>
              </w:rPr>
              <w:tab/>
              <w:t>37,200.00</w:t>
            </w:r>
          </w:p>
        </w:tc>
      </w:tr>
      <w:tr w:rsidR="00E365CF">
        <w:tc>
          <w:tcPr>
            <w:tcW w:w="2819" w:type="dxa"/>
            <w:vAlign w:val="center"/>
          </w:tcPr>
          <w:p w:rsidR="00E365CF" w:rsidRDefault="008F24CE">
            <w:pPr>
              <w:jc w:val="left"/>
            </w:pPr>
            <w:r>
              <w:rPr>
                <w:sz w:val="24"/>
              </w:rPr>
              <w:t>其他</w:t>
            </w:r>
          </w:p>
        </w:tc>
        <w:tc>
          <w:tcPr>
            <w:tcW w:w="2856" w:type="dxa"/>
            <w:vAlign w:val="center"/>
          </w:tcPr>
          <w:p w:rsidR="00E365CF" w:rsidRDefault="008F24CE">
            <w:pPr>
              <w:jc w:val="right"/>
            </w:pPr>
            <w:r>
              <w:rPr>
                <w:sz w:val="24"/>
              </w:rPr>
              <w:t>-</w:t>
            </w:r>
          </w:p>
        </w:tc>
        <w:tc>
          <w:tcPr>
            <w:tcW w:w="3323" w:type="dxa"/>
            <w:vAlign w:val="center"/>
          </w:tcPr>
          <w:p w:rsidR="00E365CF" w:rsidRDefault="008F24CE">
            <w:pPr>
              <w:jc w:val="right"/>
            </w:pPr>
            <w:r>
              <w:rPr>
                <w:sz w:val="24"/>
              </w:rPr>
              <w:t>-</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415,515.00</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413,829.90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根据相关法律法规和基金合同要求，本基金本报告期内已实施的利润分配情况请参见附注</w:t>
      </w:r>
      <w:r w:rsidRPr="00AB42A1">
        <w:rPr>
          <w:kern w:val="0"/>
          <w:sz w:val="24"/>
        </w:rPr>
        <w:t>7.4.11</w:t>
      </w:r>
      <w:r w:rsidRPr="00AB42A1">
        <w:rPr>
          <w:kern w:val="0"/>
          <w:sz w:val="24"/>
        </w:rPr>
        <w:t>利润分配情况。本基金的基金管理人于</w:t>
      </w:r>
      <w:r w:rsidRPr="00AB42A1">
        <w:rPr>
          <w:kern w:val="0"/>
          <w:sz w:val="24"/>
        </w:rPr>
        <w:t>2019</w:t>
      </w:r>
      <w:r w:rsidRPr="00AB42A1">
        <w:rPr>
          <w:kern w:val="0"/>
          <w:sz w:val="24"/>
        </w:rPr>
        <w:t>年</w:t>
      </w:r>
      <w:r w:rsidRPr="00AB42A1">
        <w:rPr>
          <w:kern w:val="0"/>
          <w:sz w:val="24"/>
        </w:rPr>
        <w:t>1</w:t>
      </w:r>
      <w:r w:rsidRPr="00AB42A1">
        <w:rPr>
          <w:kern w:val="0"/>
          <w:sz w:val="24"/>
        </w:rPr>
        <w:t>月</w:t>
      </w:r>
      <w:r w:rsidRPr="00AB42A1">
        <w:rPr>
          <w:kern w:val="0"/>
          <w:sz w:val="24"/>
        </w:rPr>
        <w:t>10</w:t>
      </w:r>
      <w:r w:rsidRPr="00AB42A1">
        <w:rPr>
          <w:kern w:val="0"/>
          <w:sz w:val="24"/>
        </w:rPr>
        <w:t>日宣告分红，向截至</w:t>
      </w:r>
      <w:r w:rsidRPr="00AB42A1">
        <w:rPr>
          <w:kern w:val="0"/>
          <w:sz w:val="24"/>
        </w:rPr>
        <w:t>2019</w:t>
      </w:r>
      <w:r w:rsidRPr="00AB42A1">
        <w:rPr>
          <w:kern w:val="0"/>
          <w:sz w:val="24"/>
        </w:rPr>
        <w:t>年</w:t>
      </w:r>
      <w:r w:rsidRPr="00AB42A1">
        <w:rPr>
          <w:kern w:val="0"/>
          <w:sz w:val="24"/>
        </w:rPr>
        <w:t>1</w:t>
      </w:r>
      <w:r w:rsidRPr="00AB42A1">
        <w:rPr>
          <w:kern w:val="0"/>
          <w:sz w:val="24"/>
        </w:rPr>
        <w:t>月</w:t>
      </w:r>
      <w:r w:rsidRPr="00AB42A1">
        <w:rPr>
          <w:kern w:val="0"/>
          <w:sz w:val="24"/>
        </w:rPr>
        <w:t>14</w:t>
      </w:r>
      <w:r w:rsidRPr="00AB42A1">
        <w:rPr>
          <w:kern w:val="0"/>
          <w:sz w:val="24"/>
        </w:rPr>
        <w:t>日止在本基金注册登记人中国证券登记结算有限公司登记在册的</w:t>
      </w:r>
      <w:r w:rsidRPr="00AB42A1">
        <w:rPr>
          <w:kern w:val="0"/>
          <w:sz w:val="24"/>
        </w:rPr>
        <w:t>A/B</w:t>
      </w:r>
      <w:r w:rsidRPr="00AB42A1">
        <w:rPr>
          <w:kern w:val="0"/>
          <w:sz w:val="24"/>
        </w:rPr>
        <w:t>类基金份额持有人按每</w:t>
      </w:r>
      <w:r w:rsidRPr="00AB42A1">
        <w:rPr>
          <w:kern w:val="0"/>
          <w:sz w:val="24"/>
        </w:rPr>
        <w:t>10</w:t>
      </w:r>
      <w:r w:rsidRPr="00AB42A1">
        <w:rPr>
          <w:kern w:val="0"/>
          <w:sz w:val="24"/>
        </w:rPr>
        <w:t>份基金份额派发红利</w:t>
      </w:r>
      <w:r w:rsidRPr="00AB42A1">
        <w:rPr>
          <w:kern w:val="0"/>
          <w:sz w:val="24"/>
        </w:rPr>
        <w:t>0.110</w:t>
      </w:r>
      <w:r w:rsidRPr="00AB42A1">
        <w:rPr>
          <w:kern w:val="0"/>
          <w:sz w:val="24"/>
        </w:rPr>
        <w:t>元，</w:t>
      </w:r>
      <w:r w:rsidRPr="00AB42A1">
        <w:rPr>
          <w:kern w:val="0"/>
          <w:sz w:val="24"/>
        </w:rPr>
        <w:t>C</w:t>
      </w:r>
      <w:r w:rsidRPr="00AB42A1">
        <w:rPr>
          <w:kern w:val="0"/>
          <w:sz w:val="24"/>
        </w:rPr>
        <w:t>类基金份额持有人按每</w:t>
      </w:r>
      <w:r w:rsidRPr="00AB42A1">
        <w:rPr>
          <w:kern w:val="0"/>
          <w:sz w:val="24"/>
        </w:rPr>
        <w:t>10</w:t>
      </w:r>
      <w:r w:rsidRPr="00AB42A1">
        <w:rPr>
          <w:kern w:val="0"/>
          <w:sz w:val="24"/>
        </w:rPr>
        <w:t>份基金份额派发红利</w:t>
      </w:r>
      <w:r w:rsidRPr="00AB42A1">
        <w:rPr>
          <w:kern w:val="0"/>
          <w:sz w:val="24"/>
        </w:rPr>
        <w:t>0.110</w:t>
      </w:r>
      <w:r w:rsidRPr="00AB42A1">
        <w:rPr>
          <w:kern w:val="0"/>
          <w:sz w:val="24"/>
        </w:rPr>
        <w:t>元。</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F640B7">
        <w:tc>
          <w:tcPr>
            <w:tcW w:w="5220" w:type="dxa"/>
          </w:tcPr>
          <w:p w:rsidR="00882004" w:rsidRPr="004E7650" w:rsidRDefault="00882004" w:rsidP="00F640B7">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F640B7">
            <w:pPr>
              <w:spacing w:before="29" w:line="288" w:lineRule="auto"/>
              <w:jc w:val="center"/>
              <w:rPr>
                <w:color w:val="000000"/>
                <w:sz w:val="24"/>
              </w:rPr>
            </w:pPr>
            <w:r w:rsidRPr="004E7650">
              <w:rPr>
                <w:rFonts w:hint="eastAsia"/>
                <w:color w:val="000000"/>
                <w:sz w:val="24"/>
              </w:rPr>
              <w:t>与本基金的关系</w:t>
            </w:r>
          </w:p>
        </w:tc>
      </w:tr>
      <w:tr w:rsidR="00E365CF">
        <w:tc>
          <w:tcPr>
            <w:tcW w:w="5220" w:type="dxa"/>
            <w:vAlign w:val="center"/>
          </w:tcPr>
          <w:p w:rsidR="00E365CF" w:rsidRDefault="008F24C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E365CF" w:rsidRDefault="008F24CE">
            <w:pPr>
              <w:jc w:val="center"/>
            </w:pPr>
            <w:r>
              <w:rPr>
                <w:color w:val="000000"/>
                <w:sz w:val="24"/>
              </w:rPr>
              <w:t>基金管理人、基金销售机构</w:t>
            </w:r>
          </w:p>
        </w:tc>
      </w:tr>
      <w:tr w:rsidR="00E365CF">
        <w:tc>
          <w:tcPr>
            <w:tcW w:w="5220" w:type="dxa"/>
            <w:vAlign w:val="center"/>
          </w:tcPr>
          <w:p w:rsidR="00E365CF" w:rsidRDefault="008F24CE">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E365CF" w:rsidRDefault="008F24CE">
            <w:pPr>
              <w:jc w:val="center"/>
            </w:pPr>
            <w:r>
              <w:rPr>
                <w:color w:val="000000"/>
                <w:sz w:val="24"/>
              </w:rPr>
              <w:t>基金托管人、基金销售机构</w:t>
            </w:r>
          </w:p>
        </w:tc>
      </w:tr>
      <w:tr w:rsidR="00E365CF">
        <w:tc>
          <w:tcPr>
            <w:tcW w:w="5220" w:type="dxa"/>
            <w:vAlign w:val="center"/>
          </w:tcPr>
          <w:p w:rsidR="00E365CF" w:rsidRDefault="008F24C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E365CF" w:rsidRDefault="008F24CE">
            <w:pPr>
              <w:jc w:val="center"/>
            </w:pPr>
            <w:r>
              <w:rPr>
                <w:color w:val="000000"/>
                <w:sz w:val="24"/>
              </w:rPr>
              <w:t>基金管理人的股东、基金销售机构</w:t>
            </w:r>
          </w:p>
        </w:tc>
      </w:tr>
      <w:tr w:rsidR="00E365CF">
        <w:tc>
          <w:tcPr>
            <w:tcW w:w="5220" w:type="dxa"/>
            <w:vAlign w:val="center"/>
          </w:tcPr>
          <w:p w:rsidR="00E365CF" w:rsidRDefault="008F24CE">
            <w:pPr>
              <w:jc w:val="left"/>
            </w:pPr>
            <w:r>
              <w:rPr>
                <w:color w:val="000000"/>
                <w:sz w:val="24"/>
              </w:rPr>
              <w:t>施罗德投资管理有限公司</w:t>
            </w:r>
          </w:p>
        </w:tc>
        <w:tc>
          <w:tcPr>
            <w:tcW w:w="3780" w:type="dxa"/>
            <w:vAlign w:val="center"/>
          </w:tcPr>
          <w:p w:rsidR="00E365CF" w:rsidRDefault="008F24CE">
            <w:pPr>
              <w:jc w:val="center"/>
            </w:pPr>
            <w:r>
              <w:rPr>
                <w:color w:val="000000"/>
                <w:sz w:val="24"/>
              </w:rPr>
              <w:t>基金管理人的股东</w:t>
            </w:r>
          </w:p>
        </w:tc>
      </w:tr>
      <w:tr w:rsidR="00E365CF">
        <w:tc>
          <w:tcPr>
            <w:tcW w:w="5220" w:type="dxa"/>
            <w:vAlign w:val="center"/>
          </w:tcPr>
          <w:p w:rsidR="00E365CF" w:rsidRDefault="008F24C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E365CF" w:rsidRDefault="008F24CE">
            <w:pPr>
              <w:jc w:val="center"/>
            </w:pPr>
            <w:r>
              <w:rPr>
                <w:color w:val="000000"/>
                <w:sz w:val="24"/>
              </w:rPr>
              <w:t>基金管理人的股东</w:t>
            </w:r>
          </w:p>
        </w:tc>
      </w:tr>
      <w:tr w:rsidR="00E365CF">
        <w:tc>
          <w:tcPr>
            <w:tcW w:w="5220" w:type="dxa"/>
            <w:vAlign w:val="center"/>
          </w:tcPr>
          <w:p w:rsidR="00E365CF" w:rsidRDefault="008F24CE">
            <w:pPr>
              <w:jc w:val="left"/>
            </w:pPr>
            <w:r>
              <w:rPr>
                <w:color w:val="000000"/>
                <w:sz w:val="24"/>
              </w:rPr>
              <w:t>交银施罗德资产管理有限公司</w:t>
            </w:r>
          </w:p>
        </w:tc>
        <w:tc>
          <w:tcPr>
            <w:tcW w:w="3780" w:type="dxa"/>
            <w:vAlign w:val="center"/>
          </w:tcPr>
          <w:p w:rsidR="00E365CF" w:rsidRDefault="008F24CE">
            <w:pPr>
              <w:jc w:val="center"/>
            </w:pPr>
            <w:r>
              <w:rPr>
                <w:color w:val="000000"/>
                <w:sz w:val="24"/>
              </w:rPr>
              <w:t>基金管理人的子公司</w:t>
            </w:r>
          </w:p>
        </w:tc>
      </w:tr>
      <w:tr w:rsidR="00E365CF">
        <w:tc>
          <w:tcPr>
            <w:tcW w:w="5220" w:type="dxa"/>
            <w:vAlign w:val="center"/>
          </w:tcPr>
          <w:p w:rsidR="00E365CF" w:rsidRDefault="008F24CE">
            <w:pPr>
              <w:jc w:val="left"/>
            </w:pPr>
            <w:r>
              <w:rPr>
                <w:color w:val="000000"/>
                <w:sz w:val="24"/>
              </w:rPr>
              <w:t>上海直源投资管理有限公司</w:t>
            </w:r>
          </w:p>
        </w:tc>
        <w:tc>
          <w:tcPr>
            <w:tcW w:w="3780" w:type="dxa"/>
            <w:vAlign w:val="center"/>
          </w:tcPr>
          <w:p w:rsidR="00E365CF" w:rsidRDefault="008F24CE">
            <w:pPr>
              <w:jc w:val="center"/>
            </w:pPr>
            <w:r>
              <w:rPr>
                <w:color w:val="000000"/>
                <w:sz w:val="24"/>
              </w:rPr>
              <w:t>受基金管理人控制的公司</w:t>
            </w:r>
          </w:p>
        </w:tc>
      </w:tr>
      <w:tr w:rsidR="00E365CF">
        <w:tc>
          <w:tcPr>
            <w:tcW w:w="5220" w:type="dxa"/>
            <w:vAlign w:val="center"/>
          </w:tcPr>
          <w:p w:rsidR="00E365CF" w:rsidRDefault="008F24CE">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E365CF" w:rsidRDefault="008F24CE">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33451B">
      <w:pPr>
        <w:spacing w:before="29" w:line="288" w:lineRule="auto"/>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9,225,765.69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10,529,715.15</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540,197.82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83,525.26</w:t>
            </w:r>
          </w:p>
        </w:tc>
      </w:tr>
    </w:tbl>
    <w:p w:rsidR="00E365CF" w:rsidRDefault="008F24C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3,075,255.19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3,509,904.94</w:t>
            </w:r>
          </w:p>
        </w:tc>
      </w:tr>
    </w:tbl>
    <w:p w:rsidR="00E365CF" w:rsidRDefault="008F24C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E365CF">
        <w:tc>
          <w:tcPr>
            <w:tcW w:w="2045" w:type="dxa"/>
            <w:vAlign w:val="center"/>
          </w:tcPr>
          <w:p w:rsidR="00E365CF" w:rsidRDefault="008F24CE">
            <w:pPr>
              <w:jc w:val="left"/>
            </w:pPr>
            <w:r>
              <w:rPr>
                <w:sz w:val="24"/>
              </w:rPr>
              <w:t>交通银行</w:t>
            </w:r>
          </w:p>
        </w:tc>
        <w:tc>
          <w:tcPr>
            <w:tcW w:w="2455" w:type="dxa"/>
            <w:vAlign w:val="center"/>
          </w:tcPr>
          <w:p w:rsidR="00E365CF" w:rsidRDefault="008F24CE">
            <w:pPr>
              <w:jc w:val="right"/>
            </w:pPr>
            <w:r>
              <w:rPr>
                <w:sz w:val="24"/>
              </w:rPr>
              <w:t>-</w:t>
            </w:r>
          </w:p>
        </w:tc>
        <w:tc>
          <w:tcPr>
            <w:tcW w:w="2609" w:type="dxa"/>
            <w:vAlign w:val="center"/>
          </w:tcPr>
          <w:p w:rsidR="00E365CF" w:rsidRDefault="008F24CE">
            <w:pPr>
              <w:jc w:val="right"/>
            </w:pPr>
            <w:r>
              <w:rPr>
                <w:sz w:val="24"/>
              </w:rPr>
              <w:t>1,317.33</w:t>
            </w:r>
          </w:p>
        </w:tc>
        <w:tc>
          <w:tcPr>
            <w:tcW w:w="1889" w:type="dxa"/>
            <w:vAlign w:val="center"/>
          </w:tcPr>
          <w:p w:rsidR="00E365CF" w:rsidRDefault="008F24CE">
            <w:pPr>
              <w:jc w:val="right"/>
            </w:pPr>
            <w:r>
              <w:rPr>
                <w:sz w:val="24"/>
              </w:rPr>
              <w:t>1,317.33</w:t>
            </w:r>
          </w:p>
        </w:tc>
      </w:tr>
      <w:tr w:rsidR="00E365CF">
        <w:tc>
          <w:tcPr>
            <w:tcW w:w="2045" w:type="dxa"/>
            <w:vAlign w:val="center"/>
          </w:tcPr>
          <w:p w:rsidR="00E365CF" w:rsidRDefault="008F24CE">
            <w:pPr>
              <w:jc w:val="left"/>
            </w:pPr>
            <w:r>
              <w:rPr>
                <w:sz w:val="24"/>
              </w:rPr>
              <w:t>中信银行</w:t>
            </w:r>
          </w:p>
        </w:tc>
        <w:tc>
          <w:tcPr>
            <w:tcW w:w="2455" w:type="dxa"/>
            <w:vAlign w:val="center"/>
          </w:tcPr>
          <w:p w:rsidR="00E365CF" w:rsidRDefault="008F24CE">
            <w:pPr>
              <w:jc w:val="right"/>
            </w:pPr>
            <w:r>
              <w:rPr>
                <w:sz w:val="24"/>
              </w:rPr>
              <w:t>-</w:t>
            </w:r>
          </w:p>
        </w:tc>
        <w:tc>
          <w:tcPr>
            <w:tcW w:w="2609" w:type="dxa"/>
            <w:vAlign w:val="center"/>
          </w:tcPr>
          <w:p w:rsidR="00E365CF" w:rsidRDefault="008F24CE">
            <w:pPr>
              <w:jc w:val="right"/>
            </w:pPr>
            <w:r>
              <w:rPr>
                <w:sz w:val="24"/>
              </w:rPr>
              <w:t>16,651.08</w:t>
            </w:r>
          </w:p>
        </w:tc>
        <w:tc>
          <w:tcPr>
            <w:tcW w:w="1889" w:type="dxa"/>
            <w:vAlign w:val="center"/>
          </w:tcPr>
          <w:p w:rsidR="00E365CF" w:rsidRDefault="008F24CE">
            <w:pPr>
              <w:jc w:val="right"/>
            </w:pPr>
            <w:r>
              <w:rPr>
                <w:sz w:val="24"/>
              </w:rPr>
              <w:t>16,651.08</w:t>
            </w:r>
          </w:p>
        </w:tc>
      </w:tr>
      <w:tr w:rsidR="00E365CF">
        <w:tc>
          <w:tcPr>
            <w:tcW w:w="2045" w:type="dxa"/>
            <w:vAlign w:val="center"/>
          </w:tcPr>
          <w:p w:rsidR="00E365CF" w:rsidRDefault="008F24CE">
            <w:pPr>
              <w:jc w:val="left"/>
            </w:pPr>
            <w:r>
              <w:rPr>
                <w:sz w:val="24"/>
              </w:rPr>
              <w:t>交银施罗德基金公司</w:t>
            </w:r>
          </w:p>
        </w:tc>
        <w:tc>
          <w:tcPr>
            <w:tcW w:w="2455" w:type="dxa"/>
            <w:vAlign w:val="center"/>
          </w:tcPr>
          <w:p w:rsidR="00E365CF" w:rsidRDefault="008F24CE">
            <w:pPr>
              <w:jc w:val="right"/>
            </w:pPr>
            <w:r>
              <w:rPr>
                <w:sz w:val="24"/>
              </w:rPr>
              <w:t>-</w:t>
            </w:r>
          </w:p>
        </w:tc>
        <w:tc>
          <w:tcPr>
            <w:tcW w:w="2609" w:type="dxa"/>
            <w:vAlign w:val="center"/>
          </w:tcPr>
          <w:p w:rsidR="00E365CF" w:rsidRDefault="008F24CE">
            <w:pPr>
              <w:jc w:val="right"/>
            </w:pPr>
            <w:r>
              <w:rPr>
                <w:sz w:val="24"/>
              </w:rPr>
              <w:t>81,045.31</w:t>
            </w:r>
          </w:p>
        </w:tc>
        <w:tc>
          <w:tcPr>
            <w:tcW w:w="1889" w:type="dxa"/>
            <w:vAlign w:val="center"/>
          </w:tcPr>
          <w:p w:rsidR="00E365CF" w:rsidRDefault="008F24CE">
            <w:pPr>
              <w:jc w:val="right"/>
            </w:pPr>
            <w:r>
              <w:rPr>
                <w:sz w:val="24"/>
              </w:rPr>
              <w:t>81,045.31</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99,013.72</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99,013.72</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E365CF">
        <w:tc>
          <w:tcPr>
            <w:tcW w:w="2045" w:type="dxa"/>
            <w:vAlign w:val="center"/>
          </w:tcPr>
          <w:p w:rsidR="00E365CF" w:rsidRDefault="008F24CE">
            <w:pPr>
              <w:jc w:val="left"/>
            </w:pPr>
            <w:r>
              <w:rPr>
                <w:sz w:val="24"/>
              </w:rPr>
              <w:t>交通银行</w:t>
            </w:r>
          </w:p>
        </w:tc>
        <w:tc>
          <w:tcPr>
            <w:tcW w:w="2455" w:type="dxa"/>
            <w:vAlign w:val="center"/>
          </w:tcPr>
          <w:p w:rsidR="00E365CF" w:rsidRDefault="008F24CE">
            <w:pPr>
              <w:jc w:val="right"/>
            </w:pPr>
            <w:r>
              <w:rPr>
                <w:sz w:val="24"/>
              </w:rPr>
              <w:t>-</w:t>
            </w:r>
          </w:p>
        </w:tc>
        <w:tc>
          <w:tcPr>
            <w:tcW w:w="2609" w:type="dxa"/>
            <w:vAlign w:val="center"/>
          </w:tcPr>
          <w:p w:rsidR="00E365CF" w:rsidRDefault="008F24CE">
            <w:pPr>
              <w:jc w:val="right"/>
            </w:pPr>
            <w:r>
              <w:rPr>
                <w:sz w:val="24"/>
              </w:rPr>
              <w:t>3,649.98</w:t>
            </w:r>
          </w:p>
        </w:tc>
        <w:tc>
          <w:tcPr>
            <w:tcW w:w="1889" w:type="dxa"/>
            <w:vAlign w:val="center"/>
          </w:tcPr>
          <w:p w:rsidR="00E365CF" w:rsidRDefault="008F24CE">
            <w:pPr>
              <w:jc w:val="right"/>
            </w:pPr>
            <w:r>
              <w:rPr>
                <w:sz w:val="24"/>
              </w:rPr>
              <w:t>3,649.98</w:t>
            </w:r>
          </w:p>
        </w:tc>
      </w:tr>
      <w:tr w:rsidR="00E365CF">
        <w:tc>
          <w:tcPr>
            <w:tcW w:w="2045" w:type="dxa"/>
            <w:vAlign w:val="center"/>
          </w:tcPr>
          <w:p w:rsidR="00E365CF" w:rsidRDefault="008F24CE">
            <w:pPr>
              <w:jc w:val="left"/>
            </w:pPr>
            <w:r>
              <w:rPr>
                <w:sz w:val="24"/>
              </w:rPr>
              <w:t>中信银行</w:t>
            </w:r>
          </w:p>
        </w:tc>
        <w:tc>
          <w:tcPr>
            <w:tcW w:w="2455" w:type="dxa"/>
            <w:vAlign w:val="center"/>
          </w:tcPr>
          <w:p w:rsidR="00E365CF" w:rsidRDefault="008F24CE">
            <w:pPr>
              <w:jc w:val="right"/>
            </w:pPr>
            <w:r>
              <w:rPr>
                <w:sz w:val="24"/>
              </w:rPr>
              <w:t>-</w:t>
            </w:r>
          </w:p>
        </w:tc>
        <w:tc>
          <w:tcPr>
            <w:tcW w:w="2609" w:type="dxa"/>
            <w:vAlign w:val="center"/>
          </w:tcPr>
          <w:p w:rsidR="00E365CF" w:rsidRDefault="008F24CE">
            <w:pPr>
              <w:jc w:val="right"/>
            </w:pPr>
            <w:r>
              <w:rPr>
                <w:sz w:val="24"/>
              </w:rPr>
              <w:t>22,060.69</w:t>
            </w:r>
          </w:p>
        </w:tc>
        <w:tc>
          <w:tcPr>
            <w:tcW w:w="1889" w:type="dxa"/>
            <w:vAlign w:val="center"/>
          </w:tcPr>
          <w:p w:rsidR="00E365CF" w:rsidRDefault="008F24CE">
            <w:pPr>
              <w:jc w:val="right"/>
            </w:pPr>
            <w:r>
              <w:rPr>
                <w:sz w:val="24"/>
              </w:rPr>
              <w:t>22,060.69</w:t>
            </w:r>
          </w:p>
        </w:tc>
      </w:tr>
      <w:tr w:rsidR="00E365CF">
        <w:tc>
          <w:tcPr>
            <w:tcW w:w="2045" w:type="dxa"/>
            <w:vAlign w:val="center"/>
          </w:tcPr>
          <w:p w:rsidR="00E365CF" w:rsidRDefault="008F24CE">
            <w:pPr>
              <w:jc w:val="left"/>
            </w:pPr>
            <w:r>
              <w:rPr>
                <w:sz w:val="24"/>
              </w:rPr>
              <w:t>交银施罗德基金公司</w:t>
            </w:r>
          </w:p>
        </w:tc>
        <w:tc>
          <w:tcPr>
            <w:tcW w:w="2455" w:type="dxa"/>
            <w:vAlign w:val="center"/>
          </w:tcPr>
          <w:p w:rsidR="00E365CF" w:rsidRDefault="008F24CE">
            <w:pPr>
              <w:jc w:val="right"/>
            </w:pPr>
            <w:r>
              <w:rPr>
                <w:sz w:val="24"/>
              </w:rPr>
              <w:t>-</w:t>
            </w:r>
          </w:p>
        </w:tc>
        <w:tc>
          <w:tcPr>
            <w:tcW w:w="2609" w:type="dxa"/>
            <w:vAlign w:val="center"/>
          </w:tcPr>
          <w:p w:rsidR="00E365CF" w:rsidRDefault="008F24CE">
            <w:pPr>
              <w:jc w:val="right"/>
            </w:pPr>
            <w:r>
              <w:rPr>
                <w:sz w:val="24"/>
              </w:rPr>
              <w:t>864.50</w:t>
            </w:r>
          </w:p>
        </w:tc>
        <w:tc>
          <w:tcPr>
            <w:tcW w:w="1889" w:type="dxa"/>
            <w:vAlign w:val="center"/>
          </w:tcPr>
          <w:p w:rsidR="00E365CF" w:rsidRDefault="008F24CE">
            <w:pPr>
              <w:jc w:val="right"/>
            </w:pPr>
            <w:r>
              <w:rPr>
                <w:sz w:val="24"/>
              </w:rPr>
              <w:t>864.50</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26,575.17</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26,575.17</w:t>
            </w:r>
          </w:p>
        </w:tc>
      </w:tr>
    </w:tbl>
    <w:p w:rsidR="00E365CF" w:rsidRDefault="008F24CE">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×0.40% ÷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7C0A72" w:rsidP="00294E74">
      <w:pPr>
        <w:tabs>
          <w:tab w:val="left" w:pos="426"/>
        </w:tabs>
        <w:spacing w:before="29" w:line="288" w:lineRule="auto"/>
        <w:jc w:val="left"/>
        <w:rPr>
          <w:kern w:val="0"/>
          <w:sz w:val="24"/>
        </w:rPr>
      </w:pPr>
      <w:r w:rsidRPr="007C0A72">
        <w:rPr>
          <w:rFonts w:hint="eastAsia"/>
          <w:kern w:val="0"/>
          <w:sz w:val="24"/>
        </w:rPr>
        <w:t>本基金本报告期内及上年度可比期间未发生与关联方进行银行间同业市场的债券</w:t>
      </w:r>
      <w:r w:rsidRPr="007C0A72">
        <w:rPr>
          <w:rFonts w:hint="eastAsia"/>
          <w:kern w:val="0"/>
          <w:sz w:val="24"/>
        </w:rPr>
        <w:t>(</w:t>
      </w:r>
      <w:r w:rsidRPr="007C0A72">
        <w:rPr>
          <w:rFonts w:hint="eastAsia"/>
          <w:kern w:val="0"/>
          <w:sz w:val="24"/>
        </w:rPr>
        <w:t>含回购</w:t>
      </w:r>
      <w:r w:rsidRPr="007C0A72">
        <w:rPr>
          <w:rFonts w:hint="eastAsia"/>
          <w:kern w:val="0"/>
          <w:sz w:val="24"/>
        </w:rPr>
        <w:t>)</w:t>
      </w:r>
      <w:r w:rsidRPr="007C0A72">
        <w:rPr>
          <w:rFonts w:hint="eastAsia"/>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E54270" w:rsidRPr="002E6E13" w:rsidRDefault="00E54270" w:rsidP="002E6E13">
      <w:pPr>
        <w:adjustRightInd w:val="0"/>
        <w:snapToGrid w:val="0"/>
        <w:spacing w:before="29" w:line="288" w:lineRule="auto"/>
        <w:rPr>
          <w:color w:val="000000"/>
          <w:sz w:val="24"/>
        </w:rPr>
      </w:pPr>
      <w:r w:rsidRPr="002E6E13">
        <w:rPr>
          <w:color w:val="000000"/>
          <w:sz w:val="24"/>
        </w:rPr>
        <w:t>交银双轮动债券</w:t>
      </w:r>
      <w:r w:rsidRPr="002E6E13">
        <w:rPr>
          <w:color w:val="000000"/>
          <w:sz w:val="24"/>
        </w:rPr>
        <w:t>A/B</w:t>
      </w:r>
    </w:p>
    <w:p w:rsidR="00486F7A" w:rsidRPr="0004081A" w:rsidRDefault="00486F7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D564C7" w:rsidTr="00C915A6">
        <w:tc>
          <w:tcPr>
            <w:tcW w:w="1800" w:type="dxa"/>
            <w:vMerge w:val="restart"/>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42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交银双轮动债券</w:t>
            </w:r>
            <w:r w:rsidRPr="000C342B">
              <w:rPr>
                <w:color w:val="000000"/>
                <w:sz w:val="24"/>
              </w:rPr>
              <w:t>A/B</w:t>
            </w:r>
            <w:r w:rsidRPr="000C342B">
              <w:rPr>
                <w:rFonts w:hint="eastAsia"/>
                <w:color w:val="000000"/>
                <w:sz w:val="24"/>
              </w:rPr>
              <w:t>本期末</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78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交银双轮动债券</w:t>
            </w:r>
            <w:r w:rsidRPr="000C342B">
              <w:rPr>
                <w:color w:val="000000"/>
                <w:sz w:val="24"/>
              </w:rPr>
              <w:t>A/B</w:t>
            </w:r>
            <w:r w:rsidRPr="000C342B">
              <w:rPr>
                <w:rFonts w:hint="eastAsia"/>
                <w:color w:val="000000"/>
                <w:sz w:val="24"/>
              </w:rPr>
              <w:t>上年度末</w:t>
            </w:r>
            <w:r w:rsidR="00955CB7" w:rsidRPr="000C342B">
              <w:rPr>
                <w:color w:val="000000"/>
                <w:sz w:val="24"/>
              </w:rPr>
              <w:t>2017</w:t>
            </w:r>
            <w:r w:rsidR="00955CB7" w:rsidRPr="000C342B">
              <w:rPr>
                <w:color w:val="000000"/>
                <w:sz w:val="24"/>
              </w:rPr>
              <w:t>年</w:t>
            </w:r>
            <w:r w:rsidR="00955CB7" w:rsidRPr="000C342B">
              <w:rPr>
                <w:color w:val="000000"/>
                <w:sz w:val="24"/>
              </w:rPr>
              <w:t>12</w:t>
            </w:r>
            <w:r w:rsidR="00955CB7" w:rsidRPr="000C342B">
              <w:rPr>
                <w:color w:val="000000"/>
                <w:sz w:val="24"/>
              </w:rPr>
              <w:t>月</w:t>
            </w:r>
            <w:r w:rsidR="00955CB7" w:rsidRPr="000C342B">
              <w:rPr>
                <w:color w:val="000000"/>
                <w:sz w:val="24"/>
              </w:rPr>
              <w:t>31</w:t>
            </w:r>
            <w:r w:rsidR="00955CB7" w:rsidRPr="000C342B">
              <w:rPr>
                <w:color w:val="000000"/>
                <w:sz w:val="24"/>
              </w:rPr>
              <w:t>日</w:t>
            </w:r>
          </w:p>
        </w:tc>
      </w:tr>
      <w:tr w:rsidR="00F8216D" w:rsidRPr="00D564C7" w:rsidTr="00C915A6">
        <w:tc>
          <w:tcPr>
            <w:tcW w:w="1800" w:type="dxa"/>
            <w:vMerge/>
            <w:vAlign w:val="center"/>
          </w:tcPr>
          <w:p w:rsidR="00F8216D" w:rsidRPr="00D564C7" w:rsidRDefault="00F8216D" w:rsidP="00C915A6">
            <w:pPr>
              <w:widowControl/>
              <w:spacing w:line="360" w:lineRule="auto"/>
              <w:jc w:val="left"/>
              <w:rPr>
                <w:rFonts w:ascii="宋体" w:hAnsi="宋体"/>
                <w:color w:val="000000"/>
                <w:szCs w:val="21"/>
              </w:rPr>
            </w:pPr>
          </w:p>
        </w:tc>
        <w:tc>
          <w:tcPr>
            <w:tcW w:w="198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44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持有的基金份额占基金总份额的比例</w:t>
            </w:r>
          </w:p>
        </w:tc>
        <w:tc>
          <w:tcPr>
            <w:tcW w:w="216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62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持有的基金份额占基金总份额的比例</w:t>
            </w:r>
          </w:p>
        </w:tc>
      </w:tr>
      <w:tr w:rsidR="00E365CF">
        <w:tc>
          <w:tcPr>
            <w:tcW w:w="1800" w:type="dxa"/>
            <w:vAlign w:val="center"/>
          </w:tcPr>
          <w:p w:rsidR="00E365CF" w:rsidRDefault="008F24CE">
            <w:pPr>
              <w:jc w:val="left"/>
            </w:pPr>
            <w:r>
              <w:rPr>
                <w:sz w:val="24"/>
              </w:rPr>
              <w:t>交通银行股份有限公司</w:t>
            </w:r>
          </w:p>
        </w:tc>
        <w:tc>
          <w:tcPr>
            <w:tcW w:w="1980" w:type="dxa"/>
            <w:vAlign w:val="center"/>
          </w:tcPr>
          <w:p w:rsidR="00E365CF" w:rsidRDefault="008F24CE">
            <w:pPr>
              <w:jc w:val="right"/>
            </w:pPr>
            <w:r>
              <w:rPr>
                <w:sz w:val="24"/>
              </w:rPr>
              <w:t>-</w:t>
            </w:r>
          </w:p>
        </w:tc>
        <w:tc>
          <w:tcPr>
            <w:tcW w:w="1440" w:type="dxa"/>
            <w:vAlign w:val="center"/>
          </w:tcPr>
          <w:p w:rsidR="00E365CF" w:rsidRDefault="008F24CE">
            <w:pPr>
              <w:jc w:val="right"/>
            </w:pPr>
            <w:r>
              <w:rPr>
                <w:sz w:val="24"/>
              </w:rPr>
              <w:t>-</w:t>
            </w:r>
          </w:p>
        </w:tc>
        <w:tc>
          <w:tcPr>
            <w:tcW w:w="2160" w:type="dxa"/>
            <w:vAlign w:val="center"/>
          </w:tcPr>
          <w:p w:rsidR="00E365CF" w:rsidRDefault="008F24CE">
            <w:pPr>
              <w:jc w:val="right"/>
            </w:pPr>
            <w:r>
              <w:rPr>
                <w:sz w:val="24"/>
              </w:rPr>
              <w:t>1,334,761,675.03</w:t>
            </w:r>
          </w:p>
        </w:tc>
        <w:tc>
          <w:tcPr>
            <w:tcW w:w="1620" w:type="dxa"/>
            <w:vAlign w:val="center"/>
          </w:tcPr>
          <w:p w:rsidR="00E365CF" w:rsidRDefault="008F24CE">
            <w:pPr>
              <w:jc w:val="right"/>
            </w:pPr>
            <w:r>
              <w:rPr>
                <w:sz w:val="24"/>
              </w:rPr>
              <w:t>86.43%</w:t>
            </w:r>
          </w:p>
        </w:tc>
      </w:tr>
    </w:tbl>
    <w:p w:rsidR="00E365CF" w:rsidRDefault="008F24CE">
      <w:pPr>
        <w:tabs>
          <w:tab w:val="left" w:pos="426"/>
        </w:tabs>
        <w:spacing w:before="29" w:line="288" w:lineRule="auto"/>
        <w:jc w:val="left"/>
        <w:rPr>
          <w:kern w:val="0"/>
          <w:sz w:val="24"/>
        </w:rPr>
      </w:pPr>
      <w:r>
        <w:rPr>
          <w:kern w:val="0"/>
          <w:sz w:val="24"/>
        </w:rPr>
        <w:t>注：</w:t>
      </w:r>
      <w:r w:rsidR="00066E64" w:rsidRPr="002A5384">
        <w:rPr>
          <w:rFonts w:ascii="Arial" w:hAnsi="Arial" w:cs="Arial"/>
          <w:sz w:val="24"/>
        </w:rPr>
        <w:t>关联方投资本基金的费率按照基金合同和招募说明书规定的确定，符合公允性要求。</w:t>
      </w:r>
    </w:p>
    <w:p w:rsidR="00B86BA7" w:rsidRPr="00D564C7" w:rsidRDefault="00B86BA7" w:rsidP="009D59BB">
      <w:pPr>
        <w:tabs>
          <w:tab w:val="left" w:pos="426"/>
        </w:tabs>
        <w:spacing w:line="360" w:lineRule="auto"/>
        <w:jc w:val="left"/>
        <w:rPr>
          <w:rFonts w:asciiTheme="minorEastAsia" w:eastAsiaTheme="minorEastAsia" w:hAnsiTheme="minorEastAsia" w:cs="宋体"/>
          <w:kern w:val="0"/>
          <w:szCs w:val="21"/>
        </w:rPr>
      </w:pPr>
    </w:p>
    <w:p w:rsidR="00E54270" w:rsidRPr="002E6E13" w:rsidRDefault="00E54270" w:rsidP="002E6E13">
      <w:pPr>
        <w:adjustRightInd w:val="0"/>
        <w:snapToGrid w:val="0"/>
        <w:spacing w:before="29" w:line="288" w:lineRule="auto"/>
        <w:rPr>
          <w:color w:val="000000"/>
          <w:sz w:val="24"/>
        </w:rPr>
      </w:pPr>
      <w:r w:rsidRPr="002E6E13">
        <w:rPr>
          <w:color w:val="000000"/>
          <w:sz w:val="24"/>
        </w:rPr>
        <w:t>交银双轮动债券</w:t>
      </w:r>
      <w:r w:rsidRPr="002E6E13">
        <w:rPr>
          <w:color w:val="000000"/>
          <w:sz w:val="24"/>
        </w:rPr>
        <w:t>C</w:t>
      </w:r>
    </w:p>
    <w:p w:rsidR="00066E64" w:rsidRPr="002A5384" w:rsidRDefault="00066E64" w:rsidP="00066E64">
      <w:pPr>
        <w:tabs>
          <w:tab w:val="left" w:pos="426"/>
        </w:tabs>
        <w:spacing w:before="29" w:line="288" w:lineRule="auto"/>
        <w:rPr>
          <w:rFonts w:ascii="Arial" w:hAnsi="Arial" w:cs="Arial"/>
          <w:sz w:val="24"/>
        </w:rPr>
      </w:pPr>
      <w:r w:rsidRPr="002A5384">
        <w:rPr>
          <w:rFonts w:ascii="Arial" w:hAnsi="Arial" w:cs="Arial"/>
          <w:sz w:val="24"/>
        </w:rPr>
        <w:t>本报告期末及上年度末除基金管理人之外的其他关联方未持有本基金</w:t>
      </w:r>
      <w:r w:rsidRPr="002A5384">
        <w:rPr>
          <w:rFonts w:ascii="Arial" w:hAnsi="Arial" w:cs="Arial"/>
          <w:sz w:val="24"/>
        </w:rPr>
        <w:t>C</w:t>
      </w:r>
      <w:r w:rsidRPr="002A5384">
        <w:rPr>
          <w:rFonts w:ascii="Arial" w:hAnsi="Arial" w:cs="Arial"/>
          <w:sz w:val="24"/>
        </w:rPr>
        <w:t>类份额。</w:t>
      </w:r>
    </w:p>
    <w:p w:rsidR="00066E64" w:rsidRDefault="00066E64"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E365CF">
        <w:tc>
          <w:tcPr>
            <w:tcW w:w="2268" w:type="dxa"/>
            <w:vAlign w:val="center"/>
          </w:tcPr>
          <w:p w:rsidR="00E365CF" w:rsidRDefault="008F24CE">
            <w:pPr>
              <w:jc w:val="left"/>
            </w:pPr>
            <w:r>
              <w:rPr>
                <w:szCs w:val="21"/>
              </w:rPr>
              <w:t>中信银行股份有限公司</w:t>
            </w:r>
          </w:p>
        </w:tc>
        <w:tc>
          <w:tcPr>
            <w:tcW w:w="1683" w:type="dxa"/>
            <w:vAlign w:val="center"/>
          </w:tcPr>
          <w:p w:rsidR="00E365CF" w:rsidRDefault="008F24CE">
            <w:pPr>
              <w:jc w:val="right"/>
            </w:pPr>
            <w:r>
              <w:rPr>
                <w:szCs w:val="21"/>
              </w:rPr>
              <w:t>6,322,119.42</w:t>
            </w:r>
          </w:p>
        </w:tc>
        <w:tc>
          <w:tcPr>
            <w:tcW w:w="1683" w:type="dxa"/>
            <w:vAlign w:val="center"/>
          </w:tcPr>
          <w:p w:rsidR="00E365CF" w:rsidRDefault="008F24CE">
            <w:pPr>
              <w:jc w:val="right"/>
            </w:pPr>
            <w:r>
              <w:rPr>
                <w:szCs w:val="21"/>
              </w:rPr>
              <w:t>140,845.10</w:t>
            </w:r>
          </w:p>
        </w:tc>
        <w:tc>
          <w:tcPr>
            <w:tcW w:w="1683" w:type="dxa"/>
            <w:vAlign w:val="center"/>
          </w:tcPr>
          <w:p w:rsidR="00E365CF" w:rsidRDefault="008F24CE">
            <w:pPr>
              <w:jc w:val="right"/>
            </w:pPr>
            <w:r>
              <w:rPr>
                <w:szCs w:val="21"/>
              </w:rPr>
              <w:t>539,595.31</w:t>
            </w:r>
          </w:p>
        </w:tc>
        <w:tc>
          <w:tcPr>
            <w:tcW w:w="1683" w:type="dxa"/>
            <w:vAlign w:val="center"/>
          </w:tcPr>
          <w:p w:rsidR="00E365CF" w:rsidRDefault="008F24CE">
            <w:pPr>
              <w:jc w:val="right"/>
            </w:pPr>
            <w:r>
              <w:rPr>
                <w:szCs w:val="21"/>
              </w:rPr>
              <w:t>189,401.81</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2E215D" w:rsidRDefault="002E215D"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交银双轮动债券</w:t>
      </w:r>
      <w:r w:rsidRPr="00F62C0F">
        <w:rPr>
          <w:color w:val="000000"/>
          <w:sz w:val="24"/>
        </w:rPr>
        <w:t>A/B</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275"/>
        <w:gridCol w:w="1276"/>
        <w:gridCol w:w="1276"/>
        <w:gridCol w:w="1504"/>
        <w:gridCol w:w="1325"/>
        <w:gridCol w:w="1565"/>
        <w:gridCol w:w="708"/>
      </w:tblGrid>
      <w:tr w:rsidR="00066E64" w:rsidRPr="0009011B" w:rsidTr="002E215D">
        <w:trPr>
          <w:trHeight w:val="2656"/>
          <w:jc w:val="center"/>
        </w:trPr>
        <w:tc>
          <w:tcPr>
            <w:tcW w:w="712" w:type="dxa"/>
            <w:shd w:val="clear" w:color="auto" w:fill="auto"/>
            <w:vAlign w:val="center"/>
          </w:tcPr>
          <w:p w:rsidR="00066E64" w:rsidRPr="0009011B" w:rsidRDefault="00066E64"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75" w:type="dxa"/>
            <w:shd w:val="clear" w:color="auto" w:fill="auto"/>
            <w:vAlign w:val="center"/>
          </w:tcPr>
          <w:p w:rsidR="00066E64" w:rsidRPr="0009011B" w:rsidRDefault="00066E64"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276" w:type="dxa"/>
            <w:shd w:val="clear" w:color="auto" w:fill="auto"/>
            <w:vAlign w:val="center"/>
          </w:tcPr>
          <w:p w:rsidR="00066E64" w:rsidRPr="0009011B" w:rsidRDefault="00066E64"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276" w:type="dxa"/>
            <w:shd w:val="clear" w:color="auto" w:fill="auto"/>
            <w:vAlign w:val="center"/>
          </w:tcPr>
          <w:p w:rsidR="00066E64" w:rsidRPr="0009011B" w:rsidRDefault="00066E64"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504" w:type="dxa"/>
            <w:shd w:val="clear" w:color="auto" w:fill="auto"/>
            <w:vAlign w:val="center"/>
          </w:tcPr>
          <w:p w:rsidR="00066E64" w:rsidRPr="0009011B" w:rsidRDefault="00066E64"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rsidR="00066E64" w:rsidRPr="0009011B" w:rsidRDefault="00066E64"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565" w:type="dxa"/>
            <w:shd w:val="clear" w:color="auto" w:fill="auto"/>
            <w:vAlign w:val="center"/>
          </w:tcPr>
          <w:p w:rsidR="00066E64" w:rsidRPr="0009011B" w:rsidRDefault="00066E64" w:rsidP="00BF20F3">
            <w:pPr>
              <w:widowControl/>
              <w:spacing w:line="288" w:lineRule="auto"/>
              <w:ind w:right="-15"/>
              <w:jc w:val="center"/>
              <w:textAlignment w:val="bottom"/>
              <w:rPr>
                <w:color w:val="000000"/>
                <w:szCs w:val="21"/>
              </w:rPr>
            </w:pPr>
            <w:r>
              <w:rPr>
                <w:rFonts w:hint="eastAsia"/>
                <w:color w:val="000000"/>
                <w:szCs w:val="21"/>
              </w:rPr>
              <w:t>本期</w:t>
            </w:r>
            <w:r w:rsidRPr="0009011B">
              <w:rPr>
                <w:color w:val="000000"/>
                <w:szCs w:val="21"/>
              </w:rPr>
              <w:t>利润分配合计</w:t>
            </w:r>
          </w:p>
        </w:tc>
        <w:tc>
          <w:tcPr>
            <w:tcW w:w="708" w:type="dxa"/>
            <w:shd w:val="clear" w:color="auto" w:fill="auto"/>
            <w:vAlign w:val="center"/>
          </w:tcPr>
          <w:p w:rsidR="00066E64" w:rsidRPr="0009011B" w:rsidRDefault="00066E64" w:rsidP="00BF20F3">
            <w:pPr>
              <w:widowControl/>
              <w:spacing w:line="288" w:lineRule="auto"/>
              <w:ind w:right="-15"/>
              <w:jc w:val="center"/>
              <w:textAlignment w:val="bottom"/>
              <w:rPr>
                <w:color w:val="000000"/>
                <w:szCs w:val="21"/>
              </w:rPr>
            </w:pPr>
            <w:r w:rsidRPr="0009011B">
              <w:rPr>
                <w:color w:val="000000"/>
                <w:szCs w:val="21"/>
              </w:rPr>
              <w:t>备注</w:t>
            </w:r>
          </w:p>
        </w:tc>
      </w:tr>
      <w:tr w:rsidR="00066E64" w:rsidTr="002E215D">
        <w:trPr>
          <w:jc w:val="center"/>
        </w:trPr>
        <w:tc>
          <w:tcPr>
            <w:tcW w:w="712" w:type="dxa"/>
            <w:vAlign w:val="center"/>
          </w:tcPr>
          <w:p w:rsidR="00066E64" w:rsidRDefault="00066E64" w:rsidP="00066E64">
            <w:pPr>
              <w:jc w:val="center"/>
            </w:pPr>
            <w:r>
              <w:rPr>
                <w:szCs w:val="21"/>
              </w:rPr>
              <w:t>1</w:t>
            </w:r>
          </w:p>
        </w:tc>
        <w:tc>
          <w:tcPr>
            <w:tcW w:w="1275" w:type="dxa"/>
            <w:vAlign w:val="center"/>
          </w:tcPr>
          <w:p w:rsidR="00066E64" w:rsidRDefault="00066E64" w:rsidP="00066E64">
            <w:pPr>
              <w:jc w:val="center"/>
            </w:pPr>
            <w:r>
              <w:rPr>
                <w:szCs w:val="21"/>
              </w:rPr>
              <w:t>2018-01-12</w:t>
            </w:r>
          </w:p>
        </w:tc>
        <w:tc>
          <w:tcPr>
            <w:tcW w:w="1276" w:type="dxa"/>
            <w:vAlign w:val="center"/>
          </w:tcPr>
          <w:p w:rsidR="00066E64" w:rsidRPr="00066E64" w:rsidRDefault="00066E64" w:rsidP="00066E64">
            <w:pPr>
              <w:jc w:val="center"/>
              <w:rPr>
                <w:szCs w:val="21"/>
              </w:rPr>
            </w:pPr>
            <w:r w:rsidRPr="00066E64">
              <w:rPr>
                <w:szCs w:val="21"/>
              </w:rPr>
              <w:t>2018-01-12</w:t>
            </w:r>
          </w:p>
        </w:tc>
        <w:tc>
          <w:tcPr>
            <w:tcW w:w="1276" w:type="dxa"/>
            <w:vAlign w:val="center"/>
          </w:tcPr>
          <w:p w:rsidR="00066E64" w:rsidRDefault="00066E64" w:rsidP="00066E64">
            <w:pPr>
              <w:jc w:val="right"/>
            </w:pPr>
            <w:r>
              <w:rPr>
                <w:szCs w:val="21"/>
              </w:rPr>
              <w:t>0.080</w:t>
            </w:r>
          </w:p>
        </w:tc>
        <w:tc>
          <w:tcPr>
            <w:tcW w:w="1504" w:type="dxa"/>
            <w:vAlign w:val="center"/>
          </w:tcPr>
          <w:p w:rsidR="00066E64" w:rsidRDefault="00066E64" w:rsidP="00066E64">
            <w:pPr>
              <w:jc w:val="right"/>
            </w:pPr>
            <w:r>
              <w:rPr>
                <w:szCs w:val="21"/>
              </w:rPr>
              <w:t>10,789,936.29</w:t>
            </w:r>
          </w:p>
        </w:tc>
        <w:tc>
          <w:tcPr>
            <w:tcW w:w="1325" w:type="dxa"/>
            <w:vAlign w:val="center"/>
          </w:tcPr>
          <w:p w:rsidR="00066E64" w:rsidRDefault="00066E64" w:rsidP="00066E64">
            <w:pPr>
              <w:jc w:val="right"/>
            </w:pPr>
            <w:r>
              <w:rPr>
                <w:szCs w:val="21"/>
              </w:rPr>
              <w:t>1,185,954.48</w:t>
            </w:r>
          </w:p>
        </w:tc>
        <w:tc>
          <w:tcPr>
            <w:tcW w:w="1565" w:type="dxa"/>
            <w:vAlign w:val="center"/>
          </w:tcPr>
          <w:p w:rsidR="00066E64" w:rsidRDefault="00066E64" w:rsidP="00066E64">
            <w:pPr>
              <w:jc w:val="right"/>
            </w:pPr>
            <w:r>
              <w:rPr>
                <w:szCs w:val="21"/>
              </w:rPr>
              <w:t>11,975,890.77</w:t>
            </w:r>
          </w:p>
        </w:tc>
        <w:tc>
          <w:tcPr>
            <w:tcW w:w="708" w:type="dxa"/>
            <w:vAlign w:val="center"/>
          </w:tcPr>
          <w:p w:rsidR="00066E64" w:rsidRDefault="00066E64" w:rsidP="00066E64">
            <w:pPr>
              <w:jc w:val="left"/>
            </w:pPr>
            <w:r>
              <w:rPr>
                <w:szCs w:val="21"/>
              </w:rPr>
              <w:t>-</w:t>
            </w:r>
          </w:p>
        </w:tc>
      </w:tr>
      <w:tr w:rsidR="00066E64" w:rsidTr="002E215D">
        <w:trPr>
          <w:jc w:val="center"/>
        </w:trPr>
        <w:tc>
          <w:tcPr>
            <w:tcW w:w="712" w:type="dxa"/>
            <w:vAlign w:val="center"/>
          </w:tcPr>
          <w:p w:rsidR="00066E64" w:rsidRDefault="00066E64" w:rsidP="00066E64">
            <w:pPr>
              <w:jc w:val="center"/>
            </w:pPr>
            <w:r>
              <w:rPr>
                <w:szCs w:val="21"/>
              </w:rPr>
              <w:t>2</w:t>
            </w:r>
          </w:p>
        </w:tc>
        <w:tc>
          <w:tcPr>
            <w:tcW w:w="1275" w:type="dxa"/>
            <w:vAlign w:val="center"/>
          </w:tcPr>
          <w:p w:rsidR="00066E64" w:rsidRDefault="00066E64" w:rsidP="00066E64">
            <w:pPr>
              <w:jc w:val="center"/>
            </w:pPr>
            <w:r>
              <w:rPr>
                <w:szCs w:val="21"/>
              </w:rPr>
              <w:t>2018-04-16</w:t>
            </w:r>
          </w:p>
        </w:tc>
        <w:tc>
          <w:tcPr>
            <w:tcW w:w="1276" w:type="dxa"/>
            <w:vAlign w:val="center"/>
          </w:tcPr>
          <w:p w:rsidR="00066E64" w:rsidRPr="00066E64" w:rsidRDefault="00066E64" w:rsidP="00066E64">
            <w:pPr>
              <w:jc w:val="center"/>
              <w:rPr>
                <w:szCs w:val="21"/>
              </w:rPr>
            </w:pPr>
            <w:r w:rsidRPr="00066E64">
              <w:rPr>
                <w:szCs w:val="21"/>
              </w:rPr>
              <w:t>2018-04-16</w:t>
            </w:r>
          </w:p>
        </w:tc>
        <w:tc>
          <w:tcPr>
            <w:tcW w:w="1276" w:type="dxa"/>
            <w:vAlign w:val="center"/>
          </w:tcPr>
          <w:p w:rsidR="00066E64" w:rsidRDefault="00066E64" w:rsidP="00066E64">
            <w:pPr>
              <w:jc w:val="right"/>
            </w:pPr>
            <w:r>
              <w:rPr>
                <w:szCs w:val="21"/>
              </w:rPr>
              <w:t>0.100</w:t>
            </w:r>
          </w:p>
        </w:tc>
        <w:tc>
          <w:tcPr>
            <w:tcW w:w="1504" w:type="dxa"/>
            <w:vAlign w:val="center"/>
          </w:tcPr>
          <w:p w:rsidR="00066E64" w:rsidRDefault="00066E64" w:rsidP="00066E64">
            <w:pPr>
              <w:jc w:val="right"/>
            </w:pPr>
            <w:r>
              <w:rPr>
                <w:szCs w:val="21"/>
              </w:rPr>
              <w:t>13,466,339.95</w:t>
            </w:r>
          </w:p>
        </w:tc>
        <w:tc>
          <w:tcPr>
            <w:tcW w:w="1325" w:type="dxa"/>
            <w:vAlign w:val="center"/>
          </w:tcPr>
          <w:p w:rsidR="00066E64" w:rsidRDefault="00066E64" w:rsidP="00066E64">
            <w:pPr>
              <w:jc w:val="right"/>
            </w:pPr>
            <w:r>
              <w:rPr>
                <w:szCs w:val="21"/>
              </w:rPr>
              <w:t>1,504,282.88</w:t>
            </w:r>
          </w:p>
        </w:tc>
        <w:tc>
          <w:tcPr>
            <w:tcW w:w="1565" w:type="dxa"/>
            <w:vAlign w:val="center"/>
          </w:tcPr>
          <w:p w:rsidR="00066E64" w:rsidRDefault="00066E64" w:rsidP="00066E64">
            <w:pPr>
              <w:jc w:val="right"/>
            </w:pPr>
            <w:r>
              <w:rPr>
                <w:szCs w:val="21"/>
              </w:rPr>
              <w:t>14,970,622.83</w:t>
            </w:r>
          </w:p>
        </w:tc>
        <w:tc>
          <w:tcPr>
            <w:tcW w:w="708" w:type="dxa"/>
            <w:vAlign w:val="center"/>
          </w:tcPr>
          <w:p w:rsidR="00066E64" w:rsidRDefault="00066E64" w:rsidP="00066E64">
            <w:pPr>
              <w:jc w:val="left"/>
            </w:pPr>
            <w:r>
              <w:rPr>
                <w:szCs w:val="21"/>
              </w:rPr>
              <w:t>-</w:t>
            </w:r>
          </w:p>
        </w:tc>
      </w:tr>
      <w:tr w:rsidR="00066E64" w:rsidTr="002E215D">
        <w:trPr>
          <w:jc w:val="center"/>
        </w:trPr>
        <w:tc>
          <w:tcPr>
            <w:tcW w:w="712" w:type="dxa"/>
            <w:vAlign w:val="center"/>
          </w:tcPr>
          <w:p w:rsidR="00066E64" w:rsidRDefault="00066E64" w:rsidP="00066E64">
            <w:pPr>
              <w:jc w:val="center"/>
            </w:pPr>
            <w:r>
              <w:rPr>
                <w:szCs w:val="21"/>
              </w:rPr>
              <w:t>3</w:t>
            </w:r>
          </w:p>
        </w:tc>
        <w:tc>
          <w:tcPr>
            <w:tcW w:w="1275" w:type="dxa"/>
            <w:vAlign w:val="center"/>
          </w:tcPr>
          <w:p w:rsidR="00066E64" w:rsidRDefault="00066E64" w:rsidP="00066E64">
            <w:pPr>
              <w:jc w:val="center"/>
            </w:pPr>
            <w:r>
              <w:rPr>
                <w:szCs w:val="21"/>
              </w:rPr>
              <w:t>2018-07-12</w:t>
            </w:r>
          </w:p>
        </w:tc>
        <w:tc>
          <w:tcPr>
            <w:tcW w:w="1276" w:type="dxa"/>
            <w:vAlign w:val="center"/>
          </w:tcPr>
          <w:p w:rsidR="00066E64" w:rsidRPr="00066E64" w:rsidRDefault="00066E64" w:rsidP="00066E64">
            <w:pPr>
              <w:jc w:val="center"/>
              <w:rPr>
                <w:szCs w:val="21"/>
              </w:rPr>
            </w:pPr>
            <w:r w:rsidRPr="00066E64">
              <w:rPr>
                <w:szCs w:val="21"/>
              </w:rPr>
              <w:t>2018-07-12</w:t>
            </w:r>
          </w:p>
        </w:tc>
        <w:tc>
          <w:tcPr>
            <w:tcW w:w="1276" w:type="dxa"/>
            <w:vAlign w:val="center"/>
          </w:tcPr>
          <w:p w:rsidR="00066E64" w:rsidRDefault="00066E64" w:rsidP="00066E64">
            <w:pPr>
              <w:jc w:val="right"/>
            </w:pPr>
            <w:r>
              <w:rPr>
                <w:szCs w:val="21"/>
              </w:rPr>
              <w:t>0.100</w:t>
            </w:r>
          </w:p>
        </w:tc>
        <w:tc>
          <w:tcPr>
            <w:tcW w:w="1504" w:type="dxa"/>
            <w:vAlign w:val="center"/>
          </w:tcPr>
          <w:p w:rsidR="00066E64" w:rsidRDefault="00066E64" w:rsidP="00066E64">
            <w:pPr>
              <w:jc w:val="right"/>
            </w:pPr>
            <w:r>
              <w:rPr>
                <w:szCs w:val="21"/>
              </w:rPr>
              <w:t>15,301,450.98</w:t>
            </w:r>
          </w:p>
        </w:tc>
        <w:tc>
          <w:tcPr>
            <w:tcW w:w="1325" w:type="dxa"/>
            <w:vAlign w:val="center"/>
          </w:tcPr>
          <w:p w:rsidR="00066E64" w:rsidRDefault="00066E64" w:rsidP="00066E64">
            <w:pPr>
              <w:jc w:val="right"/>
            </w:pPr>
            <w:r>
              <w:rPr>
                <w:szCs w:val="21"/>
              </w:rPr>
              <w:t>1,536,113.70</w:t>
            </w:r>
          </w:p>
        </w:tc>
        <w:tc>
          <w:tcPr>
            <w:tcW w:w="1565" w:type="dxa"/>
            <w:vAlign w:val="center"/>
          </w:tcPr>
          <w:p w:rsidR="00066E64" w:rsidRDefault="00066E64" w:rsidP="00066E64">
            <w:pPr>
              <w:jc w:val="right"/>
            </w:pPr>
            <w:r>
              <w:rPr>
                <w:szCs w:val="21"/>
              </w:rPr>
              <w:t>16,837,564.68</w:t>
            </w:r>
          </w:p>
        </w:tc>
        <w:tc>
          <w:tcPr>
            <w:tcW w:w="708" w:type="dxa"/>
            <w:vAlign w:val="center"/>
          </w:tcPr>
          <w:p w:rsidR="00066E64" w:rsidRDefault="00066E64" w:rsidP="00066E64">
            <w:pPr>
              <w:jc w:val="left"/>
            </w:pPr>
            <w:r>
              <w:rPr>
                <w:szCs w:val="21"/>
              </w:rPr>
              <w:t>-</w:t>
            </w:r>
          </w:p>
        </w:tc>
      </w:tr>
      <w:tr w:rsidR="00066E64" w:rsidTr="002E215D">
        <w:trPr>
          <w:jc w:val="center"/>
        </w:trPr>
        <w:tc>
          <w:tcPr>
            <w:tcW w:w="712" w:type="dxa"/>
            <w:vAlign w:val="center"/>
          </w:tcPr>
          <w:p w:rsidR="00066E64" w:rsidRDefault="00066E64" w:rsidP="00066E64">
            <w:pPr>
              <w:jc w:val="center"/>
            </w:pPr>
            <w:r>
              <w:rPr>
                <w:szCs w:val="21"/>
              </w:rPr>
              <w:t>4</w:t>
            </w:r>
          </w:p>
        </w:tc>
        <w:tc>
          <w:tcPr>
            <w:tcW w:w="1275" w:type="dxa"/>
            <w:vAlign w:val="center"/>
          </w:tcPr>
          <w:p w:rsidR="00066E64" w:rsidRDefault="00066E64" w:rsidP="00066E64">
            <w:pPr>
              <w:jc w:val="center"/>
            </w:pPr>
            <w:r>
              <w:rPr>
                <w:szCs w:val="21"/>
              </w:rPr>
              <w:t>2018-10-18</w:t>
            </w:r>
          </w:p>
        </w:tc>
        <w:tc>
          <w:tcPr>
            <w:tcW w:w="1276" w:type="dxa"/>
            <w:vAlign w:val="center"/>
          </w:tcPr>
          <w:p w:rsidR="00066E64" w:rsidRPr="00066E64" w:rsidRDefault="00066E64" w:rsidP="00066E64">
            <w:pPr>
              <w:jc w:val="center"/>
              <w:rPr>
                <w:szCs w:val="21"/>
              </w:rPr>
            </w:pPr>
            <w:r w:rsidRPr="00066E64">
              <w:rPr>
                <w:szCs w:val="21"/>
              </w:rPr>
              <w:t>2018-10-18</w:t>
            </w:r>
          </w:p>
        </w:tc>
        <w:tc>
          <w:tcPr>
            <w:tcW w:w="1276" w:type="dxa"/>
            <w:vAlign w:val="center"/>
          </w:tcPr>
          <w:p w:rsidR="00066E64" w:rsidRDefault="00066E64" w:rsidP="00066E64">
            <w:pPr>
              <w:jc w:val="right"/>
            </w:pPr>
            <w:r>
              <w:rPr>
                <w:szCs w:val="21"/>
              </w:rPr>
              <w:t>0.200</w:t>
            </w:r>
          </w:p>
        </w:tc>
        <w:tc>
          <w:tcPr>
            <w:tcW w:w="1504" w:type="dxa"/>
            <w:vAlign w:val="center"/>
          </w:tcPr>
          <w:p w:rsidR="00066E64" w:rsidRDefault="00066E64" w:rsidP="00066E64">
            <w:pPr>
              <w:jc w:val="right"/>
            </w:pPr>
            <w:r>
              <w:rPr>
                <w:szCs w:val="21"/>
              </w:rPr>
              <w:t>17,064,542.27</w:t>
            </w:r>
          </w:p>
        </w:tc>
        <w:tc>
          <w:tcPr>
            <w:tcW w:w="1325" w:type="dxa"/>
            <w:vAlign w:val="center"/>
          </w:tcPr>
          <w:p w:rsidR="00066E64" w:rsidRDefault="00066E64" w:rsidP="00066E64">
            <w:pPr>
              <w:jc w:val="right"/>
            </w:pPr>
            <w:r>
              <w:rPr>
                <w:szCs w:val="21"/>
              </w:rPr>
              <w:t>5,742,881.65</w:t>
            </w:r>
          </w:p>
        </w:tc>
        <w:tc>
          <w:tcPr>
            <w:tcW w:w="1565" w:type="dxa"/>
            <w:vAlign w:val="center"/>
          </w:tcPr>
          <w:p w:rsidR="00066E64" w:rsidRDefault="00066E64" w:rsidP="00066E64">
            <w:pPr>
              <w:jc w:val="right"/>
            </w:pPr>
            <w:r>
              <w:rPr>
                <w:szCs w:val="21"/>
              </w:rPr>
              <w:t>22,807,423.92</w:t>
            </w:r>
          </w:p>
        </w:tc>
        <w:tc>
          <w:tcPr>
            <w:tcW w:w="708" w:type="dxa"/>
            <w:vAlign w:val="center"/>
          </w:tcPr>
          <w:p w:rsidR="00066E64" w:rsidRDefault="00066E64" w:rsidP="00066E64">
            <w:pPr>
              <w:jc w:val="left"/>
            </w:pPr>
            <w:r>
              <w:rPr>
                <w:szCs w:val="21"/>
              </w:rPr>
              <w:t>-</w:t>
            </w:r>
          </w:p>
        </w:tc>
      </w:tr>
      <w:tr w:rsidR="00602AD8" w:rsidRPr="0009011B" w:rsidTr="002E215D">
        <w:trPr>
          <w:jc w:val="center"/>
        </w:trPr>
        <w:tc>
          <w:tcPr>
            <w:tcW w:w="712"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75" w:type="dxa"/>
            <w:shd w:val="clear" w:color="auto" w:fill="auto"/>
            <w:vAlign w:val="center"/>
          </w:tcPr>
          <w:p w:rsidR="00602AD8" w:rsidRPr="0009011B" w:rsidRDefault="00602AD8" w:rsidP="00C16757">
            <w:pPr>
              <w:spacing w:before="29" w:line="288" w:lineRule="auto"/>
              <w:jc w:val="right"/>
              <w:rPr>
                <w:szCs w:val="21"/>
              </w:rPr>
            </w:pPr>
          </w:p>
        </w:tc>
        <w:tc>
          <w:tcPr>
            <w:tcW w:w="1276" w:type="dxa"/>
            <w:shd w:val="clear" w:color="auto" w:fill="auto"/>
            <w:vAlign w:val="center"/>
          </w:tcPr>
          <w:p w:rsidR="00602AD8" w:rsidRPr="0009011B" w:rsidRDefault="00602AD8" w:rsidP="00C16757">
            <w:pPr>
              <w:spacing w:before="29" w:line="288" w:lineRule="auto"/>
              <w:jc w:val="right"/>
              <w:rPr>
                <w:szCs w:val="21"/>
              </w:rPr>
            </w:pPr>
          </w:p>
        </w:tc>
        <w:tc>
          <w:tcPr>
            <w:tcW w:w="1276" w:type="dxa"/>
            <w:shd w:val="clear" w:color="auto" w:fill="auto"/>
            <w:vAlign w:val="center"/>
          </w:tcPr>
          <w:p w:rsidR="00602AD8" w:rsidRPr="0009011B" w:rsidRDefault="00602AD8" w:rsidP="00C16757">
            <w:pPr>
              <w:spacing w:before="29" w:line="288" w:lineRule="auto"/>
              <w:jc w:val="right"/>
              <w:rPr>
                <w:szCs w:val="21"/>
              </w:rPr>
            </w:pPr>
            <w:r w:rsidRPr="0009011B">
              <w:rPr>
                <w:szCs w:val="21"/>
              </w:rPr>
              <w:t>0.480</w:t>
            </w:r>
          </w:p>
        </w:tc>
        <w:tc>
          <w:tcPr>
            <w:tcW w:w="1504" w:type="dxa"/>
            <w:shd w:val="clear" w:color="auto" w:fill="auto"/>
            <w:vAlign w:val="center"/>
          </w:tcPr>
          <w:p w:rsidR="00602AD8" w:rsidRPr="0009011B" w:rsidRDefault="00602AD8" w:rsidP="00C16757">
            <w:pPr>
              <w:spacing w:before="29" w:line="288" w:lineRule="auto"/>
              <w:jc w:val="right"/>
              <w:rPr>
                <w:szCs w:val="21"/>
              </w:rPr>
            </w:pPr>
            <w:r w:rsidRPr="0009011B">
              <w:rPr>
                <w:szCs w:val="21"/>
              </w:rPr>
              <w:t>56,622,269.49</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9,969,232.71</w:t>
            </w:r>
          </w:p>
        </w:tc>
        <w:tc>
          <w:tcPr>
            <w:tcW w:w="1565" w:type="dxa"/>
            <w:shd w:val="clear" w:color="auto" w:fill="auto"/>
            <w:vAlign w:val="center"/>
          </w:tcPr>
          <w:p w:rsidR="00602AD8" w:rsidRPr="0009011B" w:rsidRDefault="00602AD8" w:rsidP="00C16757">
            <w:pPr>
              <w:spacing w:before="29" w:line="288" w:lineRule="auto"/>
              <w:jc w:val="right"/>
              <w:rPr>
                <w:szCs w:val="21"/>
              </w:rPr>
            </w:pPr>
            <w:r w:rsidRPr="0009011B">
              <w:rPr>
                <w:szCs w:val="21"/>
              </w:rPr>
              <w:t>66,591,502.20</w:t>
            </w:r>
          </w:p>
        </w:tc>
        <w:tc>
          <w:tcPr>
            <w:tcW w:w="70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交银双轮动债券</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275"/>
        <w:gridCol w:w="1276"/>
        <w:gridCol w:w="1276"/>
        <w:gridCol w:w="1504"/>
        <w:gridCol w:w="1325"/>
        <w:gridCol w:w="1565"/>
        <w:gridCol w:w="708"/>
      </w:tblGrid>
      <w:tr w:rsidR="00066E64" w:rsidRPr="004E33C7" w:rsidTr="002E215D">
        <w:trPr>
          <w:trHeight w:val="2656"/>
          <w:jc w:val="center"/>
        </w:trPr>
        <w:tc>
          <w:tcPr>
            <w:tcW w:w="712" w:type="dxa"/>
            <w:shd w:val="clear" w:color="auto" w:fill="auto"/>
            <w:vAlign w:val="center"/>
          </w:tcPr>
          <w:p w:rsidR="00066E64" w:rsidRPr="004E33C7" w:rsidRDefault="00066E64"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75" w:type="dxa"/>
            <w:shd w:val="clear" w:color="auto" w:fill="auto"/>
            <w:vAlign w:val="center"/>
          </w:tcPr>
          <w:p w:rsidR="00066E64" w:rsidRPr="004E33C7" w:rsidRDefault="00066E64"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276" w:type="dxa"/>
            <w:shd w:val="clear" w:color="auto" w:fill="auto"/>
            <w:vAlign w:val="center"/>
          </w:tcPr>
          <w:p w:rsidR="00066E64" w:rsidRPr="004E33C7" w:rsidRDefault="00066E64"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276" w:type="dxa"/>
            <w:shd w:val="clear" w:color="auto" w:fill="auto"/>
            <w:vAlign w:val="center"/>
          </w:tcPr>
          <w:p w:rsidR="00066E64" w:rsidRPr="004E33C7" w:rsidRDefault="00066E64"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504" w:type="dxa"/>
            <w:shd w:val="clear" w:color="auto" w:fill="auto"/>
            <w:vAlign w:val="center"/>
          </w:tcPr>
          <w:p w:rsidR="00066E64" w:rsidRPr="004E33C7" w:rsidRDefault="00066E64"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shd w:val="clear" w:color="auto" w:fill="auto"/>
            <w:vAlign w:val="center"/>
          </w:tcPr>
          <w:p w:rsidR="00066E64" w:rsidRPr="004E33C7" w:rsidRDefault="00066E64"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565" w:type="dxa"/>
            <w:shd w:val="clear" w:color="auto" w:fill="auto"/>
            <w:vAlign w:val="center"/>
          </w:tcPr>
          <w:p w:rsidR="00066E64" w:rsidRPr="004E33C7" w:rsidRDefault="00066E64" w:rsidP="00BF20F3">
            <w:pPr>
              <w:widowControl/>
              <w:spacing w:line="288" w:lineRule="auto"/>
              <w:ind w:right="-15"/>
              <w:jc w:val="center"/>
              <w:textAlignment w:val="bottom"/>
              <w:rPr>
                <w:color w:val="000000"/>
                <w:szCs w:val="21"/>
              </w:rPr>
            </w:pPr>
            <w:r>
              <w:rPr>
                <w:rFonts w:hint="eastAsia"/>
                <w:color w:val="000000"/>
                <w:szCs w:val="21"/>
              </w:rPr>
              <w:t>本期</w:t>
            </w:r>
            <w:r w:rsidRPr="004E33C7">
              <w:rPr>
                <w:color w:val="000000"/>
                <w:szCs w:val="21"/>
              </w:rPr>
              <w:t>利润分配合计</w:t>
            </w:r>
          </w:p>
        </w:tc>
        <w:tc>
          <w:tcPr>
            <w:tcW w:w="708" w:type="dxa"/>
            <w:shd w:val="clear" w:color="auto" w:fill="auto"/>
            <w:vAlign w:val="center"/>
          </w:tcPr>
          <w:p w:rsidR="00066E64" w:rsidRPr="004E33C7" w:rsidRDefault="00066E64" w:rsidP="00BF20F3">
            <w:pPr>
              <w:widowControl/>
              <w:spacing w:line="288" w:lineRule="auto"/>
              <w:ind w:right="-15"/>
              <w:jc w:val="center"/>
              <w:textAlignment w:val="bottom"/>
              <w:rPr>
                <w:color w:val="000000"/>
                <w:szCs w:val="21"/>
              </w:rPr>
            </w:pPr>
            <w:r w:rsidRPr="004E33C7">
              <w:rPr>
                <w:color w:val="000000"/>
                <w:szCs w:val="21"/>
              </w:rPr>
              <w:t>备注</w:t>
            </w:r>
          </w:p>
        </w:tc>
      </w:tr>
      <w:tr w:rsidR="00066E64" w:rsidTr="002E215D">
        <w:trPr>
          <w:jc w:val="center"/>
        </w:trPr>
        <w:tc>
          <w:tcPr>
            <w:tcW w:w="712" w:type="dxa"/>
            <w:vAlign w:val="center"/>
          </w:tcPr>
          <w:p w:rsidR="00066E64" w:rsidRDefault="00066E64" w:rsidP="00066E64">
            <w:pPr>
              <w:jc w:val="center"/>
            </w:pPr>
            <w:r>
              <w:rPr>
                <w:szCs w:val="21"/>
              </w:rPr>
              <w:t>1</w:t>
            </w:r>
          </w:p>
        </w:tc>
        <w:tc>
          <w:tcPr>
            <w:tcW w:w="1275" w:type="dxa"/>
            <w:vAlign w:val="center"/>
          </w:tcPr>
          <w:p w:rsidR="00066E64" w:rsidRDefault="00066E64" w:rsidP="00066E64">
            <w:pPr>
              <w:jc w:val="center"/>
            </w:pPr>
            <w:r>
              <w:rPr>
                <w:szCs w:val="21"/>
              </w:rPr>
              <w:t>2018-01-12</w:t>
            </w:r>
          </w:p>
        </w:tc>
        <w:tc>
          <w:tcPr>
            <w:tcW w:w="1276" w:type="dxa"/>
            <w:vAlign w:val="center"/>
          </w:tcPr>
          <w:p w:rsidR="00066E64" w:rsidRDefault="00066E64" w:rsidP="00066E64">
            <w:pPr>
              <w:jc w:val="center"/>
            </w:pPr>
            <w:r>
              <w:rPr>
                <w:szCs w:val="21"/>
              </w:rPr>
              <w:t>2018-01-12</w:t>
            </w:r>
          </w:p>
        </w:tc>
        <w:tc>
          <w:tcPr>
            <w:tcW w:w="1276" w:type="dxa"/>
            <w:vAlign w:val="center"/>
          </w:tcPr>
          <w:p w:rsidR="00066E64" w:rsidRDefault="00066E64" w:rsidP="00066E64">
            <w:pPr>
              <w:jc w:val="right"/>
            </w:pPr>
            <w:r>
              <w:rPr>
                <w:szCs w:val="21"/>
              </w:rPr>
              <w:t>0.080</w:t>
            </w:r>
          </w:p>
        </w:tc>
        <w:tc>
          <w:tcPr>
            <w:tcW w:w="1504" w:type="dxa"/>
            <w:vAlign w:val="center"/>
          </w:tcPr>
          <w:p w:rsidR="00066E64" w:rsidRDefault="00066E64" w:rsidP="00066E64">
            <w:pPr>
              <w:jc w:val="right"/>
            </w:pPr>
            <w:r>
              <w:rPr>
                <w:szCs w:val="21"/>
              </w:rPr>
              <w:t>45,223.07</w:t>
            </w:r>
          </w:p>
        </w:tc>
        <w:tc>
          <w:tcPr>
            <w:tcW w:w="1325" w:type="dxa"/>
            <w:vAlign w:val="center"/>
          </w:tcPr>
          <w:p w:rsidR="00066E64" w:rsidRDefault="00066E64" w:rsidP="00066E64">
            <w:pPr>
              <w:jc w:val="right"/>
            </w:pPr>
            <w:r>
              <w:rPr>
                <w:szCs w:val="21"/>
              </w:rPr>
              <w:t>2,042.88</w:t>
            </w:r>
          </w:p>
        </w:tc>
        <w:tc>
          <w:tcPr>
            <w:tcW w:w="1565" w:type="dxa"/>
            <w:vAlign w:val="center"/>
          </w:tcPr>
          <w:p w:rsidR="00066E64" w:rsidRDefault="00066E64" w:rsidP="00066E64">
            <w:pPr>
              <w:jc w:val="right"/>
            </w:pPr>
            <w:r>
              <w:rPr>
                <w:szCs w:val="21"/>
              </w:rPr>
              <w:t>47,265.95</w:t>
            </w:r>
          </w:p>
        </w:tc>
        <w:tc>
          <w:tcPr>
            <w:tcW w:w="708" w:type="dxa"/>
            <w:vAlign w:val="center"/>
          </w:tcPr>
          <w:p w:rsidR="00066E64" w:rsidRDefault="00066E64" w:rsidP="00066E64">
            <w:pPr>
              <w:jc w:val="left"/>
            </w:pPr>
            <w:r>
              <w:rPr>
                <w:szCs w:val="21"/>
              </w:rPr>
              <w:t>-</w:t>
            </w:r>
          </w:p>
        </w:tc>
      </w:tr>
      <w:tr w:rsidR="00066E64" w:rsidTr="002E215D">
        <w:trPr>
          <w:jc w:val="center"/>
        </w:trPr>
        <w:tc>
          <w:tcPr>
            <w:tcW w:w="712" w:type="dxa"/>
            <w:vAlign w:val="center"/>
          </w:tcPr>
          <w:p w:rsidR="00066E64" w:rsidRDefault="00066E64" w:rsidP="00066E64">
            <w:pPr>
              <w:jc w:val="center"/>
            </w:pPr>
            <w:r>
              <w:rPr>
                <w:szCs w:val="21"/>
              </w:rPr>
              <w:t>2</w:t>
            </w:r>
          </w:p>
        </w:tc>
        <w:tc>
          <w:tcPr>
            <w:tcW w:w="1275" w:type="dxa"/>
            <w:vAlign w:val="center"/>
          </w:tcPr>
          <w:p w:rsidR="00066E64" w:rsidRDefault="00066E64" w:rsidP="00066E64">
            <w:pPr>
              <w:jc w:val="center"/>
            </w:pPr>
            <w:r>
              <w:rPr>
                <w:szCs w:val="21"/>
              </w:rPr>
              <w:t>2018-04-16</w:t>
            </w:r>
          </w:p>
        </w:tc>
        <w:tc>
          <w:tcPr>
            <w:tcW w:w="1276" w:type="dxa"/>
            <w:vAlign w:val="center"/>
          </w:tcPr>
          <w:p w:rsidR="00066E64" w:rsidRDefault="00066E64" w:rsidP="00066E64">
            <w:pPr>
              <w:jc w:val="center"/>
            </w:pPr>
            <w:r>
              <w:rPr>
                <w:szCs w:val="21"/>
              </w:rPr>
              <w:t>2018-04-16</w:t>
            </w:r>
          </w:p>
        </w:tc>
        <w:tc>
          <w:tcPr>
            <w:tcW w:w="1276" w:type="dxa"/>
            <w:vAlign w:val="center"/>
          </w:tcPr>
          <w:p w:rsidR="00066E64" w:rsidRDefault="00066E64" w:rsidP="00066E64">
            <w:pPr>
              <w:jc w:val="right"/>
            </w:pPr>
            <w:r>
              <w:rPr>
                <w:szCs w:val="21"/>
              </w:rPr>
              <w:t>0.100</w:t>
            </w:r>
          </w:p>
        </w:tc>
        <w:tc>
          <w:tcPr>
            <w:tcW w:w="1504" w:type="dxa"/>
            <w:vAlign w:val="center"/>
          </w:tcPr>
          <w:p w:rsidR="00066E64" w:rsidRDefault="00066E64" w:rsidP="00066E64">
            <w:pPr>
              <w:jc w:val="right"/>
            </w:pPr>
            <w:r>
              <w:rPr>
                <w:szCs w:val="21"/>
              </w:rPr>
              <w:t>54,757.58</w:t>
            </w:r>
          </w:p>
        </w:tc>
        <w:tc>
          <w:tcPr>
            <w:tcW w:w="1325" w:type="dxa"/>
            <w:vAlign w:val="center"/>
          </w:tcPr>
          <w:p w:rsidR="00066E64" w:rsidRDefault="00066E64" w:rsidP="00066E64">
            <w:pPr>
              <w:jc w:val="right"/>
            </w:pPr>
            <w:r>
              <w:rPr>
                <w:szCs w:val="21"/>
              </w:rPr>
              <w:t>2,375.63</w:t>
            </w:r>
          </w:p>
        </w:tc>
        <w:tc>
          <w:tcPr>
            <w:tcW w:w="1565" w:type="dxa"/>
            <w:vAlign w:val="center"/>
          </w:tcPr>
          <w:p w:rsidR="00066E64" w:rsidRDefault="00066E64" w:rsidP="00066E64">
            <w:pPr>
              <w:jc w:val="right"/>
            </w:pPr>
            <w:r>
              <w:rPr>
                <w:szCs w:val="21"/>
              </w:rPr>
              <w:t>57,133.21</w:t>
            </w:r>
          </w:p>
        </w:tc>
        <w:tc>
          <w:tcPr>
            <w:tcW w:w="708" w:type="dxa"/>
            <w:vAlign w:val="center"/>
          </w:tcPr>
          <w:p w:rsidR="00066E64" w:rsidRDefault="00066E64" w:rsidP="00066E64">
            <w:pPr>
              <w:jc w:val="left"/>
            </w:pPr>
            <w:r>
              <w:rPr>
                <w:szCs w:val="21"/>
              </w:rPr>
              <w:t>-</w:t>
            </w:r>
          </w:p>
        </w:tc>
      </w:tr>
      <w:tr w:rsidR="00066E64" w:rsidTr="002E215D">
        <w:trPr>
          <w:jc w:val="center"/>
        </w:trPr>
        <w:tc>
          <w:tcPr>
            <w:tcW w:w="712" w:type="dxa"/>
            <w:vAlign w:val="center"/>
          </w:tcPr>
          <w:p w:rsidR="00066E64" w:rsidRDefault="00066E64" w:rsidP="00066E64">
            <w:pPr>
              <w:jc w:val="center"/>
            </w:pPr>
            <w:r>
              <w:rPr>
                <w:szCs w:val="21"/>
              </w:rPr>
              <w:t>3</w:t>
            </w:r>
          </w:p>
        </w:tc>
        <w:tc>
          <w:tcPr>
            <w:tcW w:w="1275" w:type="dxa"/>
            <w:vAlign w:val="center"/>
          </w:tcPr>
          <w:p w:rsidR="00066E64" w:rsidRDefault="00066E64" w:rsidP="00066E64">
            <w:pPr>
              <w:jc w:val="center"/>
            </w:pPr>
            <w:r>
              <w:rPr>
                <w:szCs w:val="21"/>
              </w:rPr>
              <w:t>2018-07-12</w:t>
            </w:r>
          </w:p>
        </w:tc>
        <w:tc>
          <w:tcPr>
            <w:tcW w:w="1276" w:type="dxa"/>
            <w:vAlign w:val="center"/>
          </w:tcPr>
          <w:p w:rsidR="00066E64" w:rsidRDefault="00066E64" w:rsidP="00066E64">
            <w:pPr>
              <w:jc w:val="center"/>
            </w:pPr>
            <w:r>
              <w:rPr>
                <w:szCs w:val="21"/>
              </w:rPr>
              <w:t>2018-07-12</w:t>
            </w:r>
          </w:p>
        </w:tc>
        <w:tc>
          <w:tcPr>
            <w:tcW w:w="1276" w:type="dxa"/>
            <w:vAlign w:val="center"/>
          </w:tcPr>
          <w:p w:rsidR="00066E64" w:rsidRDefault="00066E64" w:rsidP="00066E64">
            <w:pPr>
              <w:jc w:val="right"/>
            </w:pPr>
            <w:r>
              <w:rPr>
                <w:szCs w:val="21"/>
              </w:rPr>
              <w:t>0.100</w:t>
            </w:r>
          </w:p>
        </w:tc>
        <w:tc>
          <w:tcPr>
            <w:tcW w:w="1504" w:type="dxa"/>
            <w:vAlign w:val="center"/>
          </w:tcPr>
          <w:p w:rsidR="00066E64" w:rsidRDefault="00066E64" w:rsidP="00066E64">
            <w:pPr>
              <w:jc w:val="right"/>
            </w:pPr>
            <w:r>
              <w:rPr>
                <w:szCs w:val="21"/>
              </w:rPr>
              <w:t>45,988.99</w:t>
            </w:r>
          </w:p>
        </w:tc>
        <w:tc>
          <w:tcPr>
            <w:tcW w:w="1325" w:type="dxa"/>
            <w:vAlign w:val="center"/>
          </w:tcPr>
          <w:p w:rsidR="00066E64" w:rsidRDefault="00066E64" w:rsidP="00066E64">
            <w:pPr>
              <w:jc w:val="right"/>
            </w:pPr>
            <w:r>
              <w:rPr>
                <w:szCs w:val="21"/>
              </w:rPr>
              <w:t>2,279.83</w:t>
            </w:r>
          </w:p>
        </w:tc>
        <w:tc>
          <w:tcPr>
            <w:tcW w:w="1565" w:type="dxa"/>
            <w:vAlign w:val="center"/>
          </w:tcPr>
          <w:p w:rsidR="00066E64" w:rsidRDefault="00066E64" w:rsidP="00066E64">
            <w:pPr>
              <w:jc w:val="right"/>
            </w:pPr>
            <w:r>
              <w:rPr>
                <w:szCs w:val="21"/>
              </w:rPr>
              <w:t>48,268.82</w:t>
            </w:r>
          </w:p>
        </w:tc>
        <w:tc>
          <w:tcPr>
            <w:tcW w:w="708" w:type="dxa"/>
            <w:vAlign w:val="center"/>
          </w:tcPr>
          <w:p w:rsidR="00066E64" w:rsidRDefault="00066E64" w:rsidP="00066E64">
            <w:pPr>
              <w:jc w:val="left"/>
            </w:pPr>
            <w:r>
              <w:rPr>
                <w:szCs w:val="21"/>
              </w:rPr>
              <w:t>-</w:t>
            </w:r>
          </w:p>
        </w:tc>
      </w:tr>
      <w:tr w:rsidR="00066E64" w:rsidTr="002E215D">
        <w:trPr>
          <w:jc w:val="center"/>
        </w:trPr>
        <w:tc>
          <w:tcPr>
            <w:tcW w:w="712" w:type="dxa"/>
            <w:vAlign w:val="center"/>
          </w:tcPr>
          <w:p w:rsidR="00066E64" w:rsidRDefault="00066E64" w:rsidP="00066E64">
            <w:pPr>
              <w:jc w:val="center"/>
            </w:pPr>
            <w:r>
              <w:rPr>
                <w:szCs w:val="21"/>
              </w:rPr>
              <w:t>4</w:t>
            </w:r>
          </w:p>
        </w:tc>
        <w:tc>
          <w:tcPr>
            <w:tcW w:w="1275" w:type="dxa"/>
            <w:vAlign w:val="center"/>
          </w:tcPr>
          <w:p w:rsidR="00066E64" w:rsidRDefault="00066E64" w:rsidP="00066E64">
            <w:pPr>
              <w:jc w:val="center"/>
            </w:pPr>
            <w:r>
              <w:rPr>
                <w:szCs w:val="21"/>
              </w:rPr>
              <w:t>2018-10-18</w:t>
            </w:r>
          </w:p>
        </w:tc>
        <w:tc>
          <w:tcPr>
            <w:tcW w:w="1276" w:type="dxa"/>
            <w:vAlign w:val="center"/>
          </w:tcPr>
          <w:p w:rsidR="00066E64" w:rsidRDefault="00066E64" w:rsidP="00066E64">
            <w:pPr>
              <w:jc w:val="center"/>
            </w:pPr>
            <w:r>
              <w:rPr>
                <w:szCs w:val="21"/>
              </w:rPr>
              <w:t>2018-10-18</w:t>
            </w:r>
          </w:p>
        </w:tc>
        <w:tc>
          <w:tcPr>
            <w:tcW w:w="1276" w:type="dxa"/>
            <w:vAlign w:val="center"/>
          </w:tcPr>
          <w:p w:rsidR="00066E64" w:rsidRDefault="00066E64" w:rsidP="00066E64">
            <w:pPr>
              <w:jc w:val="right"/>
            </w:pPr>
            <w:r>
              <w:rPr>
                <w:szCs w:val="21"/>
              </w:rPr>
              <w:t>0.200</w:t>
            </w:r>
          </w:p>
        </w:tc>
        <w:tc>
          <w:tcPr>
            <w:tcW w:w="1504" w:type="dxa"/>
            <w:vAlign w:val="center"/>
          </w:tcPr>
          <w:p w:rsidR="00066E64" w:rsidRDefault="00066E64" w:rsidP="00066E64">
            <w:pPr>
              <w:jc w:val="right"/>
            </w:pPr>
            <w:r>
              <w:rPr>
                <w:szCs w:val="21"/>
              </w:rPr>
              <w:t>328,476.00</w:t>
            </w:r>
          </w:p>
        </w:tc>
        <w:tc>
          <w:tcPr>
            <w:tcW w:w="1325" w:type="dxa"/>
            <w:vAlign w:val="center"/>
          </w:tcPr>
          <w:p w:rsidR="00066E64" w:rsidRDefault="00066E64" w:rsidP="00066E64">
            <w:pPr>
              <w:jc w:val="right"/>
            </w:pPr>
            <w:r>
              <w:rPr>
                <w:szCs w:val="21"/>
              </w:rPr>
              <w:t>237,939.54</w:t>
            </w:r>
          </w:p>
        </w:tc>
        <w:tc>
          <w:tcPr>
            <w:tcW w:w="1565" w:type="dxa"/>
            <w:vAlign w:val="center"/>
          </w:tcPr>
          <w:p w:rsidR="00066E64" w:rsidRDefault="00066E64" w:rsidP="00066E64">
            <w:pPr>
              <w:jc w:val="right"/>
            </w:pPr>
            <w:r>
              <w:rPr>
                <w:szCs w:val="21"/>
              </w:rPr>
              <w:t>566,415.54</w:t>
            </w:r>
          </w:p>
        </w:tc>
        <w:tc>
          <w:tcPr>
            <w:tcW w:w="708" w:type="dxa"/>
            <w:vAlign w:val="center"/>
          </w:tcPr>
          <w:p w:rsidR="00066E64" w:rsidRDefault="00066E64" w:rsidP="00066E64">
            <w:pPr>
              <w:jc w:val="left"/>
            </w:pPr>
            <w:r>
              <w:rPr>
                <w:szCs w:val="21"/>
              </w:rPr>
              <w:t>-</w:t>
            </w:r>
          </w:p>
        </w:tc>
      </w:tr>
      <w:tr w:rsidR="00602AD8" w:rsidRPr="004E33C7" w:rsidTr="002E215D">
        <w:trPr>
          <w:jc w:val="center"/>
        </w:trPr>
        <w:tc>
          <w:tcPr>
            <w:tcW w:w="712"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75" w:type="dxa"/>
            <w:shd w:val="clear" w:color="auto" w:fill="auto"/>
            <w:vAlign w:val="center"/>
          </w:tcPr>
          <w:p w:rsidR="00602AD8" w:rsidRPr="004E33C7" w:rsidRDefault="00602AD8" w:rsidP="003E456E">
            <w:pPr>
              <w:spacing w:before="29" w:line="288" w:lineRule="auto"/>
              <w:jc w:val="right"/>
              <w:rPr>
                <w:szCs w:val="21"/>
              </w:rPr>
            </w:pPr>
          </w:p>
        </w:tc>
        <w:tc>
          <w:tcPr>
            <w:tcW w:w="1276" w:type="dxa"/>
            <w:shd w:val="clear" w:color="auto" w:fill="auto"/>
            <w:vAlign w:val="center"/>
          </w:tcPr>
          <w:p w:rsidR="00602AD8" w:rsidRPr="004E33C7" w:rsidRDefault="00602AD8" w:rsidP="003E456E">
            <w:pPr>
              <w:spacing w:before="29" w:line="288" w:lineRule="auto"/>
              <w:jc w:val="right"/>
              <w:rPr>
                <w:szCs w:val="21"/>
              </w:rPr>
            </w:pPr>
          </w:p>
        </w:tc>
        <w:tc>
          <w:tcPr>
            <w:tcW w:w="1276" w:type="dxa"/>
            <w:shd w:val="clear" w:color="auto" w:fill="auto"/>
            <w:vAlign w:val="center"/>
          </w:tcPr>
          <w:p w:rsidR="00602AD8" w:rsidRPr="004E33C7" w:rsidRDefault="00602AD8" w:rsidP="003E456E">
            <w:pPr>
              <w:spacing w:before="29" w:line="288" w:lineRule="auto"/>
              <w:jc w:val="right"/>
              <w:rPr>
                <w:szCs w:val="21"/>
              </w:rPr>
            </w:pPr>
            <w:r w:rsidRPr="004E33C7">
              <w:rPr>
                <w:szCs w:val="21"/>
              </w:rPr>
              <w:t>0.480</w:t>
            </w:r>
          </w:p>
        </w:tc>
        <w:tc>
          <w:tcPr>
            <w:tcW w:w="1504" w:type="dxa"/>
            <w:shd w:val="clear" w:color="auto" w:fill="auto"/>
            <w:vAlign w:val="center"/>
          </w:tcPr>
          <w:p w:rsidR="00602AD8" w:rsidRPr="004E33C7" w:rsidRDefault="00602AD8" w:rsidP="003E456E">
            <w:pPr>
              <w:spacing w:before="29" w:line="288" w:lineRule="auto"/>
              <w:jc w:val="right"/>
              <w:rPr>
                <w:szCs w:val="21"/>
              </w:rPr>
            </w:pPr>
            <w:r w:rsidRPr="004E33C7">
              <w:rPr>
                <w:szCs w:val="21"/>
              </w:rPr>
              <w:t>474,445.64</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244,637.88</w:t>
            </w:r>
          </w:p>
        </w:tc>
        <w:tc>
          <w:tcPr>
            <w:tcW w:w="1565" w:type="dxa"/>
            <w:shd w:val="clear" w:color="auto" w:fill="auto"/>
            <w:vAlign w:val="center"/>
          </w:tcPr>
          <w:p w:rsidR="00602AD8" w:rsidRPr="004E33C7" w:rsidRDefault="00602AD8" w:rsidP="003E456E">
            <w:pPr>
              <w:spacing w:before="29" w:line="288" w:lineRule="auto"/>
              <w:jc w:val="right"/>
              <w:rPr>
                <w:szCs w:val="21"/>
              </w:rPr>
            </w:pPr>
            <w:r w:rsidRPr="004E33C7">
              <w:rPr>
                <w:szCs w:val="21"/>
              </w:rPr>
              <w:t>719,083.52</w:t>
            </w:r>
          </w:p>
        </w:tc>
        <w:tc>
          <w:tcPr>
            <w:tcW w:w="70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E365CF" w:rsidRDefault="008F24CE">
      <w:pPr>
        <w:tabs>
          <w:tab w:val="left" w:pos="426"/>
        </w:tabs>
        <w:spacing w:before="29" w:line="288" w:lineRule="auto"/>
        <w:jc w:val="left"/>
        <w:rPr>
          <w:kern w:val="0"/>
          <w:sz w:val="24"/>
        </w:rPr>
      </w:pPr>
      <w:r>
        <w:rPr>
          <w:kern w:val="0"/>
          <w:sz w:val="24"/>
        </w:rPr>
        <w:t>注：本基金的基金管理人于资产负债表日后，报告批准报出日前宣告的利润分配情况，请参见附注</w:t>
      </w:r>
      <w:r>
        <w:rPr>
          <w:kern w:val="0"/>
          <w:sz w:val="24"/>
        </w:rPr>
        <w:t>7.4.8.2</w:t>
      </w:r>
      <w:r>
        <w:rPr>
          <w:kern w:val="0"/>
          <w:sz w:val="24"/>
        </w:rPr>
        <w:t>资产负债表日后事项。</w:t>
      </w:r>
    </w:p>
    <w:p w:rsidR="00FC619F" w:rsidRPr="00CD7200" w:rsidRDefault="00FC619F" w:rsidP="00FC619F">
      <w:pPr>
        <w:tabs>
          <w:tab w:val="left" w:pos="426"/>
        </w:tabs>
        <w:spacing w:before="29" w:line="288" w:lineRule="auto"/>
        <w:jc w:val="left"/>
        <w:rPr>
          <w:kern w:val="0"/>
          <w:sz w:val="24"/>
        </w:rPr>
      </w:pPr>
      <w:r w:rsidRPr="00CD7200">
        <w:rPr>
          <w:kern w:val="0"/>
          <w:sz w:val="24"/>
        </w:rPr>
        <w:t xml:space="preserve">  </w:t>
      </w:r>
    </w:p>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633504" w:rsidRDefault="001A59F9" w:rsidP="00633504">
      <w:pPr>
        <w:spacing w:before="29" w:line="288" w:lineRule="auto"/>
        <w:rPr>
          <w:kern w:val="0"/>
          <w:sz w:val="24"/>
        </w:rPr>
      </w:pPr>
      <w:r w:rsidRPr="00633504">
        <w:rPr>
          <w:kern w:val="0"/>
          <w:sz w:val="24"/>
        </w:rPr>
        <w:t>本基金本报告期末无从事债券正回购交易形成的卖出回购证券款余额。</w:t>
      </w:r>
    </w:p>
    <w:p w:rsidR="002E215D" w:rsidRDefault="002E215D" w:rsidP="0091476E">
      <w:pPr>
        <w:spacing w:before="29" w:line="288" w:lineRule="auto"/>
        <w:rPr>
          <w:rFonts w:eastAsiaTheme="minorEastAsia"/>
          <w:b/>
          <w:sz w:val="24"/>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E365CF" w:rsidRDefault="008F24CE">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本基金不直接在二级市场买入股票、权证等权益类资产，也不参与一级市场新股申购和新股增发，同时本基金不参与可转换债券投资</w:t>
      </w:r>
      <w:r>
        <w:rPr>
          <w:kern w:val="0"/>
          <w:sz w:val="24"/>
        </w:rPr>
        <w:t>(</w:t>
      </w:r>
      <w:r>
        <w:rPr>
          <w:kern w:val="0"/>
          <w:sz w:val="24"/>
        </w:rPr>
        <w:t>分离交易可转债除外</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E365CF" w:rsidRDefault="008F24CE">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365CF" w:rsidRDefault="008F24CE">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E365CF" w:rsidRDefault="008F24CE">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E365CF" w:rsidRDefault="008F24CE">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F640B7">
        <w:tc>
          <w:tcPr>
            <w:tcW w:w="2590" w:type="dxa"/>
            <w:vAlign w:val="center"/>
          </w:tcPr>
          <w:p w:rsidR="00271758" w:rsidRPr="00271758" w:rsidRDefault="00271758" w:rsidP="00F640B7">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F640B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F640B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F640B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F640B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F640B7">
        <w:tc>
          <w:tcPr>
            <w:tcW w:w="2590" w:type="dxa"/>
          </w:tcPr>
          <w:p w:rsidR="00271758" w:rsidRPr="00271758" w:rsidRDefault="00271758" w:rsidP="00F640B7">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250,246,000.00</w:t>
            </w:r>
          </w:p>
        </w:tc>
      </w:tr>
      <w:tr w:rsidR="00271758" w:rsidRPr="00271758" w:rsidTr="00F640B7">
        <w:tc>
          <w:tcPr>
            <w:tcW w:w="2590" w:type="dxa"/>
          </w:tcPr>
          <w:p w:rsidR="00271758" w:rsidRPr="00271758" w:rsidRDefault="00271758" w:rsidP="00F640B7">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w:t>
            </w:r>
          </w:p>
        </w:tc>
      </w:tr>
      <w:tr w:rsidR="00271758" w:rsidRPr="00271758" w:rsidTr="00F640B7">
        <w:tc>
          <w:tcPr>
            <w:tcW w:w="2590" w:type="dxa"/>
            <w:vAlign w:val="center"/>
          </w:tcPr>
          <w:p w:rsidR="00271758" w:rsidRPr="00271758" w:rsidRDefault="00271758" w:rsidP="00F640B7">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F640B7">
            <w:pPr>
              <w:spacing w:line="360" w:lineRule="auto"/>
              <w:jc w:val="right"/>
              <w:rPr>
                <w:rFonts w:eastAsiaTheme="minorEastAsia"/>
                <w:sz w:val="24"/>
              </w:rPr>
            </w:pPr>
            <w:r w:rsidRPr="00271758">
              <w:rPr>
                <w:rFonts w:eastAsiaTheme="minorEastAsia"/>
                <w:sz w:val="24"/>
              </w:rPr>
              <w:t>60,144,000.00</w:t>
            </w:r>
          </w:p>
        </w:tc>
        <w:tc>
          <w:tcPr>
            <w:tcW w:w="3260" w:type="dxa"/>
            <w:vAlign w:val="center"/>
          </w:tcPr>
          <w:p w:rsidR="00271758" w:rsidRPr="00271758" w:rsidRDefault="00271758" w:rsidP="00F640B7">
            <w:pPr>
              <w:spacing w:line="360" w:lineRule="auto"/>
              <w:jc w:val="right"/>
              <w:rPr>
                <w:rFonts w:eastAsiaTheme="minorEastAsia"/>
                <w:sz w:val="24"/>
              </w:rPr>
            </w:pPr>
            <w:r w:rsidRPr="00271758">
              <w:rPr>
                <w:rFonts w:eastAsiaTheme="minorEastAsia"/>
                <w:sz w:val="24"/>
              </w:rPr>
              <w:t>587,550,615.00</w:t>
            </w:r>
          </w:p>
        </w:tc>
      </w:tr>
      <w:tr w:rsidR="00271758" w:rsidRPr="00271758" w:rsidTr="00F640B7">
        <w:tc>
          <w:tcPr>
            <w:tcW w:w="2590" w:type="dxa"/>
            <w:vAlign w:val="center"/>
          </w:tcPr>
          <w:p w:rsidR="00271758" w:rsidRPr="00271758" w:rsidRDefault="00271758" w:rsidP="00F640B7">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F640B7">
            <w:pPr>
              <w:spacing w:line="360" w:lineRule="auto"/>
              <w:jc w:val="right"/>
              <w:rPr>
                <w:rFonts w:eastAsiaTheme="minorEastAsia"/>
                <w:sz w:val="24"/>
              </w:rPr>
            </w:pPr>
            <w:r w:rsidRPr="00271758">
              <w:rPr>
                <w:rFonts w:eastAsiaTheme="minorEastAsia"/>
                <w:sz w:val="24"/>
              </w:rPr>
              <w:t>60,144,000.00</w:t>
            </w:r>
          </w:p>
        </w:tc>
        <w:tc>
          <w:tcPr>
            <w:tcW w:w="3260" w:type="dxa"/>
            <w:vAlign w:val="center"/>
          </w:tcPr>
          <w:p w:rsidR="00271758" w:rsidRPr="00271758" w:rsidRDefault="00271758" w:rsidP="00F640B7">
            <w:pPr>
              <w:spacing w:line="360" w:lineRule="auto"/>
              <w:jc w:val="right"/>
              <w:rPr>
                <w:rFonts w:eastAsiaTheme="minorEastAsia"/>
                <w:sz w:val="24"/>
              </w:rPr>
            </w:pPr>
            <w:r w:rsidRPr="00271758">
              <w:rPr>
                <w:rFonts w:eastAsiaTheme="minorEastAsia"/>
                <w:sz w:val="24"/>
              </w:rPr>
              <w:t>837,796,615.00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F640B7">
        <w:tc>
          <w:tcPr>
            <w:tcW w:w="2552" w:type="dxa"/>
            <w:vAlign w:val="center"/>
          </w:tcPr>
          <w:p w:rsidR="00271758" w:rsidRPr="00271758" w:rsidRDefault="00271758" w:rsidP="00F640B7">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F640B7">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F640B7">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F640B7">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F640B7">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F640B7">
        <w:tc>
          <w:tcPr>
            <w:tcW w:w="2552" w:type="dxa"/>
          </w:tcPr>
          <w:p w:rsidR="00271758" w:rsidRPr="00271758" w:rsidRDefault="00271758" w:rsidP="00F640B7">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w:t>
            </w:r>
          </w:p>
        </w:tc>
      </w:tr>
      <w:tr w:rsidR="00271758" w:rsidRPr="00271758" w:rsidTr="00F640B7">
        <w:tc>
          <w:tcPr>
            <w:tcW w:w="2552" w:type="dxa"/>
          </w:tcPr>
          <w:p w:rsidR="00271758" w:rsidRPr="00271758" w:rsidRDefault="00271758" w:rsidP="00F640B7">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w:t>
            </w:r>
          </w:p>
        </w:tc>
      </w:tr>
      <w:tr w:rsidR="00271758" w:rsidRPr="00271758" w:rsidTr="00F640B7">
        <w:tc>
          <w:tcPr>
            <w:tcW w:w="2552" w:type="dxa"/>
            <w:vAlign w:val="center"/>
          </w:tcPr>
          <w:p w:rsidR="00271758" w:rsidRPr="00271758" w:rsidRDefault="00271758" w:rsidP="00F640B7">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265,020,000.00</w:t>
            </w:r>
          </w:p>
        </w:tc>
      </w:tr>
      <w:tr w:rsidR="00271758" w:rsidRPr="00271758" w:rsidTr="00F640B7">
        <w:tc>
          <w:tcPr>
            <w:tcW w:w="2552" w:type="dxa"/>
            <w:vAlign w:val="center"/>
          </w:tcPr>
          <w:p w:rsidR="00271758" w:rsidRPr="00271758" w:rsidRDefault="00271758" w:rsidP="00F640B7">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265,020,000.00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F640B7">
        <w:tc>
          <w:tcPr>
            <w:tcW w:w="2552" w:type="dxa"/>
            <w:vAlign w:val="center"/>
          </w:tcPr>
          <w:p w:rsidR="00271758" w:rsidRPr="00271758" w:rsidRDefault="00271758" w:rsidP="00F640B7">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F640B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F640B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F640B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F640B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F640B7">
        <w:tc>
          <w:tcPr>
            <w:tcW w:w="2552" w:type="dxa"/>
          </w:tcPr>
          <w:p w:rsidR="00271758" w:rsidRPr="00271758" w:rsidRDefault="00271758" w:rsidP="00F640B7">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568,984,000.00</w:t>
            </w:r>
          </w:p>
        </w:tc>
        <w:tc>
          <w:tcPr>
            <w:tcW w:w="3260"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508,787,000.00</w:t>
            </w:r>
          </w:p>
        </w:tc>
      </w:tr>
      <w:tr w:rsidR="00271758" w:rsidRPr="00271758" w:rsidTr="00F640B7">
        <w:tc>
          <w:tcPr>
            <w:tcW w:w="2552" w:type="dxa"/>
          </w:tcPr>
          <w:p w:rsidR="00271758" w:rsidRPr="00271758" w:rsidRDefault="00271758" w:rsidP="00F640B7">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515,446,000.00</w:t>
            </w:r>
          </w:p>
        </w:tc>
        <w:tc>
          <w:tcPr>
            <w:tcW w:w="3260"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312,543,400.00</w:t>
            </w:r>
          </w:p>
        </w:tc>
      </w:tr>
      <w:tr w:rsidR="00271758" w:rsidRPr="00271758" w:rsidTr="00F640B7">
        <w:tc>
          <w:tcPr>
            <w:tcW w:w="2552" w:type="dxa"/>
            <w:vAlign w:val="center"/>
          </w:tcPr>
          <w:p w:rsidR="00271758" w:rsidRPr="00271758" w:rsidRDefault="00271758" w:rsidP="00F640B7">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91,275,604.40</w:t>
            </w:r>
          </w:p>
        </w:tc>
        <w:tc>
          <w:tcPr>
            <w:tcW w:w="3260"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w:t>
            </w:r>
          </w:p>
        </w:tc>
      </w:tr>
      <w:tr w:rsidR="00271758" w:rsidRPr="00271758" w:rsidTr="00F640B7">
        <w:tc>
          <w:tcPr>
            <w:tcW w:w="2552" w:type="dxa"/>
            <w:vAlign w:val="center"/>
          </w:tcPr>
          <w:p w:rsidR="00271758" w:rsidRPr="00271758" w:rsidRDefault="00271758" w:rsidP="00F640B7">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F640B7">
            <w:pPr>
              <w:spacing w:line="360" w:lineRule="auto"/>
              <w:jc w:val="right"/>
              <w:rPr>
                <w:rFonts w:eastAsiaTheme="minorEastAsia"/>
                <w:sz w:val="24"/>
              </w:rPr>
            </w:pPr>
            <w:r w:rsidRPr="00271758">
              <w:rPr>
                <w:rFonts w:eastAsiaTheme="minorEastAsia"/>
                <w:sz w:val="24"/>
              </w:rPr>
              <w:t>1,175,705,604.40</w:t>
            </w:r>
          </w:p>
        </w:tc>
        <w:tc>
          <w:tcPr>
            <w:tcW w:w="3260" w:type="dxa"/>
            <w:vAlign w:val="center"/>
          </w:tcPr>
          <w:p w:rsidR="00271758" w:rsidRPr="00271758" w:rsidRDefault="00271758" w:rsidP="00F640B7">
            <w:pPr>
              <w:spacing w:line="360" w:lineRule="auto"/>
              <w:jc w:val="right"/>
              <w:rPr>
                <w:rFonts w:eastAsiaTheme="minorEastAsia"/>
                <w:sz w:val="24"/>
              </w:rPr>
            </w:pPr>
            <w:r w:rsidRPr="00271758">
              <w:rPr>
                <w:rFonts w:eastAsiaTheme="minorEastAsia"/>
                <w:sz w:val="24"/>
              </w:rPr>
              <w:t>821,330,400.00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7.4.13.2.4</w:t>
      </w:r>
      <w:r w:rsidRPr="00271758">
        <w:rPr>
          <w:rFonts w:eastAsiaTheme="minorEastAsia" w:hint="eastAsia"/>
          <w:b/>
          <w:sz w:val="24"/>
        </w:rPr>
        <w:t xml:space="preserve"> </w:t>
      </w:r>
      <w:r w:rsidRPr="00271758">
        <w:rPr>
          <w:rFonts w:eastAsiaTheme="minorEastAsia" w:hint="eastAsia"/>
          <w:b/>
          <w:sz w:val="24"/>
        </w:rPr>
        <w:t>按长期信用评级列示的资产支持证券投资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F640B7">
        <w:tc>
          <w:tcPr>
            <w:tcW w:w="2552" w:type="dxa"/>
            <w:vAlign w:val="center"/>
          </w:tcPr>
          <w:p w:rsidR="00271758" w:rsidRPr="00271758" w:rsidRDefault="00271758" w:rsidP="00F640B7">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F640B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F640B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F640B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F640B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F640B7">
        <w:tc>
          <w:tcPr>
            <w:tcW w:w="2552" w:type="dxa"/>
          </w:tcPr>
          <w:p w:rsidR="00271758" w:rsidRPr="00271758" w:rsidRDefault="00271758" w:rsidP="00F640B7">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5,000,000.00</w:t>
            </w:r>
          </w:p>
        </w:tc>
        <w:tc>
          <w:tcPr>
            <w:tcW w:w="3260"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12,700,000.00</w:t>
            </w:r>
          </w:p>
        </w:tc>
      </w:tr>
      <w:tr w:rsidR="00271758" w:rsidRPr="00271758" w:rsidTr="00F640B7">
        <w:tc>
          <w:tcPr>
            <w:tcW w:w="2552" w:type="dxa"/>
          </w:tcPr>
          <w:p w:rsidR="00271758" w:rsidRPr="00271758" w:rsidRDefault="00271758" w:rsidP="00F640B7">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w:t>
            </w:r>
          </w:p>
        </w:tc>
      </w:tr>
      <w:tr w:rsidR="00271758" w:rsidRPr="00271758" w:rsidTr="00F640B7">
        <w:tc>
          <w:tcPr>
            <w:tcW w:w="2552" w:type="dxa"/>
            <w:vAlign w:val="center"/>
          </w:tcPr>
          <w:p w:rsidR="00271758" w:rsidRPr="00271758" w:rsidRDefault="00271758" w:rsidP="00F640B7">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F640B7">
            <w:pPr>
              <w:spacing w:line="360" w:lineRule="auto"/>
              <w:jc w:val="right"/>
              <w:rPr>
                <w:rFonts w:eastAsiaTheme="minorEastAsia"/>
                <w:sz w:val="24"/>
              </w:rPr>
            </w:pPr>
            <w:r w:rsidRPr="00271758">
              <w:rPr>
                <w:rFonts w:eastAsiaTheme="minorEastAsia"/>
                <w:sz w:val="24"/>
              </w:rPr>
              <w:t>-</w:t>
            </w:r>
          </w:p>
        </w:tc>
      </w:tr>
      <w:tr w:rsidR="00271758" w:rsidRPr="00271758" w:rsidTr="00F640B7">
        <w:tc>
          <w:tcPr>
            <w:tcW w:w="2552" w:type="dxa"/>
            <w:vAlign w:val="center"/>
          </w:tcPr>
          <w:p w:rsidR="00271758" w:rsidRPr="00271758" w:rsidRDefault="00271758" w:rsidP="00F640B7">
            <w:pPr>
              <w:spacing w:line="360" w:lineRule="auto"/>
              <w:rPr>
                <w:rFonts w:eastAsiaTheme="minorEastAsia"/>
                <w:sz w:val="24"/>
              </w:rPr>
            </w:pPr>
            <w:r w:rsidRPr="00271758">
              <w:rPr>
                <w:rFonts w:eastAsiaTheme="minorEastAsia"/>
                <w:sz w:val="24"/>
              </w:rPr>
              <w:t>合计</w:t>
            </w:r>
          </w:p>
        </w:tc>
        <w:tc>
          <w:tcPr>
            <w:tcW w:w="2835" w:type="dxa"/>
            <w:vAlign w:val="center"/>
          </w:tcPr>
          <w:p w:rsidR="00271758" w:rsidRPr="00271758" w:rsidRDefault="00271758" w:rsidP="00F640B7">
            <w:pPr>
              <w:spacing w:line="360" w:lineRule="auto"/>
              <w:jc w:val="right"/>
              <w:rPr>
                <w:rFonts w:eastAsiaTheme="minorEastAsia"/>
                <w:sz w:val="24"/>
              </w:rPr>
            </w:pPr>
            <w:r w:rsidRPr="00271758">
              <w:rPr>
                <w:rFonts w:eastAsiaTheme="minorEastAsia"/>
                <w:sz w:val="24"/>
              </w:rPr>
              <w:t>5,000,000.00</w:t>
            </w:r>
          </w:p>
        </w:tc>
        <w:tc>
          <w:tcPr>
            <w:tcW w:w="3260" w:type="dxa"/>
            <w:vAlign w:val="center"/>
          </w:tcPr>
          <w:p w:rsidR="00271758" w:rsidRPr="00271758" w:rsidRDefault="00271758" w:rsidP="00F640B7">
            <w:pPr>
              <w:spacing w:line="360" w:lineRule="auto"/>
              <w:jc w:val="right"/>
              <w:rPr>
                <w:rFonts w:eastAsiaTheme="minorEastAsia"/>
                <w:sz w:val="24"/>
              </w:rPr>
            </w:pPr>
            <w:r w:rsidRPr="00271758">
              <w:rPr>
                <w:rFonts w:eastAsiaTheme="minorEastAsia"/>
                <w:sz w:val="24"/>
              </w:rPr>
              <w:t>12,700,000.00</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E365CF" w:rsidRDefault="008F24CE">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365CF" w:rsidRDefault="008F24CE">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365CF" w:rsidRDefault="008F24CE">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w:t>
      </w:r>
      <w:r w:rsidR="005F2A6B" w:rsidRPr="005F2A6B">
        <w:rPr>
          <w:rFonts w:hint="eastAsia"/>
          <w:kern w:val="0"/>
          <w:sz w:val="24"/>
        </w:rPr>
        <w:t>本基金所承担的全部金融负债的合约约定到期日均为一个月以内且不计息，</w:t>
      </w:r>
      <w:r>
        <w:rPr>
          <w:kern w:val="0"/>
          <w:sz w:val="24"/>
        </w:rPr>
        <w:t>可赎回基金份额净值</w:t>
      </w:r>
      <w:r>
        <w:rPr>
          <w:kern w:val="0"/>
          <w:sz w:val="24"/>
        </w:rPr>
        <w:t>(</w:t>
      </w:r>
      <w:r>
        <w:rPr>
          <w:kern w:val="0"/>
          <w:sz w:val="24"/>
        </w:rPr>
        <w:t>所有者权益</w:t>
      </w:r>
      <w:r>
        <w:rPr>
          <w:kern w:val="0"/>
          <w:sz w:val="24"/>
        </w:rPr>
        <w:t>)</w:t>
      </w:r>
      <w:r>
        <w:rPr>
          <w:kern w:val="0"/>
          <w:sz w:val="24"/>
        </w:rPr>
        <w:t>无固定到期日且不计息，因此账面余额</w:t>
      </w:r>
      <w:r w:rsidR="005F2A6B">
        <w:rPr>
          <w:rFonts w:hint="eastAsia"/>
          <w:kern w:val="0"/>
          <w:sz w:val="24"/>
        </w:rPr>
        <w:t>即</w:t>
      </w:r>
      <w:r>
        <w:rPr>
          <w:kern w:val="0"/>
          <w:sz w:val="24"/>
        </w:rPr>
        <w:t>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E365CF" w:rsidRDefault="008F24C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365CF" w:rsidRDefault="008F24C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E365CF" w:rsidRDefault="008F24C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E365CF" w:rsidRDefault="008F24C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E365CF" w:rsidRDefault="008F24C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E365CF" w:rsidRDefault="008F24CE">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365CF" w:rsidRDefault="008F24CE">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E365CF">
        <w:tc>
          <w:tcPr>
            <w:tcW w:w="1499" w:type="dxa"/>
            <w:vAlign w:val="center"/>
          </w:tcPr>
          <w:p w:rsidR="00E365CF" w:rsidRDefault="008F24CE">
            <w:pPr>
              <w:jc w:val="center"/>
            </w:pPr>
            <w:r>
              <w:rPr>
                <w:color w:val="000000"/>
                <w:sz w:val="18"/>
                <w:szCs w:val="18"/>
              </w:rPr>
              <w:t>银行存款</w:t>
            </w:r>
          </w:p>
        </w:tc>
        <w:tc>
          <w:tcPr>
            <w:tcW w:w="1499" w:type="dxa"/>
            <w:vAlign w:val="center"/>
          </w:tcPr>
          <w:p w:rsidR="00E365CF" w:rsidRDefault="008F24CE">
            <w:pPr>
              <w:jc w:val="right"/>
            </w:pPr>
            <w:r>
              <w:rPr>
                <w:color w:val="000000"/>
                <w:sz w:val="18"/>
                <w:szCs w:val="18"/>
              </w:rPr>
              <w:t>6,322,119.42</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6,322,119.42</w:t>
            </w:r>
          </w:p>
        </w:tc>
      </w:tr>
      <w:tr w:rsidR="00E365CF">
        <w:tc>
          <w:tcPr>
            <w:tcW w:w="1499" w:type="dxa"/>
            <w:vAlign w:val="center"/>
          </w:tcPr>
          <w:p w:rsidR="00E365CF" w:rsidRDefault="008F24CE">
            <w:pPr>
              <w:jc w:val="center"/>
            </w:pPr>
            <w:r>
              <w:rPr>
                <w:color w:val="000000"/>
                <w:sz w:val="18"/>
                <w:szCs w:val="18"/>
              </w:rPr>
              <w:t>结算备付金</w:t>
            </w:r>
          </w:p>
        </w:tc>
        <w:tc>
          <w:tcPr>
            <w:tcW w:w="1499" w:type="dxa"/>
            <w:vAlign w:val="center"/>
          </w:tcPr>
          <w:p w:rsidR="00E365CF" w:rsidRDefault="008F24CE">
            <w:pPr>
              <w:jc w:val="right"/>
            </w:pPr>
            <w:r>
              <w:rPr>
                <w:color w:val="000000"/>
                <w:sz w:val="18"/>
                <w:szCs w:val="18"/>
              </w:rPr>
              <w:t>2,439,727.93</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2,439,727.93</w:t>
            </w:r>
          </w:p>
        </w:tc>
      </w:tr>
      <w:tr w:rsidR="00E365CF">
        <w:tc>
          <w:tcPr>
            <w:tcW w:w="1499" w:type="dxa"/>
            <w:vAlign w:val="center"/>
          </w:tcPr>
          <w:p w:rsidR="00E365CF" w:rsidRDefault="008F24CE">
            <w:pPr>
              <w:jc w:val="center"/>
            </w:pPr>
            <w:r>
              <w:rPr>
                <w:color w:val="000000"/>
                <w:sz w:val="18"/>
                <w:szCs w:val="18"/>
              </w:rPr>
              <w:t>存出保证金</w:t>
            </w:r>
          </w:p>
        </w:tc>
        <w:tc>
          <w:tcPr>
            <w:tcW w:w="1499" w:type="dxa"/>
            <w:vAlign w:val="center"/>
          </w:tcPr>
          <w:p w:rsidR="00E365CF" w:rsidRDefault="008F24CE">
            <w:pPr>
              <w:jc w:val="right"/>
            </w:pPr>
            <w:r>
              <w:rPr>
                <w:color w:val="000000"/>
                <w:sz w:val="18"/>
                <w:szCs w:val="18"/>
              </w:rPr>
              <w:t>134,056.44</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134,056.44</w:t>
            </w:r>
          </w:p>
        </w:tc>
      </w:tr>
      <w:tr w:rsidR="00E365CF">
        <w:tc>
          <w:tcPr>
            <w:tcW w:w="1499" w:type="dxa"/>
            <w:vAlign w:val="center"/>
          </w:tcPr>
          <w:p w:rsidR="00E365CF" w:rsidRDefault="008F24CE">
            <w:pPr>
              <w:jc w:val="center"/>
            </w:pPr>
            <w:r>
              <w:rPr>
                <w:color w:val="000000"/>
                <w:sz w:val="18"/>
                <w:szCs w:val="18"/>
              </w:rPr>
              <w:t>交易性金融资产</w:t>
            </w:r>
          </w:p>
        </w:tc>
        <w:tc>
          <w:tcPr>
            <w:tcW w:w="1499" w:type="dxa"/>
            <w:vAlign w:val="center"/>
          </w:tcPr>
          <w:p w:rsidR="00E365CF" w:rsidRDefault="008F24CE">
            <w:pPr>
              <w:jc w:val="right"/>
            </w:pPr>
            <w:r>
              <w:rPr>
                <w:color w:val="000000"/>
                <w:sz w:val="18"/>
                <w:szCs w:val="18"/>
              </w:rPr>
              <w:t>155,379,604.40</w:t>
            </w:r>
          </w:p>
        </w:tc>
        <w:tc>
          <w:tcPr>
            <w:tcW w:w="1500" w:type="dxa"/>
            <w:vAlign w:val="center"/>
          </w:tcPr>
          <w:p w:rsidR="00E365CF" w:rsidRDefault="008F24CE">
            <w:pPr>
              <w:jc w:val="right"/>
            </w:pPr>
            <w:r>
              <w:rPr>
                <w:color w:val="000000"/>
                <w:sz w:val="18"/>
                <w:szCs w:val="18"/>
              </w:rPr>
              <w:t>1,013,279,000.00</w:t>
            </w:r>
          </w:p>
        </w:tc>
        <w:tc>
          <w:tcPr>
            <w:tcW w:w="1500" w:type="dxa"/>
            <w:vAlign w:val="center"/>
          </w:tcPr>
          <w:p w:rsidR="00E365CF" w:rsidRDefault="008F24CE">
            <w:pPr>
              <w:jc w:val="right"/>
            </w:pPr>
            <w:r>
              <w:rPr>
                <w:color w:val="000000"/>
                <w:sz w:val="18"/>
                <w:szCs w:val="18"/>
              </w:rPr>
              <w:t>72,191,000.00</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1,240,849,604.40</w:t>
            </w:r>
          </w:p>
        </w:tc>
      </w:tr>
      <w:tr w:rsidR="00E365CF">
        <w:tc>
          <w:tcPr>
            <w:tcW w:w="1499" w:type="dxa"/>
            <w:vAlign w:val="center"/>
          </w:tcPr>
          <w:p w:rsidR="00E365CF" w:rsidRDefault="008F24CE">
            <w:pPr>
              <w:jc w:val="center"/>
            </w:pPr>
            <w:r>
              <w:rPr>
                <w:color w:val="000000"/>
                <w:sz w:val="18"/>
                <w:szCs w:val="18"/>
              </w:rPr>
              <w:t>买入返售金融资产</w:t>
            </w:r>
          </w:p>
        </w:tc>
        <w:tc>
          <w:tcPr>
            <w:tcW w:w="1499" w:type="dxa"/>
            <w:vAlign w:val="center"/>
          </w:tcPr>
          <w:p w:rsidR="00E365CF" w:rsidRDefault="008F24CE">
            <w:pPr>
              <w:jc w:val="right"/>
            </w:pPr>
            <w:r>
              <w:rPr>
                <w:color w:val="000000"/>
                <w:sz w:val="18"/>
                <w:szCs w:val="18"/>
              </w:rPr>
              <w:t>146,300,558.00</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146,300,558.00</w:t>
            </w:r>
          </w:p>
        </w:tc>
      </w:tr>
      <w:tr w:rsidR="00E365CF">
        <w:tc>
          <w:tcPr>
            <w:tcW w:w="1499" w:type="dxa"/>
            <w:vAlign w:val="center"/>
          </w:tcPr>
          <w:p w:rsidR="00E365CF" w:rsidRDefault="008F24CE">
            <w:pPr>
              <w:jc w:val="center"/>
            </w:pPr>
            <w:r>
              <w:rPr>
                <w:color w:val="000000"/>
                <w:sz w:val="18"/>
                <w:szCs w:val="18"/>
              </w:rPr>
              <w:t>应收利息</w:t>
            </w:r>
          </w:p>
        </w:tc>
        <w:tc>
          <w:tcPr>
            <w:tcW w:w="1499"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23,283,713.40</w:t>
            </w:r>
          </w:p>
        </w:tc>
        <w:tc>
          <w:tcPr>
            <w:tcW w:w="1500" w:type="dxa"/>
            <w:vAlign w:val="center"/>
          </w:tcPr>
          <w:p w:rsidR="00E365CF" w:rsidRDefault="008F24CE">
            <w:pPr>
              <w:jc w:val="right"/>
            </w:pPr>
            <w:r>
              <w:rPr>
                <w:color w:val="000000"/>
                <w:sz w:val="18"/>
                <w:szCs w:val="18"/>
              </w:rPr>
              <w:t>23,283,713.40</w:t>
            </w:r>
          </w:p>
        </w:tc>
      </w:tr>
      <w:tr w:rsidR="00E365CF">
        <w:tc>
          <w:tcPr>
            <w:tcW w:w="1499" w:type="dxa"/>
            <w:vAlign w:val="center"/>
          </w:tcPr>
          <w:p w:rsidR="00E365CF" w:rsidRDefault="008F24CE">
            <w:pPr>
              <w:jc w:val="center"/>
            </w:pPr>
            <w:r>
              <w:rPr>
                <w:color w:val="000000"/>
                <w:sz w:val="18"/>
                <w:szCs w:val="18"/>
              </w:rPr>
              <w:t>应收申购款</w:t>
            </w:r>
          </w:p>
        </w:tc>
        <w:tc>
          <w:tcPr>
            <w:tcW w:w="1499" w:type="dxa"/>
            <w:vAlign w:val="center"/>
          </w:tcPr>
          <w:p w:rsidR="00E365CF" w:rsidRDefault="008F24CE">
            <w:pPr>
              <w:jc w:val="right"/>
            </w:pPr>
            <w:r>
              <w:rPr>
                <w:color w:val="000000"/>
                <w:sz w:val="18"/>
                <w:szCs w:val="18"/>
              </w:rPr>
              <w:t>9,999,000.00</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3,160,876.60</w:t>
            </w:r>
          </w:p>
        </w:tc>
        <w:tc>
          <w:tcPr>
            <w:tcW w:w="1500" w:type="dxa"/>
            <w:vAlign w:val="center"/>
          </w:tcPr>
          <w:p w:rsidR="00E365CF" w:rsidRDefault="008F24CE">
            <w:pPr>
              <w:jc w:val="right"/>
            </w:pPr>
            <w:r>
              <w:rPr>
                <w:color w:val="000000"/>
                <w:sz w:val="18"/>
                <w:szCs w:val="18"/>
              </w:rPr>
              <w:t>13,159,876.60</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320,575,066.19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1,013,279,000.00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72,191,000.00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26,444,590.00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1,432,489,656.19</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E365CF">
        <w:tc>
          <w:tcPr>
            <w:tcW w:w="1499" w:type="dxa"/>
            <w:vAlign w:val="center"/>
          </w:tcPr>
          <w:p w:rsidR="00E365CF" w:rsidRDefault="008F24CE">
            <w:pPr>
              <w:jc w:val="center"/>
            </w:pPr>
            <w:r>
              <w:rPr>
                <w:color w:val="000000"/>
                <w:sz w:val="18"/>
                <w:szCs w:val="18"/>
              </w:rPr>
              <w:t>应付证券清算款</w:t>
            </w:r>
          </w:p>
        </w:tc>
        <w:tc>
          <w:tcPr>
            <w:tcW w:w="1499"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5,790,145.14</w:t>
            </w:r>
          </w:p>
        </w:tc>
        <w:tc>
          <w:tcPr>
            <w:tcW w:w="1500" w:type="dxa"/>
            <w:vAlign w:val="center"/>
          </w:tcPr>
          <w:p w:rsidR="00E365CF" w:rsidRDefault="008F24CE">
            <w:pPr>
              <w:jc w:val="right"/>
            </w:pPr>
            <w:r>
              <w:rPr>
                <w:color w:val="000000"/>
                <w:sz w:val="18"/>
                <w:szCs w:val="18"/>
              </w:rPr>
              <w:t>5,790,145.14</w:t>
            </w:r>
          </w:p>
        </w:tc>
      </w:tr>
      <w:tr w:rsidR="00E365CF">
        <w:tc>
          <w:tcPr>
            <w:tcW w:w="1499" w:type="dxa"/>
            <w:vAlign w:val="center"/>
          </w:tcPr>
          <w:p w:rsidR="00E365CF" w:rsidRDefault="008F24CE">
            <w:pPr>
              <w:jc w:val="center"/>
            </w:pPr>
            <w:r>
              <w:rPr>
                <w:color w:val="000000"/>
                <w:sz w:val="18"/>
                <w:szCs w:val="18"/>
              </w:rPr>
              <w:t>应付赎回款</w:t>
            </w:r>
          </w:p>
        </w:tc>
        <w:tc>
          <w:tcPr>
            <w:tcW w:w="1499"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241,183.94</w:t>
            </w:r>
          </w:p>
        </w:tc>
        <w:tc>
          <w:tcPr>
            <w:tcW w:w="1500" w:type="dxa"/>
            <w:vAlign w:val="center"/>
          </w:tcPr>
          <w:p w:rsidR="00E365CF" w:rsidRDefault="008F24CE">
            <w:pPr>
              <w:jc w:val="right"/>
            </w:pPr>
            <w:r>
              <w:rPr>
                <w:color w:val="000000"/>
                <w:sz w:val="18"/>
                <w:szCs w:val="18"/>
              </w:rPr>
              <w:t>241,183.94</w:t>
            </w:r>
          </w:p>
        </w:tc>
      </w:tr>
      <w:tr w:rsidR="00E365CF">
        <w:tc>
          <w:tcPr>
            <w:tcW w:w="1499" w:type="dxa"/>
            <w:vAlign w:val="center"/>
          </w:tcPr>
          <w:p w:rsidR="00E365CF" w:rsidRDefault="008F24CE">
            <w:pPr>
              <w:jc w:val="center"/>
            </w:pPr>
            <w:r>
              <w:rPr>
                <w:color w:val="000000"/>
                <w:sz w:val="18"/>
                <w:szCs w:val="18"/>
              </w:rPr>
              <w:t>应付管理人报酬</w:t>
            </w:r>
          </w:p>
        </w:tc>
        <w:tc>
          <w:tcPr>
            <w:tcW w:w="1499"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732,721.15</w:t>
            </w:r>
          </w:p>
        </w:tc>
        <w:tc>
          <w:tcPr>
            <w:tcW w:w="1500" w:type="dxa"/>
            <w:vAlign w:val="center"/>
          </w:tcPr>
          <w:p w:rsidR="00E365CF" w:rsidRDefault="008F24CE">
            <w:pPr>
              <w:jc w:val="right"/>
            </w:pPr>
            <w:r>
              <w:rPr>
                <w:color w:val="000000"/>
                <w:sz w:val="18"/>
                <w:szCs w:val="18"/>
              </w:rPr>
              <w:t>732,721.15</w:t>
            </w:r>
          </w:p>
        </w:tc>
      </w:tr>
      <w:tr w:rsidR="00E365CF">
        <w:tc>
          <w:tcPr>
            <w:tcW w:w="1499" w:type="dxa"/>
            <w:vAlign w:val="center"/>
          </w:tcPr>
          <w:p w:rsidR="00E365CF" w:rsidRDefault="008F24CE">
            <w:pPr>
              <w:jc w:val="center"/>
            </w:pPr>
            <w:r>
              <w:rPr>
                <w:color w:val="000000"/>
                <w:sz w:val="18"/>
                <w:szCs w:val="18"/>
              </w:rPr>
              <w:t>应付托管费</w:t>
            </w:r>
          </w:p>
        </w:tc>
        <w:tc>
          <w:tcPr>
            <w:tcW w:w="1499"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244,240.40</w:t>
            </w:r>
          </w:p>
        </w:tc>
        <w:tc>
          <w:tcPr>
            <w:tcW w:w="1500" w:type="dxa"/>
            <w:vAlign w:val="center"/>
          </w:tcPr>
          <w:p w:rsidR="00E365CF" w:rsidRDefault="008F24CE">
            <w:pPr>
              <w:jc w:val="right"/>
            </w:pPr>
            <w:r>
              <w:rPr>
                <w:color w:val="000000"/>
                <w:sz w:val="18"/>
                <w:szCs w:val="18"/>
              </w:rPr>
              <w:t>244,240.40</w:t>
            </w:r>
          </w:p>
        </w:tc>
      </w:tr>
      <w:tr w:rsidR="00E365CF">
        <w:tc>
          <w:tcPr>
            <w:tcW w:w="1499" w:type="dxa"/>
            <w:vAlign w:val="center"/>
          </w:tcPr>
          <w:p w:rsidR="00E365CF" w:rsidRDefault="008F24CE">
            <w:pPr>
              <w:jc w:val="center"/>
            </w:pPr>
            <w:r>
              <w:rPr>
                <w:color w:val="000000"/>
                <w:sz w:val="18"/>
                <w:szCs w:val="18"/>
              </w:rPr>
              <w:t>应付销售服务费</w:t>
            </w:r>
          </w:p>
        </w:tc>
        <w:tc>
          <w:tcPr>
            <w:tcW w:w="1499"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77,957.56</w:t>
            </w:r>
          </w:p>
        </w:tc>
        <w:tc>
          <w:tcPr>
            <w:tcW w:w="1500" w:type="dxa"/>
            <w:vAlign w:val="center"/>
          </w:tcPr>
          <w:p w:rsidR="00E365CF" w:rsidRDefault="008F24CE">
            <w:pPr>
              <w:jc w:val="right"/>
            </w:pPr>
            <w:r>
              <w:rPr>
                <w:color w:val="000000"/>
                <w:sz w:val="18"/>
                <w:szCs w:val="18"/>
              </w:rPr>
              <w:t>77,957.56</w:t>
            </w:r>
          </w:p>
        </w:tc>
      </w:tr>
      <w:tr w:rsidR="00E365CF">
        <w:tc>
          <w:tcPr>
            <w:tcW w:w="1499" w:type="dxa"/>
            <w:vAlign w:val="center"/>
          </w:tcPr>
          <w:p w:rsidR="00E365CF" w:rsidRDefault="008F24CE">
            <w:pPr>
              <w:jc w:val="center"/>
            </w:pPr>
            <w:r>
              <w:rPr>
                <w:color w:val="000000"/>
                <w:sz w:val="18"/>
                <w:szCs w:val="18"/>
              </w:rPr>
              <w:t>应付交易费用</w:t>
            </w:r>
          </w:p>
        </w:tc>
        <w:tc>
          <w:tcPr>
            <w:tcW w:w="1499"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23,952.10</w:t>
            </w:r>
          </w:p>
        </w:tc>
        <w:tc>
          <w:tcPr>
            <w:tcW w:w="1500" w:type="dxa"/>
            <w:vAlign w:val="center"/>
          </w:tcPr>
          <w:p w:rsidR="00E365CF" w:rsidRDefault="008F24CE">
            <w:pPr>
              <w:jc w:val="right"/>
            </w:pPr>
            <w:r>
              <w:rPr>
                <w:color w:val="000000"/>
                <w:sz w:val="18"/>
                <w:szCs w:val="18"/>
              </w:rPr>
              <w:t>23,952.10</w:t>
            </w:r>
          </w:p>
        </w:tc>
      </w:tr>
      <w:tr w:rsidR="00E365CF">
        <w:tc>
          <w:tcPr>
            <w:tcW w:w="1499" w:type="dxa"/>
            <w:vAlign w:val="center"/>
          </w:tcPr>
          <w:p w:rsidR="00E365CF" w:rsidRDefault="008F24CE">
            <w:pPr>
              <w:jc w:val="center"/>
            </w:pPr>
            <w:r>
              <w:rPr>
                <w:color w:val="000000"/>
                <w:sz w:val="18"/>
                <w:szCs w:val="18"/>
              </w:rPr>
              <w:t>应交税费</w:t>
            </w:r>
          </w:p>
        </w:tc>
        <w:tc>
          <w:tcPr>
            <w:tcW w:w="1499"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224,158.39</w:t>
            </w:r>
          </w:p>
        </w:tc>
        <w:tc>
          <w:tcPr>
            <w:tcW w:w="1500" w:type="dxa"/>
            <w:vAlign w:val="center"/>
          </w:tcPr>
          <w:p w:rsidR="00E365CF" w:rsidRDefault="008F24CE">
            <w:pPr>
              <w:jc w:val="right"/>
            </w:pPr>
            <w:r>
              <w:rPr>
                <w:color w:val="000000"/>
                <w:sz w:val="18"/>
                <w:szCs w:val="18"/>
              </w:rPr>
              <w:t>224,158.39</w:t>
            </w:r>
          </w:p>
        </w:tc>
      </w:tr>
      <w:tr w:rsidR="00E365CF">
        <w:tc>
          <w:tcPr>
            <w:tcW w:w="1499" w:type="dxa"/>
            <w:vAlign w:val="center"/>
          </w:tcPr>
          <w:p w:rsidR="00E365CF" w:rsidRDefault="008F24CE">
            <w:pPr>
              <w:jc w:val="center"/>
            </w:pPr>
            <w:r>
              <w:rPr>
                <w:color w:val="000000"/>
                <w:sz w:val="18"/>
                <w:szCs w:val="18"/>
              </w:rPr>
              <w:t>其他负债</w:t>
            </w:r>
          </w:p>
        </w:tc>
        <w:tc>
          <w:tcPr>
            <w:tcW w:w="1499"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339,402.42</w:t>
            </w:r>
          </w:p>
        </w:tc>
        <w:tc>
          <w:tcPr>
            <w:tcW w:w="1500" w:type="dxa"/>
            <w:vAlign w:val="center"/>
          </w:tcPr>
          <w:p w:rsidR="00E365CF" w:rsidRDefault="008F24CE">
            <w:pPr>
              <w:jc w:val="right"/>
            </w:pPr>
            <w:r>
              <w:rPr>
                <w:color w:val="000000"/>
                <w:sz w:val="18"/>
                <w:szCs w:val="18"/>
              </w:rPr>
              <w:t>339,402.42</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7,673,761.10</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7,673,761.10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320,575,066.19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1,013,279,000.00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72,191,000.00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18,770,828.90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1,424,815,895.09</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2017</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E365CF">
        <w:tc>
          <w:tcPr>
            <w:tcW w:w="1499" w:type="dxa"/>
            <w:vAlign w:val="center"/>
          </w:tcPr>
          <w:p w:rsidR="00E365CF" w:rsidRDefault="008F24CE">
            <w:pPr>
              <w:jc w:val="center"/>
            </w:pPr>
            <w:r>
              <w:rPr>
                <w:color w:val="000000"/>
                <w:sz w:val="18"/>
                <w:szCs w:val="18"/>
              </w:rPr>
              <w:t>银行存款</w:t>
            </w:r>
          </w:p>
        </w:tc>
        <w:tc>
          <w:tcPr>
            <w:tcW w:w="1499" w:type="dxa"/>
            <w:vAlign w:val="center"/>
          </w:tcPr>
          <w:p w:rsidR="00E365CF" w:rsidRDefault="008F24CE">
            <w:pPr>
              <w:jc w:val="right"/>
            </w:pPr>
            <w:r>
              <w:rPr>
                <w:color w:val="000000"/>
                <w:sz w:val="18"/>
                <w:szCs w:val="18"/>
              </w:rPr>
              <w:t>539,595.31</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539,595.31</w:t>
            </w:r>
          </w:p>
        </w:tc>
      </w:tr>
      <w:tr w:rsidR="00E365CF">
        <w:tc>
          <w:tcPr>
            <w:tcW w:w="1499" w:type="dxa"/>
            <w:vAlign w:val="center"/>
          </w:tcPr>
          <w:p w:rsidR="00E365CF" w:rsidRDefault="008F24CE">
            <w:pPr>
              <w:jc w:val="center"/>
            </w:pPr>
            <w:r>
              <w:rPr>
                <w:color w:val="000000"/>
                <w:sz w:val="18"/>
                <w:szCs w:val="18"/>
              </w:rPr>
              <w:t>结算备付金</w:t>
            </w:r>
          </w:p>
        </w:tc>
        <w:tc>
          <w:tcPr>
            <w:tcW w:w="1499" w:type="dxa"/>
            <w:vAlign w:val="center"/>
          </w:tcPr>
          <w:p w:rsidR="00E365CF" w:rsidRDefault="008F24CE">
            <w:pPr>
              <w:jc w:val="right"/>
            </w:pPr>
            <w:r>
              <w:rPr>
                <w:color w:val="000000"/>
                <w:sz w:val="18"/>
                <w:szCs w:val="18"/>
              </w:rPr>
              <w:t>1,696,108.64</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1,696,108.64</w:t>
            </w:r>
          </w:p>
        </w:tc>
      </w:tr>
      <w:tr w:rsidR="00E365CF">
        <w:tc>
          <w:tcPr>
            <w:tcW w:w="1499" w:type="dxa"/>
            <w:vAlign w:val="center"/>
          </w:tcPr>
          <w:p w:rsidR="00E365CF" w:rsidRDefault="008F24CE">
            <w:pPr>
              <w:jc w:val="center"/>
            </w:pPr>
            <w:r>
              <w:rPr>
                <w:color w:val="000000"/>
                <w:sz w:val="18"/>
                <w:szCs w:val="18"/>
              </w:rPr>
              <w:t>存出保证金</w:t>
            </w:r>
          </w:p>
        </w:tc>
        <w:tc>
          <w:tcPr>
            <w:tcW w:w="1499" w:type="dxa"/>
            <w:vAlign w:val="center"/>
          </w:tcPr>
          <w:p w:rsidR="00E365CF" w:rsidRDefault="008F24CE">
            <w:pPr>
              <w:jc w:val="right"/>
            </w:pPr>
            <w:r>
              <w:rPr>
                <w:color w:val="000000"/>
                <w:sz w:val="18"/>
                <w:szCs w:val="18"/>
              </w:rPr>
              <w:t>8,424.79</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8,424.79</w:t>
            </w:r>
          </w:p>
        </w:tc>
      </w:tr>
      <w:tr w:rsidR="00E365CF">
        <w:tc>
          <w:tcPr>
            <w:tcW w:w="1499" w:type="dxa"/>
            <w:vAlign w:val="center"/>
          </w:tcPr>
          <w:p w:rsidR="00E365CF" w:rsidRDefault="008F24CE">
            <w:pPr>
              <w:jc w:val="center"/>
            </w:pPr>
            <w:r>
              <w:rPr>
                <w:color w:val="000000"/>
                <w:sz w:val="18"/>
                <w:szCs w:val="18"/>
              </w:rPr>
              <w:t>交易性金融资产</w:t>
            </w:r>
          </w:p>
        </w:tc>
        <w:tc>
          <w:tcPr>
            <w:tcW w:w="1499" w:type="dxa"/>
            <w:vAlign w:val="center"/>
          </w:tcPr>
          <w:p w:rsidR="00E365CF" w:rsidRDefault="008F24CE">
            <w:pPr>
              <w:jc w:val="right"/>
            </w:pPr>
            <w:r>
              <w:rPr>
                <w:color w:val="000000"/>
                <w:sz w:val="18"/>
                <w:szCs w:val="18"/>
              </w:rPr>
              <w:t>1,422,084,015.00</w:t>
            </w:r>
          </w:p>
        </w:tc>
        <w:tc>
          <w:tcPr>
            <w:tcW w:w="1500" w:type="dxa"/>
            <w:vAlign w:val="center"/>
          </w:tcPr>
          <w:p w:rsidR="00E365CF" w:rsidRDefault="008F24CE">
            <w:pPr>
              <w:jc w:val="right"/>
            </w:pPr>
            <w:r>
              <w:rPr>
                <w:color w:val="000000"/>
                <w:sz w:val="18"/>
                <w:szCs w:val="18"/>
              </w:rPr>
              <w:t>514,763,000.00</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1,936,847,015.00</w:t>
            </w:r>
          </w:p>
        </w:tc>
      </w:tr>
      <w:tr w:rsidR="00E365CF">
        <w:tc>
          <w:tcPr>
            <w:tcW w:w="1499" w:type="dxa"/>
            <w:vAlign w:val="center"/>
          </w:tcPr>
          <w:p w:rsidR="00E365CF" w:rsidRDefault="008F24CE">
            <w:pPr>
              <w:jc w:val="center"/>
            </w:pPr>
            <w:r>
              <w:rPr>
                <w:color w:val="000000"/>
                <w:sz w:val="18"/>
                <w:szCs w:val="18"/>
              </w:rPr>
              <w:t>应收证券清算款</w:t>
            </w:r>
          </w:p>
        </w:tc>
        <w:tc>
          <w:tcPr>
            <w:tcW w:w="1499"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27,000,000.00</w:t>
            </w:r>
          </w:p>
        </w:tc>
        <w:tc>
          <w:tcPr>
            <w:tcW w:w="1500" w:type="dxa"/>
            <w:vAlign w:val="center"/>
          </w:tcPr>
          <w:p w:rsidR="00E365CF" w:rsidRDefault="008F24CE">
            <w:pPr>
              <w:jc w:val="right"/>
            </w:pPr>
            <w:r>
              <w:rPr>
                <w:color w:val="000000"/>
                <w:sz w:val="18"/>
                <w:szCs w:val="18"/>
              </w:rPr>
              <w:t>27,000,000.00</w:t>
            </w:r>
          </w:p>
        </w:tc>
      </w:tr>
      <w:tr w:rsidR="00E365CF">
        <w:tc>
          <w:tcPr>
            <w:tcW w:w="1499" w:type="dxa"/>
            <w:vAlign w:val="center"/>
          </w:tcPr>
          <w:p w:rsidR="00E365CF" w:rsidRDefault="008F24CE">
            <w:pPr>
              <w:jc w:val="center"/>
            </w:pPr>
            <w:r>
              <w:rPr>
                <w:color w:val="000000"/>
                <w:sz w:val="18"/>
                <w:szCs w:val="18"/>
              </w:rPr>
              <w:t>应收利息</w:t>
            </w:r>
          </w:p>
        </w:tc>
        <w:tc>
          <w:tcPr>
            <w:tcW w:w="1499"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35,586,895.33</w:t>
            </w:r>
          </w:p>
        </w:tc>
        <w:tc>
          <w:tcPr>
            <w:tcW w:w="1500" w:type="dxa"/>
            <w:vAlign w:val="center"/>
          </w:tcPr>
          <w:p w:rsidR="00E365CF" w:rsidRDefault="008F24CE">
            <w:pPr>
              <w:jc w:val="right"/>
            </w:pPr>
            <w:r>
              <w:rPr>
                <w:color w:val="000000"/>
                <w:sz w:val="18"/>
                <w:szCs w:val="18"/>
              </w:rPr>
              <w:t>35,586,895.33</w:t>
            </w:r>
          </w:p>
        </w:tc>
      </w:tr>
      <w:tr w:rsidR="00E365CF">
        <w:tc>
          <w:tcPr>
            <w:tcW w:w="1499" w:type="dxa"/>
            <w:vAlign w:val="center"/>
          </w:tcPr>
          <w:p w:rsidR="00E365CF" w:rsidRDefault="008F24CE">
            <w:pPr>
              <w:jc w:val="center"/>
            </w:pPr>
            <w:r>
              <w:rPr>
                <w:color w:val="000000"/>
                <w:sz w:val="18"/>
                <w:szCs w:val="18"/>
              </w:rPr>
              <w:t>应收申购款</w:t>
            </w:r>
          </w:p>
        </w:tc>
        <w:tc>
          <w:tcPr>
            <w:tcW w:w="1499"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22,490.03</w:t>
            </w:r>
          </w:p>
        </w:tc>
        <w:tc>
          <w:tcPr>
            <w:tcW w:w="1500" w:type="dxa"/>
            <w:vAlign w:val="center"/>
          </w:tcPr>
          <w:p w:rsidR="00E365CF" w:rsidRDefault="008F24CE">
            <w:pPr>
              <w:jc w:val="right"/>
            </w:pPr>
            <w:r>
              <w:rPr>
                <w:color w:val="000000"/>
                <w:sz w:val="18"/>
                <w:szCs w:val="18"/>
              </w:rPr>
              <w:t>22,490.03</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1,424,328,143.74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514,763,000.00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62,609,385.36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2,001,700,529.10</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E365CF">
        <w:tc>
          <w:tcPr>
            <w:tcW w:w="1499" w:type="dxa"/>
            <w:vAlign w:val="center"/>
          </w:tcPr>
          <w:p w:rsidR="00E365CF" w:rsidRDefault="008F24CE">
            <w:pPr>
              <w:jc w:val="center"/>
            </w:pPr>
            <w:r>
              <w:rPr>
                <w:color w:val="000000"/>
                <w:sz w:val="18"/>
                <w:szCs w:val="18"/>
              </w:rPr>
              <w:t>卖出回购金融资产款</w:t>
            </w:r>
          </w:p>
        </w:tc>
        <w:tc>
          <w:tcPr>
            <w:tcW w:w="1499" w:type="dxa"/>
            <w:vAlign w:val="center"/>
          </w:tcPr>
          <w:p w:rsidR="00E365CF" w:rsidRDefault="008F24CE">
            <w:pPr>
              <w:jc w:val="right"/>
            </w:pPr>
            <w:r>
              <w:rPr>
                <w:color w:val="000000"/>
                <w:sz w:val="18"/>
                <w:szCs w:val="18"/>
              </w:rPr>
              <w:t>363,055,167.92</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363,055,167.92</w:t>
            </w:r>
          </w:p>
        </w:tc>
      </w:tr>
      <w:tr w:rsidR="00E365CF">
        <w:tc>
          <w:tcPr>
            <w:tcW w:w="1499" w:type="dxa"/>
            <w:vAlign w:val="center"/>
          </w:tcPr>
          <w:p w:rsidR="00E365CF" w:rsidRDefault="008F24CE">
            <w:pPr>
              <w:jc w:val="center"/>
            </w:pPr>
            <w:r>
              <w:rPr>
                <w:color w:val="000000"/>
                <w:sz w:val="18"/>
                <w:szCs w:val="18"/>
              </w:rPr>
              <w:t>应付证券清算款</w:t>
            </w:r>
          </w:p>
        </w:tc>
        <w:tc>
          <w:tcPr>
            <w:tcW w:w="1499"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26,179,059.79</w:t>
            </w:r>
          </w:p>
        </w:tc>
        <w:tc>
          <w:tcPr>
            <w:tcW w:w="1500" w:type="dxa"/>
            <w:vAlign w:val="center"/>
          </w:tcPr>
          <w:p w:rsidR="00E365CF" w:rsidRDefault="008F24CE">
            <w:pPr>
              <w:jc w:val="right"/>
            </w:pPr>
            <w:r>
              <w:rPr>
                <w:color w:val="000000"/>
                <w:sz w:val="18"/>
                <w:szCs w:val="18"/>
              </w:rPr>
              <w:t>26,179,059.79</w:t>
            </w:r>
          </w:p>
        </w:tc>
      </w:tr>
      <w:tr w:rsidR="00E365CF">
        <w:tc>
          <w:tcPr>
            <w:tcW w:w="1499" w:type="dxa"/>
            <w:vAlign w:val="center"/>
          </w:tcPr>
          <w:p w:rsidR="00E365CF" w:rsidRDefault="008F24CE">
            <w:pPr>
              <w:jc w:val="center"/>
            </w:pPr>
            <w:r>
              <w:rPr>
                <w:color w:val="000000"/>
                <w:sz w:val="18"/>
                <w:szCs w:val="18"/>
              </w:rPr>
              <w:t>应付赎回款</w:t>
            </w:r>
          </w:p>
        </w:tc>
        <w:tc>
          <w:tcPr>
            <w:tcW w:w="1499"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230,012.31</w:t>
            </w:r>
          </w:p>
        </w:tc>
        <w:tc>
          <w:tcPr>
            <w:tcW w:w="1500" w:type="dxa"/>
            <w:vAlign w:val="center"/>
          </w:tcPr>
          <w:p w:rsidR="00E365CF" w:rsidRDefault="008F24CE">
            <w:pPr>
              <w:jc w:val="right"/>
            </w:pPr>
            <w:r>
              <w:rPr>
                <w:color w:val="000000"/>
                <w:sz w:val="18"/>
                <w:szCs w:val="18"/>
              </w:rPr>
              <w:t>230,012.31</w:t>
            </w:r>
          </w:p>
        </w:tc>
      </w:tr>
      <w:tr w:rsidR="00E365CF">
        <w:tc>
          <w:tcPr>
            <w:tcW w:w="1499" w:type="dxa"/>
            <w:vAlign w:val="center"/>
          </w:tcPr>
          <w:p w:rsidR="00E365CF" w:rsidRDefault="008F24CE">
            <w:pPr>
              <w:jc w:val="center"/>
            </w:pPr>
            <w:r>
              <w:rPr>
                <w:color w:val="000000"/>
                <w:sz w:val="18"/>
                <w:szCs w:val="18"/>
              </w:rPr>
              <w:t>应付管理人报酬</w:t>
            </w:r>
          </w:p>
        </w:tc>
        <w:tc>
          <w:tcPr>
            <w:tcW w:w="1499"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820,258.63</w:t>
            </w:r>
          </w:p>
        </w:tc>
        <w:tc>
          <w:tcPr>
            <w:tcW w:w="1500" w:type="dxa"/>
            <w:vAlign w:val="center"/>
          </w:tcPr>
          <w:p w:rsidR="00E365CF" w:rsidRDefault="008F24CE">
            <w:pPr>
              <w:jc w:val="right"/>
            </w:pPr>
            <w:r>
              <w:rPr>
                <w:color w:val="000000"/>
                <w:sz w:val="18"/>
                <w:szCs w:val="18"/>
              </w:rPr>
              <w:t>820,258.63</w:t>
            </w:r>
          </w:p>
        </w:tc>
      </w:tr>
      <w:tr w:rsidR="00E365CF">
        <w:tc>
          <w:tcPr>
            <w:tcW w:w="1499" w:type="dxa"/>
            <w:vAlign w:val="center"/>
          </w:tcPr>
          <w:p w:rsidR="00E365CF" w:rsidRDefault="008F24CE">
            <w:pPr>
              <w:jc w:val="center"/>
            </w:pPr>
            <w:r>
              <w:rPr>
                <w:color w:val="000000"/>
                <w:sz w:val="18"/>
                <w:szCs w:val="18"/>
              </w:rPr>
              <w:t>应付托管费</w:t>
            </w:r>
          </w:p>
        </w:tc>
        <w:tc>
          <w:tcPr>
            <w:tcW w:w="1499"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273,419.52</w:t>
            </w:r>
          </w:p>
        </w:tc>
        <w:tc>
          <w:tcPr>
            <w:tcW w:w="1500" w:type="dxa"/>
            <w:vAlign w:val="center"/>
          </w:tcPr>
          <w:p w:rsidR="00E365CF" w:rsidRDefault="008F24CE">
            <w:pPr>
              <w:jc w:val="right"/>
            </w:pPr>
            <w:r>
              <w:rPr>
                <w:color w:val="000000"/>
                <w:sz w:val="18"/>
                <w:szCs w:val="18"/>
              </w:rPr>
              <w:t>273,419.52</w:t>
            </w:r>
          </w:p>
        </w:tc>
      </w:tr>
      <w:tr w:rsidR="00E365CF">
        <w:tc>
          <w:tcPr>
            <w:tcW w:w="1499" w:type="dxa"/>
            <w:vAlign w:val="center"/>
          </w:tcPr>
          <w:p w:rsidR="00E365CF" w:rsidRDefault="008F24CE">
            <w:pPr>
              <w:jc w:val="center"/>
            </w:pPr>
            <w:r>
              <w:rPr>
                <w:color w:val="000000"/>
                <w:sz w:val="18"/>
                <w:szCs w:val="18"/>
              </w:rPr>
              <w:t>应付销售服务费</w:t>
            </w:r>
          </w:p>
        </w:tc>
        <w:tc>
          <w:tcPr>
            <w:tcW w:w="1499"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2,228.59</w:t>
            </w:r>
          </w:p>
        </w:tc>
        <w:tc>
          <w:tcPr>
            <w:tcW w:w="1500" w:type="dxa"/>
            <w:vAlign w:val="center"/>
          </w:tcPr>
          <w:p w:rsidR="00E365CF" w:rsidRDefault="008F24CE">
            <w:pPr>
              <w:jc w:val="right"/>
            </w:pPr>
            <w:r>
              <w:rPr>
                <w:color w:val="000000"/>
                <w:sz w:val="18"/>
                <w:szCs w:val="18"/>
              </w:rPr>
              <w:t>2,228.59</w:t>
            </w:r>
          </w:p>
        </w:tc>
      </w:tr>
      <w:tr w:rsidR="00E365CF">
        <w:tc>
          <w:tcPr>
            <w:tcW w:w="1499" w:type="dxa"/>
            <w:vAlign w:val="center"/>
          </w:tcPr>
          <w:p w:rsidR="00E365CF" w:rsidRDefault="008F24CE">
            <w:pPr>
              <w:jc w:val="center"/>
            </w:pPr>
            <w:r>
              <w:rPr>
                <w:color w:val="000000"/>
                <w:sz w:val="18"/>
                <w:szCs w:val="18"/>
              </w:rPr>
              <w:t>应付交易费用</w:t>
            </w:r>
          </w:p>
        </w:tc>
        <w:tc>
          <w:tcPr>
            <w:tcW w:w="1499"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25,955.58</w:t>
            </w:r>
          </w:p>
        </w:tc>
        <w:tc>
          <w:tcPr>
            <w:tcW w:w="1500" w:type="dxa"/>
            <w:vAlign w:val="center"/>
          </w:tcPr>
          <w:p w:rsidR="00E365CF" w:rsidRDefault="008F24CE">
            <w:pPr>
              <w:jc w:val="right"/>
            </w:pPr>
            <w:r>
              <w:rPr>
                <w:color w:val="000000"/>
                <w:sz w:val="18"/>
                <w:szCs w:val="18"/>
              </w:rPr>
              <w:t>25,955.58</w:t>
            </w:r>
          </w:p>
        </w:tc>
      </w:tr>
      <w:tr w:rsidR="00E365CF">
        <w:tc>
          <w:tcPr>
            <w:tcW w:w="1499" w:type="dxa"/>
            <w:vAlign w:val="center"/>
          </w:tcPr>
          <w:p w:rsidR="00E365CF" w:rsidRDefault="008F24CE">
            <w:pPr>
              <w:jc w:val="center"/>
            </w:pPr>
            <w:r>
              <w:rPr>
                <w:color w:val="000000"/>
                <w:sz w:val="18"/>
                <w:szCs w:val="18"/>
              </w:rPr>
              <w:t>应交税费</w:t>
            </w:r>
          </w:p>
        </w:tc>
        <w:tc>
          <w:tcPr>
            <w:tcW w:w="1499"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84,558.27</w:t>
            </w:r>
          </w:p>
        </w:tc>
        <w:tc>
          <w:tcPr>
            <w:tcW w:w="1500" w:type="dxa"/>
            <w:vAlign w:val="center"/>
          </w:tcPr>
          <w:p w:rsidR="00E365CF" w:rsidRDefault="008F24CE">
            <w:pPr>
              <w:jc w:val="right"/>
            </w:pPr>
            <w:r>
              <w:rPr>
                <w:color w:val="000000"/>
                <w:sz w:val="18"/>
                <w:szCs w:val="18"/>
              </w:rPr>
              <w:t>84,558.27</w:t>
            </w:r>
          </w:p>
        </w:tc>
      </w:tr>
      <w:tr w:rsidR="00E365CF">
        <w:tc>
          <w:tcPr>
            <w:tcW w:w="1499" w:type="dxa"/>
            <w:vAlign w:val="center"/>
          </w:tcPr>
          <w:p w:rsidR="00E365CF" w:rsidRDefault="008F24CE">
            <w:pPr>
              <w:jc w:val="center"/>
            </w:pPr>
            <w:r>
              <w:rPr>
                <w:color w:val="000000"/>
                <w:sz w:val="18"/>
                <w:szCs w:val="18"/>
              </w:rPr>
              <w:t>应付利息</w:t>
            </w:r>
          </w:p>
        </w:tc>
        <w:tc>
          <w:tcPr>
            <w:tcW w:w="1499"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524,120.78</w:t>
            </w:r>
          </w:p>
        </w:tc>
        <w:tc>
          <w:tcPr>
            <w:tcW w:w="1500" w:type="dxa"/>
            <w:vAlign w:val="center"/>
          </w:tcPr>
          <w:p w:rsidR="00E365CF" w:rsidRDefault="008F24CE">
            <w:pPr>
              <w:jc w:val="right"/>
            </w:pPr>
            <w:r>
              <w:rPr>
                <w:color w:val="000000"/>
                <w:sz w:val="18"/>
                <w:szCs w:val="18"/>
              </w:rPr>
              <w:t>524,120.78</w:t>
            </w:r>
          </w:p>
        </w:tc>
      </w:tr>
      <w:tr w:rsidR="00E365CF">
        <w:tc>
          <w:tcPr>
            <w:tcW w:w="1499" w:type="dxa"/>
            <w:vAlign w:val="center"/>
          </w:tcPr>
          <w:p w:rsidR="00E365CF" w:rsidRDefault="008F24CE">
            <w:pPr>
              <w:jc w:val="center"/>
            </w:pPr>
            <w:r>
              <w:rPr>
                <w:color w:val="000000"/>
                <w:sz w:val="18"/>
                <w:szCs w:val="18"/>
              </w:rPr>
              <w:t>其他负债</w:t>
            </w:r>
          </w:p>
        </w:tc>
        <w:tc>
          <w:tcPr>
            <w:tcW w:w="1499"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w:t>
            </w:r>
          </w:p>
        </w:tc>
        <w:tc>
          <w:tcPr>
            <w:tcW w:w="1500" w:type="dxa"/>
            <w:vAlign w:val="center"/>
          </w:tcPr>
          <w:p w:rsidR="00E365CF" w:rsidRDefault="008F24CE">
            <w:pPr>
              <w:jc w:val="right"/>
            </w:pPr>
            <w:r>
              <w:rPr>
                <w:color w:val="000000"/>
                <w:sz w:val="18"/>
                <w:szCs w:val="18"/>
              </w:rPr>
              <w:t>330,204.68</w:t>
            </w:r>
          </w:p>
        </w:tc>
        <w:tc>
          <w:tcPr>
            <w:tcW w:w="1500" w:type="dxa"/>
            <w:vAlign w:val="center"/>
          </w:tcPr>
          <w:p w:rsidR="00E365CF" w:rsidRDefault="008F24CE">
            <w:pPr>
              <w:jc w:val="right"/>
            </w:pPr>
            <w:r>
              <w:rPr>
                <w:color w:val="000000"/>
                <w:sz w:val="18"/>
                <w:szCs w:val="18"/>
              </w:rPr>
              <w:t>330,204.68</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363,055,167.92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28,469,818.15</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391,524,986.07</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1,061,272,975.82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514,763,000.00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34,139,567.21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1,610,175,543.03</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E365CF">
        <w:tc>
          <w:tcPr>
            <w:tcW w:w="1276" w:type="dxa"/>
            <w:vAlign w:val="center"/>
          </w:tcPr>
          <w:p w:rsidR="00E365CF" w:rsidRDefault="008F24CE">
            <w:pPr>
              <w:jc w:val="left"/>
            </w:pPr>
            <w:r>
              <w:rPr>
                <w:color w:val="000000"/>
                <w:sz w:val="24"/>
              </w:rPr>
              <w:t>假设</w:t>
            </w:r>
          </w:p>
        </w:tc>
        <w:tc>
          <w:tcPr>
            <w:tcW w:w="7722" w:type="dxa"/>
            <w:gridSpan w:val="3"/>
            <w:vAlign w:val="center"/>
          </w:tcPr>
          <w:p w:rsidR="00E365CF" w:rsidRDefault="008F24CE">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E365CF">
        <w:tc>
          <w:tcPr>
            <w:tcW w:w="1276" w:type="dxa"/>
            <w:vMerge/>
          </w:tcPr>
          <w:p w:rsidR="00E365CF" w:rsidRDefault="00E365CF"/>
        </w:tc>
        <w:tc>
          <w:tcPr>
            <w:tcW w:w="2693" w:type="dxa"/>
            <w:vAlign w:val="center"/>
          </w:tcPr>
          <w:p w:rsidR="00E365CF" w:rsidRDefault="008F24CE">
            <w:pPr>
              <w:jc w:val="left"/>
            </w:pPr>
            <w:r>
              <w:rPr>
                <w:color w:val="000000"/>
                <w:sz w:val="24"/>
              </w:rPr>
              <w:t>市场利率下降</w:t>
            </w:r>
            <w:r>
              <w:rPr>
                <w:color w:val="000000"/>
                <w:sz w:val="24"/>
              </w:rPr>
              <w:t>25</w:t>
            </w:r>
            <w:r>
              <w:rPr>
                <w:color w:val="000000"/>
                <w:sz w:val="24"/>
              </w:rPr>
              <w:t>个基点</w:t>
            </w:r>
          </w:p>
        </w:tc>
        <w:tc>
          <w:tcPr>
            <w:tcW w:w="2780" w:type="dxa"/>
            <w:vAlign w:val="center"/>
          </w:tcPr>
          <w:p w:rsidR="00E365CF" w:rsidRDefault="008F24CE">
            <w:pPr>
              <w:jc w:val="right"/>
            </w:pPr>
            <w:r>
              <w:rPr>
                <w:color w:val="000000"/>
                <w:sz w:val="24"/>
              </w:rPr>
              <w:t>增加约</w:t>
            </w:r>
            <w:r>
              <w:rPr>
                <w:color w:val="000000"/>
                <w:sz w:val="24"/>
              </w:rPr>
              <w:t>801</w:t>
            </w:r>
          </w:p>
        </w:tc>
        <w:tc>
          <w:tcPr>
            <w:tcW w:w="2249" w:type="dxa"/>
            <w:vAlign w:val="center"/>
          </w:tcPr>
          <w:p w:rsidR="00E365CF" w:rsidRDefault="008F24CE">
            <w:pPr>
              <w:jc w:val="right"/>
            </w:pPr>
            <w:r>
              <w:rPr>
                <w:color w:val="000000"/>
                <w:sz w:val="24"/>
              </w:rPr>
              <w:t>增加约</w:t>
            </w:r>
            <w:r>
              <w:rPr>
                <w:color w:val="000000"/>
                <w:sz w:val="24"/>
              </w:rPr>
              <w:t>322</w:t>
            </w:r>
          </w:p>
        </w:tc>
      </w:tr>
      <w:tr w:rsidR="00E365CF">
        <w:tc>
          <w:tcPr>
            <w:tcW w:w="1276" w:type="dxa"/>
            <w:vMerge/>
          </w:tcPr>
          <w:p w:rsidR="00E365CF" w:rsidRDefault="00E365CF"/>
        </w:tc>
        <w:tc>
          <w:tcPr>
            <w:tcW w:w="2693" w:type="dxa"/>
            <w:vAlign w:val="center"/>
          </w:tcPr>
          <w:p w:rsidR="00E365CF" w:rsidRDefault="008F24CE">
            <w:pPr>
              <w:jc w:val="left"/>
            </w:pPr>
            <w:r>
              <w:rPr>
                <w:color w:val="000000"/>
                <w:sz w:val="24"/>
              </w:rPr>
              <w:t>市场利率上升</w:t>
            </w:r>
            <w:r>
              <w:rPr>
                <w:color w:val="000000"/>
                <w:sz w:val="24"/>
              </w:rPr>
              <w:t>25</w:t>
            </w:r>
            <w:r>
              <w:rPr>
                <w:color w:val="000000"/>
                <w:sz w:val="24"/>
              </w:rPr>
              <w:t>个基点</w:t>
            </w:r>
          </w:p>
        </w:tc>
        <w:tc>
          <w:tcPr>
            <w:tcW w:w="2780" w:type="dxa"/>
            <w:vAlign w:val="center"/>
          </w:tcPr>
          <w:p w:rsidR="00E365CF" w:rsidRDefault="008F24CE">
            <w:pPr>
              <w:jc w:val="right"/>
            </w:pPr>
            <w:r>
              <w:rPr>
                <w:color w:val="000000"/>
                <w:sz w:val="24"/>
              </w:rPr>
              <w:t>减少约</w:t>
            </w:r>
            <w:r>
              <w:rPr>
                <w:color w:val="000000"/>
                <w:sz w:val="24"/>
              </w:rPr>
              <w:t>791</w:t>
            </w:r>
          </w:p>
        </w:tc>
        <w:tc>
          <w:tcPr>
            <w:tcW w:w="2249" w:type="dxa"/>
            <w:vAlign w:val="center"/>
          </w:tcPr>
          <w:p w:rsidR="00E365CF" w:rsidRDefault="008F24CE">
            <w:pPr>
              <w:jc w:val="right"/>
            </w:pPr>
            <w:r>
              <w:rPr>
                <w:color w:val="000000"/>
                <w:sz w:val="24"/>
              </w:rPr>
              <w:t>减少约</w:t>
            </w:r>
            <w:r>
              <w:rPr>
                <w:color w:val="000000"/>
                <w:sz w:val="24"/>
              </w:rPr>
              <w:t>320</w:t>
            </w:r>
          </w:p>
        </w:tc>
      </w:tr>
    </w:tbl>
    <w:p w:rsidR="007E26F4" w:rsidRPr="009F6B95" w:rsidRDefault="007E26F4" w:rsidP="009F6B95">
      <w:pPr>
        <w:tabs>
          <w:tab w:val="left" w:pos="426"/>
        </w:tabs>
        <w:spacing w:before="29" w:line="288" w:lineRule="auto"/>
        <w:jc w:val="left"/>
        <w:rPr>
          <w:kern w:val="0"/>
          <w:sz w:val="24"/>
        </w:rPr>
      </w:pPr>
      <w:r w:rsidRPr="009F6B95">
        <w:rPr>
          <w:kern w:val="0"/>
          <w:sz w:val="24"/>
        </w:rPr>
        <w:t>注：相关风险变量包括久期和凸性，根据中债金融估值中心有限公司所独立提供的推荐结果确定，其中含权债推荐久期的生成方式于</w:t>
      </w:r>
      <w:r w:rsidRPr="009F6B95">
        <w:rPr>
          <w:kern w:val="0"/>
          <w:sz w:val="24"/>
        </w:rPr>
        <w:t>2018</w:t>
      </w:r>
      <w:r w:rsidRPr="009F6B95">
        <w:rPr>
          <w:kern w:val="0"/>
          <w:sz w:val="24"/>
        </w:rPr>
        <w:t>年度有所变化。本基金本期及上年度可比期间利率风险敏感性的计算方法未发生重大变动。</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A843F3" w:rsidRPr="00A843F3" w:rsidRDefault="00A843F3" w:rsidP="00A843F3">
      <w:pPr>
        <w:spacing w:before="29" w:line="288" w:lineRule="auto"/>
        <w:ind w:firstLineChars="200" w:firstLine="480"/>
        <w:rPr>
          <w:kern w:val="0"/>
          <w:sz w:val="24"/>
        </w:rPr>
      </w:pPr>
      <w:bookmarkStart w:id="125" w:name="PL514"/>
      <w:r w:rsidRPr="00A843F3">
        <w:rPr>
          <w:kern w:val="0"/>
          <w:sz w:val="24"/>
        </w:rPr>
        <w:t>(1)</w:t>
      </w:r>
      <w:r w:rsidRPr="00A843F3">
        <w:rPr>
          <w:rFonts w:hint="eastAsia"/>
          <w:kern w:val="0"/>
          <w:sz w:val="24"/>
        </w:rPr>
        <w:t>公允价值</w:t>
      </w:r>
      <w:bookmarkEnd w:id="125"/>
    </w:p>
    <w:p w:rsidR="00A843F3" w:rsidRPr="00A843F3" w:rsidRDefault="00A843F3" w:rsidP="00A843F3">
      <w:pPr>
        <w:spacing w:before="29" w:line="288" w:lineRule="auto"/>
        <w:ind w:firstLineChars="200" w:firstLine="480"/>
        <w:rPr>
          <w:kern w:val="0"/>
          <w:sz w:val="24"/>
        </w:rPr>
      </w:pPr>
      <w:bookmarkStart w:id="126" w:name="PL518"/>
      <w:r w:rsidRPr="00A843F3">
        <w:rPr>
          <w:kern w:val="0"/>
          <w:sz w:val="24"/>
        </w:rPr>
        <w:t xml:space="preserve">(a)  </w:t>
      </w:r>
      <w:r w:rsidRPr="00A843F3">
        <w:rPr>
          <w:rFonts w:hint="eastAsia"/>
          <w:kern w:val="0"/>
          <w:sz w:val="24"/>
        </w:rPr>
        <w:t>金融工具公允价值计量的方法</w:t>
      </w:r>
      <w:bookmarkEnd w:id="126"/>
    </w:p>
    <w:p w:rsidR="00A843F3" w:rsidRPr="00A843F3" w:rsidRDefault="00A843F3" w:rsidP="00A843F3">
      <w:pPr>
        <w:spacing w:before="29" w:line="288" w:lineRule="auto"/>
        <w:ind w:firstLineChars="200" w:firstLine="480"/>
        <w:rPr>
          <w:kern w:val="0"/>
          <w:sz w:val="24"/>
        </w:rPr>
      </w:pPr>
      <w:bookmarkStart w:id="127" w:name="PL522"/>
      <w:r w:rsidRPr="00A843F3">
        <w:rPr>
          <w:rFonts w:hint="eastAsia"/>
          <w:kern w:val="0"/>
          <w:sz w:val="24"/>
        </w:rPr>
        <w:t>公允价值计量结果所属的层次，由对公允价值计量整体而言具有重要意义的输入值所属的最低层次决定：</w:t>
      </w:r>
      <w:bookmarkEnd w:id="127"/>
    </w:p>
    <w:p w:rsidR="00A843F3" w:rsidRPr="00A843F3" w:rsidRDefault="00A843F3" w:rsidP="00A843F3">
      <w:pPr>
        <w:spacing w:before="29" w:line="288" w:lineRule="auto"/>
        <w:ind w:firstLineChars="200" w:firstLine="480"/>
        <w:rPr>
          <w:kern w:val="0"/>
          <w:sz w:val="24"/>
        </w:rPr>
      </w:pPr>
      <w:bookmarkStart w:id="128" w:name="PL526"/>
      <w:r w:rsidRPr="00A843F3">
        <w:rPr>
          <w:rFonts w:hint="eastAsia"/>
          <w:kern w:val="0"/>
          <w:sz w:val="24"/>
        </w:rPr>
        <w:t>第一层次：相同资产或负债在活跃市场上未经调整的报价。</w:t>
      </w:r>
    </w:p>
    <w:p w:rsidR="00A843F3" w:rsidRPr="00A843F3" w:rsidRDefault="00A843F3" w:rsidP="00A843F3">
      <w:pPr>
        <w:spacing w:before="29" w:line="288" w:lineRule="auto"/>
        <w:ind w:firstLineChars="200" w:firstLine="480"/>
        <w:rPr>
          <w:kern w:val="0"/>
          <w:sz w:val="24"/>
        </w:rPr>
      </w:pPr>
      <w:r w:rsidRPr="00A843F3">
        <w:rPr>
          <w:rFonts w:hint="eastAsia"/>
          <w:kern w:val="0"/>
          <w:sz w:val="24"/>
        </w:rPr>
        <w:t>第二层次：除第一层次输入值外相关资产或负债直接或间接可观察的输入值。</w:t>
      </w:r>
    </w:p>
    <w:p w:rsidR="00A843F3" w:rsidRPr="00A843F3" w:rsidRDefault="00A843F3" w:rsidP="00A843F3">
      <w:pPr>
        <w:spacing w:before="29" w:line="288" w:lineRule="auto"/>
        <w:ind w:firstLineChars="200" w:firstLine="480"/>
        <w:rPr>
          <w:kern w:val="0"/>
          <w:sz w:val="24"/>
        </w:rPr>
      </w:pPr>
      <w:r w:rsidRPr="00A843F3">
        <w:rPr>
          <w:rFonts w:hint="eastAsia"/>
          <w:kern w:val="0"/>
          <w:sz w:val="24"/>
        </w:rPr>
        <w:t>第三层次：相关资产或负债的不可观察输入值。</w:t>
      </w:r>
    </w:p>
    <w:p w:rsidR="00A843F3" w:rsidRPr="00A843F3" w:rsidRDefault="00A843F3" w:rsidP="00A843F3">
      <w:pPr>
        <w:spacing w:before="29" w:line="288" w:lineRule="auto"/>
        <w:ind w:firstLineChars="200" w:firstLine="480"/>
        <w:rPr>
          <w:kern w:val="0"/>
          <w:sz w:val="24"/>
        </w:rPr>
      </w:pPr>
      <w:bookmarkStart w:id="129" w:name="PL530"/>
      <w:bookmarkEnd w:id="128"/>
      <w:r w:rsidRPr="00A843F3">
        <w:rPr>
          <w:kern w:val="0"/>
          <w:sz w:val="24"/>
        </w:rPr>
        <w:t xml:space="preserve">(b)  </w:t>
      </w:r>
      <w:r w:rsidRPr="00A843F3">
        <w:rPr>
          <w:rFonts w:hint="eastAsia"/>
          <w:kern w:val="0"/>
          <w:sz w:val="24"/>
        </w:rPr>
        <w:t>持续的以公允价值计量的金融工具</w:t>
      </w:r>
      <w:bookmarkEnd w:id="129"/>
    </w:p>
    <w:p w:rsidR="00A843F3" w:rsidRPr="00A843F3" w:rsidRDefault="00A843F3" w:rsidP="00A843F3">
      <w:pPr>
        <w:spacing w:before="29" w:line="288" w:lineRule="auto"/>
        <w:ind w:firstLineChars="200" w:firstLine="480"/>
        <w:rPr>
          <w:kern w:val="0"/>
          <w:sz w:val="24"/>
        </w:rPr>
      </w:pPr>
      <w:bookmarkStart w:id="130" w:name="PL534"/>
      <w:r w:rsidRPr="00A843F3">
        <w:rPr>
          <w:kern w:val="0"/>
          <w:sz w:val="24"/>
        </w:rPr>
        <w:t xml:space="preserve">(i)  </w:t>
      </w:r>
      <w:r w:rsidRPr="00A843F3">
        <w:rPr>
          <w:rFonts w:hint="eastAsia"/>
          <w:kern w:val="0"/>
          <w:sz w:val="24"/>
        </w:rPr>
        <w:t>各层次金融工具公允价值</w:t>
      </w:r>
      <w:bookmarkEnd w:id="130"/>
    </w:p>
    <w:p w:rsidR="00A843F3" w:rsidRPr="00A843F3" w:rsidRDefault="00A843F3" w:rsidP="00A843F3">
      <w:pPr>
        <w:spacing w:before="29" w:line="288" w:lineRule="auto"/>
        <w:ind w:firstLineChars="200" w:firstLine="480"/>
        <w:rPr>
          <w:kern w:val="0"/>
          <w:sz w:val="24"/>
        </w:rPr>
      </w:pPr>
      <w:bookmarkStart w:id="131" w:name="PL538"/>
      <w:r w:rsidRPr="00A843F3">
        <w:rPr>
          <w:rFonts w:hint="eastAsia"/>
          <w:kern w:val="0"/>
          <w:sz w:val="24"/>
        </w:rPr>
        <w:t>于</w:t>
      </w:r>
      <w:r w:rsidRPr="00A843F3">
        <w:rPr>
          <w:kern w:val="0"/>
          <w:sz w:val="24"/>
        </w:rPr>
        <w:t>2018</w:t>
      </w:r>
      <w:r w:rsidRPr="00A843F3">
        <w:rPr>
          <w:rFonts w:hint="eastAsia"/>
          <w:kern w:val="0"/>
          <w:sz w:val="24"/>
        </w:rPr>
        <w:t>年</w:t>
      </w:r>
      <w:r w:rsidRPr="00A843F3">
        <w:rPr>
          <w:kern w:val="0"/>
          <w:sz w:val="24"/>
        </w:rPr>
        <w:t>12</w:t>
      </w:r>
      <w:r w:rsidRPr="00A843F3">
        <w:rPr>
          <w:rFonts w:hint="eastAsia"/>
          <w:kern w:val="0"/>
          <w:sz w:val="24"/>
        </w:rPr>
        <w:t>月</w:t>
      </w:r>
      <w:r w:rsidRPr="00A843F3">
        <w:rPr>
          <w:kern w:val="0"/>
          <w:sz w:val="24"/>
        </w:rPr>
        <w:t>31</w:t>
      </w:r>
      <w:r w:rsidRPr="00A843F3">
        <w:rPr>
          <w:rFonts w:hint="eastAsia"/>
          <w:kern w:val="0"/>
          <w:sz w:val="24"/>
        </w:rPr>
        <w:t>日，本基金持有的以公允价值计量且其变动计入当期损益的金融资产中属于第二层次的余额为</w:t>
      </w:r>
      <w:r w:rsidRPr="00A843F3">
        <w:rPr>
          <w:kern w:val="0"/>
          <w:sz w:val="24"/>
        </w:rPr>
        <w:t>1,235,849,604.40</w:t>
      </w:r>
      <w:r w:rsidRPr="00A843F3">
        <w:rPr>
          <w:rFonts w:hint="eastAsia"/>
          <w:kern w:val="0"/>
          <w:sz w:val="24"/>
        </w:rPr>
        <w:t>元，属于第三层次的余额为</w:t>
      </w:r>
      <w:r w:rsidRPr="00A843F3">
        <w:rPr>
          <w:kern w:val="0"/>
          <w:sz w:val="24"/>
        </w:rPr>
        <w:t>5,000,000.00</w:t>
      </w:r>
      <w:r w:rsidRPr="00A843F3">
        <w:rPr>
          <w:rFonts w:hint="eastAsia"/>
          <w:kern w:val="0"/>
          <w:sz w:val="24"/>
        </w:rPr>
        <w:t>元，无属于第一层次的余额</w:t>
      </w:r>
      <w:r w:rsidRPr="00A843F3">
        <w:rPr>
          <w:kern w:val="0"/>
          <w:sz w:val="24"/>
        </w:rPr>
        <w:t>(2017</w:t>
      </w:r>
      <w:r w:rsidRPr="00A843F3">
        <w:rPr>
          <w:rFonts w:hint="eastAsia"/>
          <w:kern w:val="0"/>
          <w:sz w:val="24"/>
        </w:rPr>
        <w:t>年</w:t>
      </w:r>
      <w:r w:rsidRPr="00A843F3">
        <w:rPr>
          <w:kern w:val="0"/>
          <w:sz w:val="24"/>
        </w:rPr>
        <w:t>12</w:t>
      </w:r>
      <w:r w:rsidRPr="00A843F3">
        <w:rPr>
          <w:rFonts w:hint="eastAsia"/>
          <w:kern w:val="0"/>
          <w:sz w:val="24"/>
        </w:rPr>
        <w:t>月</w:t>
      </w:r>
      <w:r w:rsidRPr="00A843F3">
        <w:rPr>
          <w:kern w:val="0"/>
          <w:sz w:val="24"/>
        </w:rPr>
        <w:t>31</w:t>
      </w:r>
      <w:r w:rsidRPr="00A843F3">
        <w:rPr>
          <w:rFonts w:hint="eastAsia"/>
          <w:kern w:val="0"/>
          <w:sz w:val="24"/>
        </w:rPr>
        <w:t>日：第二层次</w:t>
      </w:r>
      <w:r w:rsidRPr="00A843F3">
        <w:rPr>
          <w:kern w:val="0"/>
          <w:sz w:val="24"/>
        </w:rPr>
        <w:t>1,936,847,015.00</w:t>
      </w:r>
      <w:r w:rsidRPr="00A843F3">
        <w:rPr>
          <w:rFonts w:hint="eastAsia"/>
          <w:kern w:val="0"/>
          <w:sz w:val="24"/>
        </w:rPr>
        <w:t>元，无第一或第三层次</w:t>
      </w:r>
      <w:r w:rsidRPr="00A843F3">
        <w:rPr>
          <w:kern w:val="0"/>
          <w:sz w:val="24"/>
        </w:rPr>
        <w:t>)</w:t>
      </w:r>
      <w:r w:rsidRPr="00A843F3">
        <w:rPr>
          <w:rFonts w:hint="eastAsia"/>
          <w:kern w:val="0"/>
          <w:sz w:val="24"/>
        </w:rPr>
        <w:t>。</w:t>
      </w:r>
      <w:bookmarkEnd w:id="131"/>
    </w:p>
    <w:p w:rsidR="00A843F3" w:rsidRPr="00A843F3" w:rsidRDefault="00A843F3" w:rsidP="00A843F3">
      <w:pPr>
        <w:spacing w:before="29" w:line="288" w:lineRule="auto"/>
        <w:ind w:firstLineChars="200" w:firstLine="480"/>
        <w:rPr>
          <w:kern w:val="0"/>
          <w:sz w:val="24"/>
        </w:rPr>
      </w:pPr>
      <w:bookmarkStart w:id="132" w:name="PL547"/>
      <w:r w:rsidRPr="00A843F3">
        <w:rPr>
          <w:kern w:val="0"/>
          <w:sz w:val="24"/>
        </w:rPr>
        <w:t xml:space="preserve">(ii)  </w:t>
      </w:r>
      <w:r w:rsidRPr="00A843F3">
        <w:rPr>
          <w:rFonts w:hint="eastAsia"/>
          <w:kern w:val="0"/>
          <w:sz w:val="24"/>
        </w:rPr>
        <w:t>公允价值所属层次间的重大变动</w:t>
      </w:r>
      <w:bookmarkEnd w:id="132"/>
    </w:p>
    <w:p w:rsidR="00A843F3" w:rsidRPr="00A843F3" w:rsidRDefault="00A843F3" w:rsidP="00A843F3">
      <w:pPr>
        <w:spacing w:before="29" w:line="288" w:lineRule="auto"/>
        <w:ind w:firstLineChars="200" w:firstLine="480"/>
        <w:rPr>
          <w:kern w:val="0"/>
          <w:sz w:val="24"/>
        </w:rPr>
      </w:pPr>
      <w:bookmarkStart w:id="133" w:name="PL551"/>
      <w:r w:rsidRPr="00A843F3">
        <w:rPr>
          <w:rFonts w:hint="eastAsia"/>
          <w:kern w:val="0"/>
          <w:sz w:val="24"/>
        </w:rPr>
        <w:t>本基金以导致各层次之间转换的事项发生日为确认各层次之间转换的时点。</w:t>
      </w:r>
    </w:p>
    <w:p w:rsidR="00A843F3" w:rsidRPr="00A843F3" w:rsidRDefault="00A843F3" w:rsidP="00A843F3">
      <w:pPr>
        <w:spacing w:before="29" w:line="288" w:lineRule="auto"/>
        <w:ind w:firstLineChars="200" w:firstLine="480"/>
        <w:rPr>
          <w:kern w:val="0"/>
          <w:sz w:val="24"/>
        </w:rPr>
      </w:pPr>
      <w:bookmarkStart w:id="134" w:name="PL556"/>
      <w:bookmarkEnd w:id="133"/>
      <w:r w:rsidRPr="00A843F3">
        <w:rPr>
          <w:kern w:val="0"/>
          <w:sz w:val="24"/>
        </w:rPr>
        <w:t xml:space="preserve"> (iii)  </w:t>
      </w:r>
      <w:r w:rsidRPr="00A843F3">
        <w:rPr>
          <w:rFonts w:hint="eastAsia"/>
          <w:kern w:val="0"/>
          <w:sz w:val="24"/>
        </w:rPr>
        <w:t>第三层次公允价值余额和本期变动金额</w:t>
      </w:r>
      <w:bookmarkEnd w:id="134"/>
    </w:p>
    <w:p w:rsidR="00A843F3" w:rsidRPr="00A843F3" w:rsidRDefault="00A843F3" w:rsidP="00A843F3">
      <w:pPr>
        <w:spacing w:before="29" w:line="288" w:lineRule="auto"/>
        <w:ind w:firstLineChars="200" w:firstLine="480"/>
        <w:rPr>
          <w:kern w:val="0"/>
          <w:sz w:val="24"/>
        </w:rPr>
      </w:pPr>
      <w:bookmarkStart w:id="135" w:name="PL560"/>
      <w:r w:rsidRPr="00A843F3">
        <w:rPr>
          <w:rFonts w:hint="eastAsia"/>
          <w:kern w:val="0"/>
          <w:sz w:val="24"/>
        </w:rPr>
        <w:t>于</w:t>
      </w:r>
      <w:r w:rsidRPr="00A843F3">
        <w:rPr>
          <w:kern w:val="0"/>
          <w:sz w:val="24"/>
        </w:rPr>
        <w:t>2018</w:t>
      </w:r>
      <w:r w:rsidRPr="00A843F3">
        <w:rPr>
          <w:rFonts w:hint="eastAsia"/>
          <w:kern w:val="0"/>
          <w:sz w:val="24"/>
        </w:rPr>
        <w:t>年</w:t>
      </w:r>
      <w:r w:rsidRPr="00A843F3">
        <w:rPr>
          <w:kern w:val="0"/>
          <w:sz w:val="24"/>
        </w:rPr>
        <w:t>12</w:t>
      </w:r>
      <w:r w:rsidRPr="00A843F3">
        <w:rPr>
          <w:rFonts w:hint="eastAsia"/>
          <w:kern w:val="0"/>
          <w:sz w:val="24"/>
        </w:rPr>
        <w:t>月</w:t>
      </w:r>
      <w:r w:rsidRPr="00A843F3">
        <w:rPr>
          <w:kern w:val="0"/>
          <w:sz w:val="24"/>
        </w:rPr>
        <w:t>31</w:t>
      </w:r>
      <w:r w:rsidRPr="00A843F3">
        <w:rPr>
          <w:rFonts w:hint="eastAsia"/>
          <w:kern w:val="0"/>
          <w:sz w:val="24"/>
        </w:rPr>
        <w:t>日，本基金持有公允价值归属于第三层次的金融工具为</w:t>
      </w:r>
      <w:r w:rsidRPr="00A843F3">
        <w:rPr>
          <w:kern w:val="0"/>
          <w:sz w:val="24"/>
        </w:rPr>
        <w:t>5,000,000.00</w:t>
      </w:r>
      <w:r w:rsidRPr="00A843F3">
        <w:rPr>
          <w:rFonts w:hint="eastAsia"/>
          <w:kern w:val="0"/>
          <w:sz w:val="24"/>
        </w:rPr>
        <w:t>元</w:t>
      </w:r>
      <w:r w:rsidRPr="00A843F3">
        <w:rPr>
          <w:kern w:val="0"/>
          <w:sz w:val="24"/>
        </w:rPr>
        <w:t>(2017</w:t>
      </w:r>
      <w:r w:rsidRPr="00A843F3">
        <w:rPr>
          <w:rFonts w:hint="eastAsia"/>
          <w:kern w:val="0"/>
          <w:sz w:val="24"/>
        </w:rPr>
        <w:t>年</w:t>
      </w:r>
      <w:r w:rsidRPr="00A843F3">
        <w:rPr>
          <w:kern w:val="0"/>
          <w:sz w:val="24"/>
        </w:rPr>
        <w:t>12</w:t>
      </w:r>
      <w:r w:rsidRPr="00A843F3">
        <w:rPr>
          <w:rFonts w:hint="eastAsia"/>
          <w:kern w:val="0"/>
          <w:sz w:val="24"/>
        </w:rPr>
        <w:t>月</w:t>
      </w:r>
      <w:r w:rsidRPr="00A843F3">
        <w:rPr>
          <w:kern w:val="0"/>
          <w:sz w:val="24"/>
        </w:rPr>
        <w:t>31</w:t>
      </w:r>
      <w:r w:rsidRPr="00A843F3">
        <w:rPr>
          <w:rFonts w:hint="eastAsia"/>
          <w:kern w:val="0"/>
          <w:sz w:val="24"/>
        </w:rPr>
        <w:t>日：无</w:t>
      </w:r>
      <w:r w:rsidRPr="00A843F3">
        <w:rPr>
          <w:kern w:val="0"/>
          <w:sz w:val="24"/>
        </w:rPr>
        <w:t>)</w:t>
      </w:r>
      <w:r w:rsidRPr="00A843F3">
        <w:rPr>
          <w:rFonts w:hint="eastAsia"/>
          <w:kern w:val="0"/>
          <w:sz w:val="24"/>
        </w:rPr>
        <w:t>。本基金本期转入第三层次的金额为</w:t>
      </w:r>
      <w:r w:rsidRPr="00A843F3">
        <w:rPr>
          <w:kern w:val="0"/>
          <w:sz w:val="24"/>
        </w:rPr>
        <w:t>12,000,000.00</w:t>
      </w:r>
      <w:r w:rsidRPr="00A843F3">
        <w:rPr>
          <w:rFonts w:hint="eastAsia"/>
          <w:kern w:val="0"/>
          <w:sz w:val="24"/>
        </w:rPr>
        <w:t>元</w:t>
      </w:r>
      <w:r w:rsidRPr="00A843F3">
        <w:rPr>
          <w:kern w:val="0"/>
          <w:sz w:val="24"/>
        </w:rPr>
        <w:t>(2017</w:t>
      </w:r>
      <w:r w:rsidRPr="00A843F3">
        <w:rPr>
          <w:rFonts w:hint="eastAsia"/>
          <w:kern w:val="0"/>
          <w:sz w:val="24"/>
        </w:rPr>
        <w:t>年度：无</w:t>
      </w:r>
      <w:r w:rsidRPr="00A843F3">
        <w:rPr>
          <w:kern w:val="0"/>
          <w:sz w:val="24"/>
        </w:rPr>
        <w:t>)</w:t>
      </w:r>
      <w:r w:rsidRPr="00A843F3">
        <w:rPr>
          <w:rFonts w:hint="eastAsia"/>
          <w:kern w:val="0"/>
          <w:sz w:val="24"/>
        </w:rPr>
        <w:t>，出售第三层次的金额为</w:t>
      </w:r>
      <w:r w:rsidRPr="00A843F3">
        <w:rPr>
          <w:kern w:val="0"/>
          <w:sz w:val="24"/>
        </w:rPr>
        <w:t>7,000,000.00</w:t>
      </w:r>
      <w:r w:rsidRPr="00A843F3">
        <w:rPr>
          <w:rFonts w:hint="eastAsia"/>
          <w:kern w:val="0"/>
          <w:sz w:val="24"/>
        </w:rPr>
        <w:t>元</w:t>
      </w:r>
      <w:r w:rsidRPr="00A843F3">
        <w:rPr>
          <w:kern w:val="0"/>
          <w:sz w:val="24"/>
        </w:rPr>
        <w:t>(2017</w:t>
      </w:r>
      <w:r w:rsidRPr="00A843F3">
        <w:rPr>
          <w:rFonts w:hint="eastAsia"/>
          <w:kern w:val="0"/>
          <w:sz w:val="24"/>
        </w:rPr>
        <w:t>年度：无</w:t>
      </w:r>
      <w:r w:rsidRPr="00A843F3">
        <w:rPr>
          <w:kern w:val="0"/>
          <w:sz w:val="24"/>
        </w:rPr>
        <w:t>)</w:t>
      </w:r>
      <w:r w:rsidRPr="00A843F3">
        <w:rPr>
          <w:rFonts w:hint="eastAsia"/>
          <w:kern w:val="0"/>
          <w:sz w:val="24"/>
        </w:rPr>
        <w:t>，无计入损益的第三层次金融工具公允价值变动</w:t>
      </w:r>
      <w:r w:rsidRPr="00A843F3">
        <w:rPr>
          <w:kern w:val="0"/>
          <w:sz w:val="24"/>
        </w:rPr>
        <w:t>(2017</w:t>
      </w:r>
      <w:r w:rsidRPr="00A843F3">
        <w:rPr>
          <w:rFonts w:hint="eastAsia"/>
          <w:kern w:val="0"/>
          <w:sz w:val="24"/>
        </w:rPr>
        <w:t>年度：无</w:t>
      </w:r>
      <w:r w:rsidRPr="00A843F3">
        <w:rPr>
          <w:kern w:val="0"/>
          <w:sz w:val="24"/>
        </w:rPr>
        <w:t>)</w:t>
      </w:r>
      <w:r w:rsidRPr="00A843F3">
        <w:rPr>
          <w:rFonts w:hint="eastAsia"/>
          <w:kern w:val="0"/>
          <w:sz w:val="24"/>
        </w:rPr>
        <w:t>。本基金于本期末仍持有的第三层次的金融工具无计入本年度损益的未实现利得或损失</w:t>
      </w:r>
      <w:r w:rsidRPr="00A843F3">
        <w:rPr>
          <w:kern w:val="0"/>
          <w:sz w:val="24"/>
        </w:rPr>
        <w:t>(2017</w:t>
      </w:r>
      <w:r w:rsidRPr="00A843F3">
        <w:rPr>
          <w:rFonts w:hint="eastAsia"/>
          <w:kern w:val="0"/>
          <w:sz w:val="24"/>
        </w:rPr>
        <w:t>年</w:t>
      </w:r>
      <w:r w:rsidRPr="00A843F3">
        <w:rPr>
          <w:kern w:val="0"/>
          <w:sz w:val="24"/>
        </w:rPr>
        <w:t>12</w:t>
      </w:r>
      <w:r w:rsidRPr="00A843F3">
        <w:rPr>
          <w:rFonts w:hint="eastAsia"/>
          <w:kern w:val="0"/>
          <w:sz w:val="24"/>
        </w:rPr>
        <w:t>月</w:t>
      </w:r>
      <w:r w:rsidRPr="00A843F3">
        <w:rPr>
          <w:kern w:val="0"/>
          <w:sz w:val="24"/>
        </w:rPr>
        <w:t>31</w:t>
      </w:r>
      <w:r w:rsidRPr="00A843F3">
        <w:rPr>
          <w:rFonts w:hint="eastAsia"/>
          <w:kern w:val="0"/>
          <w:sz w:val="24"/>
        </w:rPr>
        <w:t>日：无</w:t>
      </w:r>
      <w:r w:rsidRPr="00A843F3">
        <w:rPr>
          <w:kern w:val="0"/>
          <w:sz w:val="24"/>
        </w:rPr>
        <w:t>)</w:t>
      </w:r>
      <w:r w:rsidRPr="00A843F3">
        <w:rPr>
          <w:rFonts w:hint="eastAsia"/>
          <w:kern w:val="0"/>
          <w:sz w:val="24"/>
        </w:rPr>
        <w:t>。</w:t>
      </w:r>
    </w:p>
    <w:p w:rsidR="00A843F3" w:rsidRPr="00A843F3" w:rsidRDefault="00A843F3" w:rsidP="00A843F3">
      <w:pPr>
        <w:spacing w:before="29" w:line="288" w:lineRule="auto"/>
        <w:ind w:firstLineChars="200" w:firstLine="480"/>
        <w:rPr>
          <w:kern w:val="0"/>
          <w:sz w:val="24"/>
        </w:rPr>
      </w:pPr>
      <w:r w:rsidRPr="00A843F3">
        <w:rPr>
          <w:rFonts w:hint="eastAsia"/>
          <w:kern w:val="0"/>
          <w:sz w:val="24"/>
        </w:rPr>
        <w:t>与</w:t>
      </w:r>
      <w:r w:rsidRPr="00A843F3">
        <w:rPr>
          <w:kern w:val="0"/>
          <w:sz w:val="24"/>
        </w:rPr>
        <w:t>2018</w:t>
      </w:r>
      <w:r w:rsidRPr="00A843F3">
        <w:rPr>
          <w:rFonts w:hint="eastAsia"/>
          <w:kern w:val="0"/>
          <w:sz w:val="24"/>
        </w:rPr>
        <w:t>年</w:t>
      </w:r>
      <w:r w:rsidRPr="00A843F3">
        <w:rPr>
          <w:kern w:val="0"/>
          <w:sz w:val="24"/>
        </w:rPr>
        <w:t>12</w:t>
      </w:r>
      <w:r w:rsidRPr="00A843F3">
        <w:rPr>
          <w:rFonts w:hint="eastAsia"/>
          <w:kern w:val="0"/>
          <w:sz w:val="24"/>
        </w:rPr>
        <w:t>月</w:t>
      </w:r>
      <w:r w:rsidRPr="00A843F3">
        <w:rPr>
          <w:kern w:val="0"/>
          <w:sz w:val="24"/>
        </w:rPr>
        <w:t>31</w:t>
      </w:r>
      <w:r w:rsidRPr="00A843F3">
        <w:rPr>
          <w:rFonts w:hint="eastAsia"/>
          <w:kern w:val="0"/>
          <w:sz w:val="24"/>
        </w:rPr>
        <w:t>日本基金持有的第三层级的交易性金融资产交易所资产支持证券投资公允价值为</w:t>
      </w:r>
      <w:r w:rsidRPr="00A843F3">
        <w:rPr>
          <w:kern w:val="0"/>
          <w:sz w:val="24"/>
        </w:rPr>
        <w:t>5,000,000.00</w:t>
      </w:r>
      <w:r w:rsidRPr="00A843F3">
        <w:rPr>
          <w:rFonts w:hint="eastAsia"/>
          <w:kern w:val="0"/>
          <w:sz w:val="24"/>
        </w:rPr>
        <w:t>元，采用现金流量折现法估值技术，不可观察输入值为折现率，与公允价值之间为负相关关系</w:t>
      </w:r>
      <w:r w:rsidRPr="00A843F3">
        <w:rPr>
          <w:kern w:val="0"/>
          <w:sz w:val="24"/>
        </w:rPr>
        <w:t>(2017</w:t>
      </w:r>
      <w:r w:rsidRPr="00A843F3">
        <w:rPr>
          <w:rFonts w:hint="eastAsia"/>
          <w:kern w:val="0"/>
          <w:sz w:val="24"/>
        </w:rPr>
        <w:t>年</w:t>
      </w:r>
      <w:r w:rsidRPr="00A843F3">
        <w:rPr>
          <w:kern w:val="0"/>
          <w:sz w:val="24"/>
        </w:rPr>
        <w:t>12</w:t>
      </w:r>
      <w:r w:rsidRPr="00A843F3">
        <w:rPr>
          <w:rFonts w:hint="eastAsia"/>
          <w:kern w:val="0"/>
          <w:sz w:val="24"/>
        </w:rPr>
        <w:t>月</w:t>
      </w:r>
      <w:r w:rsidRPr="00A843F3">
        <w:rPr>
          <w:kern w:val="0"/>
          <w:sz w:val="24"/>
        </w:rPr>
        <w:t>31</w:t>
      </w:r>
      <w:r w:rsidRPr="00A843F3">
        <w:rPr>
          <w:rFonts w:hint="eastAsia"/>
          <w:kern w:val="0"/>
          <w:sz w:val="24"/>
        </w:rPr>
        <w:t>日：无</w:t>
      </w:r>
      <w:r w:rsidRPr="00A843F3">
        <w:rPr>
          <w:kern w:val="0"/>
          <w:sz w:val="24"/>
        </w:rPr>
        <w:t>)</w:t>
      </w:r>
      <w:r w:rsidRPr="00A843F3">
        <w:rPr>
          <w:rFonts w:hint="eastAsia"/>
          <w:kern w:val="0"/>
          <w:sz w:val="24"/>
        </w:rPr>
        <w:t>。</w:t>
      </w:r>
    </w:p>
    <w:p w:rsidR="00A843F3" w:rsidRPr="00A843F3" w:rsidRDefault="00A843F3" w:rsidP="00A843F3">
      <w:pPr>
        <w:spacing w:before="29" w:line="288" w:lineRule="auto"/>
        <w:ind w:firstLineChars="200" w:firstLine="480"/>
        <w:rPr>
          <w:kern w:val="0"/>
          <w:sz w:val="24"/>
        </w:rPr>
      </w:pPr>
      <w:bookmarkStart w:id="136" w:name="PL564"/>
      <w:bookmarkEnd w:id="135"/>
      <w:r w:rsidRPr="00A843F3">
        <w:rPr>
          <w:kern w:val="0"/>
          <w:sz w:val="24"/>
        </w:rPr>
        <w:t xml:space="preserve">(c)  </w:t>
      </w:r>
      <w:r w:rsidRPr="00A843F3">
        <w:rPr>
          <w:rFonts w:hint="eastAsia"/>
          <w:kern w:val="0"/>
          <w:sz w:val="24"/>
        </w:rPr>
        <w:t>非持续的以公允价值计量的金融工具</w:t>
      </w:r>
      <w:bookmarkEnd w:id="136"/>
    </w:p>
    <w:p w:rsidR="00A843F3" w:rsidRPr="00A843F3" w:rsidRDefault="00A843F3" w:rsidP="00A843F3">
      <w:pPr>
        <w:spacing w:before="29" w:line="288" w:lineRule="auto"/>
        <w:ind w:firstLineChars="200" w:firstLine="480"/>
        <w:rPr>
          <w:kern w:val="0"/>
          <w:sz w:val="24"/>
        </w:rPr>
      </w:pPr>
      <w:bookmarkStart w:id="137" w:name="PL568"/>
      <w:r w:rsidRPr="00A843F3">
        <w:rPr>
          <w:rFonts w:hint="eastAsia"/>
          <w:kern w:val="0"/>
          <w:sz w:val="24"/>
        </w:rPr>
        <w:t>于</w:t>
      </w:r>
      <w:r w:rsidRPr="00A843F3">
        <w:rPr>
          <w:kern w:val="0"/>
          <w:sz w:val="24"/>
        </w:rPr>
        <w:t>2018</w:t>
      </w:r>
      <w:r w:rsidRPr="00A843F3">
        <w:rPr>
          <w:rFonts w:hint="eastAsia"/>
          <w:kern w:val="0"/>
          <w:sz w:val="24"/>
        </w:rPr>
        <w:t>年</w:t>
      </w:r>
      <w:r w:rsidRPr="00A843F3">
        <w:rPr>
          <w:kern w:val="0"/>
          <w:sz w:val="24"/>
        </w:rPr>
        <w:t>12</w:t>
      </w:r>
      <w:r w:rsidRPr="00A843F3">
        <w:rPr>
          <w:rFonts w:hint="eastAsia"/>
          <w:kern w:val="0"/>
          <w:sz w:val="24"/>
        </w:rPr>
        <w:t>月</w:t>
      </w:r>
      <w:r w:rsidRPr="00A843F3">
        <w:rPr>
          <w:kern w:val="0"/>
          <w:sz w:val="24"/>
        </w:rPr>
        <w:t>31</w:t>
      </w:r>
      <w:r w:rsidRPr="00A843F3">
        <w:rPr>
          <w:rFonts w:hint="eastAsia"/>
          <w:kern w:val="0"/>
          <w:sz w:val="24"/>
        </w:rPr>
        <w:t>日，本基金未持有非持续的以公允价值计量的金融资产</w:t>
      </w:r>
      <w:r w:rsidRPr="00A843F3">
        <w:rPr>
          <w:kern w:val="0"/>
          <w:sz w:val="24"/>
        </w:rPr>
        <w:t>(2017</w:t>
      </w:r>
      <w:r w:rsidRPr="00A843F3">
        <w:rPr>
          <w:rFonts w:hint="eastAsia"/>
          <w:kern w:val="0"/>
          <w:sz w:val="24"/>
        </w:rPr>
        <w:t>年</w:t>
      </w:r>
      <w:r w:rsidRPr="00A843F3">
        <w:rPr>
          <w:kern w:val="0"/>
          <w:sz w:val="24"/>
        </w:rPr>
        <w:t>12</w:t>
      </w:r>
      <w:r w:rsidRPr="00A843F3">
        <w:rPr>
          <w:rFonts w:hint="eastAsia"/>
          <w:kern w:val="0"/>
          <w:sz w:val="24"/>
        </w:rPr>
        <w:t>月</w:t>
      </w:r>
      <w:r w:rsidRPr="00A843F3">
        <w:rPr>
          <w:kern w:val="0"/>
          <w:sz w:val="24"/>
        </w:rPr>
        <w:t>31</w:t>
      </w:r>
      <w:r w:rsidRPr="00A843F3">
        <w:rPr>
          <w:rFonts w:hint="eastAsia"/>
          <w:kern w:val="0"/>
          <w:sz w:val="24"/>
        </w:rPr>
        <w:t>日：同</w:t>
      </w:r>
      <w:r w:rsidRPr="00A843F3">
        <w:rPr>
          <w:kern w:val="0"/>
          <w:sz w:val="24"/>
        </w:rPr>
        <w:t>)</w:t>
      </w:r>
      <w:r w:rsidRPr="00A843F3">
        <w:rPr>
          <w:rFonts w:hint="eastAsia"/>
          <w:kern w:val="0"/>
          <w:sz w:val="24"/>
        </w:rPr>
        <w:t>。</w:t>
      </w:r>
      <w:bookmarkEnd w:id="137"/>
    </w:p>
    <w:p w:rsidR="00A843F3" w:rsidRPr="00A843F3" w:rsidRDefault="00A843F3" w:rsidP="00A843F3">
      <w:pPr>
        <w:spacing w:before="29" w:line="288" w:lineRule="auto"/>
        <w:ind w:firstLineChars="200" w:firstLine="480"/>
        <w:rPr>
          <w:kern w:val="0"/>
          <w:sz w:val="24"/>
        </w:rPr>
      </w:pPr>
      <w:bookmarkStart w:id="138" w:name="PL572"/>
      <w:r w:rsidRPr="00A843F3">
        <w:rPr>
          <w:kern w:val="0"/>
          <w:sz w:val="24"/>
        </w:rPr>
        <w:t xml:space="preserve">(d)  </w:t>
      </w:r>
      <w:r w:rsidRPr="00A843F3">
        <w:rPr>
          <w:rFonts w:hint="eastAsia"/>
          <w:kern w:val="0"/>
          <w:sz w:val="24"/>
        </w:rPr>
        <w:t>不以公允价值计量的金融工具</w:t>
      </w:r>
      <w:bookmarkEnd w:id="138"/>
    </w:p>
    <w:p w:rsidR="00A843F3" w:rsidRPr="00A843F3" w:rsidRDefault="00A843F3" w:rsidP="00A843F3">
      <w:pPr>
        <w:spacing w:before="29" w:line="288" w:lineRule="auto"/>
        <w:ind w:firstLineChars="200" w:firstLine="480"/>
        <w:rPr>
          <w:kern w:val="0"/>
          <w:sz w:val="24"/>
        </w:rPr>
      </w:pPr>
      <w:bookmarkStart w:id="139" w:name="PL576"/>
      <w:r w:rsidRPr="00A843F3">
        <w:rPr>
          <w:rFonts w:hint="eastAsia"/>
          <w:kern w:val="0"/>
          <w:sz w:val="24"/>
        </w:rPr>
        <w:t>不以公允价值计量的金融资产和负债主要包括应收款项和其他金融负债，其账面价值与公允价值相差很小。</w:t>
      </w:r>
      <w:bookmarkEnd w:id="139"/>
    </w:p>
    <w:p w:rsidR="00A843F3" w:rsidRPr="00A843F3" w:rsidRDefault="00A843F3" w:rsidP="00A843F3">
      <w:pPr>
        <w:spacing w:before="29" w:line="288" w:lineRule="auto"/>
        <w:ind w:firstLineChars="200" w:firstLine="480"/>
        <w:rPr>
          <w:kern w:val="0"/>
          <w:sz w:val="24"/>
        </w:rPr>
      </w:pPr>
      <w:bookmarkStart w:id="140" w:name="PL584"/>
      <w:r w:rsidRPr="00A843F3">
        <w:rPr>
          <w:kern w:val="0"/>
          <w:sz w:val="24"/>
        </w:rPr>
        <w:t>(2)</w:t>
      </w:r>
      <w:r w:rsidRPr="00A843F3" w:rsidDel="002E1752">
        <w:rPr>
          <w:kern w:val="0"/>
          <w:sz w:val="24"/>
        </w:rPr>
        <w:t xml:space="preserve"> </w:t>
      </w:r>
      <w:bookmarkStart w:id="141" w:name="PL588"/>
      <w:bookmarkEnd w:id="140"/>
      <w:r w:rsidRPr="00A843F3">
        <w:rPr>
          <w:rFonts w:hint="eastAsia"/>
          <w:kern w:val="0"/>
          <w:sz w:val="24"/>
        </w:rPr>
        <w:t>除公允价值外，截至资产负债表日本基金无需要说明的其他重要事项。</w:t>
      </w:r>
      <w:bookmarkStart w:id="142" w:name="end"/>
      <w:bookmarkEnd w:id="141"/>
      <w:bookmarkEnd w:id="142"/>
    </w:p>
    <w:p w:rsidR="00A843F3" w:rsidRPr="00A843F3" w:rsidRDefault="00A843F3">
      <w:pPr>
        <w:spacing w:before="29" w:line="288" w:lineRule="auto"/>
        <w:ind w:firstLineChars="200" w:firstLine="480"/>
        <w:rPr>
          <w:kern w:val="0"/>
          <w:sz w:val="24"/>
        </w:rPr>
      </w:pPr>
    </w:p>
    <w:p w:rsidR="00E365CF" w:rsidRDefault="00E365CF">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43" w:name="_Toc225498272"/>
      <w:bookmarkStart w:id="144" w:name="_Toc361324877"/>
      <w:bookmarkStart w:id="145" w:name="_Toc4151901"/>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43"/>
      <w:bookmarkEnd w:id="144"/>
      <w:bookmarkEnd w:id="145"/>
    </w:p>
    <w:p w:rsidR="00DB6EA0" w:rsidRPr="00DB6EA0" w:rsidRDefault="00DB6EA0" w:rsidP="00DB6EA0"/>
    <w:p w:rsidR="00832C5C" w:rsidRPr="0046163A" w:rsidRDefault="00832C5C" w:rsidP="0046163A">
      <w:pPr>
        <w:pStyle w:val="20"/>
        <w:spacing w:beforeLines="50" w:before="156" w:after="0" w:line="288" w:lineRule="auto"/>
        <w:rPr>
          <w:rFonts w:ascii="Times New Roman" w:eastAsiaTheme="minorEastAsia" w:hAnsi="Times New Roman"/>
          <w:kern w:val="0"/>
          <w:szCs w:val="24"/>
        </w:rPr>
      </w:pPr>
      <w:bookmarkStart w:id="146" w:name="_Toc225498273"/>
      <w:bookmarkStart w:id="147" w:name="_Toc361324878"/>
      <w:bookmarkStart w:id="148" w:name="_Toc4151902"/>
      <w:r w:rsidRPr="0046163A">
        <w:rPr>
          <w:rFonts w:ascii="Times New Roman" w:eastAsiaTheme="minorEastAsia" w:hAnsi="Times New Roman"/>
          <w:kern w:val="0"/>
          <w:szCs w:val="24"/>
        </w:rPr>
        <w:t xml:space="preserve">8.1 </w:t>
      </w:r>
      <w:r w:rsidRPr="0046163A">
        <w:rPr>
          <w:rFonts w:ascii="Times New Roman" w:eastAsiaTheme="minorEastAsia" w:hAnsi="Times New Roman"/>
          <w:kern w:val="0"/>
          <w:szCs w:val="24"/>
        </w:rPr>
        <w:t>期末基金资产组合情况</w:t>
      </w:r>
      <w:bookmarkEnd w:id="146"/>
      <w:bookmarkEnd w:id="147"/>
      <w:bookmarkEnd w:id="148"/>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F640B7">
        <w:tc>
          <w:tcPr>
            <w:tcW w:w="1080" w:type="dxa"/>
            <w:vAlign w:val="center"/>
          </w:tcPr>
          <w:p w:rsidR="00832C5C" w:rsidRPr="00A73188" w:rsidRDefault="00832C5C" w:rsidP="00F640B7">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F640B7">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F640B7">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F640B7">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F640B7">
        <w:tc>
          <w:tcPr>
            <w:tcW w:w="1080" w:type="dxa"/>
            <w:vAlign w:val="center"/>
          </w:tcPr>
          <w:p w:rsidR="00832C5C" w:rsidRPr="00A73188" w:rsidRDefault="00832C5C" w:rsidP="00F640B7">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F640B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F640B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F640B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F640B7">
        <w:tc>
          <w:tcPr>
            <w:tcW w:w="1080" w:type="dxa"/>
            <w:vAlign w:val="center"/>
          </w:tcPr>
          <w:p w:rsidR="00832C5C" w:rsidRPr="00A73188" w:rsidRDefault="00832C5C" w:rsidP="00F640B7">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F640B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F640B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F640B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F640B7">
        <w:tc>
          <w:tcPr>
            <w:tcW w:w="1080" w:type="dxa"/>
            <w:vAlign w:val="center"/>
          </w:tcPr>
          <w:p w:rsidR="00832C5C" w:rsidRPr="00A73188" w:rsidRDefault="00832C5C" w:rsidP="00F640B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F640B7">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F640B7">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F640B7">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F640B7">
        <w:tc>
          <w:tcPr>
            <w:tcW w:w="1080" w:type="dxa"/>
            <w:vAlign w:val="center"/>
          </w:tcPr>
          <w:p w:rsidR="00832C5C" w:rsidRPr="00A73188" w:rsidRDefault="00832C5C" w:rsidP="00F640B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F640B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F640B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1,240,849,604.40</w:t>
            </w:r>
          </w:p>
        </w:tc>
        <w:tc>
          <w:tcPr>
            <w:tcW w:w="2621" w:type="dxa"/>
            <w:vAlign w:val="center"/>
          </w:tcPr>
          <w:p w:rsidR="00832C5C" w:rsidRPr="00A73188" w:rsidRDefault="00832C5C" w:rsidP="00F640B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86.62</w:t>
            </w:r>
          </w:p>
        </w:tc>
      </w:tr>
      <w:tr w:rsidR="00832C5C" w:rsidRPr="00A73188" w:rsidTr="00F640B7">
        <w:tc>
          <w:tcPr>
            <w:tcW w:w="1080" w:type="dxa"/>
            <w:vAlign w:val="center"/>
          </w:tcPr>
          <w:p w:rsidR="00832C5C" w:rsidRPr="00A73188" w:rsidRDefault="00832C5C" w:rsidP="00F640B7">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F640B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F640B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1,235,849,604.40</w:t>
            </w:r>
          </w:p>
        </w:tc>
        <w:tc>
          <w:tcPr>
            <w:tcW w:w="2621" w:type="dxa"/>
            <w:vAlign w:val="center"/>
          </w:tcPr>
          <w:p w:rsidR="00832C5C" w:rsidRPr="00A73188" w:rsidRDefault="00832C5C" w:rsidP="00F640B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86.27</w:t>
            </w:r>
          </w:p>
        </w:tc>
      </w:tr>
      <w:tr w:rsidR="00832C5C" w:rsidRPr="00A73188" w:rsidTr="00F640B7">
        <w:tc>
          <w:tcPr>
            <w:tcW w:w="1080" w:type="dxa"/>
            <w:vAlign w:val="center"/>
          </w:tcPr>
          <w:p w:rsidR="00832C5C" w:rsidRPr="00A73188" w:rsidRDefault="00832C5C" w:rsidP="00F640B7">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F640B7">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F640B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5,000,000.00</w:t>
            </w:r>
          </w:p>
        </w:tc>
        <w:tc>
          <w:tcPr>
            <w:tcW w:w="2621" w:type="dxa"/>
            <w:vAlign w:val="center"/>
          </w:tcPr>
          <w:p w:rsidR="00832C5C" w:rsidRPr="00A73188" w:rsidRDefault="00832C5C" w:rsidP="00F640B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0.35</w:t>
            </w:r>
          </w:p>
        </w:tc>
      </w:tr>
      <w:tr w:rsidR="00832C5C" w:rsidRPr="00A73188" w:rsidTr="00F640B7">
        <w:tc>
          <w:tcPr>
            <w:tcW w:w="1080" w:type="dxa"/>
            <w:vAlign w:val="center"/>
          </w:tcPr>
          <w:p w:rsidR="00832C5C" w:rsidRPr="00A73188" w:rsidRDefault="00832C5C" w:rsidP="00F640B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F640B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F640B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F640B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F640B7">
        <w:tc>
          <w:tcPr>
            <w:tcW w:w="1080" w:type="dxa"/>
            <w:vAlign w:val="center"/>
          </w:tcPr>
          <w:p w:rsidR="00832C5C" w:rsidRPr="00A73188" w:rsidRDefault="00832C5C" w:rsidP="00F640B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F640B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F640B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F640B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F640B7">
        <w:tc>
          <w:tcPr>
            <w:tcW w:w="1080" w:type="dxa"/>
            <w:vAlign w:val="center"/>
          </w:tcPr>
          <w:p w:rsidR="00832C5C" w:rsidRPr="00A73188" w:rsidRDefault="00832C5C" w:rsidP="00F640B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F640B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F640B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146,300,558.00</w:t>
            </w:r>
          </w:p>
        </w:tc>
        <w:tc>
          <w:tcPr>
            <w:tcW w:w="2621" w:type="dxa"/>
            <w:vAlign w:val="center"/>
          </w:tcPr>
          <w:p w:rsidR="00832C5C" w:rsidRPr="00A73188" w:rsidRDefault="00832C5C" w:rsidP="00F640B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10.21</w:t>
            </w:r>
          </w:p>
        </w:tc>
      </w:tr>
      <w:tr w:rsidR="00832C5C" w:rsidRPr="00A73188" w:rsidTr="00F640B7">
        <w:tc>
          <w:tcPr>
            <w:tcW w:w="1080" w:type="dxa"/>
            <w:vAlign w:val="center"/>
          </w:tcPr>
          <w:p w:rsidR="00832C5C" w:rsidRPr="00A73188" w:rsidRDefault="00832C5C" w:rsidP="00F640B7">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F640B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F640B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F640B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F640B7">
        <w:tc>
          <w:tcPr>
            <w:tcW w:w="1080" w:type="dxa"/>
            <w:vAlign w:val="center"/>
          </w:tcPr>
          <w:p w:rsidR="00832C5C" w:rsidRPr="00A73188" w:rsidRDefault="00832C5C" w:rsidP="00F640B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F640B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F640B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8,761,847.35</w:t>
            </w:r>
          </w:p>
        </w:tc>
        <w:tc>
          <w:tcPr>
            <w:tcW w:w="2621" w:type="dxa"/>
            <w:vAlign w:val="center"/>
          </w:tcPr>
          <w:p w:rsidR="00832C5C" w:rsidRPr="00A73188" w:rsidRDefault="00832C5C" w:rsidP="00F640B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0.61</w:t>
            </w:r>
          </w:p>
        </w:tc>
      </w:tr>
      <w:tr w:rsidR="00832C5C" w:rsidRPr="00A73188" w:rsidTr="00F640B7">
        <w:tc>
          <w:tcPr>
            <w:tcW w:w="1080" w:type="dxa"/>
            <w:vAlign w:val="center"/>
          </w:tcPr>
          <w:p w:rsidR="00832C5C" w:rsidRPr="00A73188" w:rsidRDefault="00832C5C" w:rsidP="00F640B7">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F640B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F640B7">
            <w:pPr>
              <w:spacing w:line="276" w:lineRule="auto"/>
              <w:jc w:val="right"/>
              <w:rPr>
                <w:rFonts w:eastAsiaTheme="minorEastAsia"/>
                <w:color w:val="000000" w:themeColor="text1"/>
                <w:szCs w:val="21"/>
              </w:rPr>
            </w:pPr>
            <w:r w:rsidRPr="00A73188">
              <w:rPr>
                <w:rFonts w:eastAsiaTheme="minorEastAsia"/>
                <w:color w:val="000000" w:themeColor="text1"/>
                <w:szCs w:val="21"/>
              </w:rPr>
              <w:t>36,577,646.44</w:t>
            </w:r>
          </w:p>
        </w:tc>
        <w:tc>
          <w:tcPr>
            <w:tcW w:w="2621" w:type="dxa"/>
            <w:vAlign w:val="center"/>
          </w:tcPr>
          <w:p w:rsidR="00832C5C" w:rsidRPr="00A73188" w:rsidRDefault="00832C5C" w:rsidP="00F640B7">
            <w:pPr>
              <w:spacing w:line="276" w:lineRule="auto"/>
              <w:jc w:val="right"/>
              <w:rPr>
                <w:rFonts w:eastAsiaTheme="minorEastAsia"/>
                <w:color w:val="000000" w:themeColor="text1"/>
                <w:szCs w:val="21"/>
              </w:rPr>
            </w:pPr>
            <w:r w:rsidRPr="00A73188">
              <w:rPr>
                <w:rFonts w:eastAsiaTheme="minorEastAsia"/>
                <w:color w:val="000000" w:themeColor="text1"/>
                <w:szCs w:val="21"/>
              </w:rPr>
              <w:t>2.55</w:t>
            </w:r>
          </w:p>
        </w:tc>
      </w:tr>
      <w:tr w:rsidR="00832C5C" w:rsidRPr="00A73188" w:rsidTr="00F640B7">
        <w:tc>
          <w:tcPr>
            <w:tcW w:w="1080" w:type="dxa"/>
            <w:vAlign w:val="center"/>
          </w:tcPr>
          <w:p w:rsidR="00832C5C" w:rsidRPr="00A73188" w:rsidRDefault="00832C5C" w:rsidP="00F640B7">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F640B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F640B7">
            <w:pPr>
              <w:spacing w:line="276" w:lineRule="auto"/>
              <w:jc w:val="right"/>
              <w:rPr>
                <w:rFonts w:eastAsiaTheme="minorEastAsia"/>
                <w:color w:val="000000" w:themeColor="text1"/>
                <w:szCs w:val="21"/>
              </w:rPr>
            </w:pPr>
            <w:r w:rsidRPr="00A73188">
              <w:rPr>
                <w:rFonts w:eastAsiaTheme="minorEastAsia"/>
                <w:color w:val="000000" w:themeColor="text1"/>
                <w:szCs w:val="21"/>
              </w:rPr>
              <w:t>1,432,489,656.19</w:t>
            </w:r>
          </w:p>
        </w:tc>
        <w:tc>
          <w:tcPr>
            <w:tcW w:w="2621" w:type="dxa"/>
            <w:vAlign w:val="center"/>
          </w:tcPr>
          <w:p w:rsidR="00832C5C" w:rsidRPr="00A73188" w:rsidRDefault="00832C5C" w:rsidP="00F640B7">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46163A">
      <w:pPr>
        <w:pStyle w:val="20"/>
        <w:spacing w:beforeLines="50" w:before="156" w:after="0" w:line="288" w:lineRule="auto"/>
        <w:rPr>
          <w:rFonts w:eastAsiaTheme="minorEastAsia"/>
          <w:b w:val="0"/>
        </w:rPr>
      </w:pPr>
      <w:bookmarkStart w:id="149" w:name="_Toc225498274"/>
      <w:bookmarkStart w:id="150" w:name="_Toc361324879"/>
      <w:bookmarkStart w:id="151" w:name="_Toc4151903"/>
      <w:r w:rsidRPr="0091476E">
        <w:rPr>
          <w:rFonts w:eastAsiaTheme="minorEastAsia"/>
        </w:rPr>
        <w:t>8.2</w:t>
      </w:r>
      <w:r w:rsidRPr="0091476E">
        <w:rPr>
          <w:rFonts w:eastAsiaTheme="minorEastAsia" w:hint="eastAsia"/>
        </w:rPr>
        <w:t>期末按行业分类的股票投资组合</w:t>
      </w:r>
      <w:bookmarkEnd w:id="149"/>
      <w:bookmarkEnd w:id="150"/>
      <w:bookmarkEnd w:id="151"/>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Default="001A59F9" w:rsidP="0046163A">
      <w:pPr>
        <w:pStyle w:val="20"/>
        <w:spacing w:beforeLines="50" w:before="156" w:after="0" w:line="288" w:lineRule="auto"/>
        <w:rPr>
          <w:rFonts w:eastAsiaTheme="minorEastAsia"/>
          <w:b w:val="0"/>
        </w:rPr>
      </w:pPr>
      <w:bookmarkStart w:id="152" w:name="_Toc361324881"/>
      <w:bookmarkStart w:id="153" w:name="_Toc4151904"/>
      <w:r w:rsidRPr="0091476E">
        <w:rPr>
          <w:rFonts w:eastAsiaTheme="minorEastAsia"/>
        </w:rPr>
        <w:t>8.3</w:t>
      </w:r>
      <w:r w:rsidRPr="0091476E">
        <w:rPr>
          <w:rFonts w:eastAsiaTheme="minorEastAsia" w:hint="eastAsia"/>
        </w:rPr>
        <w:t>期末按公允价值占基金资产净值比例大小排序的所有股票投资明细</w:t>
      </w:r>
      <w:bookmarkEnd w:id="152"/>
      <w:bookmarkEnd w:id="153"/>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91476E" w:rsidRDefault="001A59F9" w:rsidP="0046163A">
      <w:pPr>
        <w:pStyle w:val="20"/>
        <w:spacing w:beforeLines="50" w:before="156" w:after="0" w:line="288" w:lineRule="auto"/>
        <w:rPr>
          <w:rFonts w:eastAsiaTheme="minorEastAsia"/>
          <w:b w:val="0"/>
        </w:rPr>
      </w:pPr>
      <w:bookmarkStart w:id="154" w:name="_Toc361324882"/>
      <w:bookmarkStart w:id="155" w:name="_Toc4151905"/>
      <w:r w:rsidRPr="0091476E">
        <w:rPr>
          <w:rFonts w:eastAsiaTheme="minorEastAsia"/>
        </w:rPr>
        <w:t>8.4</w:t>
      </w:r>
      <w:bookmarkStart w:id="156" w:name="_Toc234814103"/>
      <w:r w:rsidRPr="0091476E">
        <w:rPr>
          <w:rFonts w:eastAsiaTheme="minorEastAsia" w:hint="eastAsia"/>
        </w:rPr>
        <w:t>报告期内股票投资组合的重大变动</w:t>
      </w:r>
      <w:bookmarkEnd w:id="154"/>
      <w:bookmarkEnd w:id="156"/>
      <w:bookmarkEnd w:id="155"/>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本基金本报告期末未持有股票。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3D5AE8" w:rsidRDefault="001A59F9" w:rsidP="00874129">
      <w:pPr>
        <w:spacing w:before="29" w:line="288" w:lineRule="auto"/>
        <w:rPr>
          <w:kern w:val="0"/>
          <w:sz w:val="24"/>
        </w:rPr>
      </w:pPr>
      <w:r w:rsidRPr="007F174D">
        <w:rPr>
          <w:kern w:val="0"/>
          <w:sz w:val="24"/>
        </w:rPr>
        <w:t>本基金本报告期末未持有股票。</w:t>
      </w:r>
      <w:r w:rsidR="009F08DC">
        <w:rPr>
          <w:rFonts w:hint="eastAsia"/>
          <w:kern w:val="0"/>
          <w:sz w:val="24"/>
        </w:rPr>
        <w:br/>
      </w:r>
    </w:p>
    <w:p w:rsidR="001A59F9" w:rsidRPr="0091476E" w:rsidRDefault="001A59F9" w:rsidP="0046163A">
      <w:pPr>
        <w:pStyle w:val="20"/>
        <w:spacing w:beforeLines="50" w:before="156" w:after="0" w:line="288" w:lineRule="auto"/>
        <w:rPr>
          <w:rFonts w:eastAsiaTheme="minorEastAsia"/>
          <w:b w:val="0"/>
        </w:rPr>
      </w:pPr>
      <w:bookmarkStart w:id="157" w:name="_Toc234814104"/>
      <w:bookmarkStart w:id="158" w:name="_Toc361324883"/>
      <w:bookmarkStart w:id="159" w:name="_Toc4151906"/>
      <w:r w:rsidRPr="0091476E">
        <w:rPr>
          <w:rFonts w:eastAsiaTheme="minorEastAsia"/>
        </w:rPr>
        <w:t>8.5</w:t>
      </w:r>
      <w:r w:rsidRPr="0091476E">
        <w:rPr>
          <w:rFonts w:eastAsiaTheme="minorEastAsia" w:hint="eastAsia"/>
        </w:rPr>
        <w:t>期末按债券品种分类的债券投资组合</w:t>
      </w:r>
      <w:bookmarkEnd w:id="157"/>
      <w:bookmarkEnd w:id="158"/>
      <w:bookmarkEnd w:id="159"/>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151,419,604.40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10.63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151,419,604.40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10.63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298,218,000.00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20.93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786,212,000.00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55.18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F640B7">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1,235,849,604.40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86.74</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46163A">
      <w:pPr>
        <w:pStyle w:val="20"/>
        <w:spacing w:beforeLines="50" w:before="156" w:after="0" w:line="288" w:lineRule="auto"/>
        <w:rPr>
          <w:rFonts w:eastAsiaTheme="minorEastAsia"/>
          <w:b w:val="0"/>
        </w:rPr>
      </w:pPr>
      <w:bookmarkStart w:id="160" w:name="_Toc361324884"/>
      <w:bookmarkStart w:id="161" w:name="_Toc4151907"/>
      <w:r w:rsidRPr="0091476E">
        <w:rPr>
          <w:rFonts w:eastAsiaTheme="minorEastAsia"/>
        </w:rPr>
        <w:t>8.6</w:t>
      </w:r>
      <w:bookmarkStart w:id="162" w:name="_Toc234814105"/>
      <w:r w:rsidRPr="0091476E">
        <w:rPr>
          <w:rFonts w:eastAsiaTheme="minorEastAsia" w:hint="eastAsia"/>
        </w:rPr>
        <w:t>期末按公允价值占基金资产净值比例大小</w:t>
      </w:r>
      <w:r w:rsidR="0055511D" w:rsidRPr="0091476E">
        <w:rPr>
          <w:rFonts w:eastAsiaTheme="minorEastAsia" w:hint="eastAsia"/>
        </w:rPr>
        <w:t>排序</w:t>
      </w:r>
      <w:r w:rsidRPr="0091476E">
        <w:rPr>
          <w:rFonts w:eastAsiaTheme="minorEastAsia" w:hint="eastAsia"/>
        </w:rPr>
        <w:t>的前五名债券投资明细</w:t>
      </w:r>
      <w:bookmarkEnd w:id="160"/>
      <w:bookmarkEnd w:id="162"/>
      <w:bookmarkEnd w:id="16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E365CF">
        <w:trPr>
          <w:jc w:val="center"/>
        </w:trPr>
        <w:tc>
          <w:tcPr>
            <w:tcW w:w="788" w:type="dxa"/>
            <w:vAlign w:val="center"/>
          </w:tcPr>
          <w:p w:rsidR="00E365CF" w:rsidRDefault="008F24CE">
            <w:pPr>
              <w:jc w:val="center"/>
            </w:pPr>
            <w:r>
              <w:rPr>
                <w:color w:val="000000"/>
                <w:sz w:val="24"/>
              </w:rPr>
              <w:t>1</w:t>
            </w:r>
          </w:p>
        </w:tc>
        <w:tc>
          <w:tcPr>
            <w:tcW w:w="1774" w:type="dxa"/>
            <w:vAlign w:val="center"/>
          </w:tcPr>
          <w:p w:rsidR="00E365CF" w:rsidRDefault="008F24CE">
            <w:pPr>
              <w:jc w:val="center"/>
            </w:pPr>
            <w:r>
              <w:rPr>
                <w:color w:val="000000"/>
                <w:sz w:val="24"/>
              </w:rPr>
              <w:t>180210</w:t>
            </w:r>
          </w:p>
        </w:tc>
        <w:tc>
          <w:tcPr>
            <w:tcW w:w="1282" w:type="dxa"/>
            <w:vAlign w:val="center"/>
          </w:tcPr>
          <w:p w:rsidR="00E365CF" w:rsidRDefault="008F24CE">
            <w:pPr>
              <w:jc w:val="center"/>
            </w:pPr>
            <w:r>
              <w:rPr>
                <w:color w:val="000000"/>
                <w:sz w:val="24"/>
              </w:rPr>
              <w:t>18</w:t>
            </w:r>
            <w:r>
              <w:rPr>
                <w:color w:val="000000"/>
                <w:sz w:val="24"/>
              </w:rPr>
              <w:t>国开</w:t>
            </w:r>
            <w:r>
              <w:rPr>
                <w:color w:val="000000"/>
                <w:sz w:val="24"/>
              </w:rPr>
              <w:t>10</w:t>
            </w:r>
          </w:p>
        </w:tc>
        <w:tc>
          <w:tcPr>
            <w:tcW w:w="1763" w:type="dxa"/>
            <w:vAlign w:val="center"/>
          </w:tcPr>
          <w:p w:rsidR="00E365CF" w:rsidRDefault="008F24CE">
            <w:pPr>
              <w:jc w:val="right"/>
            </w:pPr>
            <w:r>
              <w:rPr>
                <w:color w:val="000000"/>
                <w:sz w:val="24"/>
              </w:rPr>
              <w:t>700,000</w:t>
            </w:r>
          </w:p>
        </w:tc>
        <w:tc>
          <w:tcPr>
            <w:tcW w:w="1843" w:type="dxa"/>
            <w:vAlign w:val="center"/>
          </w:tcPr>
          <w:p w:rsidR="00E365CF" w:rsidRDefault="008F24CE">
            <w:pPr>
              <w:jc w:val="right"/>
            </w:pPr>
            <w:r>
              <w:rPr>
                <w:color w:val="000000"/>
                <w:sz w:val="24"/>
              </w:rPr>
              <w:t>72,191,000.00</w:t>
            </w:r>
          </w:p>
        </w:tc>
        <w:tc>
          <w:tcPr>
            <w:tcW w:w="1493" w:type="dxa"/>
            <w:vAlign w:val="center"/>
          </w:tcPr>
          <w:p w:rsidR="00E365CF" w:rsidRDefault="008F24CE">
            <w:pPr>
              <w:jc w:val="right"/>
            </w:pPr>
            <w:r>
              <w:rPr>
                <w:color w:val="000000"/>
                <w:sz w:val="24"/>
              </w:rPr>
              <w:t>5.07</w:t>
            </w:r>
          </w:p>
        </w:tc>
      </w:tr>
      <w:tr w:rsidR="00E365CF">
        <w:trPr>
          <w:jc w:val="center"/>
        </w:trPr>
        <w:tc>
          <w:tcPr>
            <w:tcW w:w="788" w:type="dxa"/>
            <w:vAlign w:val="center"/>
          </w:tcPr>
          <w:p w:rsidR="00E365CF" w:rsidRDefault="008F24CE">
            <w:pPr>
              <w:jc w:val="center"/>
            </w:pPr>
            <w:r>
              <w:rPr>
                <w:color w:val="000000"/>
                <w:sz w:val="24"/>
              </w:rPr>
              <w:t>2</w:t>
            </w:r>
          </w:p>
        </w:tc>
        <w:tc>
          <w:tcPr>
            <w:tcW w:w="1774" w:type="dxa"/>
            <w:vAlign w:val="center"/>
          </w:tcPr>
          <w:p w:rsidR="00E365CF" w:rsidRDefault="008F24CE">
            <w:pPr>
              <w:jc w:val="center"/>
            </w:pPr>
            <w:r>
              <w:rPr>
                <w:color w:val="000000"/>
                <w:sz w:val="24"/>
              </w:rPr>
              <w:t>180305</w:t>
            </w:r>
          </w:p>
        </w:tc>
        <w:tc>
          <w:tcPr>
            <w:tcW w:w="1282" w:type="dxa"/>
            <w:vAlign w:val="center"/>
          </w:tcPr>
          <w:p w:rsidR="00E365CF" w:rsidRDefault="008F24CE">
            <w:pPr>
              <w:jc w:val="center"/>
            </w:pPr>
            <w:r>
              <w:rPr>
                <w:color w:val="000000"/>
                <w:sz w:val="24"/>
              </w:rPr>
              <w:t>18</w:t>
            </w:r>
            <w:r>
              <w:rPr>
                <w:color w:val="000000"/>
                <w:sz w:val="24"/>
              </w:rPr>
              <w:t>进出</w:t>
            </w:r>
            <w:r>
              <w:rPr>
                <w:color w:val="000000"/>
                <w:sz w:val="24"/>
              </w:rPr>
              <w:t>05</w:t>
            </w:r>
          </w:p>
        </w:tc>
        <w:tc>
          <w:tcPr>
            <w:tcW w:w="1763" w:type="dxa"/>
            <w:vAlign w:val="center"/>
          </w:tcPr>
          <w:p w:rsidR="00E365CF" w:rsidRDefault="008F24CE">
            <w:pPr>
              <w:jc w:val="right"/>
            </w:pPr>
            <w:r>
              <w:rPr>
                <w:color w:val="000000"/>
                <w:sz w:val="24"/>
              </w:rPr>
              <w:t>600,000</w:t>
            </w:r>
          </w:p>
        </w:tc>
        <w:tc>
          <w:tcPr>
            <w:tcW w:w="1843" w:type="dxa"/>
            <w:vAlign w:val="center"/>
          </w:tcPr>
          <w:p w:rsidR="00E365CF" w:rsidRDefault="008F24CE">
            <w:pPr>
              <w:jc w:val="right"/>
            </w:pPr>
            <w:r>
              <w:rPr>
                <w:color w:val="000000"/>
                <w:sz w:val="24"/>
              </w:rPr>
              <w:t>60,144,000.00</w:t>
            </w:r>
          </w:p>
        </w:tc>
        <w:tc>
          <w:tcPr>
            <w:tcW w:w="1493" w:type="dxa"/>
            <w:vAlign w:val="center"/>
          </w:tcPr>
          <w:p w:rsidR="00E365CF" w:rsidRDefault="008F24CE">
            <w:pPr>
              <w:jc w:val="right"/>
            </w:pPr>
            <w:r>
              <w:rPr>
                <w:color w:val="000000"/>
                <w:sz w:val="24"/>
              </w:rPr>
              <w:t>4.22</w:t>
            </w:r>
          </w:p>
        </w:tc>
      </w:tr>
      <w:tr w:rsidR="00E365CF">
        <w:trPr>
          <w:jc w:val="center"/>
        </w:trPr>
        <w:tc>
          <w:tcPr>
            <w:tcW w:w="788" w:type="dxa"/>
            <w:vAlign w:val="center"/>
          </w:tcPr>
          <w:p w:rsidR="00E365CF" w:rsidRDefault="008F24CE">
            <w:pPr>
              <w:jc w:val="center"/>
            </w:pPr>
            <w:r>
              <w:rPr>
                <w:color w:val="000000"/>
                <w:sz w:val="24"/>
              </w:rPr>
              <w:t>3</w:t>
            </w:r>
          </w:p>
        </w:tc>
        <w:tc>
          <w:tcPr>
            <w:tcW w:w="1774" w:type="dxa"/>
            <w:vAlign w:val="center"/>
          </w:tcPr>
          <w:p w:rsidR="00E365CF" w:rsidRDefault="008F24CE">
            <w:pPr>
              <w:jc w:val="center"/>
            </w:pPr>
            <w:r>
              <w:rPr>
                <w:color w:val="000000"/>
                <w:sz w:val="24"/>
              </w:rPr>
              <w:t>101800369</w:t>
            </w:r>
          </w:p>
        </w:tc>
        <w:tc>
          <w:tcPr>
            <w:tcW w:w="1282" w:type="dxa"/>
            <w:vAlign w:val="center"/>
          </w:tcPr>
          <w:p w:rsidR="00E365CF" w:rsidRDefault="008F24CE">
            <w:pPr>
              <w:jc w:val="center"/>
            </w:pPr>
            <w:r>
              <w:rPr>
                <w:color w:val="000000"/>
                <w:sz w:val="24"/>
              </w:rPr>
              <w:t>18</w:t>
            </w:r>
            <w:r>
              <w:rPr>
                <w:color w:val="000000"/>
                <w:sz w:val="24"/>
              </w:rPr>
              <w:t>豫投资</w:t>
            </w:r>
            <w:r>
              <w:rPr>
                <w:color w:val="000000"/>
                <w:sz w:val="24"/>
              </w:rPr>
              <w:t>MTN002</w:t>
            </w:r>
          </w:p>
        </w:tc>
        <w:tc>
          <w:tcPr>
            <w:tcW w:w="1763" w:type="dxa"/>
            <w:vAlign w:val="center"/>
          </w:tcPr>
          <w:p w:rsidR="00E365CF" w:rsidRDefault="008F24CE">
            <w:pPr>
              <w:jc w:val="right"/>
            </w:pPr>
            <w:r>
              <w:rPr>
                <w:color w:val="000000"/>
                <w:sz w:val="24"/>
              </w:rPr>
              <w:t>500,000</w:t>
            </w:r>
          </w:p>
        </w:tc>
        <w:tc>
          <w:tcPr>
            <w:tcW w:w="1843" w:type="dxa"/>
            <w:vAlign w:val="center"/>
          </w:tcPr>
          <w:p w:rsidR="00E365CF" w:rsidRDefault="008F24CE">
            <w:pPr>
              <w:jc w:val="right"/>
            </w:pPr>
            <w:r>
              <w:rPr>
                <w:color w:val="000000"/>
                <w:sz w:val="24"/>
              </w:rPr>
              <w:t>51,455,000.00</w:t>
            </w:r>
          </w:p>
        </w:tc>
        <w:tc>
          <w:tcPr>
            <w:tcW w:w="1493" w:type="dxa"/>
            <w:vAlign w:val="center"/>
          </w:tcPr>
          <w:p w:rsidR="00E365CF" w:rsidRDefault="008F24CE">
            <w:pPr>
              <w:jc w:val="right"/>
            </w:pPr>
            <w:r>
              <w:rPr>
                <w:color w:val="000000"/>
                <w:sz w:val="24"/>
              </w:rPr>
              <w:t>3.61</w:t>
            </w:r>
          </w:p>
        </w:tc>
      </w:tr>
      <w:tr w:rsidR="00E365CF">
        <w:trPr>
          <w:jc w:val="center"/>
        </w:trPr>
        <w:tc>
          <w:tcPr>
            <w:tcW w:w="788" w:type="dxa"/>
            <w:vAlign w:val="center"/>
          </w:tcPr>
          <w:p w:rsidR="00E365CF" w:rsidRDefault="008F24CE">
            <w:pPr>
              <w:jc w:val="center"/>
            </w:pPr>
            <w:r>
              <w:rPr>
                <w:color w:val="000000"/>
                <w:sz w:val="24"/>
              </w:rPr>
              <w:t>4</w:t>
            </w:r>
          </w:p>
        </w:tc>
        <w:tc>
          <w:tcPr>
            <w:tcW w:w="1774" w:type="dxa"/>
            <w:vAlign w:val="center"/>
          </w:tcPr>
          <w:p w:rsidR="00E365CF" w:rsidRDefault="008F24CE">
            <w:pPr>
              <w:jc w:val="center"/>
            </w:pPr>
            <w:r>
              <w:rPr>
                <w:color w:val="000000"/>
                <w:sz w:val="24"/>
              </w:rPr>
              <w:t>101460011</w:t>
            </w:r>
          </w:p>
        </w:tc>
        <w:tc>
          <w:tcPr>
            <w:tcW w:w="1282" w:type="dxa"/>
            <w:vAlign w:val="center"/>
          </w:tcPr>
          <w:p w:rsidR="00E365CF" w:rsidRDefault="008F24CE">
            <w:pPr>
              <w:jc w:val="center"/>
            </w:pPr>
            <w:r>
              <w:rPr>
                <w:color w:val="000000"/>
                <w:sz w:val="24"/>
              </w:rPr>
              <w:t>14</w:t>
            </w:r>
            <w:r>
              <w:rPr>
                <w:color w:val="000000"/>
                <w:sz w:val="24"/>
              </w:rPr>
              <w:t>合国资</w:t>
            </w:r>
            <w:r>
              <w:rPr>
                <w:color w:val="000000"/>
                <w:sz w:val="24"/>
              </w:rPr>
              <w:t>MTN001</w:t>
            </w:r>
          </w:p>
        </w:tc>
        <w:tc>
          <w:tcPr>
            <w:tcW w:w="1763" w:type="dxa"/>
            <w:vAlign w:val="center"/>
          </w:tcPr>
          <w:p w:rsidR="00E365CF" w:rsidRDefault="008F24CE">
            <w:pPr>
              <w:jc w:val="right"/>
            </w:pPr>
            <w:r>
              <w:rPr>
                <w:color w:val="000000"/>
                <w:sz w:val="24"/>
              </w:rPr>
              <w:t>500,000</w:t>
            </w:r>
          </w:p>
        </w:tc>
        <w:tc>
          <w:tcPr>
            <w:tcW w:w="1843" w:type="dxa"/>
            <w:vAlign w:val="center"/>
          </w:tcPr>
          <w:p w:rsidR="00E365CF" w:rsidRDefault="008F24CE">
            <w:pPr>
              <w:jc w:val="right"/>
            </w:pPr>
            <w:r>
              <w:rPr>
                <w:color w:val="000000"/>
                <w:sz w:val="24"/>
              </w:rPr>
              <w:t>50,795,000.00</w:t>
            </w:r>
          </w:p>
        </w:tc>
        <w:tc>
          <w:tcPr>
            <w:tcW w:w="1493" w:type="dxa"/>
            <w:vAlign w:val="center"/>
          </w:tcPr>
          <w:p w:rsidR="00E365CF" w:rsidRDefault="008F24CE">
            <w:pPr>
              <w:jc w:val="right"/>
            </w:pPr>
            <w:r>
              <w:rPr>
                <w:color w:val="000000"/>
                <w:sz w:val="24"/>
              </w:rPr>
              <w:t>3.57</w:t>
            </w:r>
          </w:p>
        </w:tc>
      </w:tr>
      <w:tr w:rsidR="00E365CF">
        <w:trPr>
          <w:jc w:val="center"/>
        </w:trPr>
        <w:tc>
          <w:tcPr>
            <w:tcW w:w="788" w:type="dxa"/>
            <w:vAlign w:val="center"/>
          </w:tcPr>
          <w:p w:rsidR="00E365CF" w:rsidRDefault="008F24CE">
            <w:pPr>
              <w:jc w:val="center"/>
            </w:pPr>
            <w:r>
              <w:rPr>
                <w:color w:val="000000"/>
                <w:sz w:val="24"/>
              </w:rPr>
              <w:t>5</w:t>
            </w:r>
          </w:p>
        </w:tc>
        <w:tc>
          <w:tcPr>
            <w:tcW w:w="1774" w:type="dxa"/>
            <w:vAlign w:val="center"/>
          </w:tcPr>
          <w:p w:rsidR="00E365CF" w:rsidRDefault="008F24CE">
            <w:pPr>
              <w:jc w:val="center"/>
            </w:pPr>
            <w:r>
              <w:rPr>
                <w:color w:val="000000"/>
                <w:sz w:val="24"/>
              </w:rPr>
              <w:t>101801218</w:t>
            </w:r>
          </w:p>
        </w:tc>
        <w:tc>
          <w:tcPr>
            <w:tcW w:w="1282" w:type="dxa"/>
            <w:vAlign w:val="center"/>
          </w:tcPr>
          <w:p w:rsidR="00E365CF" w:rsidRDefault="008F24CE">
            <w:pPr>
              <w:jc w:val="center"/>
            </w:pPr>
            <w:r>
              <w:rPr>
                <w:color w:val="000000"/>
                <w:sz w:val="24"/>
              </w:rPr>
              <w:t>18</w:t>
            </w:r>
            <w:r>
              <w:rPr>
                <w:color w:val="000000"/>
                <w:sz w:val="24"/>
              </w:rPr>
              <w:t>中铝集</w:t>
            </w:r>
            <w:r>
              <w:rPr>
                <w:color w:val="000000"/>
                <w:sz w:val="24"/>
              </w:rPr>
              <w:t>MTN004</w:t>
            </w:r>
          </w:p>
        </w:tc>
        <w:tc>
          <w:tcPr>
            <w:tcW w:w="1763" w:type="dxa"/>
            <w:vAlign w:val="center"/>
          </w:tcPr>
          <w:p w:rsidR="00E365CF" w:rsidRDefault="008F24CE">
            <w:pPr>
              <w:jc w:val="right"/>
            </w:pPr>
            <w:r>
              <w:rPr>
                <w:color w:val="000000"/>
                <w:sz w:val="24"/>
              </w:rPr>
              <w:t>500,000</w:t>
            </w:r>
          </w:p>
        </w:tc>
        <w:tc>
          <w:tcPr>
            <w:tcW w:w="1843" w:type="dxa"/>
            <w:vAlign w:val="center"/>
          </w:tcPr>
          <w:p w:rsidR="00E365CF" w:rsidRDefault="008F24CE">
            <w:pPr>
              <w:jc w:val="right"/>
            </w:pPr>
            <w:r>
              <w:rPr>
                <w:color w:val="000000"/>
                <w:sz w:val="24"/>
              </w:rPr>
              <w:t>50,330,000.00</w:t>
            </w:r>
          </w:p>
        </w:tc>
        <w:tc>
          <w:tcPr>
            <w:tcW w:w="1493" w:type="dxa"/>
            <w:vAlign w:val="center"/>
          </w:tcPr>
          <w:p w:rsidR="00E365CF" w:rsidRDefault="008F24CE">
            <w:pPr>
              <w:jc w:val="right"/>
            </w:pPr>
            <w:r>
              <w:rPr>
                <w:color w:val="000000"/>
                <w:sz w:val="24"/>
              </w:rPr>
              <w:t>3.53</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46163A">
      <w:pPr>
        <w:pStyle w:val="20"/>
        <w:spacing w:beforeLines="50" w:before="156" w:after="0" w:line="288" w:lineRule="auto"/>
        <w:rPr>
          <w:rFonts w:eastAsiaTheme="minorEastAsia"/>
          <w:b w:val="0"/>
        </w:rPr>
      </w:pPr>
      <w:bookmarkStart w:id="163" w:name="_Toc361324885"/>
      <w:bookmarkStart w:id="164" w:name="_Toc4151908"/>
      <w:r w:rsidRPr="0091476E">
        <w:rPr>
          <w:rFonts w:eastAsiaTheme="minorEastAsia"/>
        </w:rPr>
        <w:t>8.7</w:t>
      </w:r>
      <w:r w:rsidRPr="0091476E">
        <w:rPr>
          <w:rFonts w:eastAsiaTheme="minorEastAsia" w:hint="eastAsia"/>
        </w:rPr>
        <w:t>期末按公允价值占基金资产净值比例大小</w:t>
      </w:r>
      <w:r w:rsidR="009819C9" w:rsidRPr="0091476E">
        <w:rPr>
          <w:rFonts w:eastAsiaTheme="minorEastAsia" w:hint="eastAsia"/>
        </w:rPr>
        <w:t>排序</w:t>
      </w:r>
      <w:r w:rsidRPr="0091476E">
        <w:rPr>
          <w:rFonts w:eastAsiaTheme="minorEastAsia" w:hint="eastAsia"/>
        </w:rPr>
        <w:t>的所有资产支持证券投资明细</w:t>
      </w:r>
      <w:bookmarkEnd w:id="163"/>
      <w:bookmarkEnd w:id="16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276"/>
        <w:gridCol w:w="1417"/>
        <w:gridCol w:w="1833"/>
        <w:gridCol w:w="1994"/>
        <w:gridCol w:w="1633"/>
      </w:tblGrid>
      <w:tr w:rsidR="001A59F9" w:rsidRPr="00D564C7" w:rsidTr="007562B7">
        <w:trPr>
          <w:jc w:val="center"/>
        </w:trPr>
        <w:tc>
          <w:tcPr>
            <w:tcW w:w="78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证券代码</w:t>
            </w:r>
          </w:p>
        </w:tc>
        <w:tc>
          <w:tcPr>
            <w:tcW w:w="1417"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证券名称</w:t>
            </w:r>
          </w:p>
        </w:tc>
        <w:tc>
          <w:tcPr>
            <w:tcW w:w="18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份</w:t>
            </w:r>
            <w:r w:rsidRPr="000C342B">
              <w:rPr>
                <w:color w:val="000000"/>
                <w:sz w:val="24"/>
              </w:rPr>
              <w:t>)</w:t>
            </w:r>
          </w:p>
        </w:tc>
        <w:tc>
          <w:tcPr>
            <w:tcW w:w="1994"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r w:rsidRPr="000C342B">
              <w:rPr>
                <w:color w:val="000000"/>
                <w:sz w:val="24"/>
              </w:rPr>
              <w:t>(</w:t>
            </w:r>
            <w:r w:rsidRPr="000C342B">
              <w:rPr>
                <w:rFonts w:hint="eastAsia"/>
                <w:color w:val="000000"/>
                <w:sz w:val="24"/>
              </w:rPr>
              <w:t>元</w:t>
            </w:r>
            <w:r w:rsidRPr="000C342B">
              <w:rPr>
                <w:color w:val="000000"/>
                <w:sz w:val="24"/>
              </w:rPr>
              <w:t>)</w:t>
            </w:r>
          </w:p>
        </w:tc>
        <w:tc>
          <w:tcPr>
            <w:tcW w:w="16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E365CF">
        <w:trPr>
          <w:jc w:val="center"/>
        </w:trPr>
        <w:tc>
          <w:tcPr>
            <w:tcW w:w="786" w:type="dxa"/>
            <w:vAlign w:val="center"/>
          </w:tcPr>
          <w:p w:rsidR="00E365CF" w:rsidRDefault="008F24CE">
            <w:pPr>
              <w:jc w:val="center"/>
            </w:pPr>
            <w:r>
              <w:rPr>
                <w:color w:val="000000"/>
                <w:sz w:val="24"/>
              </w:rPr>
              <w:t>1</w:t>
            </w:r>
          </w:p>
        </w:tc>
        <w:tc>
          <w:tcPr>
            <w:tcW w:w="1276" w:type="dxa"/>
            <w:vAlign w:val="center"/>
          </w:tcPr>
          <w:p w:rsidR="00E365CF" w:rsidRDefault="008F24CE">
            <w:pPr>
              <w:jc w:val="center"/>
            </w:pPr>
            <w:r>
              <w:rPr>
                <w:color w:val="000000"/>
                <w:sz w:val="24"/>
              </w:rPr>
              <w:t>123929</w:t>
            </w:r>
          </w:p>
        </w:tc>
        <w:tc>
          <w:tcPr>
            <w:tcW w:w="1417" w:type="dxa"/>
            <w:vAlign w:val="center"/>
          </w:tcPr>
          <w:p w:rsidR="00E365CF" w:rsidRDefault="008F24CE">
            <w:pPr>
              <w:jc w:val="center"/>
            </w:pPr>
            <w:r>
              <w:rPr>
                <w:color w:val="000000"/>
                <w:sz w:val="24"/>
              </w:rPr>
              <w:t>高新热</w:t>
            </w:r>
            <w:r>
              <w:rPr>
                <w:color w:val="000000"/>
                <w:sz w:val="24"/>
              </w:rPr>
              <w:t>04</w:t>
            </w:r>
          </w:p>
        </w:tc>
        <w:tc>
          <w:tcPr>
            <w:tcW w:w="1833" w:type="dxa"/>
            <w:vAlign w:val="center"/>
          </w:tcPr>
          <w:p w:rsidR="00E365CF" w:rsidRDefault="008F24CE">
            <w:pPr>
              <w:jc w:val="right"/>
            </w:pPr>
            <w:r>
              <w:rPr>
                <w:color w:val="000000"/>
                <w:sz w:val="24"/>
              </w:rPr>
              <w:t>50,000</w:t>
            </w:r>
          </w:p>
        </w:tc>
        <w:tc>
          <w:tcPr>
            <w:tcW w:w="1994" w:type="dxa"/>
            <w:vAlign w:val="center"/>
          </w:tcPr>
          <w:p w:rsidR="00E365CF" w:rsidRDefault="008F24CE">
            <w:pPr>
              <w:jc w:val="right"/>
            </w:pPr>
            <w:r>
              <w:rPr>
                <w:color w:val="000000"/>
                <w:sz w:val="24"/>
              </w:rPr>
              <w:t>5,000,000.00</w:t>
            </w:r>
          </w:p>
        </w:tc>
        <w:tc>
          <w:tcPr>
            <w:tcW w:w="1633" w:type="dxa"/>
            <w:vAlign w:val="center"/>
          </w:tcPr>
          <w:p w:rsidR="00E365CF" w:rsidRDefault="008F24CE">
            <w:pPr>
              <w:jc w:val="right"/>
            </w:pPr>
            <w:r>
              <w:rPr>
                <w:color w:val="000000"/>
                <w:sz w:val="24"/>
              </w:rPr>
              <w:t>0.35</w:t>
            </w:r>
          </w:p>
        </w:tc>
      </w:tr>
    </w:tbl>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91476E" w:rsidRDefault="001B3C1C" w:rsidP="0046163A">
      <w:pPr>
        <w:pStyle w:val="20"/>
        <w:spacing w:beforeLines="50" w:before="156" w:after="0" w:line="288" w:lineRule="auto"/>
        <w:rPr>
          <w:rFonts w:eastAsiaTheme="minorEastAsia"/>
          <w:b w:val="0"/>
        </w:rPr>
      </w:pPr>
      <w:bookmarkStart w:id="165" w:name="_Toc4151909"/>
      <w:r w:rsidRPr="0091476E">
        <w:rPr>
          <w:rFonts w:eastAsiaTheme="minorEastAsia"/>
        </w:rPr>
        <w:t>8.8</w:t>
      </w:r>
      <w:r w:rsidRPr="0091476E">
        <w:rPr>
          <w:rFonts w:eastAsiaTheme="minorEastAsia" w:hint="eastAsia"/>
        </w:rPr>
        <w:t>报告期末按公允价值占基金资产净值比例大小排序的前五名贵金属投资明细</w:t>
      </w:r>
      <w:bookmarkEnd w:id="165"/>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46163A">
      <w:pPr>
        <w:pStyle w:val="20"/>
        <w:spacing w:beforeLines="50" w:before="156" w:after="0" w:line="288" w:lineRule="auto"/>
        <w:rPr>
          <w:rFonts w:eastAsiaTheme="minorEastAsia"/>
          <w:b w:val="0"/>
        </w:rPr>
      </w:pPr>
      <w:bookmarkStart w:id="166" w:name="_Toc361324886"/>
      <w:bookmarkStart w:id="167" w:name="_Toc4151910"/>
      <w:r w:rsidRPr="0091476E">
        <w:rPr>
          <w:rFonts w:eastAsiaTheme="minorEastAsia"/>
        </w:rPr>
        <w:t>8.9</w:t>
      </w:r>
      <w:r w:rsidRPr="0091476E">
        <w:rPr>
          <w:rFonts w:eastAsiaTheme="minorEastAsia" w:hint="eastAsia"/>
        </w:rPr>
        <w:t>期末按公允价值占基金资产净值比例大小排</w:t>
      </w:r>
      <w:r w:rsidR="00A63E24">
        <w:rPr>
          <w:rFonts w:eastAsiaTheme="minorEastAsia" w:hint="eastAsia"/>
        </w:rPr>
        <w:t>序</w:t>
      </w:r>
      <w:r w:rsidRPr="0091476E">
        <w:rPr>
          <w:rFonts w:eastAsiaTheme="minorEastAsia" w:hint="eastAsia"/>
        </w:rPr>
        <w:t>的前五名权证投资明细</w:t>
      </w:r>
      <w:bookmarkEnd w:id="166"/>
      <w:bookmarkEnd w:id="167"/>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91476E" w:rsidRDefault="005D072B" w:rsidP="0046163A">
      <w:pPr>
        <w:pStyle w:val="20"/>
        <w:spacing w:beforeLines="50" w:before="156" w:after="0" w:line="288" w:lineRule="auto"/>
        <w:rPr>
          <w:rFonts w:eastAsiaTheme="minorEastAsia"/>
          <w:b w:val="0"/>
        </w:rPr>
      </w:pPr>
      <w:bookmarkStart w:id="168" w:name="_Toc4151911"/>
      <w:r w:rsidRPr="0091476E">
        <w:rPr>
          <w:rFonts w:eastAsiaTheme="minorEastAsia" w:hint="eastAsia"/>
        </w:rPr>
        <w:t xml:space="preserve">8.10 </w:t>
      </w:r>
      <w:r w:rsidRPr="0091476E">
        <w:rPr>
          <w:rFonts w:eastAsiaTheme="minorEastAsia" w:hint="eastAsia"/>
        </w:rPr>
        <w:t>报告期末本基金投资的股指期货交易情况说明</w:t>
      </w:r>
      <w:bookmarkEnd w:id="168"/>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91476E" w:rsidRDefault="00FF26CE" w:rsidP="0046163A">
      <w:pPr>
        <w:pStyle w:val="20"/>
        <w:spacing w:beforeLines="50" w:before="156" w:after="0" w:line="288" w:lineRule="auto"/>
        <w:rPr>
          <w:rFonts w:eastAsiaTheme="minorEastAsia"/>
          <w:b w:val="0"/>
        </w:rPr>
      </w:pPr>
      <w:bookmarkStart w:id="169" w:name="_Toc4151912"/>
      <w:r w:rsidRPr="0091476E">
        <w:rPr>
          <w:rFonts w:eastAsiaTheme="minorEastAsia" w:hint="eastAsia"/>
        </w:rPr>
        <w:t>8.11</w:t>
      </w:r>
      <w:r w:rsidRPr="0091476E">
        <w:rPr>
          <w:rFonts w:eastAsiaTheme="minorEastAsia" w:hint="eastAsia"/>
        </w:rPr>
        <w:t>报告期末本基金投资的国债期货交易情况说明</w:t>
      </w:r>
      <w:bookmarkEnd w:id="169"/>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91476E" w:rsidRDefault="001A59F9" w:rsidP="0046163A">
      <w:pPr>
        <w:pStyle w:val="20"/>
        <w:spacing w:beforeLines="50" w:before="156" w:after="0" w:line="288" w:lineRule="auto"/>
        <w:rPr>
          <w:rFonts w:eastAsiaTheme="minorEastAsia"/>
          <w:b w:val="0"/>
        </w:rPr>
      </w:pPr>
      <w:bookmarkStart w:id="170" w:name="_Toc361324887"/>
      <w:bookmarkStart w:id="171" w:name="_Toc4151913"/>
      <w:r w:rsidRPr="0091476E">
        <w:rPr>
          <w:rFonts w:eastAsiaTheme="minorEastAsia"/>
        </w:rPr>
        <w:t xml:space="preserve">8.12 </w:t>
      </w:r>
      <w:r w:rsidRPr="0091476E">
        <w:rPr>
          <w:rFonts w:eastAsiaTheme="minorEastAsia" w:hint="eastAsia"/>
        </w:rPr>
        <w:t>投资组合报告附注</w:t>
      </w:r>
      <w:bookmarkEnd w:id="170"/>
      <w:bookmarkEnd w:id="171"/>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134,056.44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23,283,713.40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13,159,876.60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36,577,646.44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72" w:name="_Toc225500050"/>
      <w:bookmarkStart w:id="173" w:name="_Toc361324888"/>
      <w:bookmarkStart w:id="174" w:name="_Toc4151914"/>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72"/>
      <w:bookmarkEnd w:id="173"/>
      <w:bookmarkEnd w:id="174"/>
    </w:p>
    <w:p w:rsidR="001A59F9" w:rsidRPr="0091476E" w:rsidRDefault="001A59F9" w:rsidP="0046163A">
      <w:pPr>
        <w:pStyle w:val="20"/>
        <w:spacing w:beforeLines="50" w:before="156" w:after="0" w:line="288" w:lineRule="auto"/>
        <w:rPr>
          <w:rFonts w:eastAsiaTheme="minorEastAsia"/>
          <w:b w:val="0"/>
        </w:rPr>
      </w:pPr>
      <w:bookmarkStart w:id="175" w:name="_Toc225500051"/>
      <w:bookmarkStart w:id="176" w:name="_Toc361324889"/>
      <w:bookmarkStart w:id="177" w:name="_Toc4151915"/>
      <w:r w:rsidRPr="0091476E">
        <w:rPr>
          <w:rFonts w:eastAsiaTheme="minorEastAsia"/>
        </w:rPr>
        <w:t xml:space="preserve">9.1 </w:t>
      </w:r>
      <w:r w:rsidRPr="0091476E">
        <w:rPr>
          <w:rFonts w:eastAsiaTheme="minorEastAsia" w:hint="eastAsia"/>
        </w:rPr>
        <w:t>期末基金份额持有人户数及持有人结构</w:t>
      </w:r>
      <w:bookmarkEnd w:id="175"/>
      <w:bookmarkEnd w:id="176"/>
      <w:bookmarkEnd w:id="177"/>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交银双轮动债券</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8,364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135,371.44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961,286,422.19</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84.90%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170,960,331.82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15.10%</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交银双轮动债券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7,117</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26,556.20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164,246,017.36</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86.90%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24,754,435.57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13.10%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15,481</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85,346.37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1,125,532,439.55</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85.19%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195,714,767.39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14.81%</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758D9" w:rsidRDefault="001A59F9" w:rsidP="0046163A">
      <w:pPr>
        <w:pStyle w:val="20"/>
        <w:spacing w:beforeLines="50" w:before="156" w:after="0" w:line="288" w:lineRule="auto"/>
        <w:rPr>
          <w:rFonts w:eastAsiaTheme="minorEastAsia"/>
          <w:b w:val="0"/>
        </w:rPr>
      </w:pPr>
      <w:bookmarkStart w:id="178" w:name="_Toc361324891"/>
      <w:bookmarkStart w:id="179" w:name="_Toc4151916"/>
      <w:r w:rsidRPr="00D758D9">
        <w:rPr>
          <w:rFonts w:eastAsiaTheme="minorEastAsia"/>
        </w:rPr>
        <w:t>9.2</w:t>
      </w:r>
      <w:r w:rsidRPr="00D758D9">
        <w:rPr>
          <w:rFonts w:eastAsiaTheme="minorEastAsia" w:hint="eastAsia"/>
        </w:rPr>
        <w:t>期末基金管理人的从业人员持有本基金的情况</w:t>
      </w:r>
      <w:bookmarkEnd w:id="178"/>
      <w:bookmarkEnd w:id="1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交银双轮动债券</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89,804.55</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0.01%</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交银双轮动债券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89,804.55</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0.01%</w:t>
            </w:r>
          </w:p>
        </w:tc>
      </w:tr>
    </w:tbl>
    <w:p w:rsidR="001C1C7F" w:rsidRDefault="001C1C7F" w:rsidP="009D59BB">
      <w:pPr>
        <w:widowControl/>
        <w:spacing w:line="360" w:lineRule="auto"/>
        <w:jc w:val="left"/>
        <w:rPr>
          <w:rFonts w:ascii="宋体" w:hAnsi="宋体"/>
          <w:szCs w:val="21"/>
        </w:rPr>
      </w:pPr>
    </w:p>
    <w:p w:rsidR="001C1C7F" w:rsidRPr="00D758D9" w:rsidRDefault="001C1C7F" w:rsidP="0046163A">
      <w:pPr>
        <w:pStyle w:val="20"/>
        <w:spacing w:beforeLines="50" w:before="156" w:after="0" w:line="288" w:lineRule="auto"/>
        <w:rPr>
          <w:rFonts w:eastAsiaTheme="minorEastAsia"/>
          <w:b w:val="0"/>
        </w:rPr>
      </w:pPr>
      <w:bookmarkStart w:id="180" w:name="_Toc4151917"/>
      <w:r w:rsidRPr="00D758D9">
        <w:rPr>
          <w:rFonts w:eastAsiaTheme="minorEastAsia"/>
        </w:rPr>
        <w:t>9.3</w:t>
      </w:r>
      <w:r w:rsidRPr="00D758D9">
        <w:rPr>
          <w:rFonts w:eastAsiaTheme="minorEastAsia" w:hint="eastAsia"/>
        </w:rPr>
        <w:t>期末基金管理人的从业人员持有本开放式基金份额总量区间的情况</w:t>
      </w:r>
      <w:bookmarkEnd w:id="180"/>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交银双轮动债券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交银双轮动债券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交银双轮动债券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交银双轮动债券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81" w:name="_Toc225500053"/>
      <w:bookmarkStart w:id="182" w:name="_Toc361324892"/>
      <w:bookmarkStart w:id="183" w:name="_Toc4151918"/>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81"/>
      <w:bookmarkEnd w:id="182"/>
      <w:bookmarkEnd w:id="18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交银双轮动债券</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交银双轮动债券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2013</w:t>
            </w:r>
            <w:r w:rsidR="00146153" w:rsidRPr="00133414">
              <w:rPr>
                <w:sz w:val="24"/>
              </w:rPr>
              <w:t>年</w:t>
            </w:r>
            <w:r w:rsidR="00146153" w:rsidRPr="00133414">
              <w:rPr>
                <w:sz w:val="24"/>
              </w:rPr>
              <w:t>4</w:t>
            </w:r>
            <w:r w:rsidR="00146153" w:rsidRPr="00133414">
              <w:rPr>
                <w:sz w:val="24"/>
              </w:rPr>
              <w:t>月</w:t>
            </w:r>
            <w:r w:rsidR="00146153" w:rsidRPr="00133414">
              <w:rPr>
                <w:sz w:val="24"/>
              </w:rPr>
              <w:t>18</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1,391,814,043.87</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474,676,027.56</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1,538,187,543.75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6,202,760.57</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1,301,661,959.25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262,496,508.08</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1,707,602,748.99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79,698,815.72</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1,132,246,754.01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189,000,452.93</w:t>
            </w:r>
          </w:p>
        </w:tc>
      </w:tr>
    </w:tbl>
    <w:p w:rsidR="00E365CF" w:rsidRDefault="008F24C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84" w:name="_Toc225500054"/>
      <w:bookmarkStart w:id="185" w:name="_Toc361324893"/>
      <w:bookmarkStart w:id="186" w:name="_Toc4151919"/>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84"/>
      <w:bookmarkEnd w:id="185"/>
      <w:bookmarkEnd w:id="186"/>
    </w:p>
    <w:p w:rsidR="00DB6EA0" w:rsidRPr="00DB6EA0" w:rsidRDefault="00DB6EA0" w:rsidP="00DB6EA0"/>
    <w:p w:rsidR="001A59F9" w:rsidRPr="00D758D9" w:rsidRDefault="001A59F9" w:rsidP="0046163A">
      <w:pPr>
        <w:pStyle w:val="20"/>
        <w:spacing w:beforeLines="50" w:before="156" w:after="0" w:line="288" w:lineRule="auto"/>
        <w:rPr>
          <w:rFonts w:eastAsiaTheme="minorEastAsia"/>
          <w:b w:val="0"/>
        </w:rPr>
      </w:pPr>
      <w:bookmarkStart w:id="187" w:name="_Toc361324894"/>
      <w:bookmarkStart w:id="188" w:name="_Toc4151920"/>
      <w:r w:rsidRPr="00D758D9">
        <w:rPr>
          <w:rFonts w:eastAsiaTheme="minorEastAsia"/>
        </w:rPr>
        <w:t>11.1</w:t>
      </w:r>
      <w:r w:rsidRPr="00D758D9">
        <w:rPr>
          <w:rFonts w:eastAsiaTheme="minorEastAsia" w:hint="eastAsia"/>
        </w:rPr>
        <w:t>基金份额持有人大会决议</w:t>
      </w:r>
      <w:bookmarkEnd w:id="187"/>
      <w:bookmarkEnd w:id="188"/>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64C7" w:rsidRDefault="001A59F9" w:rsidP="0046163A">
      <w:pPr>
        <w:pStyle w:val="20"/>
        <w:spacing w:beforeLines="50" w:before="156" w:after="0" w:line="288" w:lineRule="auto"/>
        <w:rPr>
          <w:rFonts w:asciiTheme="minorEastAsia" w:eastAsiaTheme="minorEastAsia" w:hAnsiTheme="minorEastAsia"/>
          <w:kern w:val="0"/>
          <w:szCs w:val="21"/>
        </w:rPr>
      </w:pPr>
      <w:bookmarkStart w:id="189" w:name="_Toc361324895"/>
      <w:bookmarkStart w:id="190" w:name="_Toc4151921"/>
      <w:r w:rsidRPr="00D758D9">
        <w:rPr>
          <w:rFonts w:eastAsiaTheme="minorEastAsia"/>
        </w:rPr>
        <w:t xml:space="preserve">11.2 </w:t>
      </w:r>
      <w:r w:rsidRPr="00D758D9">
        <w:rPr>
          <w:rFonts w:eastAsiaTheme="minorEastAsia" w:hint="eastAsia"/>
        </w:rPr>
        <w:t>基金管理人、基金托管人的专门基金托管部门的重大人事变动</w:t>
      </w:r>
      <w:bookmarkEnd w:id="189"/>
      <w:bookmarkEnd w:id="190"/>
    </w:p>
    <w:p w:rsidR="00E365CF" w:rsidRDefault="008F24CE">
      <w:pPr>
        <w:spacing w:before="29" w:line="288" w:lineRule="auto"/>
        <w:ind w:firstLineChars="200" w:firstLine="480"/>
        <w:rPr>
          <w:kern w:val="0"/>
          <w:sz w:val="24"/>
        </w:rPr>
      </w:pPr>
      <w:r>
        <w:rPr>
          <w:kern w:val="0"/>
          <w:sz w:val="24"/>
        </w:rPr>
        <w:t>1</w:t>
      </w:r>
      <w:r>
        <w:rPr>
          <w:kern w:val="0"/>
          <w:sz w:val="24"/>
        </w:rPr>
        <w:t>、基金管理人的重大人事变动：</w:t>
      </w:r>
    </w:p>
    <w:p w:rsidR="00E365CF" w:rsidRDefault="008F24CE">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E365CF" w:rsidRDefault="008F24CE">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6163A" w:rsidRDefault="001A59F9" w:rsidP="0046163A">
      <w:pPr>
        <w:pStyle w:val="20"/>
        <w:spacing w:beforeLines="50" w:before="156" w:after="0" w:line="288" w:lineRule="auto"/>
        <w:rPr>
          <w:rFonts w:ascii="Times New Roman" w:eastAsiaTheme="minorEastAsia" w:hAnsi="Times New Roman"/>
          <w:kern w:val="0"/>
          <w:szCs w:val="24"/>
        </w:rPr>
      </w:pPr>
      <w:bookmarkStart w:id="191" w:name="_Toc361324896"/>
      <w:bookmarkStart w:id="192" w:name="_Toc4151922"/>
      <w:r w:rsidRPr="0046163A">
        <w:rPr>
          <w:rFonts w:ascii="Times New Roman" w:eastAsiaTheme="minorEastAsia" w:hAnsi="Times New Roman"/>
          <w:kern w:val="0"/>
          <w:szCs w:val="24"/>
        </w:rPr>
        <w:t xml:space="preserve">11.3 </w:t>
      </w:r>
      <w:r w:rsidRPr="0046163A">
        <w:rPr>
          <w:rFonts w:ascii="Times New Roman" w:eastAsiaTheme="minorEastAsia" w:hAnsi="Times New Roman" w:hint="eastAsia"/>
          <w:kern w:val="0"/>
          <w:szCs w:val="24"/>
        </w:rPr>
        <w:t>涉及基金管理人、基金财产、基金托管业务的诉讼</w:t>
      </w:r>
      <w:bookmarkEnd w:id="191"/>
      <w:bookmarkEnd w:id="192"/>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6163A" w:rsidRDefault="001A59F9" w:rsidP="0046163A">
      <w:pPr>
        <w:pStyle w:val="20"/>
        <w:spacing w:beforeLines="50" w:before="156" w:after="0" w:line="288" w:lineRule="auto"/>
        <w:rPr>
          <w:rFonts w:ascii="Times New Roman" w:eastAsiaTheme="minorEastAsia" w:hAnsi="Times New Roman"/>
          <w:kern w:val="0"/>
          <w:szCs w:val="24"/>
        </w:rPr>
      </w:pPr>
      <w:bookmarkStart w:id="193" w:name="_Toc361324897"/>
      <w:bookmarkStart w:id="194" w:name="_Toc4151923"/>
      <w:r w:rsidRPr="0046163A">
        <w:rPr>
          <w:rFonts w:ascii="Times New Roman" w:eastAsiaTheme="minorEastAsia" w:hAnsi="Times New Roman"/>
          <w:kern w:val="0"/>
          <w:szCs w:val="24"/>
        </w:rPr>
        <w:t xml:space="preserve">11.4 </w:t>
      </w:r>
      <w:r w:rsidRPr="0046163A">
        <w:rPr>
          <w:rFonts w:ascii="Times New Roman" w:eastAsiaTheme="minorEastAsia" w:hAnsi="Times New Roman" w:hint="eastAsia"/>
          <w:kern w:val="0"/>
          <w:szCs w:val="24"/>
        </w:rPr>
        <w:t>基金投资策略的改变</w:t>
      </w:r>
      <w:bookmarkEnd w:id="193"/>
      <w:bookmarkEnd w:id="194"/>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szCs w:val="24"/>
        </w:rPr>
      </w:pPr>
      <w:bookmarkStart w:id="195" w:name="_Toc4151924"/>
      <w:r w:rsidRPr="00256071">
        <w:rPr>
          <w:rFonts w:ascii="Times New Roman" w:eastAsiaTheme="minorEastAsia" w:hAnsi="Times New Roman"/>
          <w:color w:val="000000" w:themeColor="text1"/>
          <w:szCs w:val="24"/>
        </w:rPr>
        <w:t>11.5</w:t>
      </w:r>
      <w:r w:rsidRPr="00256071">
        <w:rPr>
          <w:rFonts w:ascii="Times New Roman" w:eastAsiaTheme="minorEastAsia" w:hAnsi="Times New Roman" w:hint="eastAsia"/>
          <w:color w:val="000000" w:themeColor="text1"/>
          <w:szCs w:val="24"/>
        </w:rPr>
        <w:t xml:space="preserve"> </w:t>
      </w:r>
      <w:r w:rsidRPr="00256071">
        <w:rPr>
          <w:rFonts w:ascii="Times New Roman" w:eastAsiaTheme="minorEastAsia" w:hAnsi="Times New Roman" w:hint="eastAsia"/>
          <w:color w:val="000000" w:themeColor="text1"/>
          <w:szCs w:val="24"/>
        </w:rPr>
        <w:t>本报告期持有的基金发生的重大影响事件</w:t>
      </w:r>
      <w:bookmarkEnd w:id="195"/>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p>
    <w:p w:rsidR="002E215D" w:rsidRDefault="002E215D" w:rsidP="00C0329C">
      <w:pPr>
        <w:pStyle w:val="20"/>
        <w:spacing w:before="0" w:after="0"/>
        <w:rPr>
          <w:rFonts w:ascii="Times New Roman" w:eastAsiaTheme="minorEastAsia" w:hAnsi="Times New Roman"/>
          <w:color w:val="000000" w:themeColor="text1"/>
          <w:kern w:val="0"/>
          <w:szCs w:val="24"/>
        </w:rPr>
      </w:pPr>
      <w:bookmarkStart w:id="196" w:name="_Toc361324898"/>
      <w:bookmarkStart w:id="197" w:name="_Toc409100466"/>
      <w:bookmarkStart w:id="198" w:name="_Toc409100103"/>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99" w:name="_Toc4151925"/>
      <w:r w:rsidRPr="00256071">
        <w:rPr>
          <w:rFonts w:ascii="Times New Roman" w:eastAsiaTheme="minorEastAsia" w:hAnsi="Times New Roman"/>
          <w:color w:val="000000" w:themeColor="text1"/>
          <w:kern w:val="0"/>
          <w:szCs w:val="24"/>
        </w:rPr>
        <w:t>11.</w:t>
      </w:r>
      <w:bookmarkEnd w:id="196"/>
      <w:r w:rsidRPr="00256071">
        <w:rPr>
          <w:rFonts w:ascii="Times New Roman" w:eastAsiaTheme="minorEastAsia" w:hAnsi="Times New Roman" w:hint="eastAsia"/>
          <w:color w:val="000000" w:themeColor="text1"/>
          <w:kern w:val="0"/>
          <w:szCs w:val="24"/>
        </w:rPr>
        <w:t>6</w:t>
      </w:r>
      <w:r w:rsidRPr="00256071">
        <w:rPr>
          <w:rFonts w:ascii="Times New Roman" w:eastAsiaTheme="minorEastAsia" w:hAnsi="Times New Roman"/>
          <w:color w:val="000000" w:themeColor="text1"/>
          <w:szCs w:val="24"/>
        </w:rPr>
        <w:t>为基金进行审计的会计师事务所情况</w:t>
      </w:r>
      <w:bookmarkEnd w:id="197"/>
      <w:bookmarkEnd w:id="198"/>
      <w:bookmarkEnd w:id="199"/>
    </w:p>
    <w:p w:rsidR="00C0329C" w:rsidRPr="00256071" w:rsidRDefault="00C0329C" w:rsidP="00256071">
      <w:pPr>
        <w:spacing w:line="360" w:lineRule="auto"/>
        <w:ind w:firstLineChars="200" w:firstLine="480"/>
        <w:rPr>
          <w:rFonts w:eastAsiaTheme="minorEastAsia"/>
          <w:color w:val="000000" w:themeColor="text1"/>
          <w:sz w:val="24"/>
        </w:rPr>
      </w:pPr>
      <w:bookmarkStart w:id="200"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90,000.00</w:t>
      </w:r>
      <w:r w:rsidRPr="00256071">
        <w:rPr>
          <w:rFonts w:eastAsiaTheme="minorEastAsia"/>
          <w:color w:val="000000" w:themeColor="text1"/>
          <w:sz w:val="24"/>
        </w:rPr>
        <w:t>元。自本基金基金合同生效以来，本基金未改聘为其审计的会计师事务所。</w:t>
      </w:r>
    </w:p>
    <w:p w:rsidR="002E215D" w:rsidRDefault="002E215D" w:rsidP="00C0329C">
      <w:pPr>
        <w:pStyle w:val="20"/>
        <w:spacing w:before="0" w:after="0"/>
        <w:rPr>
          <w:rFonts w:ascii="Times New Roman" w:eastAsiaTheme="minorEastAsia" w:hAnsi="Times New Roman"/>
          <w:color w:val="000000" w:themeColor="text1"/>
          <w:kern w:val="0"/>
          <w:szCs w:val="24"/>
        </w:rPr>
      </w:pPr>
      <w:bookmarkStart w:id="201" w:name="_Toc409100104"/>
      <w:bookmarkStart w:id="202" w:name="_Toc409100467"/>
      <w:bookmarkStart w:id="203" w:name="_Toc361324899"/>
      <w:bookmarkEnd w:id="200"/>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204" w:name="_Toc4151926"/>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201"/>
      <w:bookmarkEnd w:id="202"/>
      <w:bookmarkEnd w:id="203"/>
      <w:bookmarkEnd w:id="204"/>
    </w:p>
    <w:p w:rsidR="00E365CF" w:rsidRDefault="008F24CE">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E365CF" w:rsidRDefault="008F24CE">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E365CF" w:rsidRDefault="008F24CE">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2E215D" w:rsidRDefault="002E215D" w:rsidP="00C0329C">
      <w:pPr>
        <w:pStyle w:val="20"/>
        <w:spacing w:before="0" w:after="0"/>
        <w:rPr>
          <w:rFonts w:ascii="Times New Roman" w:eastAsiaTheme="minorEastAsia" w:hAnsi="Times New Roman"/>
          <w:color w:val="000000" w:themeColor="text1"/>
          <w:kern w:val="0"/>
          <w:szCs w:val="24"/>
        </w:rPr>
      </w:pPr>
      <w:bookmarkStart w:id="205" w:name="_Toc361324900"/>
      <w:bookmarkStart w:id="206" w:name="_Toc409100468"/>
      <w:bookmarkStart w:id="207" w:name="_Toc409100105"/>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208" w:name="_Toc4151927"/>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205"/>
      <w:bookmarkEnd w:id="206"/>
      <w:bookmarkEnd w:id="207"/>
      <w:bookmarkEnd w:id="208"/>
    </w:p>
    <w:p w:rsidR="00C0329C" w:rsidRPr="00256071" w:rsidRDefault="00C0329C" w:rsidP="00C0329C">
      <w:pPr>
        <w:spacing w:line="360" w:lineRule="auto"/>
        <w:rPr>
          <w:rFonts w:eastAsiaTheme="minorEastAsia"/>
          <w:b/>
          <w:color w:val="000000" w:themeColor="text1"/>
          <w:sz w:val="24"/>
        </w:rPr>
      </w:pPr>
      <w:bookmarkStart w:id="209"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209"/>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F640B7">
        <w:tc>
          <w:tcPr>
            <w:tcW w:w="1560" w:type="dxa"/>
            <w:vMerge w:val="restart"/>
            <w:vAlign w:val="center"/>
          </w:tcPr>
          <w:p w:rsidR="00C0329C" w:rsidRPr="00256071" w:rsidRDefault="00C0329C" w:rsidP="00F640B7">
            <w:pPr>
              <w:spacing w:line="276" w:lineRule="auto"/>
              <w:jc w:val="center"/>
              <w:rPr>
                <w:rFonts w:eastAsiaTheme="minorEastAsia"/>
                <w:color w:val="000000" w:themeColor="text1"/>
                <w:sz w:val="24"/>
              </w:rPr>
            </w:pPr>
            <w:bookmarkStart w:id="210"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F640B7">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F640B7">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F640B7">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F640B7">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F640B7">
        <w:tc>
          <w:tcPr>
            <w:tcW w:w="1560" w:type="dxa"/>
            <w:vMerge/>
            <w:vAlign w:val="center"/>
          </w:tcPr>
          <w:p w:rsidR="00C0329C" w:rsidRPr="00256071" w:rsidRDefault="00C0329C" w:rsidP="00F640B7">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F640B7">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F640B7">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F640B7">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F640B7">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F640B7">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F640B7">
            <w:pPr>
              <w:widowControl/>
              <w:spacing w:line="276" w:lineRule="auto"/>
              <w:jc w:val="left"/>
              <w:rPr>
                <w:rFonts w:eastAsiaTheme="minorEastAsia"/>
                <w:color w:val="000000" w:themeColor="text1"/>
                <w:kern w:val="0"/>
                <w:sz w:val="24"/>
              </w:rPr>
            </w:pPr>
          </w:p>
        </w:tc>
      </w:tr>
      <w:tr w:rsidR="00E365CF">
        <w:tc>
          <w:tcPr>
            <w:tcW w:w="1560" w:type="dxa"/>
            <w:vAlign w:val="center"/>
          </w:tcPr>
          <w:p w:rsidR="00E365CF" w:rsidRDefault="008F24CE">
            <w:pPr>
              <w:jc w:val="left"/>
            </w:pPr>
            <w:r>
              <w:rPr>
                <w:rFonts w:eastAsiaTheme="minorEastAsia"/>
                <w:color w:val="000000" w:themeColor="text1"/>
                <w:sz w:val="24"/>
              </w:rPr>
              <w:t>安信证券股份有限公司</w:t>
            </w:r>
          </w:p>
        </w:tc>
        <w:tc>
          <w:tcPr>
            <w:tcW w:w="780" w:type="dxa"/>
            <w:vAlign w:val="center"/>
          </w:tcPr>
          <w:p w:rsidR="00E365CF" w:rsidRDefault="008F24CE">
            <w:pPr>
              <w:jc w:val="right"/>
            </w:pPr>
            <w:r>
              <w:rPr>
                <w:rFonts w:eastAsiaTheme="minorEastAsia"/>
                <w:color w:val="000000" w:themeColor="text1"/>
                <w:sz w:val="24"/>
              </w:rPr>
              <w:t>2</w:t>
            </w:r>
          </w:p>
        </w:tc>
        <w:tc>
          <w:tcPr>
            <w:tcW w:w="1800" w:type="dxa"/>
            <w:vAlign w:val="center"/>
          </w:tcPr>
          <w:p w:rsidR="00E365CF" w:rsidRDefault="008F24CE">
            <w:pPr>
              <w:jc w:val="right"/>
            </w:pPr>
            <w:r>
              <w:rPr>
                <w:rFonts w:eastAsiaTheme="minorEastAsia"/>
                <w:color w:val="000000" w:themeColor="text1"/>
                <w:sz w:val="24"/>
              </w:rPr>
              <w:t>-</w:t>
            </w:r>
          </w:p>
        </w:tc>
        <w:tc>
          <w:tcPr>
            <w:tcW w:w="1080" w:type="dxa"/>
            <w:vAlign w:val="center"/>
          </w:tcPr>
          <w:p w:rsidR="00E365CF" w:rsidRDefault="008F24CE">
            <w:pPr>
              <w:jc w:val="right"/>
            </w:pPr>
            <w:r>
              <w:rPr>
                <w:rFonts w:eastAsiaTheme="minorEastAsia"/>
                <w:color w:val="000000" w:themeColor="text1"/>
                <w:sz w:val="24"/>
              </w:rPr>
              <w:t>-</w:t>
            </w:r>
          </w:p>
        </w:tc>
        <w:tc>
          <w:tcPr>
            <w:tcW w:w="1620" w:type="dxa"/>
            <w:vAlign w:val="center"/>
          </w:tcPr>
          <w:p w:rsidR="00E365CF" w:rsidRDefault="008F24CE">
            <w:pPr>
              <w:jc w:val="right"/>
            </w:pPr>
            <w:r>
              <w:rPr>
                <w:rFonts w:eastAsiaTheme="minorEastAsia"/>
                <w:color w:val="000000" w:themeColor="text1"/>
                <w:sz w:val="24"/>
              </w:rPr>
              <w:t>-</w:t>
            </w:r>
          </w:p>
        </w:tc>
        <w:tc>
          <w:tcPr>
            <w:tcW w:w="1080" w:type="dxa"/>
            <w:vAlign w:val="center"/>
          </w:tcPr>
          <w:p w:rsidR="00E365CF" w:rsidRDefault="008F24CE">
            <w:pPr>
              <w:jc w:val="right"/>
            </w:pPr>
            <w:r>
              <w:rPr>
                <w:rFonts w:eastAsiaTheme="minorEastAsia"/>
                <w:color w:val="000000" w:themeColor="text1"/>
                <w:sz w:val="24"/>
              </w:rPr>
              <w:t>-</w:t>
            </w:r>
          </w:p>
        </w:tc>
        <w:tc>
          <w:tcPr>
            <w:tcW w:w="1080" w:type="dxa"/>
            <w:vAlign w:val="center"/>
          </w:tcPr>
          <w:p w:rsidR="00E365CF" w:rsidRDefault="008F24CE">
            <w:pPr>
              <w:jc w:val="left"/>
            </w:pPr>
            <w:r>
              <w:rPr>
                <w:rFonts w:eastAsiaTheme="minorEastAsia"/>
                <w:color w:val="000000" w:themeColor="text1"/>
                <w:sz w:val="24"/>
              </w:rPr>
              <w:t>-</w:t>
            </w:r>
          </w:p>
        </w:tc>
      </w:tr>
      <w:tr w:rsidR="00E365CF">
        <w:tc>
          <w:tcPr>
            <w:tcW w:w="1560" w:type="dxa"/>
            <w:vAlign w:val="center"/>
          </w:tcPr>
          <w:p w:rsidR="00E365CF" w:rsidRDefault="008F24CE">
            <w:pPr>
              <w:jc w:val="left"/>
            </w:pPr>
            <w:r>
              <w:rPr>
                <w:rFonts w:eastAsiaTheme="minorEastAsia"/>
                <w:color w:val="000000" w:themeColor="text1"/>
                <w:sz w:val="24"/>
              </w:rPr>
              <w:t>国金证券股份有限公司</w:t>
            </w:r>
          </w:p>
        </w:tc>
        <w:tc>
          <w:tcPr>
            <w:tcW w:w="780" w:type="dxa"/>
            <w:vAlign w:val="center"/>
          </w:tcPr>
          <w:p w:rsidR="00E365CF" w:rsidRDefault="008F24CE">
            <w:pPr>
              <w:jc w:val="right"/>
            </w:pPr>
            <w:r>
              <w:rPr>
                <w:rFonts w:eastAsiaTheme="minorEastAsia"/>
                <w:color w:val="000000" w:themeColor="text1"/>
                <w:sz w:val="24"/>
              </w:rPr>
              <w:t>2</w:t>
            </w:r>
          </w:p>
        </w:tc>
        <w:tc>
          <w:tcPr>
            <w:tcW w:w="1800" w:type="dxa"/>
            <w:vAlign w:val="center"/>
          </w:tcPr>
          <w:p w:rsidR="00E365CF" w:rsidRDefault="008F24CE">
            <w:pPr>
              <w:jc w:val="right"/>
            </w:pPr>
            <w:r>
              <w:rPr>
                <w:rFonts w:eastAsiaTheme="minorEastAsia"/>
                <w:color w:val="000000" w:themeColor="text1"/>
                <w:sz w:val="24"/>
              </w:rPr>
              <w:t>-</w:t>
            </w:r>
          </w:p>
        </w:tc>
        <w:tc>
          <w:tcPr>
            <w:tcW w:w="1080" w:type="dxa"/>
            <w:vAlign w:val="center"/>
          </w:tcPr>
          <w:p w:rsidR="00E365CF" w:rsidRDefault="008F24CE">
            <w:pPr>
              <w:jc w:val="right"/>
            </w:pPr>
            <w:r>
              <w:rPr>
                <w:rFonts w:eastAsiaTheme="minorEastAsia"/>
                <w:color w:val="000000" w:themeColor="text1"/>
                <w:sz w:val="24"/>
              </w:rPr>
              <w:t>-</w:t>
            </w:r>
          </w:p>
        </w:tc>
        <w:tc>
          <w:tcPr>
            <w:tcW w:w="1620" w:type="dxa"/>
            <w:vAlign w:val="center"/>
          </w:tcPr>
          <w:p w:rsidR="00E365CF" w:rsidRDefault="008F24CE">
            <w:pPr>
              <w:jc w:val="right"/>
            </w:pPr>
            <w:r>
              <w:rPr>
                <w:rFonts w:eastAsiaTheme="minorEastAsia"/>
                <w:color w:val="000000" w:themeColor="text1"/>
                <w:sz w:val="24"/>
              </w:rPr>
              <w:t>-</w:t>
            </w:r>
          </w:p>
        </w:tc>
        <w:tc>
          <w:tcPr>
            <w:tcW w:w="1080" w:type="dxa"/>
            <w:vAlign w:val="center"/>
          </w:tcPr>
          <w:p w:rsidR="00E365CF" w:rsidRDefault="008F24CE">
            <w:pPr>
              <w:jc w:val="right"/>
            </w:pPr>
            <w:r>
              <w:rPr>
                <w:rFonts w:eastAsiaTheme="minorEastAsia"/>
                <w:color w:val="000000" w:themeColor="text1"/>
                <w:sz w:val="24"/>
              </w:rPr>
              <w:t>-</w:t>
            </w:r>
          </w:p>
        </w:tc>
        <w:tc>
          <w:tcPr>
            <w:tcW w:w="1080" w:type="dxa"/>
            <w:vAlign w:val="center"/>
          </w:tcPr>
          <w:p w:rsidR="00E365CF" w:rsidRDefault="008F24CE">
            <w:pPr>
              <w:jc w:val="left"/>
            </w:pPr>
            <w:r>
              <w:rPr>
                <w:rFonts w:eastAsiaTheme="minorEastAsia"/>
                <w:color w:val="000000" w:themeColor="text1"/>
                <w:sz w:val="24"/>
              </w:rPr>
              <w:t>-</w:t>
            </w:r>
          </w:p>
        </w:tc>
      </w:tr>
      <w:tr w:rsidR="00E365CF">
        <w:tc>
          <w:tcPr>
            <w:tcW w:w="1560" w:type="dxa"/>
            <w:vAlign w:val="center"/>
          </w:tcPr>
          <w:p w:rsidR="00E365CF" w:rsidRDefault="008F24CE">
            <w:pPr>
              <w:jc w:val="left"/>
            </w:pPr>
            <w:r>
              <w:rPr>
                <w:rFonts w:eastAsiaTheme="minorEastAsia"/>
                <w:color w:val="000000" w:themeColor="text1"/>
                <w:sz w:val="24"/>
              </w:rPr>
              <w:t>中泰证券股份有限公司</w:t>
            </w:r>
          </w:p>
        </w:tc>
        <w:tc>
          <w:tcPr>
            <w:tcW w:w="780" w:type="dxa"/>
            <w:vAlign w:val="center"/>
          </w:tcPr>
          <w:p w:rsidR="00E365CF" w:rsidRDefault="008F24CE">
            <w:pPr>
              <w:jc w:val="right"/>
            </w:pPr>
            <w:r>
              <w:rPr>
                <w:rFonts w:eastAsiaTheme="minorEastAsia"/>
                <w:color w:val="000000" w:themeColor="text1"/>
                <w:sz w:val="24"/>
              </w:rPr>
              <w:t>2</w:t>
            </w:r>
          </w:p>
        </w:tc>
        <w:tc>
          <w:tcPr>
            <w:tcW w:w="1800" w:type="dxa"/>
            <w:vAlign w:val="center"/>
          </w:tcPr>
          <w:p w:rsidR="00E365CF" w:rsidRDefault="008F24CE">
            <w:pPr>
              <w:jc w:val="right"/>
            </w:pPr>
            <w:r>
              <w:rPr>
                <w:rFonts w:eastAsiaTheme="minorEastAsia"/>
                <w:color w:val="000000" w:themeColor="text1"/>
                <w:sz w:val="24"/>
              </w:rPr>
              <w:t>-</w:t>
            </w:r>
          </w:p>
        </w:tc>
        <w:tc>
          <w:tcPr>
            <w:tcW w:w="1080" w:type="dxa"/>
            <w:vAlign w:val="center"/>
          </w:tcPr>
          <w:p w:rsidR="00E365CF" w:rsidRDefault="008F24CE">
            <w:pPr>
              <w:jc w:val="right"/>
            </w:pPr>
            <w:r>
              <w:rPr>
                <w:rFonts w:eastAsiaTheme="minorEastAsia"/>
                <w:color w:val="000000" w:themeColor="text1"/>
                <w:sz w:val="24"/>
              </w:rPr>
              <w:t>-</w:t>
            </w:r>
          </w:p>
        </w:tc>
        <w:tc>
          <w:tcPr>
            <w:tcW w:w="1620" w:type="dxa"/>
            <w:vAlign w:val="center"/>
          </w:tcPr>
          <w:p w:rsidR="00E365CF" w:rsidRDefault="008F24CE">
            <w:pPr>
              <w:jc w:val="right"/>
            </w:pPr>
            <w:r>
              <w:rPr>
                <w:rFonts w:eastAsiaTheme="minorEastAsia"/>
                <w:color w:val="000000" w:themeColor="text1"/>
                <w:sz w:val="24"/>
              </w:rPr>
              <w:t>-</w:t>
            </w:r>
          </w:p>
        </w:tc>
        <w:tc>
          <w:tcPr>
            <w:tcW w:w="1080" w:type="dxa"/>
            <w:vAlign w:val="center"/>
          </w:tcPr>
          <w:p w:rsidR="00E365CF" w:rsidRDefault="008F24CE">
            <w:pPr>
              <w:jc w:val="right"/>
            </w:pPr>
            <w:r>
              <w:rPr>
                <w:rFonts w:eastAsiaTheme="minorEastAsia"/>
                <w:color w:val="000000" w:themeColor="text1"/>
                <w:sz w:val="24"/>
              </w:rPr>
              <w:t>-</w:t>
            </w:r>
          </w:p>
        </w:tc>
        <w:tc>
          <w:tcPr>
            <w:tcW w:w="1080" w:type="dxa"/>
            <w:vAlign w:val="center"/>
          </w:tcPr>
          <w:p w:rsidR="00E365CF" w:rsidRDefault="008F24CE">
            <w:pPr>
              <w:jc w:val="left"/>
            </w:pPr>
            <w:r>
              <w:rPr>
                <w:rFonts w:eastAsiaTheme="minorEastAsia"/>
                <w:color w:val="000000" w:themeColor="text1"/>
                <w:sz w:val="24"/>
              </w:rPr>
              <w:t>-</w:t>
            </w:r>
          </w:p>
        </w:tc>
      </w:tr>
      <w:tr w:rsidR="00E365CF">
        <w:tc>
          <w:tcPr>
            <w:tcW w:w="1560" w:type="dxa"/>
            <w:vAlign w:val="center"/>
          </w:tcPr>
          <w:p w:rsidR="00E365CF" w:rsidRDefault="008F24CE">
            <w:pPr>
              <w:jc w:val="left"/>
            </w:pPr>
            <w:r>
              <w:rPr>
                <w:rFonts w:eastAsiaTheme="minorEastAsia"/>
                <w:color w:val="000000" w:themeColor="text1"/>
                <w:sz w:val="24"/>
              </w:rPr>
              <w:t>中信证券股份有限公司</w:t>
            </w:r>
          </w:p>
        </w:tc>
        <w:tc>
          <w:tcPr>
            <w:tcW w:w="780" w:type="dxa"/>
            <w:vAlign w:val="center"/>
          </w:tcPr>
          <w:p w:rsidR="00E365CF" w:rsidRDefault="008F24CE">
            <w:pPr>
              <w:jc w:val="right"/>
            </w:pPr>
            <w:r>
              <w:rPr>
                <w:rFonts w:eastAsiaTheme="minorEastAsia"/>
                <w:color w:val="000000" w:themeColor="text1"/>
                <w:sz w:val="24"/>
              </w:rPr>
              <w:t>1</w:t>
            </w:r>
          </w:p>
        </w:tc>
        <w:tc>
          <w:tcPr>
            <w:tcW w:w="1800" w:type="dxa"/>
            <w:vAlign w:val="center"/>
          </w:tcPr>
          <w:p w:rsidR="00E365CF" w:rsidRDefault="008F24CE">
            <w:pPr>
              <w:jc w:val="right"/>
            </w:pPr>
            <w:r>
              <w:rPr>
                <w:rFonts w:eastAsiaTheme="minorEastAsia"/>
                <w:color w:val="000000" w:themeColor="text1"/>
                <w:sz w:val="24"/>
              </w:rPr>
              <w:t>-</w:t>
            </w:r>
          </w:p>
        </w:tc>
        <w:tc>
          <w:tcPr>
            <w:tcW w:w="1080" w:type="dxa"/>
            <w:vAlign w:val="center"/>
          </w:tcPr>
          <w:p w:rsidR="00E365CF" w:rsidRDefault="008F24CE">
            <w:pPr>
              <w:jc w:val="right"/>
            </w:pPr>
            <w:r>
              <w:rPr>
                <w:rFonts w:eastAsiaTheme="minorEastAsia"/>
                <w:color w:val="000000" w:themeColor="text1"/>
                <w:sz w:val="24"/>
              </w:rPr>
              <w:t>-</w:t>
            </w:r>
          </w:p>
        </w:tc>
        <w:tc>
          <w:tcPr>
            <w:tcW w:w="1620" w:type="dxa"/>
            <w:vAlign w:val="center"/>
          </w:tcPr>
          <w:p w:rsidR="00E365CF" w:rsidRDefault="008F24CE">
            <w:pPr>
              <w:jc w:val="right"/>
            </w:pPr>
            <w:r>
              <w:rPr>
                <w:rFonts w:eastAsiaTheme="minorEastAsia"/>
                <w:color w:val="000000" w:themeColor="text1"/>
                <w:sz w:val="24"/>
              </w:rPr>
              <w:t>-</w:t>
            </w:r>
          </w:p>
        </w:tc>
        <w:tc>
          <w:tcPr>
            <w:tcW w:w="1080" w:type="dxa"/>
            <w:vAlign w:val="center"/>
          </w:tcPr>
          <w:p w:rsidR="00E365CF" w:rsidRDefault="008F24CE">
            <w:pPr>
              <w:jc w:val="right"/>
            </w:pPr>
            <w:r>
              <w:rPr>
                <w:rFonts w:eastAsiaTheme="minorEastAsia"/>
                <w:color w:val="000000" w:themeColor="text1"/>
                <w:sz w:val="24"/>
              </w:rPr>
              <w:t>-</w:t>
            </w:r>
          </w:p>
        </w:tc>
        <w:tc>
          <w:tcPr>
            <w:tcW w:w="1080" w:type="dxa"/>
            <w:vAlign w:val="center"/>
          </w:tcPr>
          <w:p w:rsidR="00E365CF" w:rsidRDefault="008F24CE">
            <w:pPr>
              <w:jc w:val="left"/>
            </w:pPr>
            <w:r>
              <w:rPr>
                <w:rFonts w:eastAsiaTheme="minorEastAsia"/>
                <w:color w:val="000000" w:themeColor="text1"/>
                <w:sz w:val="24"/>
              </w:rPr>
              <w:t>-</w:t>
            </w:r>
          </w:p>
        </w:tc>
      </w:tr>
      <w:tr w:rsidR="00E365CF">
        <w:tc>
          <w:tcPr>
            <w:tcW w:w="1560" w:type="dxa"/>
            <w:vAlign w:val="center"/>
          </w:tcPr>
          <w:p w:rsidR="00E365CF" w:rsidRDefault="008F24CE">
            <w:pPr>
              <w:jc w:val="left"/>
            </w:pPr>
            <w:r>
              <w:rPr>
                <w:rFonts w:eastAsiaTheme="minorEastAsia"/>
                <w:color w:val="000000" w:themeColor="text1"/>
                <w:sz w:val="24"/>
              </w:rPr>
              <w:t>新时代证券股份有限公司</w:t>
            </w:r>
          </w:p>
        </w:tc>
        <w:tc>
          <w:tcPr>
            <w:tcW w:w="780" w:type="dxa"/>
            <w:vAlign w:val="center"/>
          </w:tcPr>
          <w:p w:rsidR="00E365CF" w:rsidRDefault="008F24CE">
            <w:pPr>
              <w:jc w:val="right"/>
            </w:pPr>
            <w:r>
              <w:rPr>
                <w:rFonts w:eastAsiaTheme="minorEastAsia"/>
                <w:color w:val="000000" w:themeColor="text1"/>
                <w:sz w:val="24"/>
              </w:rPr>
              <w:t>1</w:t>
            </w:r>
          </w:p>
        </w:tc>
        <w:tc>
          <w:tcPr>
            <w:tcW w:w="1800" w:type="dxa"/>
            <w:vAlign w:val="center"/>
          </w:tcPr>
          <w:p w:rsidR="00E365CF" w:rsidRDefault="008F24CE">
            <w:pPr>
              <w:jc w:val="right"/>
            </w:pPr>
            <w:r>
              <w:rPr>
                <w:rFonts w:eastAsiaTheme="minorEastAsia"/>
                <w:color w:val="000000" w:themeColor="text1"/>
                <w:sz w:val="24"/>
              </w:rPr>
              <w:t>-</w:t>
            </w:r>
          </w:p>
        </w:tc>
        <w:tc>
          <w:tcPr>
            <w:tcW w:w="1080" w:type="dxa"/>
            <w:vAlign w:val="center"/>
          </w:tcPr>
          <w:p w:rsidR="00E365CF" w:rsidRDefault="008F24CE">
            <w:pPr>
              <w:jc w:val="right"/>
            </w:pPr>
            <w:r>
              <w:rPr>
                <w:rFonts w:eastAsiaTheme="minorEastAsia"/>
                <w:color w:val="000000" w:themeColor="text1"/>
                <w:sz w:val="24"/>
              </w:rPr>
              <w:t>-</w:t>
            </w:r>
          </w:p>
        </w:tc>
        <w:tc>
          <w:tcPr>
            <w:tcW w:w="1620" w:type="dxa"/>
            <w:vAlign w:val="center"/>
          </w:tcPr>
          <w:p w:rsidR="00E365CF" w:rsidRDefault="008F24CE">
            <w:pPr>
              <w:jc w:val="right"/>
            </w:pPr>
            <w:r>
              <w:rPr>
                <w:rFonts w:eastAsiaTheme="minorEastAsia"/>
                <w:color w:val="000000" w:themeColor="text1"/>
                <w:sz w:val="24"/>
              </w:rPr>
              <w:t>-</w:t>
            </w:r>
          </w:p>
        </w:tc>
        <w:tc>
          <w:tcPr>
            <w:tcW w:w="1080" w:type="dxa"/>
            <w:vAlign w:val="center"/>
          </w:tcPr>
          <w:p w:rsidR="00E365CF" w:rsidRDefault="008F24CE">
            <w:pPr>
              <w:jc w:val="right"/>
            </w:pPr>
            <w:r>
              <w:rPr>
                <w:rFonts w:eastAsiaTheme="minorEastAsia"/>
                <w:color w:val="000000" w:themeColor="text1"/>
                <w:sz w:val="24"/>
              </w:rPr>
              <w:t>-</w:t>
            </w:r>
          </w:p>
        </w:tc>
        <w:tc>
          <w:tcPr>
            <w:tcW w:w="1080" w:type="dxa"/>
            <w:vAlign w:val="center"/>
          </w:tcPr>
          <w:p w:rsidR="00E365CF" w:rsidRDefault="008F24CE">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11.8.2 </w:t>
      </w:r>
      <w:r w:rsidRPr="00256071">
        <w:rPr>
          <w:rFonts w:eastAsiaTheme="minorEastAsia"/>
          <w:b/>
          <w:color w:val="000000" w:themeColor="text1"/>
          <w:sz w:val="24"/>
        </w:rPr>
        <w:t>基金租用证券公司交易单元进行其他证券投资的情况</w:t>
      </w:r>
      <w:bookmarkEnd w:id="210"/>
    </w:p>
    <w:p w:rsidR="00C0329C" w:rsidRPr="00256071" w:rsidRDefault="00C0329C" w:rsidP="00C0329C">
      <w:pPr>
        <w:spacing w:line="360" w:lineRule="auto"/>
        <w:ind w:firstLine="420"/>
        <w:jc w:val="right"/>
        <w:rPr>
          <w:rFonts w:eastAsiaTheme="minorEastAsia"/>
          <w:color w:val="000000" w:themeColor="text1"/>
          <w:sz w:val="24"/>
        </w:rPr>
      </w:pPr>
      <w:bookmarkStart w:id="211"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21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F640B7">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F640B7">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F640B7">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F640B7">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F640B7">
        <w:tc>
          <w:tcPr>
            <w:tcW w:w="1560" w:type="dxa"/>
            <w:vMerge/>
            <w:vAlign w:val="center"/>
          </w:tcPr>
          <w:p w:rsidR="00C0329C" w:rsidRPr="00256071" w:rsidRDefault="00C0329C" w:rsidP="00F640B7">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F640B7">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F640B7">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F640B7">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F640B7">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F640B7">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F640B7">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E365CF">
        <w:tc>
          <w:tcPr>
            <w:tcW w:w="1560" w:type="dxa"/>
            <w:vAlign w:val="center"/>
          </w:tcPr>
          <w:p w:rsidR="00E365CF" w:rsidRDefault="008F24CE">
            <w:pPr>
              <w:jc w:val="center"/>
            </w:pPr>
            <w:r>
              <w:rPr>
                <w:rFonts w:eastAsiaTheme="minorEastAsia"/>
                <w:color w:val="000000" w:themeColor="text1"/>
                <w:sz w:val="24"/>
              </w:rPr>
              <w:t>安信证券股份有限公司</w:t>
            </w:r>
          </w:p>
        </w:tc>
        <w:tc>
          <w:tcPr>
            <w:tcW w:w="1320" w:type="dxa"/>
            <w:vAlign w:val="center"/>
          </w:tcPr>
          <w:p w:rsidR="00E365CF" w:rsidRDefault="008F24CE">
            <w:pPr>
              <w:jc w:val="right"/>
            </w:pPr>
            <w:r>
              <w:rPr>
                <w:rFonts w:eastAsiaTheme="minorEastAsia"/>
                <w:color w:val="000000" w:themeColor="text1"/>
                <w:sz w:val="24"/>
              </w:rPr>
              <w:t>1,160,322,756.51</w:t>
            </w:r>
          </w:p>
        </w:tc>
        <w:tc>
          <w:tcPr>
            <w:tcW w:w="1080" w:type="dxa"/>
            <w:vAlign w:val="center"/>
          </w:tcPr>
          <w:p w:rsidR="00E365CF" w:rsidRDefault="008F24CE">
            <w:pPr>
              <w:jc w:val="right"/>
            </w:pPr>
            <w:r>
              <w:rPr>
                <w:rFonts w:eastAsiaTheme="minorEastAsia"/>
                <w:color w:val="000000" w:themeColor="text1"/>
                <w:sz w:val="24"/>
              </w:rPr>
              <w:t>100.00%</w:t>
            </w:r>
          </w:p>
        </w:tc>
        <w:tc>
          <w:tcPr>
            <w:tcW w:w="1143" w:type="dxa"/>
            <w:vAlign w:val="center"/>
          </w:tcPr>
          <w:p w:rsidR="00E365CF" w:rsidRDefault="008F24CE">
            <w:pPr>
              <w:jc w:val="right"/>
            </w:pPr>
            <w:r>
              <w:rPr>
                <w:rFonts w:eastAsiaTheme="minorEastAsia"/>
                <w:color w:val="000000" w:themeColor="text1"/>
                <w:sz w:val="24"/>
              </w:rPr>
              <w:t>9,438,400,000.00</w:t>
            </w:r>
          </w:p>
        </w:tc>
        <w:tc>
          <w:tcPr>
            <w:tcW w:w="1197" w:type="dxa"/>
            <w:vAlign w:val="center"/>
          </w:tcPr>
          <w:p w:rsidR="00E365CF" w:rsidRDefault="008F24CE">
            <w:pPr>
              <w:jc w:val="right"/>
            </w:pPr>
            <w:r>
              <w:rPr>
                <w:rFonts w:eastAsiaTheme="minorEastAsia"/>
                <w:color w:val="000000" w:themeColor="text1"/>
                <w:sz w:val="24"/>
              </w:rPr>
              <w:t>100.00%</w:t>
            </w:r>
          </w:p>
        </w:tc>
        <w:tc>
          <w:tcPr>
            <w:tcW w:w="1497" w:type="dxa"/>
            <w:vAlign w:val="center"/>
          </w:tcPr>
          <w:p w:rsidR="00E365CF" w:rsidRDefault="008F24CE">
            <w:pPr>
              <w:jc w:val="right"/>
            </w:pPr>
            <w:r>
              <w:rPr>
                <w:rFonts w:eastAsiaTheme="minorEastAsia"/>
                <w:color w:val="000000" w:themeColor="text1"/>
                <w:sz w:val="24"/>
              </w:rPr>
              <w:t>-</w:t>
            </w:r>
          </w:p>
        </w:tc>
        <w:tc>
          <w:tcPr>
            <w:tcW w:w="1203" w:type="dxa"/>
            <w:vAlign w:val="center"/>
          </w:tcPr>
          <w:p w:rsidR="00E365CF" w:rsidRDefault="008F24CE">
            <w:pPr>
              <w:jc w:val="right"/>
            </w:pPr>
            <w:r>
              <w:rPr>
                <w:rFonts w:eastAsiaTheme="minorEastAsia"/>
                <w:color w:val="000000" w:themeColor="text1"/>
                <w:sz w:val="24"/>
              </w:rPr>
              <w:t>-</w:t>
            </w:r>
          </w:p>
        </w:tc>
      </w:tr>
    </w:tbl>
    <w:p w:rsidR="00E365CF" w:rsidRDefault="008F24C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w:t>
      </w:r>
      <w:r w:rsidR="00E85F24" w:rsidRPr="00E85F24">
        <w:rPr>
          <w:rFonts w:eastAsiaTheme="minorEastAsia" w:hint="eastAsia"/>
          <w:color w:val="000000" w:themeColor="text1"/>
          <w:sz w:val="24"/>
        </w:rPr>
        <w:t>本基金新增加中信证</w:t>
      </w:r>
      <w:r w:rsidR="00E85F24">
        <w:rPr>
          <w:rFonts w:eastAsiaTheme="minorEastAsia" w:hint="eastAsia"/>
          <w:color w:val="000000" w:themeColor="text1"/>
          <w:sz w:val="24"/>
        </w:rPr>
        <w:t>券股份有限公司和新时代证券股份有限公司；其它交易单元未发生变化</w:t>
      </w:r>
      <w:r>
        <w:rPr>
          <w:rFonts w:eastAsiaTheme="minorEastAsia"/>
          <w:color w:val="000000" w:themeColor="text1"/>
          <w:sz w:val="24"/>
        </w:rPr>
        <w:t>；</w:t>
      </w:r>
    </w:p>
    <w:p w:rsidR="00E365CF" w:rsidRDefault="008F24C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46163A" w:rsidRDefault="001A59F9" w:rsidP="0046163A">
      <w:pPr>
        <w:pStyle w:val="20"/>
        <w:spacing w:beforeLines="50" w:before="156" w:after="0" w:line="288" w:lineRule="auto"/>
        <w:rPr>
          <w:rFonts w:ascii="Times New Roman" w:eastAsiaTheme="minorEastAsia" w:hAnsi="Times New Roman"/>
          <w:kern w:val="0"/>
          <w:szCs w:val="24"/>
        </w:rPr>
      </w:pPr>
      <w:bookmarkStart w:id="212" w:name="_Toc361324901"/>
      <w:bookmarkStart w:id="213" w:name="_Toc4151928"/>
      <w:r w:rsidRPr="0046163A">
        <w:rPr>
          <w:rFonts w:ascii="Times New Roman" w:eastAsiaTheme="minorEastAsia" w:hAnsi="Times New Roman"/>
          <w:kern w:val="0"/>
          <w:szCs w:val="24"/>
        </w:rPr>
        <w:t>11.9</w:t>
      </w:r>
      <w:r w:rsidRPr="0046163A">
        <w:rPr>
          <w:rFonts w:ascii="Times New Roman" w:eastAsiaTheme="minorEastAsia" w:hAnsi="Times New Roman" w:hint="eastAsia"/>
          <w:kern w:val="0"/>
          <w:szCs w:val="24"/>
        </w:rPr>
        <w:t>其他重大事件</w:t>
      </w:r>
      <w:bookmarkEnd w:id="212"/>
      <w:bookmarkEnd w:id="2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E365CF">
        <w:tc>
          <w:tcPr>
            <w:tcW w:w="720" w:type="dxa"/>
            <w:vAlign w:val="center"/>
          </w:tcPr>
          <w:p w:rsidR="00E365CF" w:rsidRDefault="008F24CE">
            <w:pPr>
              <w:jc w:val="center"/>
            </w:pPr>
            <w:r>
              <w:rPr>
                <w:color w:val="000000"/>
                <w:sz w:val="24"/>
              </w:rPr>
              <w:t>1</w:t>
            </w:r>
          </w:p>
        </w:tc>
        <w:tc>
          <w:tcPr>
            <w:tcW w:w="4320" w:type="dxa"/>
            <w:vAlign w:val="center"/>
          </w:tcPr>
          <w:p w:rsidR="00E365CF" w:rsidRDefault="008F24CE">
            <w:pPr>
              <w:jc w:val="left"/>
            </w:pPr>
            <w:r>
              <w:rPr>
                <w:color w:val="000000"/>
                <w:sz w:val="24"/>
              </w:rPr>
              <w:t>交银施罗德基金管理有限公司关于旗下基金缴纳增值税的提示性公告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2018-01-03</w:t>
            </w:r>
          </w:p>
        </w:tc>
      </w:tr>
      <w:tr w:rsidR="00E365CF">
        <w:tc>
          <w:tcPr>
            <w:tcW w:w="720" w:type="dxa"/>
            <w:vAlign w:val="center"/>
          </w:tcPr>
          <w:p w:rsidR="00E365CF" w:rsidRDefault="008F24CE">
            <w:pPr>
              <w:jc w:val="center"/>
            </w:pPr>
            <w:r>
              <w:rPr>
                <w:color w:val="000000"/>
                <w:sz w:val="24"/>
              </w:rPr>
              <w:t>2</w:t>
            </w:r>
          </w:p>
        </w:tc>
        <w:tc>
          <w:tcPr>
            <w:tcW w:w="4320" w:type="dxa"/>
            <w:vAlign w:val="center"/>
          </w:tcPr>
          <w:p w:rsidR="00E365CF" w:rsidRDefault="008F24CE">
            <w:pPr>
              <w:jc w:val="left"/>
            </w:pPr>
            <w:r>
              <w:rPr>
                <w:color w:val="000000"/>
                <w:sz w:val="24"/>
              </w:rPr>
              <w:t>交银施罗德基金管理有限公司关于交银施罗德双轮动债券型证券投资基金暂停及恢复大额申购（转换转入、定期定额投资）的公告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2018-01-08</w:t>
            </w:r>
          </w:p>
        </w:tc>
      </w:tr>
      <w:tr w:rsidR="00E365CF">
        <w:tc>
          <w:tcPr>
            <w:tcW w:w="720" w:type="dxa"/>
            <w:vAlign w:val="center"/>
          </w:tcPr>
          <w:p w:rsidR="00E365CF" w:rsidRDefault="008F24CE">
            <w:pPr>
              <w:jc w:val="center"/>
            </w:pPr>
            <w:r>
              <w:rPr>
                <w:color w:val="000000"/>
                <w:sz w:val="24"/>
              </w:rPr>
              <w:t>3</w:t>
            </w:r>
          </w:p>
        </w:tc>
        <w:tc>
          <w:tcPr>
            <w:tcW w:w="4320" w:type="dxa"/>
            <w:vAlign w:val="center"/>
          </w:tcPr>
          <w:p w:rsidR="00E365CF" w:rsidRDefault="008F24CE">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2018-01-09</w:t>
            </w:r>
          </w:p>
        </w:tc>
      </w:tr>
      <w:tr w:rsidR="00E365CF">
        <w:tc>
          <w:tcPr>
            <w:tcW w:w="720" w:type="dxa"/>
            <w:vAlign w:val="center"/>
          </w:tcPr>
          <w:p w:rsidR="00E365CF" w:rsidRDefault="008F24CE">
            <w:pPr>
              <w:jc w:val="center"/>
            </w:pPr>
            <w:r>
              <w:rPr>
                <w:color w:val="000000"/>
                <w:sz w:val="24"/>
              </w:rPr>
              <w:t>4</w:t>
            </w:r>
          </w:p>
        </w:tc>
        <w:tc>
          <w:tcPr>
            <w:tcW w:w="4320" w:type="dxa"/>
            <w:vAlign w:val="center"/>
          </w:tcPr>
          <w:p w:rsidR="00E365CF" w:rsidRDefault="008F24CE">
            <w:pPr>
              <w:jc w:val="left"/>
            </w:pPr>
            <w:r>
              <w:rPr>
                <w:color w:val="000000"/>
                <w:sz w:val="24"/>
              </w:rPr>
              <w:t>交银施罗德基金管理有限公司关于交银施罗德双轮动债券型证券投资基金分红的公告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2018-01-10</w:t>
            </w:r>
          </w:p>
        </w:tc>
      </w:tr>
      <w:tr w:rsidR="00E365CF">
        <w:tc>
          <w:tcPr>
            <w:tcW w:w="720" w:type="dxa"/>
            <w:vAlign w:val="center"/>
          </w:tcPr>
          <w:p w:rsidR="00E365CF" w:rsidRDefault="008F24CE">
            <w:pPr>
              <w:jc w:val="center"/>
            </w:pPr>
            <w:r>
              <w:rPr>
                <w:color w:val="000000"/>
                <w:sz w:val="24"/>
              </w:rPr>
              <w:t>5</w:t>
            </w:r>
          </w:p>
        </w:tc>
        <w:tc>
          <w:tcPr>
            <w:tcW w:w="4320" w:type="dxa"/>
            <w:vAlign w:val="center"/>
          </w:tcPr>
          <w:p w:rsidR="00E365CF" w:rsidRDefault="008F24CE">
            <w:pPr>
              <w:jc w:val="left"/>
            </w:pPr>
            <w:r>
              <w:rPr>
                <w:color w:val="000000"/>
                <w:sz w:val="24"/>
              </w:rPr>
              <w:t>交银施罗德双轮动债券型证券投资基金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2018-01-22</w:t>
            </w:r>
          </w:p>
        </w:tc>
      </w:tr>
      <w:tr w:rsidR="00E365CF">
        <w:tc>
          <w:tcPr>
            <w:tcW w:w="720" w:type="dxa"/>
            <w:vAlign w:val="center"/>
          </w:tcPr>
          <w:p w:rsidR="00E365CF" w:rsidRDefault="008F24CE">
            <w:pPr>
              <w:jc w:val="center"/>
            </w:pPr>
            <w:r>
              <w:rPr>
                <w:color w:val="000000"/>
                <w:sz w:val="24"/>
              </w:rPr>
              <w:t>6</w:t>
            </w:r>
          </w:p>
        </w:tc>
        <w:tc>
          <w:tcPr>
            <w:tcW w:w="4320" w:type="dxa"/>
            <w:vAlign w:val="center"/>
          </w:tcPr>
          <w:p w:rsidR="00E365CF" w:rsidRDefault="008F24CE">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2018-01-31</w:t>
            </w:r>
          </w:p>
        </w:tc>
      </w:tr>
      <w:tr w:rsidR="00E365CF">
        <w:tc>
          <w:tcPr>
            <w:tcW w:w="720" w:type="dxa"/>
            <w:vAlign w:val="center"/>
          </w:tcPr>
          <w:p w:rsidR="00E365CF" w:rsidRDefault="008F24CE">
            <w:pPr>
              <w:jc w:val="center"/>
            </w:pPr>
            <w:r>
              <w:rPr>
                <w:color w:val="000000"/>
                <w:sz w:val="24"/>
              </w:rPr>
              <w:t>7</w:t>
            </w:r>
          </w:p>
        </w:tc>
        <w:tc>
          <w:tcPr>
            <w:tcW w:w="4320" w:type="dxa"/>
            <w:vAlign w:val="center"/>
          </w:tcPr>
          <w:p w:rsidR="00E365CF" w:rsidRDefault="008F24CE">
            <w:pPr>
              <w:jc w:val="left"/>
            </w:pPr>
            <w:r>
              <w:rPr>
                <w:color w:val="000000"/>
                <w:sz w:val="24"/>
              </w:rPr>
              <w:t>交银施罗德基金管理有限公司关于交银施罗德双轮动债券型证券投资基金修改基金合同的公告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2018-03-22</w:t>
            </w:r>
          </w:p>
        </w:tc>
      </w:tr>
      <w:tr w:rsidR="00E365CF">
        <w:tc>
          <w:tcPr>
            <w:tcW w:w="720" w:type="dxa"/>
            <w:vAlign w:val="center"/>
          </w:tcPr>
          <w:p w:rsidR="00E365CF" w:rsidRDefault="008F24CE">
            <w:pPr>
              <w:jc w:val="center"/>
            </w:pPr>
            <w:r>
              <w:rPr>
                <w:color w:val="000000"/>
                <w:sz w:val="24"/>
              </w:rPr>
              <w:t>8</w:t>
            </w:r>
          </w:p>
        </w:tc>
        <w:tc>
          <w:tcPr>
            <w:tcW w:w="4320" w:type="dxa"/>
            <w:vAlign w:val="center"/>
          </w:tcPr>
          <w:p w:rsidR="00E365CF" w:rsidRDefault="008F24CE">
            <w:pPr>
              <w:jc w:val="left"/>
            </w:pPr>
            <w:r>
              <w:rPr>
                <w:color w:val="000000"/>
                <w:sz w:val="24"/>
              </w:rPr>
              <w:t>交银施罗德双轮动债券型证券投资基金</w:t>
            </w:r>
            <w:r>
              <w:rPr>
                <w:color w:val="000000"/>
                <w:sz w:val="24"/>
              </w:rPr>
              <w:t>2017</w:t>
            </w:r>
            <w:r>
              <w:rPr>
                <w:color w:val="000000"/>
                <w:sz w:val="24"/>
              </w:rPr>
              <w:t>年年度报告摘要</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2018-03-28</w:t>
            </w:r>
          </w:p>
        </w:tc>
      </w:tr>
      <w:tr w:rsidR="00E365CF">
        <w:tc>
          <w:tcPr>
            <w:tcW w:w="720" w:type="dxa"/>
            <w:vAlign w:val="center"/>
          </w:tcPr>
          <w:p w:rsidR="00E365CF" w:rsidRDefault="008F24CE">
            <w:pPr>
              <w:jc w:val="center"/>
            </w:pPr>
            <w:r>
              <w:rPr>
                <w:color w:val="000000"/>
                <w:sz w:val="24"/>
              </w:rPr>
              <w:t>9</w:t>
            </w:r>
          </w:p>
        </w:tc>
        <w:tc>
          <w:tcPr>
            <w:tcW w:w="4320" w:type="dxa"/>
            <w:vAlign w:val="center"/>
          </w:tcPr>
          <w:p w:rsidR="00E365CF" w:rsidRDefault="008F24C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2018-03-30</w:t>
            </w:r>
          </w:p>
        </w:tc>
      </w:tr>
      <w:tr w:rsidR="00E365CF">
        <w:tc>
          <w:tcPr>
            <w:tcW w:w="720" w:type="dxa"/>
            <w:vAlign w:val="center"/>
          </w:tcPr>
          <w:p w:rsidR="00E365CF" w:rsidRDefault="008F24CE">
            <w:pPr>
              <w:jc w:val="center"/>
            </w:pPr>
            <w:r>
              <w:rPr>
                <w:color w:val="000000"/>
                <w:sz w:val="24"/>
              </w:rPr>
              <w:t>10</w:t>
            </w:r>
          </w:p>
        </w:tc>
        <w:tc>
          <w:tcPr>
            <w:tcW w:w="4320" w:type="dxa"/>
            <w:vAlign w:val="center"/>
          </w:tcPr>
          <w:p w:rsidR="00E365CF" w:rsidRDefault="008F24CE">
            <w:pPr>
              <w:jc w:val="left"/>
            </w:pPr>
            <w:r>
              <w:rPr>
                <w:color w:val="000000"/>
                <w:sz w:val="24"/>
              </w:rPr>
              <w:t>交银施罗德基金管理有限公司关于交银施罗德双轮动债券型证券投资基金暂停及恢复大额申购（转换转入、定期定额投资）的公告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2018-04-10</w:t>
            </w:r>
          </w:p>
        </w:tc>
      </w:tr>
      <w:tr w:rsidR="00E365CF">
        <w:tc>
          <w:tcPr>
            <w:tcW w:w="720" w:type="dxa"/>
            <w:vAlign w:val="center"/>
          </w:tcPr>
          <w:p w:rsidR="00E365CF" w:rsidRDefault="008F24CE">
            <w:pPr>
              <w:jc w:val="center"/>
            </w:pPr>
            <w:r>
              <w:rPr>
                <w:color w:val="000000"/>
                <w:sz w:val="24"/>
              </w:rPr>
              <w:t>11</w:t>
            </w:r>
          </w:p>
        </w:tc>
        <w:tc>
          <w:tcPr>
            <w:tcW w:w="4320" w:type="dxa"/>
            <w:vAlign w:val="center"/>
          </w:tcPr>
          <w:p w:rsidR="00E365CF" w:rsidRDefault="008F24CE">
            <w:pPr>
              <w:jc w:val="left"/>
            </w:pPr>
            <w:r>
              <w:rPr>
                <w:color w:val="000000"/>
                <w:sz w:val="24"/>
              </w:rPr>
              <w:t>交银施罗德基金管理有限公司关于交银施罗德双轮动债券型证券投资基金分红的公告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2018-04-12</w:t>
            </w:r>
          </w:p>
        </w:tc>
      </w:tr>
      <w:tr w:rsidR="00E365CF">
        <w:tc>
          <w:tcPr>
            <w:tcW w:w="720" w:type="dxa"/>
            <w:vAlign w:val="center"/>
          </w:tcPr>
          <w:p w:rsidR="00E365CF" w:rsidRDefault="008F24CE">
            <w:pPr>
              <w:jc w:val="center"/>
            </w:pPr>
            <w:r>
              <w:rPr>
                <w:color w:val="000000"/>
                <w:sz w:val="24"/>
              </w:rPr>
              <w:t>12</w:t>
            </w:r>
          </w:p>
        </w:tc>
        <w:tc>
          <w:tcPr>
            <w:tcW w:w="4320" w:type="dxa"/>
            <w:vAlign w:val="center"/>
          </w:tcPr>
          <w:p w:rsidR="00E365CF" w:rsidRDefault="008F24CE">
            <w:pPr>
              <w:jc w:val="left"/>
            </w:pPr>
            <w:r>
              <w:rPr>
                <w:color w:val="000000"/>
                <w:sz w:val="24"/>
              </w:rPr>
              <w:t>交银施罗德双轮动债券型证券投资基金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2018-04-21</w:t>
            </w:r>
          </w:p>
        </w:tc>
      </w:tr>
      <w:tr w:rsidR="00E365CF">
        <w:tc>
          <w:tcPr>
            <w:tcW w:w="720" w:type="dxa"/>
            <w:vAlign w:val="center"/>
          </w:tcPr>
          <w:p w:rsidR="00E365CF" w:rsidRDefault="008F24CE">
            <w:pPr>
              <w:jc w:val="center"/>
            </w:pPr>
            <w:r>
              <w:rPr>
                <w:color w:val="000000"/>
                <w:sz w:val="24"/>
              </w:rPr>
              <w:t>13</w:t>
            </w:r>
          </w:p>
        </w:tc>
        <w:tc>
          <w:tcPr>
            <w:tcW w:w="4320" w:type="dxa"/>
            <w:vAlign w:val="center"/>
          </w:tcPr>
          <w:p w:rsidR="00E365CF" w:rsidRDefault="008F24CE">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2018-06-01</w:t>
            </w:r>
          </w:p>
        </w:tc>
      </w:tr>
      <w:tr w:rsidR="00E365CF">
        <w:tc>
          <w:tcPr>
            <w:tcW w:w="720" w:type="dxa"/>
            <w:vAlign w:val="center"/>
          </w:tcPr>
          <w:p w:rsidR="00E365CF" w:rsidRDefault="008F24CE">
            <w:pPr>
              <w:jc w:val="center"/>
            </w:pPr>
            <w:r>
              <w:rPr>
                <w:color w:val="000000"/>
                <w:sz w:val="24"/>
              </w:rPr>
              <w:t>14</w:t>
            </w:r>
          </w:p>
        </w:tc>
        <w:tc>
          <w:tcPr>
            <w:tcW w:w="4320" w:type="dxa"/>
            <w:vAlign w:val="center"/>
          </w:tcPr>
          <w:p w:rsidR="00E365CF" w:rsidRDefault="008F24CE">
            <w:pPr>
              <w:jc w:val="left"/>
            </w:pPr>
            <w:r>
              <w:rPr>
                <w:color w:val="000000"/>
                <w:sz w:val="24"/>
              </w:rPr>
              <w:t>交银施罗德双轮动债券型证券投资基金（更新）招募说明书摘要（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2018-06-02</w:t>
            </w:r>
          </w:p>
        </w:tc>
      </w:tr>
      <w:tr w:rsidR="00E365CF">
        <w:tc>
          <w:tcPr>
            <w:tcW w:w="720" w:type="dxa"/>
            <w:vAlign w:val="center"/>
          </w:tcPr>
          <w:p w:rsidR="00E365CF" w:rsidRDefault="008F24CE">
            <w:pPr>
              <w:jc w:val="center"/>
            </w:pPr>
            <w:r>
              <w:rPr>
                <w:color w:val="000000"/>
                <w:sz w:val="24"/>
              </w:rPr>
              <w:t>15</w:t>
            </w:r>
          </w:p>
        </w:tc>
        <w:tc>
          <w:tcPr>
            <w:tcW w:w="4320" w:type="dxa"/>
            <w:vAlign w:val="center"/>
          </w:tcPr>
          <w:p w:rsidR="00E365CF" w:rsidRDefault="008F24CE">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2018-06-30</w:t>
            </w:r>
          </w:p>
        </w:tc>
      </w:tr>
      <w:tr w:rsidR="00E365CF">
        <w:tc>
          <w:tcPr>
            <w:tcW w:w="720" w:type="dxa"/>
            <w:vAlign w:val="center"/>
          </w:tcPr>
          <w:p w:rsidR="00E365CF" w:rsidRDefault="008F24CE">
            <w:pPr>
              <w:jc w:val="center"/>
            </w:pPr>
            <w:r>
              <w:rPr>
                <w:color w:val="000000"/>
                <w:sz w:val="24"/>
              </w:rPr>
              <w:t>16</w:t>
            </w:r>
          </w:p>
        </w:tc>
        <w:tc>
          <w:tcPr>
            <w:tcW w:w="4320" w:type="dxa"/>
            <w:vAlign w:val="center"/>
          </w:tcPr>
          <w:p w:rsidR="00E365CF" w:rsidRDefault="008F24CE">
            <w:pPr>
              <w:jc w:val="left"/>
            </w:pPr>
            <w:r>
              <w:rPr>
                <w:color w:val="000000"/>
                <w:sz w:val="24"/>
              </w:rPr>
              <w:t>交银施罗德基金管理有限公司关于高级管理人员变更的公告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2018-06-30</w:t>
            </w:r>
          </w:p>
        </w:tc>
      </w:tr>
      <w:tr w:rsidR="00E365CF">
        <w:tc>
          <w:tcPr>
            <w:tcW w:w="720" w:type="dxa"/>
            <w:vAlign w:val="center"/>
          </w:tcPr>
          <w:p w:rsidR="00E365CF" w:rsidRDefault="008F24CE">
            <w:pPr>
              <w:jc w:val="center"/>
            </w:pPr>
            <w:r>
              <w:rPr>
                <w:color w:val="000000"/>
                <w:sz w:val="24"/>
              </w:rPr>
              <w:t>17</w:t>
            </w:r>
          </w:p>
        </w:tc>
        <w:tc>
          <w:tcPr>
            <w:tcW w:w="4320" w:type="dxa"/>
            <w:vAlign w:val="center"/>
          </w:tcPr>
          <w:p w:rsidR="00E365CF" w:rsidRDefault="008F24CE">
            <w:pPr>
              <w:jc w:val="left"/>
            </w:pPr>
            <w:r>
              <w:rPr>
                <w:color w:val="000000"/>
                <w:sz w:val="24"/>
              </w:rPr>
              <w:t>交银施罗德基金管理有限公司关于交银施罗德双轮动债券型证券投资基金暂停及恢复大额申购（转换转入、定期定额投资）的公告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2018-07-06</w:t>
            </w:r>
          </w:p>
        </w:tc>
      </w:tr>
      <w:tr w:rsidR="00E365CF">
        <w:tc>
          <w:tcPr>
            <w:tcW w:w="720" w:type="dxa"/>
            <w:vAlign w:val="center"/>
          </w:tcPr>
          <w:p w:rsidR="00E365CF" w:rsidRDefault="008F24CE">
            <w:pPr>
              <w:jc w:val="center"/>
            </w:pPr>
            <w:r>
              <w:rPr>
                <w:color w:val="000000"/>
                <w:sz w:val="24"/>
              </w:rPr>
              <w:t>18</w:t>
            </w:r>
          </w:p>
        </w:tc>
        <w:tc>
          <w:tcPr>
            <w:tcW w:w="4320" w:type="dxa"/>
            <w:vAlign w:val="center"/>
          </w:tcPr>
          <w:p w:rsidR="00E365CF" w:rsidRDefault="008F24CE">
            <w:pPr>
              <w:jc w:val="left"/>
            </w:pPr>
            <w:r>
              <w:rPr>
                <w:color w:val="000000"/>
                <w:sz w:val="24"/>
              </w:rPr>
              <w:t>交银施罗德基金管理有限公司关于暂停浙江金观诚基金销售有限公司办理相关销售业务的公告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2018-07-09</w:t>
            </w:r>
          </w:p>
        </w:tc>
      </w:tr>
      <w:tr w:rsidR="00E365CF">
        <w:tc>
          <w:tcPr>
            <w:tcW w:w="720" w:type="dxa"/>
            <w:vAlign w:val="center"/>
          </w:tcPr>
          <w:p w:rsidR="00E365CF" w:rsidRDefault="008F24CE">
            <w:pPr>
              <w:jc w:val="center"/>
            </w:pPr>
            <w:r>
              <w:rPr>
                <w:color w:val="000000"/>
                <w:sz w:val="24"/>
              </w:rPr>
              <w:t>19</w:t>
            </w:r>
          </w:p>
        </w:tc>
        <w:tc>
          <w:tcPr>
            <w:tcW w:w="4320" w:type="dxa"/>
            <w:vAlign w:val="center"/>
          </w:tcPr>
          <w:p w:rsidR="00E365CF" w:rsidRDefault="008F24CE">
            <w:pPr>
              <w:jc w:val="left"/>
            </w:pPr>
            <w:r>
              <w:rPr>
                <w:color w:val="000000"/>
                <w:sz w:val="24"/>
              </w:rPr>
              <w:t>交银施罗德基金管理有限公司关于交银施罗德双轮动债券型证券投资基金分红的公告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2018-07-10</w:t>
            </w:r>
          </w:p>
        </w:tc>
      </w:tr>
      <w:tr w:rsidR="00E365CF">
        <w:tc>
          <w:tcPr>
            <w:tcW w:w="720" w:type="dxa"/>
            <w:vAlign w:val="center"/>
          </w:tcPr>
          <w:p w:rsidR="00E365CF" w:rsidRDefault="008F24CE">
            <w:pPr>
              <w:jc w:val="center"/>
            </w:pPr>
            <w:r>
              <w:rPr>
                <w:color w:val="000000"/>
                <w:sz w:val="24"/>
              </w:rPr>
              <w:t>20</w:t>
            </w:r>
          </w:p>
        </w:tc>
        <w:tc>
          <w:tcPr>
            <w:tcW w:w="4320" w:type="dxa"/>
            <w:vAlign w:val="center"/>
          </w:tcPr>
          <w:p w:rsidR="00E365CF" w:rsidRDefault="008F24CE">
            <w:pPr>
              <w:jc w:val="left"/>
            </w:pPr>
            <w:r>
              <w:rPr>
                <w:color w:val="000000"/>
                <w:sz w:val="24"/>
              </w:rPr>
              <w:t>交银施罗德双轮动债券型证券投资基金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2018-07-18</w:t>
            </w:r>
          </w:p>
        </w:tc>
      </w:tr>
      <w:tr w:rsidR="00E365CF">
        <w:tc>
          <w:tcPr>
            <w:tcW w:w="720" w:type="dxa"/>
            <w:vAlign w:val="center"/>
          </w:tcPr>
          <w:p w:rsidR="00E365CF" w:rsidRDefault="008F24CE">
            <w:pPr>
              <w:jc w:val="center"/>
            </w:pPr>
            <w:r>
              <w:rPr>
                <w:color w:val="000000"/>
                <w:sz w:val="24"/>
              </w:rPr>
              <w:t>21</w:t>
            </w:r>
          </w:p>
        </w:tc>
        <w:tc>
          <w:tcPr>
            <w:tcW w:w="4320" w:type="dxa"/>
            <w:vAlign w:val="center"/>
          </w:tcPr>
          <w:p w:rsidR="00E365CF" w:rsidRDefault="008F24CE">
            <w:pPr>
              <w:jc w:val="left"/>
            </w:pPr>
            <w:r>
              <w:rPr>
                <w:color w:val="000000"/>
                <w:sz w:val="24"/>
              </w:rPr>
              <w:t>交银施罗德双轮动债券型证券投资基金</w:t>
            </w:r>
            <w:r>
              <w:rPr>
                <w:color w:val="000000"/>
                <w:sz w:val="24"/>
              </w:rPr>
              <w:t>2018</w:t>
            </w:r>
            <w:r>
              <w:rPr>
                <w:color w:val="000000"/>
                <w:sz w:val="24"/>
              </w:rPr>
              <w:t>年半年度报告摘要</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2018-08-25</w:t>
            </w:r>
          </w:p>
        </w:tc>
      </w:tr>
      <w:tr w:rsidR="00E365CF">
        <w:tc>
          <w:tcPr>
            <w:tcW w:w="720" w:type="dxa"/>
            <w:vAlign w:val="center"/>
          </w:tcPr>
          <w:p w:rsidR="00E365CF" w:rsidRDefault="008F24CE">
            <w:pPr>
              <w:jc w:val="center"/>
            </w:pPr>
            <w:r>
              <w:rPr>
                <w:color w:val="000000"/>
                <w:sz w:val="24"/>
              </w:rPr>
              <w:t>22</w:t>
            </w:r>
          </w:p>
        </w:tc>
        <w:tc>
          <w:tcPr>
            <w:tcW w:w="4320" w:type="dxa"/>
            <w:vAlign w:val="center"/>
          </w:tcPr>
          <w:p w:rsidR="00E365CF" w:rsidRDefault="008F24CE">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2018-09-17</w:t>
            </w:r>
          </w:p>
        </w:tc>
      </w:tr>
      <w:tr w:rsidR="00E365CF">
        <w:tc>
          <w:tcPr>
            <w:tcW w:w="720" w:type="dxa"/>
            <w:vAlign w:val="center"/>
          </w:tcPr>
          <w:p w:rsidR="00E365CF" w:rsidRDefault="008F24CE">
            <w:pPr>
              <w:jc w:val="center"/>
            </w:pPr>
            <w:r>
              <w:rPr>
                <w:color w:val="000000"/>
                <w:sz w:val="24"/>
              </w:rPr>
              <w:t>23</w:t>
            </w:r>
          </w:p>
        </w:tc>
        <w:tc>
          <w:tcPr>
            <w:tcW w:w="4320" w:type="dxa"/>
            <w:vAlign w:val="center"/>
          </w:tcPr>
          <w:p w:rsidR="00E365CF" w:rsidRDefault="008F24CE">
            <w:pPr>
              <w:jc w:val="left"/>
            </w:pPr>
            <w:r>
              <w:rPr>
                <w:color w:val="000000"/>
                <w:sz w:val="24"/>
              </w:rPr>
              <w:t>交银施罗德基金管理有限公司关于督察长任职的公告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2018-09-28</w:t>
            </w:r>
          </w:p>
        </w:tc>
      </w:tr>
      <w:tr w:rsidR="00E365CF">
        <w:tc>
          <w:tcPr>
            <w:tcW w:w="720" w:type="dxa"/>
            <w:vAlign w:val="center"/>
          </w:tcPr>
          <w:p w:rsidR="00E365CF" w:rsidRDefault="008F24CE">
            <w:pPr>
              <w:jc w:val="center"/>
            </w:pPr>
            <w:r>
              <w:rPr>
                <w:color w:val="000000"/>
                <w:sz w:val="24"/>
              </w:rPr>
              <w:t>24</w:t>
            </w:r>
          </w:p>
        </w:tc>
        <w:tc>
          <w:tcPr>
            <w:tcW w:w="4320" w:type="dxa"/>
            <w:vAlign w:val="center"/>
          </w:tcPr>
          <w:p w:rsidR="00E365CF" w:rsidRDefault="008F24CE">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2018-09-29</w:t>
            </w:r>
          </w:p>
        </w:tc>
      </w:tr>
      <w:tr w:rsidR="00E365CF">
        <w:tc>
          <w:tcPr>
            <w:tcW w:w="720" w:type="dxa"/>
            <w:vAlign w:val="center"/>
          </w:tcPr>
          <w:p w:rsidR="00E365CF" w:rsidRDefault="008F24CE">
            <w:pPr>
              <w:jc w:val="center"/>
            </w:pPr>
            <w:r>
              <w:rPr>
                <w:color w:val="000000"/>
                <w:sz w:val="24"/>
              </w:rPr>
              <w:t>25</w:t>
            </w:r>
          </w:p>
        </w:tc>
        <w:tc>
          <w:tcPr>
            <w:tcW w:w="4320" w:type="dxa"/>
            <w:vAlign w:val="center"/>
          </w:tcPr>
          <w:p w:rsidR="00E365CF" w:rsidRDefault="008F24CE">
            <w:pPr>
              <w:jc w:val="left"/>
            </w:pPr>
            <w:r>
              <w:rPr>
                <w:color w:val="000000"/>
                <w:sz w:val="24"/>
              </w:rPr>
              <w:t>交银施罗德基金管理有限公司关于交银施罗德双轮动债券型证券投资基金暂停及恢复大额申购（转换转入、定期定额投资）的公告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2018-10-12</w:t>
            </w:r>
          </w:p>
        </w:tc>
      </w:tr>
      <w:tr w:rsidR="00E365CF">
        <w:tc>
          <w:tcPr>
            <w:tcW w:w="720" w:type="dxa"/>
            <w:vAlign w:val="center"/>
          </w:tcPr>
          <w:p w:rsidR="00E365CF" w:rsidRDefault="008F24CE">
            <w:pPr>
              <w:jc w:val="center"/>
            </w:pPr>
            <w:r>
              <w:rPr>
                <w:color w:val="000000"/>
                <w:sz w:val="24"/>
              </w:rPr>
              <w:t>26</w:t>
            </w:r>
          </w:p>
        </w:tc>
        <w:tc>
          <w:tcPr>
            <w:tcW w:w="4320" w:type="dxa"/>
            <w:vAlign w:val="center"/>
          </w:tcPr>
          <w:p w:rsidR="00E365CF" w:rsidRDefault="008F24CE">
            <w:pPr>
              <w:jc w:val="left"/>
            </w:pPr>
            <w:r>
              <w:rPr>
                <w:color w:val="000000"/>
                <w:sz w:val="24"/>
              </w:rPr>
              <w:t>交银施罗德基金管理有限公司关于增加中国光大银行股份有限公司为旗下部分基金场外销售机构的公告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2018-10-15</w:t>
            </w:r>
          </w:p>
        </w:tc>
      </w:tr>
      <w:tr w:rsidR="00E365CF">
        <w:tc>
          <w:tcPr>
            <w:tcW w:w="720" w:type="dxa"/>
            <w:vAlign w:val="center"/>
          </w:tcPr>
          <w:p w:rsidR="00E365CF" w:rsidRDefault="008F24CE">
            <w:pPr>
              <w:jc w:val="center"/>
            </w:pPr>
            <w:r>
              <w:rPr>
                <w:color w:val="000000"/>
                <w:sz w:val="24"/>
              </w:rPr>
              <w:t>27</w:t>
            </w:r>
          </w:p>
        </w:tc>
        <w:tc>
          <w:tcPr>
            <w:tcW w:w="4320" w:type="dxa"/>
            <w:vAlign w:val="center"/>
          </w:tcPr>
          <w:p w:rsidR="00E365CF" w:rsidRDefault="008F24CE">
            <w:pPr>
              <w:jc w:val="left"/>
            </w:pPr>
            <w:r>
              <w:rPr>
                <w:color w:val="000000"/>
                <w:sz w:val="24"/>
              </w:rPr>
              <w:t>交银施罗德基金管理有限公司关于交银施罗德双轮动债券型证券投资基金分红的公告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2018-10-16</w:t>
            </w:r>
          </w:p>
        </w:tc>
      </w:tr>
      <w:tr w:rsidR="00E365CF">
        <w:tc>
          <w:tcPr>
            <w:tcW w:w="720" w:type="dxa"/>
            <w:vAlign w:val="center"/>
          </w:tcPr>
          <w:p w:rsidR="00E365CF" w:rsidRDefault="008F24CE">
            <w:pPr>
              <w:jc w:val="center"/>
            </w:pPr>
            <w:r>
              <w:rPr>
                <w:color w:val="000000"/>
                <w:sz w:val="24"/>
              </w:rPr>
              <w:t>28</w:t>
            </w:r>
          </w:p>
        </w:tc>
        <w:tc>
          <w:tcPr>
            <w:tcW w:w="4320" w:type="dxa"/>
            <w:vAlign w:val="center"/>
          </w:tcPr>
          <w:p w:rsidR="00E365CF" w:rsidRDefault="008F24CE">
            <w:pPr>
              <w:jc w:val="left"/>
            </w:pPr>
            <w:r>
              <w:rPr>
                <w:color w:val="000000"/>
                <w:sz w:val="24"/>
              </w:rPr>
              <w:t>交银施罗德基金管理有限公司董事变更公告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2018-10-20</w:t>
            </w:r>
          </w:p>
        </w:tc>
      </w:tr>
      <w:tr w:rsidR="00E365CF">
        <w:tc>
          <w:tcPr>
            <w:tcW w:w="720" w:type="dxa"/>
            <w:vAlign w:val="center"/>
          </w:tcPr>
          <w:p w:rsidR="00E365CF" w:rsidRDefault="008F24CE">
            <w:pPr>
              <w:jc w:val="center"/>
            </w:pPr>
            <w:r>
              <w:rPr>
                <w:color w:val="000000"/>
                <w:sz w:val="24"/>
              </w:rPr>
              <w:t>29</w:t>
            </w:r>
          </w:p>
        </w:tc>
        <w:tc>
          <w:tcPr>
            <w:tcW w:w="4320" w:type="dxa"/>
            <w:vAlign w:val="center"/>
          </w:tcPr>
          <w:p w:rsidR="00E365CF" w:rsidRDefault="008F24CE">
            <w:pPr>
              <w:jc w:val="left"/>
            </w:pPr>
            <w:r>
              <w:rPr>
                <w:color w:val="000000"/>
                <w:sz w:val="24"/>
              </w:rPr>
              <w:t>交银施罗德基金管理有限公司关于董事长（法定代表人）变更的公告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2018-10-20</w:t>
            </w:r>
          </w:p>
        </w:tc>
      </w:tr>
      <w:tr w:rsidR="00E365CF">
        <w:tc>
          <w:tcPr>
            <w:tcW w:w="720" w:type="dxa"/>
            <w:vAlign w:val="center"/>
          </w:tcPr>
          <w:p w:rsidR="00E365CF" w:rsidRDefault="008F24CE">
            <w:pPr>
              <w:jc w:val="center"/>
            </w:pPr>
            <w:r>
              <w:rPr>
                <w:color w:val="000000"/>
                <w:sz w:val="24"/>
              </w:rPr>
              <w:t>30</w:t>
            </w:r>
          </w:p>
        </w:tc>
        <w:tc>
          <w:tcPr>
            <w:tcW w:w="4320" w:type="dxa"/>
            <w:vAlign w:val="center"/>
          </w:tcPr>
          <w:p w:rsidR="00E365CF" w:rsidRDefault="008F24CE">
            <w:pPr>
              <w:jc w:val="left"/>
            </w:pPr>
            <w:r>
              <w:rPr>
                <w:color w:val="000000"/>
                <w:sz w:val="24"/>
              </w:rPr>
              <w:t>交银施罗德双轮动债券型证券投资基金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2018-10-26</w:t>
            </w:r>
          </w:p>
        </w:tc>
      </w:tr>
      <w:tr w:rsidR="00E365CF">
        <w:tc>
          <w:tcPr>
            <w:tcW w:w="720" w:type="dxa"/>
            <w:vAlign w:val="center"/>
          </w:tcPr>
          <w:p w:rsidR="00E365CF" w:rsidRDefault="008F24CE">
            <w:pPr>
              <w:jc w:val="center"/>
            </w:pPr>
            <w:r>
              <w:rPr>
                <w:color w:val="000000"/>
                <w:sz w:val="24"/>
              </w:rPr>
              <w:t>31</w:t>
            </w:r>
          </w:p>
        </w:tc>
        <w:tc>
          <w:tcPr>
            <w:tcW w:w="4320" w:type="dxa"/>
            <w:vAlign w:val="center"/>
          </w:tcPr>
          <w:p w:rsidR="00E365CF" w:rsidRDefault="008F24CE">
            <w:pPr>
              <w:jc w:val="left"/>
            </w:pPr>
            <w:r>
              <w:rPr>
                <w:color w:val="000000"/>
                <w:sz w:val="24"/>
              </w:rPr>
              <w:t>交银施罗德双轮动债券型证券投资基金（更新）招募说明书（</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2018-12-01</w:t>
            </w:r>
          </w:p>
        </w:tc>
      </w:tr>
      <w:tr w:rsidR="00E365CF">
        <w:tc>
          <w:tcPr>
            <w:tcW w:w="720" w:type="dxa"/>
            <w:vAlign w:val="center"/>
          </w:tcPr>
          <w:p w:rsidR="00E365CF" w:rsidRDefault="008F24CE">
            <w:pPr>
              <w:jc w:val="center"/>
            </w:pPr>
            <w:r>
              <w:rPr>
                <w:color w:val="000000"/>
                <w:sz w:val="24"/>
              </w:rPr>
              <w:t>32</w:t>
            </w:r>
          </w:p>
        </w:tc>
        <w:tc>
          <w:tcPr>
            <w:tcW w:w="4320" w:type="dxa"/>
            <w:vAlign w:val="center"/>
          </w:tcPr>
          <w:p w:rsidR="00E365CF" w:rsidRDefault="008F24CE">
            <w:pPr>
              <w:jc w:val="left"/>
            </w:pPr>
            <w:r>
              <w:rPr>
                <w:color w:val="000000"/>
                <w:sz w:val="24"/>
              </w:rPr>
              <w:t>交银施罗德基金管理有限公司关于增加上海浦东发展银行股份有限公司为旗下部分基金的场外销售机构的公告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2018-12-10</w:t>
            </w:r>
          </w:p>
        </w:tc>
      </w:tr>
      <w:tr w:rsidR="00E365CF">
        <w:tc>
          <w:tcPr>
            <w:tcW w:w="720" w:type="dxa"/>
            <w:vAlign w:val="center"/>
          </w:tcPr>
          <w:p w:rsidR="00E365CF" w:rsidRDefault="008F24CE">
            <w:pPr>
              <w:jc w:val="center"/>
            </w:pPr>
            <w:r>
              <w:rPr>
                <w:color w:val="000000"/>
                <w:sz w:val="24"/>
              </w:rPr>
              <w:t>33</w:t>
            </w:r>
          </w:p>
        </w:tc>
        <w:tc>
          <w:tcPr>
            <w:tcW w:w="4320" w:type="dxa"/>
            <w:vAlign w:val="center"/>
          </w:tcPr>
          <w:p w:rsidR="00E365CF" w:rsidRDefault="008F24CE">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2018-12-17</w:t>
            </w:r>
          </w:p>
        </w:tc>
      </w:tr>
      <w:tr w:rsidR="00E365CF">
        <w:tc>
          <w:tcPr>
            <w:tcW w:w="720" w:type="dxa"/>
            <w:vAlign w:val="center"/>
          </w:tcPr>
          <w:p w:rsidR="00E365CF" w:rsidRDefault="008F24CE">
            <w:pPr>
              <w:jc w:val="center"/>
            </w:pPr>
            <w:r>
              <w:rPr>
                <w:color w:val="000000"/>
                <w:sz w:val="24"/>
              </w:rPr>
              <w:t>34</w:t>
            </w:r>
          </w:p>
        </w:tc>
        <w:tc>
          <w:tcPr>
            <w:tcW w:w="4320" w:type="dxa"/>
            <w:vAlign w:val="center"/>
          </w:tcPr>
          <w:p w:rsidR="00E365CF" w:rsidRDefault="008F24CE">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2018-12-28</w:t>
            </w:r>
          </w:p>
        </w:tc>
      </w:tr>
      <w:tr w:rsidR="00E365CF">
        <w:tc>
          <w:tcPr>
            <w:tcW w:w="720" w:type="dxa"/>
            <w:vAlign w:val="center"/>
          </w:tcPr>
          <w:p w:rsidR="00E365CF" w:rsidRDefault="008F24CE">
            <w:pPr>
              <w:jc w:val="center"/>
            </w:pPr>
            <w:r>
              <w:rPr>
                <w:color w:val="000000"/>
                <w:sz w:val="24"/>
              </w:rPr>
              <w:t>35</w:t>
            </w:r>
          </w:p>
        </w:tc>
        <w:tc>
          <w:tcPr>
            <w:tcW w:w="4320" w:type="dxa"/>
            <w:vAlign w:val="center"/>
          </w:tcPr>
          <w:p w:rsidR="00E365CF" w:rsidRDefault="008F24CE">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E365CF" w:rsidRDefault="008F24CE">
            <w:pPr>
              <w:jc w:val="center"/>
            </w:pPr>
            <w:r>
              <w:rPr>
                <w:color w:val="000000"/>
                <w:sz w:val="24"/>
              </w:rPr>
              <w:t>中国证券报、上海证券报、证券时报</w:t>
            </w:r>
          </w:p>
        </w:tc>
        <w:tc>
          <w:tcPr>
            <w:tcW w:w="1629" w:type="dxa"/>
            <w:vAlign w:val="center"/>
          </w:tcPr>
          <w:p w:rsidR="00E365CF" w:rsidRDefault="008F24CE">
            <w:pPr>
              <w:jc w:val="center"/>
            </w:pPr>
            <w:r>
              <w:rPr>
                <w:color w:val="000000"/>
                <w:sz w:val="24"/>
              </w:rPr>
              <w:t>2018-12-28</w:t>
            </w:r>
          </w:p>
        </w:tc>
      </w:tr>
    </w:tbl>
    <w:p w:rsidR="00A77EF9" w:rsidRPr="000A766F" w:rsidRDefault="00A77EF9" w:rsidP="000A766F">
      <w:pPr>
        <w:tabs>
          <w:tab w:val="left" w:pos="426"/>
        </w:tabs>
        <w:spacing w:before="29" w:line="288" w:lineRule="auto"/>
        <w:jc w:val="left"/>
        <w:rPr>
          <w:kern w:val="0"/>
          <w:sz w:val="24"/>
        </w:rPr>
      </w:pPr>
    </w:p>
    <w:p w:rsidR="00BC645C" w:rsidRPr="00723729" w:rsidRDefault="00BC645C"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214" w:name="_Toc374532345"/>
      <w:bookmarkStart w:id="215" w:name="_Toc4151929"/>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214"/>
      <w:bookmarkEnd w:id="215"/>
    </w:p>
    <w:p w:rsidR="00BC645C" w:rsidRPr="0046163A" w:rsidRDefault="00BC645C" w:rsidP="0046163A">
      <w:pPr>
        <w:pStyle w:val="20"/>
        <w:spacing w:beforeLines="50" w:before="156" w:after="0" w:line="288" w:lineRule="auto"/>
        <w:rPr>
          <w:rFonts w:ascii="Times New Roman" w:eastAsiaTheme="minorEastAsia" w:hAnsi="Times New Roman"/>
          <w:kern w:val="0"/>
          <w:szCs w:val="24"/>
        </w:rPr>
      </w:pPr>
      <w:bookmarkStart w:id="216" w:name="_Toc4151930"/>
      <w:r w:rsidRPr="0046163A">
        <w:rPr>
          <w:rFonts w:ascii="Times New Roman" w:eastAsiaTheme="minorEastAsia" w:hAnsi="Times New Roman"/>
          <w:kern w:val="0"/>
          <w:szCs w:val="24"/>
        </w:rPr>
        <w:t>12.</w:t>
      </w:r>
      <w:r w:rsidRPr="0046163A">
        <w:rPr>
          <w:rFonts w:ascii="Times New Roman" w:eastAsiaTheme="minorEastAsia" w:hAnsi="Times New Roman" w:hint="eastAsia"/>
          <w:kern w:val="0"/>
          <w:szCs w:val="24"/>
        </w:rPr>
        <w:t xml:space="preserve">1 </w:t>
      </w:r>
      <w:r w:rsidRPr="0046163A">
        <w:rPr>
          <w:rFonts w:ascii="Times New Roman" w:eastAsiaTheme="minorEastAsia" w:hAnsi="Times New Roman" w:hint="eastAsia"/>
          <w:kern w:val="0"/>
          <w:szCs w:val="24"/>
        </w:rPr>
        <w:t>报告期内单一投资者持有基金份额比例达到或超过</w:t>
      </w:r>
      <w:r w:rsidRPr="0046163A">
        <w:rPr>
          <w:rFonts w:ascii="Times New Roman" w:eastAsiaTheme="minorEastAsia" w:hAnsi="Times New Roman" w:hint="eastAsia"/>
          <w:kern w:val="0"/>
          <w:szCs w:val="24"/>
        </w:rPr>
        <w:t>20%</w:t>
      </w:r>
      <w:r w:rsidRPr="0046163A">
        <w:rPr>
          <w:rFonts w:ascii="Times New Roman" w:eastAsiaTheme="minorEastAsia" w:hAnsi="Times New Roman" w:hint="eastAsia"/>
          <w:kern w:val="0"/>
          <w:szCs w:val="24"/>
        </w:rPr>
        <w:t>的情况</w:t>
      </w:r>
      <w:bookmarkEnd w:id="216"/>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F640B7">
        <w:tc>
          <w:tcPr>
            <w:tcW w:w="993" w:type="dxa"/>
            <w:vMerge w:val="restart"/>
            <w:vAlign w:val="center"/>
          </w:tcPr>
          <w:p w:rsidR="00BC645C" w:rsidRPr="004F0662" w:rsidRDefault="00BC645C" w:rsidP="00F640B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F640B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F640B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F640B7">
        <w:tc>
          <w:tcPr>
            <w:tcW w:w="993" w:type="dxa"/>
            <w:vMerge/>
            <w:vAlign w:val="center"/>
          </w:tcPr>
          <w:p w:rsidR="00BC645C" w:rsidRPr="004F0662" w:rsidRDefault="00BC645C" w:rsidP="00F640B7">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F640B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F640B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F640B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F640B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F640B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F640B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F640B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365CF">
        <w:tc>
          <w:tcPr>
            <w:tcW w:w="993" w:type="dxa"/>
            <w:vMerge w:val="restart"/>
          </w:tcPr>
          <w:p w:rsidR="00E365CF" w:rsidRDefault="00E365CF"/>
          <w:p w:rsidR="00E365CF" w:rsidRDefault="008F24CE">
            <w:r>
              <w:rPr>
                <w:rFonts w:ascii="宋体" w:hAnsi="宋体" w:hint="eastAsia"/>
                <w:bCs/>
                <w:color w:val="000000"/>
                <w:kern w:val="0"/>
                <w:szCs w:val="21"/>
              </w:rPr>
              <w:t>机构</w:t>
            </w:r>
          </w:p>
        </w:tc>
        <w:tc>
          <w:tcPr>
            <w:tcW w:w="992" w:type="dxa"/>
            <w:vAlign w:val="center"/>
          </w:tcPr>
          <w:p w:rsidR="00E365CF" w:rsidRDefault="008F24CE">
            <w:pPr>
              <w:jc w:val="center"/>
            </w:pPr>
            <w:r>
              <w:rPr>
                <w:rFonts w:ascii="宋体" w:hAnsi="宋体"/>
                <w:color w:val="000000"/>
                <w:kern w:val="0"/>
                <w:szCs w:val="21"/>
              </w:rPr>
              <w:t>1</w:t>
            </w:r>
          </w:p>
        </w:tc>
        <w:tc>
          <w:tcPr>
            <w:tcW w:w="1843" w:type="dxa"/>
            <w:vAlign w:val="center"/>
          </w:tcPr>
          <w:p w:rsidR="00E365CF" w:rsidRDefault="008F24CE">
            <w:pPr>
              <w:jc w:val="center"/>
            </w:pPr>
            <w:r>
              <w:rPr>
                <w:rFonts w:ascii="宋体" w:hAnsi="宋体"/>
                <w:color w:val="000000"/>
                <w:kern w:val="0"/>
                <w:szCs w:val="21"/>
              </w:rPr>
              <w:t>2018/1/1-2018/12/31</w:t>
            </w:r>
          </w:p>
        </w:tc>
        <w:tc>
          <w:tcPr>
            <w:tcW w:w="851" w:type="dxa"/>
            <w:vAlign w:val="center"/>
          </w:tcPr>
          <w:p w:rsidR="00E365CF" w:rsidRDefault="008F24CE">
            <w:pPr>
              <w:jc w:val="center"/>
            </w:pPr>
            <w:r>
              <w:rPr>
                <w:rFonts w:ascii="宋体" w:hAnsi="宋体"/>
                <w:color w:val="000000"/>
                <w:kern w:val="0"/>
                <w:szCs w:val="21"/>
              </w:rPr>
              <w:t>1,334,761,675.03</w:t>
            </w:r>
          </w:p>
        </w:tc>
        <w:tc>
          <w:tcPr>
            <w:tcW w:w="850" w:type="dxa"/>
            <w:vAlign w:val="center"/>
          </w:tcPr>
          <w:p w:rsidR="00E365CF" w:rsidRDefault="008F24CE">
            <w:pPr>
              <w:jc w:val="center"/>
            </w:pPr>
            <w:r>
              <w:rPr>
                <w:rFonts w:ascii="宋体" w:hAnsi="宋体"/>
                <w:color w:val="000000"/>
                <w:kern w:val="0"/>
                <w:szCs w:val="21"/>
              </w:rPr>
              <w:t>-</w:t>
            </w:r>
          </w:p>
        </w:tc>
        <w:tc>
          <w:tcPr>
            <w:tcW w:w="1134" w:type="dxa"/>
            <w:vAlign w:val="center"/>
          </w:tcPr>
          <w:p w:rsidR="00E365CF" w:rsidRDefault="008F24CE">
            <w:pPr>
              <w:jc w:val="center"/>
            </w:pPr>
            <w:r>
              <w:rPr>
                <w:rFonts w:ascii="宋体" w:hAnsi="宋体"/>
                <w:color w:val="000000"/>
                <w:kern w:val="0"/>
                <w:szCs w:val="21"/>
              </w:rPr>
              <w:t>1,334,761,675.03</w:t>
            </w:r>
          </w:p>
        </w:tc>
        <w:tc>
          <w:tcPr>
            <w:tcW w:w="1419" w:type="dxa"/>
            <w:vAlign w:val="center"/>
          </w:tcPr>
          <w:p w:rsidR="00E365CF" w:rsidRDefault="008F24CE">
            <w:pPr>
              <w:jc w:val="center"/>
            </w:pPr>
            <w:r>
              <w:rPr>
                <w:rFonts w:ascii="宋体" w:hAnsi="宋体"/>
                <w:color w:val="000000"/>
                <w:kern w:val="0"/>
                <w:szCs w:val="21"/>
              </w:rPr>
              <w:t>-</w:t>
            </w:r>
          </w:p>
        </w:tc>
        <w:tc>
          <w:tcPr>
            <w:tcW w:w="1130" w:type="dxa"/>
            <w:vAlign w:val="center"/>
          </w:tcPr>
          <w:p w:rsidR="00E365CF" w:rsidRDefault="008F24CE">
            <w:pPr>
              <w:jc w:val="center"/>
            </w:pPr>
            <w:r>
              <w:rPr>
                <w:rFonts w:ascii="宋体" w:hAnsi="宋体"/>
                <w:color w:val="000000"/>
                <w:kern w:val="0"/>
                <w:szCs w:val="21"/>
              </w:rPr>
              <w:t>-</w:t>
            </w:r>
          </w:p>
        </w:tc>
      </w:tr>
      <w:tr w:rsidR="00BC645C" w:rsidRPr="004F0662" w:rsidTr="00F640B7">
        <w:tc>
          <w:tcPr>
            <w:tcW w:w="9212" w:type="dxa"/>
            <w:gridSpan w:val="8"/>
            <w:vAlign w:val="center"/>
          </w:tcPr>
          <w:p w:rsidR="00BC645C" w:rsidRPr="004F0662" w:rsidRDefault="00BC645C" w:rsidP="00F640B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F640B7">
        <w:tc>
          <w:tcPr>
            <w:tcW w:w="9212" w:type="dxa"/>
            <w:gridSpan w:val="8"/>
            <w:vAlign w:val="center"/>
          </w:tcPr>
          <w:p w:rsidR="00BC645C" w:rsidRPr="004F0662" w:rsidRDefault="00BC645C" w:rsidP="00F640B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46163A" w:rsidRDefault="00BC645C" w:rsidP="0046163A">
      <w:pPr>
        <w:pStyle w:val="20"/>
        <w:spacing w:beforeLines="50" w:before="156" w:after="0" w:line="288" w:lineRule="auto"/>
        <w:rPr>
          <w:rFonts w:ascii="Times New Roman" w:eastAsiaTheme="minorEastAsia" w:hAnsi="Times New Roman"/>
          <w:kern w:val="0"/>
          <w:szCs w:val="24"/>
        </w:rPr>
      </w:pPr>
      <w:bookmarkStart w:id="217" w:name="_Toc4151931"/>
      <w:r w:rsidRPr="0046163A">
        <w:rPr>
          <w:rFonts w:ascii="Times New Roman" w:eastAsiaTheme="minorEastAsia" w:hAnsi="Times New Roman" w:hint="eastAsia"/>
          <w:kern w:val="0"/>
          <w:szCs w:val="24"/>
        </w:rPr>
        <w:t xml:space="preserve">12.2 </w:t>
      </w:r>
      <w:r w:rsidRPr="0046163A">
        <w:rPr>
          <w:rFonts w:ascii="Times New Roman" w:eastAsiaTheme="minorEastAsia" w:hAnsi="Times New Roman" w:hint="eastAsia"/>
          <w:kern w:val="0"/>
          <w:szCs w:val="24"/>
        </w:rPr>
        <w:t>影响投资者决策的其他重要信息</w:t>
      </w:r>
      <w:bookmarkEnd w:id="217"/>
    </w:p>
    <w:p w:rsidR="00E365CF" w:rsidRDefault="008F24CE">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18" w:name="_Toc225500055"/>
      <w:bookmarkStart w:id="219" w:name="_Toc361324903"/>
      <w:bookmarkStart w:id="220" w:name="_Toc4151932"/>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18"/>
      <w:bookmarkEnd w:id="219"/>
      <w:bookmarkEnd w:id="220"/>
    </w:p>
    <w:p w:rsidR="00DB6EA0" w:rsidRPr="00DB6EA0" w:rsidRDefault="00DB6EA0" w:rsidP="00DB6EA0"/>
    <w:p w:rsidR="001A59F9" w:rsidRPr="0046163A" w:rsidRDefault="001A59F9" w:rsidP="0046163A">
      <w:pPr>
        <w:pStyle w:val="20"/>
        <w:spacing w:beforeLines="50" w:before="156" w:after="0" w:line="288" w:lineRule="auto"/>
        <w:rPr>
          <w:rFonts w:ascii="Times New Roman" w:eastAsiaTheme="minorEastAsia" w:hAnsi="Times New Roman"/>
          <w:kern w:val="0"/>
          <w:szCs w:val="24"/>
        </w:rPr>
      </w:pPr>
      <w:bookmarkStart w:id="221" w:name="_Toc361324904"/>
      <w:bookmarkStart w:id="222" w:name="_Toc4151933"/>
      <w:r w:rsidRPr="0046163A">
        <w:rPr>
          <w:rFonts w:ascii="Times New Roman" w:eastAsiaTheme="minorEastAsia" w:hAnsi="Times New Roman"/>
          <w:kern w:val="0"/>
          <w:szCs w:val="24"/>
        </w:rPr>
        <w:t xml:space="preserve">13.1 </w:t>
      </w:r>
      <w:r w:rsidRPr="0046163A">
        <w:rPr>
          <w:rFonts w:ascii="Times New Roman" w:eastAsiaTheme="minorEastAsia" w:hAnsi="Times New Roman" w:hint="eastAsia"/>
          <w:kern w:val="0"/>
          <w:szCs w:val="24"/>
        </w:rPr>
        <w:t>备查文件目录</w:t>
      </w:r>
      <w:bookmarkEnd w:id="221"/>
      <w:bookmarkEnd w:id="222"/>
    </w:p>
    <w:p w:rsidR="00E365CF" w:rsidRDefault="008F24CE">
      <w:pPr>
        <w:spacing w:before="29" w:line="288" w:lineRule="auto"/>
        <w:rPr>
          <w:kern w:val="0"/>
          <w:sz w:val="24"/>
        </w:rPr>
      </w:pPr>
      <w:r>
        <w:rPr>
          <w:kern w:val="0"/>
          <w:sz w:val="24"/>
        </w:rPr>
        <w:t>1</w:t>
      </w:r>
      <w:r>
        <w:rPr>
          <w:kern w:val="0"/>
          <w:sz w:val="24"/>
        </w:rPr>
        <w:t>、中国证监会批准交银施罗德双轮动债券型证券投资基金募集的文件；</w:t>
      </w:r>
      <w:r>
        <w:rPr>
          <w:kern w:val="0"/>
          <w:sz w:val="24"/>
        </w:rPr>
        <w:t xml:space="preserve"> </w:t>
      </w:r>
    </w:p>
    <w:p w:rsidR="00E365CF" w:rsidRDefault="008F24CE">
      <w:pPr>
        <w:spacing w:before="29" w:line="288" w:lineRule="auto"/>
        <w:rPr>
          <w:kern w:val="0"/>
          <w:sz w:val="24"/>
        </w:rPr>
      </w:pPr>
      <w:r>
        <w:rPr>
          <w:kern w:val="0"/>
          <w:sz w:val="24"/>
        </w:rPr>
        <w:t>2</w:t>
      </w:r>
      <w:r>
        <w:rPr>
          <w:kern w:val="0"/>
          <w:sz w:val="24"/>
        </w:rPr>
        <w:t>、《交银施罗德双轮动债券型证券投资基金基金合同》；</w:t>
      </w:r>
      <w:r>
        <w:rPr>
          <w:kern w:val="0"/>
          <w:sz w:val="24"/>
        </w:rPr>
        <w:t xml:space="preserve"> </w:t>
      </w:r>
    </w:p>
    <w:p w:rsidR="00E365CF" w:rsidRDefault="008F24CE">
      <w:pPr>
        <w:spacing w:before="29" w:line="288" w:lineRule="auto"/>
        <w:rPr>
          <w:kern w:val="0"/>
          <w:sz w:val="24"/>
        </w:rPr>
      </w:pPr>
      <w:r>
        <w:rPr>
          <w:kern w:val="0"/>
          <w:sz w:val="24"/>
        </w:rPr>
        <w:t>3</w:t>
      </w:r>
      <w:r>
        <w:rPr>
          <w:kern w:val="0"/>
          <w:sz w:val="24"/>
        </w:rPr>
        <w:t>、《交银施罗德双轮动债券型证券投资基金招募说明书》；</w:t>
      </w:r>
      <w:r>
        <w:rPr>
          <w:kern w:val="0"/>
          <w:sz w:val="24"/>
        </w:rPr>
        <w:t xml:space="preserve"> </w:t>
      </w:r>
    </w:p>
    <w:p w:rsidR="00E365CF" w:rsidRDefault="008F24CE">
      <w:pPr>
        <w:spacing w:before="29" w:line="288" w:lineRule="auto"/>
        <w:rPr>
          <w:kern w:val="0"/>
          <w:sz w:val="24"/>
        </w:rPr>
      </w:pPr>
      <w:r>
        <w:rPr>
          <w:kern w:val="0"/>
          <w:sz w:val="24"/>
        </w:rPr>
        <w:t>4</w:t>
      </w:r>
      <w:r>
        <w:rPr>
          <w:kern w:val="0"/>
          <w:sz w:val="24"/>
        </w:rPr>
        <w:t>、《交银施罗德双轮动债券型证券投资基金托管协议》；</w:t>
      </w:r>
      <w:r>
        <w:rPr>
          <w:kern w:val="0"/>
          <w:sz w:val="24"/>
        </w:rPr>
        <w:t xml:space="preserve"> </w:t>
      </w:r>
    </w:p>
    <w:p w:rsidR="00E365CF" w:rsidRDefault="008F24CE">
      <w:pPr>
        <w:spacing w:before="29" w:line="288" w:lineRule="auto"/>
        <w:rPr>
          <w:kern w:val="0"/>
          <w:sz w:val="24"/>
        </w:rPr>
      </w:pPr>
      <w:r>
        <w:rPr>
          <w:kern w:val="0"/>
          <w:sz w:val="24"/>
        </w:rPr>
        <w:t>5</w:t>
      </w:r>
      <w:r>
        <w:rPr>
          <w:kern w:val="0"/>
          <w:sz w:val="24"/>
        </w:rPr>
        <w:t>、关于募集交银施罗德双轮动债券型证券投资基金之法律意见书；</w:t>
      </w:r>
      <w:r>
        <w:rPr>
          <w:kern w:val="0"/>
          <w:sz w:val="24"/>
        </w:rPr>
        <w:t xml:space="preserve"> </w:t>
      </w:r>
    </w:p>
    <w:p w:rsidR="00E365CF" w:rsidRDefault="008F24CE">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E365CF" w:rsidRDefault="008F24CE">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、报告期内交银施罗德双轮动债券型证券投资基金在指定报刊上各项公告的原稿。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46163A" w:rsidRDefault="001A59F9" w:rsidP="0046163A">
      <w:pPr>
        <w:pStyle w:val="20"/>
        <w:spacing w:beforeLines="50" w:before="156" w:after="0" w:line="288" w:lineRule="auto"/>
        <w:rPr>
          <w:rFonts w:ascii="Times New Roman" w:eastAsiaTheme="minorEastAsia" w:hAnsi="Times New Roman"/>
          <w:kern w:val="0"/>
          <w:szCs w:val="24"/>
        </w:rPr>
      </w:pPr>
      <w:bookmarkStart w:id="223" w:name="_Toc361324905"/>
      <w:bookmarkStart w:id="224" w:name="_Toc4151934"/>
      <w:r w:rsidRPr="0046163A">
        <w:rPr>
          <w:rFonts w:ascii="Times New Roman" w:eastAsiaTheme="minorEastAsia" w:hAnsi="Times New Roman"/>
          <w:kern w:val="0"/>
          <w:szCs w:val="24"/>
        </w:rPr>
        <w:t>13.2</w:t>
      </w:r>
      <w:r w:rsidRPr="0046163A">
        <w:rPr>
          <w:rFonts w:ascii="Times New Roman" w:eastAsiaTheme="minorEastAsia" w:hAnsi="Times New Roman" w:hint="eastAsia"/>
          <w:kern w:val="0"/>
          <w:szCs w:val="24"/>
        </w:rPr>
        <w:t>存放地点</w:t>
      </w:r>
      <w:bookmarkEnd w:id="223"/>
      <w:bookmarkEnd w:id="224"/>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46163A" w:rsidRDefault="001A59F9" w:rsidP="0046163A">
      <w:pPr>
        <w:pStyle w:val="20"/>
        <w:spacing w:beforeLines="50" w:before="156" w:after="0" w:line="288" w:lineRule="auto"/>
        <w:rPr>
          <w:rFonts w:ascii="Times New Roman" w:eastAsiaTheme="minorEastAsia" w:hAnsi="Times New Roman"/>
          <w:kern w:val="0"/>
          <w:szCs w:val="24"/>
        </w:rPr>
      </w:pPr>
      <w:bookmarkStart w:id="225" w:name="_Toc361324906"/>
      <w:bookmarkStart w:id="226" w:name="_Toc4151935"/>
      <w:r w:rsidRPr="0046163A">
        <w:rPr>
          <w:rFonts w:ascii="Times New Roman" w:eastAsiaTheme="minorEastAsia" w:hAnsi="Times New Roman"/>
          <w:kern w:val="0"/>
          <w:szCs w:val="24"/>
        </w:rPr>
        <w:t>13.3</w:t>
      </w:r>
      <w:r w:rsidRPr="0046163A">
        <w:rPr>
          <w:rFonts w:ascii="Times New Roman" w:eastAsiaTheme="minorEastAsia" w:hAnsi="Times New Roman" w:hint="eastAsia"/>
          <w:kern w:val="0"/>
          <w:szCs w:val="24"/>
        </w:rPr>
        <w:t>查阅方式</w:t>
      </w:r>
      <w:bookmarkEnd w:id="225"/>
      <w:bookmarkEnd w:id="226"/>
    </w:p>
    <w:p w:rsidR="00E365CF" w:rsidRDefault="008F24CE">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0B7" w:rsidRDefault="00F640B7">
      <w:r>
        <w:separator/>
      </w:r>
    </w:p>
  </w:endnote>
  <w:endnote w:type="continuationSeparator" w:id="0">
    <w:p w:rsidR="00F640B7" w:rsidRDefault="00F6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B7" w:rsidRDefault="00F640B7"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640B7" w:rsidRDefault="00F640B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B7" w:rsidRDefault="00F640B7"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6163A">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6163A">
      <w:rPr>
        <w:noProof/>
        <w:kern w:val="0"/>
        <w:szCs w:val="21"/>
      </w:rPr>
      <w:t>61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0B7" w:rsidRDefault="00F640B7">
      <w:r>
        <w:separator/>
      </w:r>
    </w:p>
  </w:footnote>
  <w:footnote w:type="continuationSeparator" w:id="0">
    <w:p w:rsidR="00F640B7" w:rsidRDefault="00F64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B7" w:rsidRPr="00F87B7B" w:rsidRDefault="00F640B7" w:rsidP="00F87B7B">
    <w:pPr>
      <w:spacing w:before="29" w:line="288" w:lineRule="auto"/>
      <w:jc w:val="right"/>
      <w:rPr>
        <w:rFonts w:eastAsiaTheme="minorEastAsia"/>
        <w:sz w:val="24"/>
      </w:rPr>
    </w:pPr>
    <w:r w:rsidRPr="00D3445F">
      <w:rPr>
        <w:rFonts w:eastAsiaTheme="minorEastAsia"/>
        <w:sz w:val="24"/>
      </w:rPr>
      <w:t>交银施罗德双轮动债券型证券投资基金</w:t>
    </w:r>
    <w:r w:rsidRPr="00D3445F">
      <w:rPr>
        <w:rFonts w:eastAsiaTheme="minorEastAsia"/>
        <w:sz w:val="24"/>
      </w:rPr>
      <w:t>2018</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6E6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69B8"/>
    <w:rsid w:val="00267133"/>
    <w:rsid w:val="00267EE3"/>
    <w:rsid w:val="00267F59"/>
    <w:rsid w:val="002700E9"/>
    <w:rsid w:val="00270CE9"/>
    <w:rsid w:val="00271758"/>
    <w:rsid w:val="00271DCB"/>
    <w:rsid w:val="00272321"/>
    <w:rsid w:val="0027235A"/>
    <w:rsid w:val="002725D8"/>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15D"/>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51B"/>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44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163A"/>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4CD4"/>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2A6B"/>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0FB"/>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A72"/>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53F"/>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24CE"/>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3F3"/>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6FAC"/>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D20"/>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45"/>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1BFC"/>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B3F"/>
    <w:rsid w:val="00D31F2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EB8"/>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52A"/>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5CF"/>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5F24"/>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0B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065E6C75-2327-42B4-9E05-61361C61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D758D-27F7-469E-96E5-9731929F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61</Pages>
  <Words>7809</Words>
  <Characters>44517</Characters>
  <Application>Microsoft Office Word</Application>
  <DocSecurity>0</DocSecurity>
  <Lines>370</Lines>
  <Paragraphs>104</Paragraphs>
  <ScaleCrop>false</ScaleCrop>
  <Company/>
  <LinksUpToDate>false</LinksUpToDate>
  <CharactersWithSpaces>52222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1344</cp:revision>
  <cp:lastPrinted>2007-07-19T00:46:00Z</cp:lastPrinted>
  <dcterms:created xsi:type="dcterms:W3CDTF">2013-08-19T02:39:00Z</dcterms:created>
  <dcterms:modified xsi:type="dcterms:W3CDTF">2019-03-22T04:57:00Z</dcterms:modified>
</cp:coreProperties>
</file>