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A66C69" w:rsidR="001A59F9" w:rsidRDefault="001A59F9" w:rsidRPr="00922D37">
      <w:pPr>
        <w:spacing w:before="29" w:line="288" w:lineRule="auto"/>
        <w:jc w:val="center"/>
        <w:rPr>
          <w:b/>
          <w:sz w:val="36"/>
          <w:szCs w:val="36"/>
        </w:rPr>
      </w:pPr>
      <w:bookmarkStart w:id="0" w:name="_Toc361324840"/>
      <w:r w:rsidRPr="00922D37">
        <w:rPr>
          <w:b/>
          <w:sz w:val="36"/>
          <w:szCs w:val="36"/>
        </w:rPr>
        <w:t>交银施罗德恒益灵活配置混合型证券投资基金</w:t>
      </w:r>
      <w:bookmarkEnd w:id="0"/>
    </w:p>
    <w:p w:rsidP="00A66C69" w:rsidR="001A59F9" w:rsidRDefault="001A59F9" w:rsidRPr="00922D37">
      <w:pPr>
        <w:spacing w:before="29" w:line="288" w:lineRule="auto"/>
        <w:jc w:val="center"/>
        <w:rPr>
          <w:b/>
          <w:sz w:val="36"/>
          <w:szCs w:val="36"/>
        </w:rPr>
      </w:pPr>
      <w:bookmarkStart w:id="1" w:name="_Toc361324841"/>
      <w:r w:rsidRPr="00922D37">
        <w:rPr>
          <w:b/>
          <w:sz w:val="36"/>
          <w:szCs w:val="36"/>
        </w:rPr>
        <w:t>2018年年度报告</w:t>
      </w:r>
      <w:bookmarkEnd w:id="1"/>
      <w:r w:rsidR="005961DD" w:rsidRPr="00922D37">
        <w:rPr>
          <w:rFonts w:hint="eastAsia"/>
          <w:b/>
          <w:sz w:val="36"/>
          <w:szCs w:val="36"/>
        </w:rPr>
        <w:t>摘要</w:t>
      </w:r>
    </w:p>
    <w:p w:rsidP="00A66C69" w:rsidR="001A59F9" w:rsidRDefault="00F64FAD" w:rsidRPr="00922D37">
      <w:pPr>
        <w:spacing w:before="29" w:line="288" w:lineRule="auto"/>
        <w:jc w:val="center"/>
        <w:rPr>
          <w:b/>
          <w:sz w:val="36"/>
          <w:szCs w:val="36"/>
        </w:rPr>
      </w:pPr>
      <w:r w:rsidRPr="00922D37">
        <w:rPr>
          <w:b/>
          <w:sz w:val="36"/>
          <w:szCs w:val="36"/>
        </w:rPr>
        <w:t>2018年12月31日</w:t>
      </w:r>
    </w:p>
    <w:p w:rsidP="00922D37" w:rsidR="001A59F9" w:rsidRDefault="001A59F9" w:rsidRPr="00C51C77">
      <w:pPr>
        <w:spacing w:before="29" w:line="288"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922D37" w:rsidR="001A59F9" w:rsidRDefault="001A59F9" w:rsidRPr="00922D37">
      <w:pPr>
        <w:spacing w:before="29" w:line="288" w:lineRule="auto"/>
        <w:ind w:firstLine="2168" w:firstLineChars="900"/>
        <w:rPr>
          <w:b/>
          <w:color w:val="000000"/>
          <w:sz w:val="24"/>
        </w:rPr>
      </w:pPr>
      <w:r w:rsidRPr="00922D37">
        <w:rPr>
          <w:rFonts w:hint="eastAsia"/>
          <w:b/>
          <w:color w:val="000000"/>
          <w:sz w:val="24"/>
        </w:rPr>
        <w:t>基金管理人：</w:t>
      </w:r>
      <w:r w:rsidRPr="00922D37">
        <w:rPr>
          <w:b/>
          <w:color w:val="000000"/>
          <w:sz w:val="24"/>
        </w:rPr>
        <w:t>交银施罗德基金管理有限公司</w:t>
      </w:r>
    </w:p>
    <w:p w:rsidP="00922D37" w:rsidR="001A59F9" w:rsidRDefault="001A59F9" w:rsidRPr="00922D37">
      <w:pPr>
        <w:spacing w:before="29" w:line="288" w:lineRule="auto"/>
        <w:ind w:firstLine="2168" w:firstLineChars="900"/>
        <w:rPr>
          <w:b/>
          <w:color w:val="000000"/>
          <w:sz w:val="24"/>
        </w:rPr>
      </w:pPr>
      <w:r w:rsidRPr="00922D37">
        <w:rPr>
          <w:rFonts w:hint="eastAsia"/>
          <w:b/>
          <w:color w:val="000000"/>
          <w:sz w:val="24"/>
        </w:rPr>
        <w:t>基金托管人：</w:t>
      </w:r>
      <w:r w:rsidRPr="00922D37">
        <w:rPr>
          <w:b/>
          <w:color w:val="000000"/>
          <w:sz w:val="24"/>
        </w:rPr>
        <w:t>中国农业银行股份有限公司</w:t>
      </w:r>
    </w:p>
    <w:p w:rsidP="00922D37" w:rsidR="001A59F9" w:rsidRDefault="001A59F9" w:rsidRPr="00922D37">
      <w:pPr>
        <w:spacing w:before="29" w:line="288" w:lineRule="auto"/>
        <w:ind w:firstLine="2168" w:firstLineChars="900"/>
        <w:rPr>
          <w:b/>
          <w:color w:val="000000"/>
          <w:sz w:val="24"/>
        </w:rPr>
        <w:sectPr w:rsidR="001A59F9" w:rsidRPr="00922D37" w:rsidSect="00477774">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18" w:right="1418" w:top="1418"/>
          <w:cols w:space="720"/>
          <w:titlePg/>
          <w:docGrid w:linePitch="286"/>
        </w:sectPr>
      </w:pPr>
      <w:r w:rsidRPr="00922D37">
        <w:rPr>
          <w:rFonts w:hint="eastAsia"/>
          <w:b/>
          <w:color w:val="000000"/>
          <w:sz w:val="24"/>
        </w:rPr>
        <w:t>报告送出日期：</w:t>
      </w:r>
      <w:r w:rsidRPr="00922D37">
        <w:rPr>
          <w:b/>
          <w:color w:val="000000"/>
          <w:sz w:val="24"/>
        </w:rPr>
        <w:t/>
      </w:r>
      <w:r w:rsidR="00DB2B47" w:rsidRPr="00922D37">
        <w:rPr>
          <w:rFonts w:hint="eastAsia"/>
          <w:b/>
          <w:color w:val="000000"/>
          <w:sz w:val="24"/>
        </w:rPr>
        <w:t/>
      </w:r>
      <w:r w:rsidRPr="00922D37">
        <w:rPr>
          <w:b/>
          <w:color w:val="000000"/>
          <w:sz w:val="24"/>
        </w:rPr>
        <w:t>二〇一九年三月二十七日</w:t>
      </w:r>
    </w:p>
    <w:p w:rsidP="00214CDC" w:rsidR="001A59F9" w:rsidRDefault="001A59F9">
      <w:pPr>
        <w:pStyle w:val="1"/>
        <w:keepNext/>
        <w:keepLines/>
        <w:widowControl w:val="0"/>
        <w:spacing w:afterLines="100" w:beforeLines="100"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P="002546CC" w:rsidR="002546CC" w:rsidRDefault="002546CC" w:rsidRPr="002546CC"/>
    <w:p w:rsidP="00FF0E34" w:rsidR="000C58C9" w:rsidRDefault="001A59F9" w:rsidRPr="00FF0E34">
      <w:pPr>
        <w:pStyle w:val="20"/>
        <w:spacing w:after="0" w:before="29"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2019年3月26日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基金管理人承诺以诚实信用、勤勉尽责的原则管理和运用基金资产，但不保证基金一定盈利。</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本年度报告摘要摘自年度报告正文，投资者欲了解详细内容，应阅读年度报告正文。</w:t>
      </w:r>
    </w:p>
    <w:p w:rsidP="00FF0E34" w:rsidR="00DA70F5" w:rsidRDefault="00DA70F5" w:rsidRPr="00FF0E34">
      <w:pPr>
        <w:spacing w:before="29" w:line="288" w:lineRule="auto"/>
        <w:ind w:firstLine="480" w:firstLineChars="200"/>
        <w:rPr>
          <w:color w:val="000000"/>
          <w:sz w:val="24"/>
        </w:rPr>
      </w:pPr>
      <w:r w:rsidRPr="00FF0E34">
        <w:rPr>
          <w:rFonts w:hint="eastAsia"/>
          <w:color w:val="000000"/>
          <w:sz w:val="24"/>
        </w:rPr>
        <w:t>本报告期自</w:t>
      </w:r>
      <w:r w:rsidRPr="00FF0E34">
        <w:rPr>
          <w:color w:val="000000"/>
          <w:sz w:val="24"/>
        </w:rPr>
        <w:t>2018年1月1日</w:t>
      </w:r>
      <w:r w:rsidRPr="00FF0E34">
        <w:rPr>
          <w:rFonts w:hint="eastAsia"/>
          <w:color w:val="000000"/>
          <w:sz w:val="24"/>
        </w:rPr>
        <w:t>起至</w:t>
      </w:r>
      <w:r w:rsidR="00F31697" w:rsidRPr="00FF0E34">
        <w:rPr>
          <w:color w:val="000000"/>
          <w:sz w:val="24"/>
        </w:rPr>
        <w:t xml:space="preserve"/>
      </w:r>
      <w:r w:rsidRPr="00FF0E34">
        <w:rPr>
          <w:color w:val="000000"/>
          <w:sz w:val="24"/>
        </w:rPr>
        <w:t>12月31日</w:t>
      </w:r>
      <w:r w:rsidRPr="00FF0E34">
        <w:rPr>
          <w:rFonts w:hint="eastAsia"/>
          <w:color w:val="000000"/>
          <w:sz w:val="24"/>
        </w:rPr>
        <w:t>止。</w:t>
      </w:r>
    </w:p>
    <w:p w:rsidP="00D35947" w:rsidR="00D35947" w:rsidRDefault="001A59F9" w:rsidRPr="00C51C7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P="00214CDC" w:rsidR="001A59F9" w:rsidRDefault="001A59F9">
      <w:pPr>
        <w:pStyle w:val="1"/>
        <w:keepNext/>
        <w:keepLines/>
        <w:widowControl w:val="0"/>
        <w:spacing w:afterLines="100" w:beforeLines="100"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P="002546CC" w:rsidR="002546CC" w:rsidRDefault="002546CC" w:rsidRPr="002546CC"/>
    <w:p w:rsidP="00701155" w:rsidR="001A59F9" w:rsidRDefault="0040762F" w:rsidRPr="00701155">
      <w:pPr>
        <w:pStyle w:val="20"/>
        <w:spacing w:after="0" w:before="29"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119"/>
        <w:gridCol w:w="2880"/>
        <w:gridCol w:w="2999"/>
      </w:tblGrid>
      <w:tr w:rsidR="001A59F9" w:rsidRPr="00C51C77" w:rsidTr="00961313">
        <w:tc>
          <w:tcPr>
            <w:tcW w:type="dxa" w:w="3119"/>
            <w:vAlign w:val="center"/>
          </w:tcPr>
          <w:p w:rsidP="00475872" w:rsidR="001A59F9" w:rsidRDefault="001A59F9" w:rsidRPr="00475872">
            <w:pPr>
              <w:spacing w:before="29" w:line="288" w:lineRule="auto"/>
              <w:rPr>
                <w:sz w:val="24"/>
              </w:rPr>
            </w:pPr>
            <w:r w:rsidRPr="00475872">
              <w:rPr>
                <w:rFonts w:hint="eastAsia"/>
                <w:sz w:val="24"/>
              </w:rPr>
              <w:t>基金简称</w:t>
            </w:r>
          </w:p>
        </w:tc>
        <w:tc>
          <w:tcPr>
            <w:tcW w:type="dxa" w:w="5879"/>
            <w:gridSpan w:val="2"/>
            <w:vAlign w:val="center"/>
          </w:tcPr>
          <w:p w:rsidP="00AF05D4" w:rsidR="001A59F9" w:rsidRDefault="001A59F9" w:rsidRPr="00AF05D4">
            <w:pPr>
              <w:spacing w:before="29" w:line="288" w:lineRule="auto"/>
              <w:jc w:val="center"/>
              <w:rPr>
                <w:sz w:val="24"/>
              </w:rPr>
            </w:pPr>
            <w:r w:rsidRPr="00AF05D4">
              <w:rPr>
                <w:sz w:val="24"/>
              </w:rPr>
              <w:t>交银恒益灵活配置混合</w:t>
            </w:r>
          </w:p>
        </w:tc>
      </w:tr>
      <w:tr w:rsidR="001A59F9" w:rsidRPr="00C51C77" w:rsidTr="00961313">
        <w:tc>
          <w:tcPr>
            <w:tcW w:type="dxa" w:w="3119"/>
            <w:vAlign w:val="center"/>
          </w:tcPr>
          <w:p w:rsidP="00475872" w:rsidR="001A59F9" w:rsidRDefault="001A59F9" w:rsidRPr="00475872">
            <w:pPr>
              <w:spacing w:before="29" w:line="288" w:lineRule="auto"/>
              <w:rPr>
                <w:sz w:val="24"/>
              </w:rPr>
            </w:pPr>
            <w:r w:rsidRPr="00475872">
              <w:rPr>
                <w:rFonts w:hint="eastAsia"/>
                <w:sz w:val="24"/>
              </w:rPr>
              <w:t>基金主代码</w:t>
            </w:r>
          </w:p>
        </w:tc>
        <w:tc>
          <w:tcPr>
            <w:tcW w:type="dxa" w:w="5879"/>
            <w:gridSpan w:val="2"/>
            <w:vAlign w:val="center"/>
          </w:tcPr>
          <w:p w:rsidP="00AF05D4" w:rsidR="001A59F9" w:rsidRDefault="001A59F9" w:rsidRPr="00AF05D4">
            <w:pPr>
              <w:spacing w:before="29" w:line="288" w:lineRule="auto"/>
              <w:jc w:val="center"/>
              <w:rPr>
                <w:sz w:val="24"/>
              </w:rPr>
            </w:pPr>
            <w:r w:rsidRPr="00AF05D4">
              <w:rPr>
                <w:sz w:val="24"/>
              </w:rPr>
              <w:t>004975</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交易代码</w:t>
            </w:r>
          </w:p>
        </w:tc>
        <w:tc>
          <w:tcPr>
            <w:tcW w:type="dxa" w:w="5879"/>
            <w:gridSpan w:val="2"/>
            <w:vAlign w:val="center"/>
          </w:tcPr>
          <w:p w:rsidP="00AF05D4" w:rsidR="0040762F" w:rsidRDefault="0040762F" w:rsidRPr="00AF05D4">
            <w:pPr>
              <w:spacing w:before="29" w:line="288" w:lineRule="auto"/>
              <w:jc w:val="center"/>
              <w:rPr>
                <w:sz w:val="24"/>
              </w:rPr>
            </w:pPr>
            <w:r w:rsidRPr="00AF05D4">
              <w:rPr>
                <w:rFonts w:hint="eastAsia"/>
                <w:sz w:val="24"/>
              </w:rPr>
              <w:t/>
            </w:r>
            <w:r w:rsidRPr="00AF05D4">
              <w:rPr>
                <w:sz w:val="24"/>
              </w:rPr>
              <w:t>004975</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基金运作方式</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契约型开放式</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基金合同生效日</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2017年9月15日</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基金管理人</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交银施罗德基金管理有限公司</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基金托管人</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中国农业银行股份有限公司</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报告期末基金份额总额</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135,633,319.50</w:t>
            </w:r>
            <w:r w:rsidRPr="00AF05D4">
              <w:rPr>
                <w:rFonts w:hint="eastAsia"/>
                <w:sz w:val="24"/>
              </w:rPr>
              <w:t>份</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基金合同存续期</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不定期</w:t>
            </w:r>
          </w:p>
        </w:tc>
      </w:tr>
    </w:tbl>
    <w:p w:rsidP="00F017B1" w:rsidR="00FF7B7E" w:rsidRDefault="00FF7B7E" w:rsidRPr="00F017B1">
      <w:pPr>
        <w:spacing w:before="29" w:line="288" w:lineRule="auto"/>
        <w:jc w:val="left"/>
        <w:rPr>
          <w:kern w:val="0"/>
          <w:sz w:val="24"/>
        </w:rPr>
      </w:pPr>
    </w:p>
    <w:p w:rsidP="00701155" w:rsidR="001A59F9" w:rsidRDefault="001A59F9" w:rsidRPr="00701155">
      <w:pPr>
        <w:pStyle w:val="20"/>
        <w:spacing w:after="0" w:before="29"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000"/>
        <w:gridCol w:w="3096"/>
        <w:gridCol w:w="2902"/>
      </w:tblGrid>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投资目标</w:t>
            </w:r>
          </w:p>
        </w:tc>
        <w:tc>
          <w:tcPr>
            <w:tcW w:type="dxa" w:w="5998"/>
            <w:gridSpan w:val="2"/>
            <w:vAlign w:val="center"/>
          </w:tcPr>
          <w:p w:rsidP="00A57672" w:rsidR="001A59F9" w:rsidRDefault="001A59F9" w:rsidRPr="00A57672">
            <w:pPr>
              <w:spacing w:before="29" w:line="288" w:lineRule="auto"/>
              <w:rPr>
                <w:sz w:val="24"/>
              </w:rPr>
            </w:pPr>
            <w:r w:rsidRPr="00A57672">
              <w:rPr>
                <w:sz w:val="24"/>
              </w:rPr>
              <w:t>本基金在有效控制投资风险的前提下，通过积极主动的投资管理，力争获取超越业绩比较基准的投资收益，追求基金资产的长期稳定增值。</w:t>
            </w:r>
          </w:p>
        </w:tc>
      </w:tr>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投资策略</w:t>
            </w:r>
          </w:p>
        </w:tc>
        <w:tc>
          <w:tcPr>
            <w:tcW w:type="dxa" w:w="5998"/>
            <w:gridSpan w:val="2"/>
            <w:vAlign w:val="center"/>
          </w:tcPr>
          <w:p w:rsidP="00A57672" w:rsidR="001A59F9" w:rsidRDefault="001A59F9" w:rsidRPr="00A57672">
            <w:pPr>
              <w:spacing w:before="29" w:line="288" w:lineRule="auto"/>
              <w:rPr>
                <w:sz w:val="24"/>
              </w:rPr>
            </w:pPr>
            <w:r w:rsidRPr="00A57672">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业绩比较基准</w:t>
            </w:r>
          </w:p>
        </w:tc>
        <w:tc>
          <w:tcPr>
            <w:tcW w:type="dxa" w:w="5998"/>
            <w:gridSpan w:val="2"/>
            <w:vAlign w:val="center"/>
          </w:tcPr>
          <w:p w:rsidP="00A57672" w:rsidR="001A59F9" w:rsidRDefault="001A59F9" w:rsidRPr="00A57672">
            <w:pPr>
              <w:spacing w:before="29" w:line="288" w:lineRule="auto"/>
              <w:rPr>
                <w:sz w:val="24"/>
              </w:rPr>
            </w:pPr>
            <w:r w:rsidRPr="00A57672">
              <w:rPr>
                <w:sz w:val="24"/>
              </w:rPr>
              <w:t>沪深300指数收益率×40%+中证综合债券指数收益率×60%</w:t>
            </w:r>
          </w:p>
        </w:tc>
      </w:tr>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风险收益特征</w:t>
            </w:r>
          </w:p>
        </w:tc>
        <w:tc>
          <w:tcPr>
            <w:tcW w:type="dxa" w:w="5998"/>
            <w:gridSpan w:val="2"/>
            <w:vAlign w:val="center"/>
          </w:tcPr>
          <w:p w:rsidP="00A57672" w:rsidR="001A59F9" w:rsidRDefault="001A59F9" w:rsidRPr="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P="001A20CE" w:rsidR="000F6F95" w:rsidRDefault="000F6F95" w:rsidRPr="001A20CE">
      <w:pPr>
        <w:tabs>
          <w:tab w:pos="426" w:val="left"/>
        </w:tabs>
        <w:spacing w:before="29" w:line="288" w:lineRule="auto"/>
        <w:jc w:val="left"/>
        <w:rPr>
          <w:kern w:val="0"/>
          <w:sz w:val="24"/>
        </w:rPr>
      </w:pPr>
    </w:p>
    <w:p w:rsidP="00701155" w:rsidR="001A59F9" w:rsidRDefault="001A59F9" w:rsidRPr="00701155">
      <w:pPr>
        <w:pStyle w:val="20"/>
        <w:spacing w:after="0" w:before="29"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76"/>
        <w:gridCol w:w="1276"/>
        <w:gridCol w:w="3118"/>
        <w:gridCol w:w="3328"/>
      </w:tblGrid>
      <w:tr w:rsidR="001A59F9" w:rsidRPr="00C51C77" w:rsidTr="00961313">
        <w:tc>
          <w:tcPr>
            <w:tcW w:type="dxa" w:w="2552"/>
            <w:gridSpan w:val="2"/>
            <w:vAlign w:val="center"/>
          </w:tcPr>
          <w:p w:rsidP="00475872" w:rsidR="001A59F9" w:rsidRDefault="001A59F9" w:rsidRPr="00475872">
            <w:pPr>
              <w:spacing w:before="29" w:line="288" w:lineRule="auto"/>
              <w:jc w:val="center"/>
              <w:rPr>
                <w:sz w:val="24"/>
              </w:rPr>
            </w:pPr>
            <w:r w:rsidRPr="00475872">
              <w:rPr>
                <w:rFonts w:hint="eastAsia"/>
                <w:sz w:val="24"/>
              </w:rPr>
              <w:t>项目</w:t>
            </w:r>
          </w:p>
        </w:tc>
        <w:tc>
          <w:tcPr>
            <w:tcW w:type="dxa" w:w="3118"/>
            <w:vAlign w:val="center"/>
          </w:tcPr>
          <w:p w:rsidP="00475872" w:rsidR="001A59F9" w:rsidRDefault="001A59F9" w:rsidRPr="00475872">
            <w:pPr>
              <w:spacing w:line="288" w:lineRule="auto"/>
              <w:jc w:val="center"/>
              <w:rPr>
                <w:sz w:val="24"/>
              </w:rPr>
            </w:pPr>
            <w:r w:rsidRPr="00475872">
              <w:rPr>
                <w:rFonts w:hint="eastAsia"/>
                <w:sz w:val="24"/>
              </w:rPr>
              <w:t>基金管理人</w:t>
            </w:r>
          </w:p>
        </w:tc>
        <w:tc>
          <w:tcPr>
            <w:tcW w:type="dxa" w:w="3328"/>
            <w:vAlign w:val="center"/>
          </w:tcPr>
          <w:p w:rsidP="00475872" w:rsidR="001A59F9" w:rsidRDefault="001A59F9" w:rsidRPr="00475872">
            <w:pPr>
              <w:spacing w:line="288" w:lineRule="auto"/>
              <w:jc w:val="center"/>
              <w:rPr>
                <w:sz w:val="24"/>
              </w:rPr>
            </w:pPr>
            <w:r w:rsidRPr="00475872">
              <w:rPr>
                <w:rFonts w:hint="eastAsia"/>
                <w:sz w:val="24"/>
              </w:rPr>
              <w:t>基金托管人</w:t>
            </w:r>
          </w:p>
        </w:tc>
      </w:tr>
      <w:tr w:rsidR="001A59F9" w:rsidRPr="00C51C77" w:rsidTr="00961313">
        <w:tc>
          <w:tcPr>
            <w:tcW w:type="dxa" w:w="2552"/>
            <w:gridSpan w:val="2"/>
            <w:vAlign w:val="center"/>
          </w:tcPr>
          <w:p w:rsidP="00475872" w:rsidR="001A59F9" w:rsidRDefault="001A59F9" w:rsidRPr="00475872">
            <w:pPr>
              <w:spacing w:before="29" w:line="288" w:lineRule="auto"/>
              <w:rPr>
                <w:sz w:val="24"/>
              </w:rPr>
            </w:pPr>
            <w:r w:rsidRPr="00475872">
              <w:rPr>
                <w:rFonts w:hint="eastAsia"/>
                <w:sz w:val="24"/>
              </w:rPr>
              <w:t>名称</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type="dxa" w:w="1276"/>
            <w:vMerge w:val="restart"/>
            <w:vAlign w:val="center"/>
          </w:tcPr>
          <w:p w:rsidP="00475872" w:rsidR="001A59F9" w:rsidRDefault="001A59F9" w:rsidRPr="00475872">
            <w:pPr>
              <w:spacing w:before="29" w:line="288" w:lineRule="auto"/>
              <w:rPr>
                <w:sz w:val="24"/>
              </w:rPr>
            </w:pPr>
            <w:r w:rsidRPr="00475872">
              <w:rPr>
                <w:rFonts w:hint="eastAsia"/>
                <w:sz w:val="24"/>
              </w:rPr>
              <w:lastRenderedPageBreak/>
              <w:t>信息披露负责人</w:t>
            </w:r>
          </w:p>
        </w:tc>
        <w:tc>
          <w:tcPr>
            <w:tcW w:type="dxa" w:w="1276"/>
            <w:vAlign w:val="center"/>
          </w:tcPr>
          <w:p w:rsidP="00475872" w:rsidR="001A59F9" w:rsidRDefault="001A59F9" w:rsidRPr="00475872">
            <w:pPr>
              <w:spacing w:line="288" w:lineRule="auto"/>
              <w:jc w:val="center"/>
              <w:rPr>
                <w:sz w:val="24"/>
              </w:rPr>
            </w:pPr>
            <w:r w:rsidRPr="00475872">
              <w:rPr>
                <w:rFonts w:hint="eastAsia"/>
                <w:sz w:val="24"/>
              </w:rPr>
              <w:t>姓名</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type="dxa" w:w="1276"/>
            <w:vMerge/>
            <w:vAlign w:val="center"/>
          </w:tcPr>
          <w:p w:rsidP="00475872" w:rsidR="001A59F9" w:rsidRDefault="001A59F9" w:rsidRPr="00475872">
            <w:pPr>
              <w:spacing w:before="29" w:line="288" w:lineRule="auto"/>
              <w:rPr>
                <w:sz w:val="24"/>
              </w:rPr>
            </w:pPr>
          </w:p>
        </w:tc>
        <w:tc>
          <w:tcPr>
            <w:tcW w:type="dxa" w:w="1276"/>
            <w:vAlign w:val="center"/>
          </w:tcPr>
          <w:p w:rsidP="00475872" w:rsidR="001A59F9" w:rsidRDefault="001A59F9" w:rsidRPr="00475872">
            <w:pPr>
              <w:autoSpaceDE w:val="0"/>
              <w:autoSpaceDN w:val="0"/>
              <w:adjustRightInd w:val="0"/>
              <w:spacing w:before="29" w:line="288" w:lineRule="auto"/>
              <w:ind w:left="15"/>
              <w:rPr>
                <w:sz w:val="24"/>
              </w:rPr>
            </w:pPr>
            <w:r w:rsidRPr="00475872">
              <w:rPr>
                <w:rFonts w:hint="eastAsia"/>
                <w:sz w:val="24"/>
              </w:rPr>
              <w:t>联系电话</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type="dxa" w:w="1276"/>
            <w:vMerge/>
            <w:vAlign w:val="center"/>
          </w:tcPr>
          <w:p w:rsidP="00475872" w:rsidR="001A59F9" w:rsidRDefault="001A59F9" w:rsidRPr="00475872">
            <w:pPr>
              <w:spacing w:before="29" w:line="288" w:lineRule="auto"/>
              <w:rPr>
                <w:sz w:val="24"/>
              </w:rPr>
            </w:pPr>
          </w:p>
        </w:tc>
        <w:tc>
          <w:tcPr>
            <w:tcW w:type="dxa" w:w="1276"/>
            <w:vAlign w:val="center"/>
          </w:tcPr>
          <w:p w:rsidP="00475872" w:rsidR="001A59F9" w:rsidRDefault="001A59F9" w:rsidRPr="00475872">
            <w:pPr>
              <w:autoSpaceDE w:val="0"/>
              <w:autoSpaceDN w:val="0"/>
              <w:adjustRightInd w:val="0"/>
              <w:spacing w:before="29" w:line="288" w:lineRule="auto"/>
              <w:ind w:left="15"/>
              <w:rPr>
                <w:sz w:val="24"/>
              </w:rPr>
            </w:pPr>
            <w:r w:rsidRPr="00475872">
              <w:rPr>
                <w:rFonts w:hint="eastAsia"/>
                <w:sz w:val="24"/>
              </w:rPr>
              <w:t>电子邮箱</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type="dxa" w:w="2552"/>
            <w:gridSpan w:val="2"/>
            <w:vAlign w:val="center"/>
          </w:tcPr>
          <w:p w:rsidP="00475872" w:rsidR="001A59F9" w:rsidRDefault="001A59F9" w:rsidRPr="00475872">
            <w:pPr>
              <w:spacing w:before="29" w:line="288" w:lineRule="auto"/>
              <w:rPr>
                <w:sz w:val="24"/>
              </w:rPr>
            </w:pPr>
            <w:r w:rsidRPr="00475872">
              <w:rPr>
                <w:rFonts w:hint="eastAsia"/>
                <w:sz w:val="24"/>
              </w:rPr>
              <w:t>客户服务电话</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400-700-5000，021-61055000</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type="dxa" w:w="2552"/>
            <w:gridSpan w:val="2"/>
            <w:vAlign w:val="center"/>
          </w:tcPr>
          <w:p w:rsidP="00475872" w:rsidR="001A59F9" w:rsidRDefault="001A59F9" w:rsidRPr="00475872">
            <w:pPr>
              <w:spacing w:before="29" w:line="288" w:lineRule="auto"/>
              <w:rPr>
                <w:sz w:val="24"/>
              </w:rPr>
            </w:pPr>
            <w:r w:rsidRPr="00475872">
              <w:rPr>
                <w:rFonts w:hint="eastAsia"/>
                <w:sz w:val="24"/>
              </w:rPr>
              <w:t>传真</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P="00026C9C" w:rsidR="001A59F9" w:rsidRDefault="001A59F9" w:rsidRPr="00C51C77">
      <w:pPr>
        <w:tabs>
          <w:tab w:pos="1740" w:val="left"/>
        </w:tabs>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A59F9" w:rsidRPr="00C51C77" w:rsidTr="00E75ED1">
        <w:tc>
          <w:tcPr>
            <w:tcW w:type="dxa" w:w="3459"/>
            <w:vAlign w:val="center"/>
          </w:tcPr>
          <w:p w:rsidP="009A3C12" w:rsidR="001A59F9" w:rsidRDefault="00963D03" w:rsidRPr="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type="dxa" w:w="3459"/>
            <w:vAlign w:val="center"/>
          </w:tcPr>
          <w:p w:rsidP="00A57672" w:rsidR="001A59F9" w:rsidRDefault="001A59F9" w:rsidRPr="00A57672">
            <w:pPr>
              <w:tabs>
                <w:tab w:pos="1740" w:val="left"/>
              </w:tabs>
              <w:spacing w:before="29" w:line="288" w:lineRule="auto"/>
              <w:rPr>
                <w:color w:val="000000"/>
                <w:sz w:val="24"/>
              </w:rPr>
            </w:pPr>
            <w:r w:rsidRPr="00A57672">
              <w:rPr>
                <w:color w:val="000000"/>
                <w:sz w:val="24"/>
              </w:rPr>
              <w:t>www.fund001.com</w:t>
            </w:r>
          </w:p>
        </w:tc>
      </w:tr>
      <w:tr w:rsidR="001A59F9" w:rsidRPr="00C51C77" w:rsidTr="00E75ED1">
        <w:tc>
          <w:tcPr>
            <w:tcW w:type="dxa" w:w="3459"/>
            <w:vAlign w:val="center"/>
          </w:tcPr>
          <w:p w:rsidP="009A3C12" w:rsidR="001A59F9" w:rsidRDefault="001A59F9" w:rsidRPr="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type="dxa" w:w="3459"/>
            <w:vAlign w:val="center"/>
          </w:tcPr>
          <w:p w:rsidP="00A57672" w:rsidR="001A59F9" w:rsidRDefault="001A59F9" w:rsidRPr="00A57672">
            <w:pPr>
              <w:tabs>
                <w:tab w:pos="1740" w:val="left"/>
              </w:tabs>
              <w:spacing w:before="29" w:line="288" w:lineRule="auto"/>
              <w:rPr>
                <w:color w:val="000000"/>
                <w:sz w:val="24"/>
              </w:rPr>
            </w:pPr>
            <w:r w:rsidRPr="00A57672">
              <w:rPr>
                <w:color w:val="000000"/>
                <w:sz w:val="24"/>
              </w:rPr>
              <w:t>基金管理人的办公场所</w:t>
            </w:r>
          </w:p>
        </w:tc>
      </w:tr>
    </w:tbl>
    <w:p w:rsidP="00026C9C" w:rsidR="001A59F9" w:rsidRDefault="001A59F9" w:rsidRPr="00C51C77">
      <w:pPr>
        <w:spacing w:line="360" w:lineRule="auto"/>
        <w:rPr>
          <w:rFonts w:asciiTheme="minorEastAsia" w:eastAsiaTheme="minorEastAsia" w:hAnsiTheme="minorEastAsia"/>
          <w:color w:val="000000"/>
          <w:szCs w:val="21"/>
        </w:rPr>
      </w:pPr>
    </w:p>
    <w:p w:rsidP="00214CDC" w:rsidR="001A59F9" w:rsidRDefault="001A59F9">
      <w:pPr>
        <w:pStyle w:val="1"/>
        <w:keepNext/>
        <w:keepLines/>
        <w:widowControl w:val="0"/>
        <w:spacing w:afterLines="100" w:beforeLines="100"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P="00A6320B" w:rsidR="001A59F9" w:rsidRDefault="001A59F9" w:rsidRPr="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2250"/>
        <w:gridCol w:w="2286"/>
        <w:gridCol w:w="2268"/>
        <w:gridCol w:w="2194"/>
      </w:tblGrid>
      <w:tr w:rsidR="00501A91" w:rsidRPr="00931B45" w:rsidTr="00A6320B">
        <w:trPr>
          <w:trHeight w:val="487"/>
        </w:trPr>
        <w:tc>
          <w:tcPr>
            <w:tcW w:type="dxa" w:w="2250"/>
            <w:vAlign w:val="center"/>
          </w:tcPr>
          <w:bookmarkEnd w:id="15"/>
          <w:bookmarkEnd w:id="16"/>
          <w:p w:rsidP="00D415F5" w:rsidR="00501A91" w:rsidRDefault="00501A91" w:rsidRPr="00931B45">
            <w:pPr>
              <w:spacing w:before="29" w:line="288" w:lineRule="auto"/>
              <w:rPr>
                <w:b/>
                <w:szCs w:val="21"/>
              </w:rPr>
            </w:pPr>
            <w:r w:rsidRPr="00931B45">
              <w:rPr>
                <w:b/>
                <w:szCs w:val="21"/>
              </w:rPr>
              <w:t xml:space="preserve">3.1.1 </w:t>
            </w:r>
            <w:r w:rsidRPr="00931B45">
              <w:rPr>
                <w:rFonts w:hint="eastAsia"/>
                <w:b/>
                <w:szCs w:val="21"/>
              </w:rPr>
              <w:t>期间数据和指标</w:t>
            </w:r>
            <w:r w:rsidRPr="00931B45">
              <w:rPr>
                <w:b/>
                <w:szCs w:val="21"/>
              </w:rPr>
              <w:t/>
            </w:r>
          </w:p>
        </w:tc>
        <w:tc>
          <w:tcPr>
            <w:tcW w:type="dxa" w:w="2286"/>
            <w:vAlign w:val="center"/>
          </w:tcPr>
          <w:p w:rsidP="00D415F5" w:rsidR="00501A91" w:rsidRDefault="00501A91" w:rsidRPr="00931B45">
            <w:pPr>
              <w:spacing w:before="29" w:line="288" w:lineRule="auto"/>
              <w:jc w:val="center"/>
              <w:rPr>
                <w:b/>
                <w:szCs w:val="21"/>
              </w:rPr>
            </w:pPr>
            <w:r w:rsidRPr="00931B45">
              <w:rPr>
                <w:b/>
                <w:szCs w:val="21"/>
              </w:rPr>
              <w:t>2018年</w:t>
            </w:r>
          </w:p>
        </w:tc>
        <w:tc>
          <w:tcPr>
            <w:tcW w:type="dxa" w:w="4462"/>
            <w:hMerge w:val="restart"/>
            <w:vAlign w:val="center"/>
          </w:tcPr>
          <w:p w:rsidP="00D415F5" w:rsidR="00501A91" w:rsidRDefault="00501A91" w:rsidRPr="00931B45">
            <w:pPr>
              <w:spacing w:before="29" w:line="288" w:lineRule="auto"/>
              <w:jc w:val="center"/>
              <w:rPr>
                <w:b/>
                <w:szCs w:val="21"/>
              </w:rPr>
            </w:pPr>
            <w:r w:rsidRPr="00931B45">
              <w:rPr>
                <w:b/>
                <w:szCs w:val="21"/>
              </w:rPr>
              <w:t>2017年9月15日（基金合同生效日）至2017年12月31日</w:t>
            </w:r>
          </w:p>
        </w:tc>
        <w:tc>
          <w:tcPr>
            <w:tcW w:type="dxa" w:w="2194"/>
            <w:hMerge/>
            <w:vAlign w:val="center"/>
          </w:tcPr>
          <w:p w:rsidP="00D415F5" w:rsidR="00501A91" w:rsidRDefault="00501A91" w:rsidRPr="00931B45">
            <w:pPr>
              <w:spacing w:before="29" w:line="288" w:lineRule="auto"/>
              <w:jc w:val="center"/>
              <w:rPr>
                <w:b/>
                <w:szCs w:val="21"/>
              </w:rPr>
            </w:pPr>
            <w:r w:rsidRPr="00931B45">
              <w:rPr>
                <w:b/>
                <w:szCs w:val="21"/>
              </w:rPr>
              <w:t>-</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本期已实现收益</w:t>
            </w:r>
          </w:p>
        </w:tc>
        <w:tc>
          <w:tcPr>
            <w:tcW w:type="dxa" w:w="2286"/>
            <w:vAlign w:val="center"/>
          </w:tcPr>
          <w:p w:rsidP="00D415F5" w:rsidR="00501A91" w:rsidRDefault="00501A91" w:rsidRPr="00931B45">
            <w:pPr>
              <w:spacing w:before="29" w:line="288" w:lineRule="auto"/>
              <w:jc w:val="right"/>
              <w:rPr>
                <w:szCs w:val="21"/>
              </w:rPr>
            </w:pPr>
            <w:r w:rsidRPr="00931B45">
              <w:rPr>
                <w:szCs w:val="21"/>
              </w:rPr>
              <w:t>3,467,675.12</w:t>
            </w:r>
          </w:p>
        </w:tc>
        <w:tc>
          <w:tcPr>
            <w:tcW w:type="dxa" w:w="4462"/>
            <w:hMerge w:val="restart"/>
            <w:vAlign w:val="center"/>
          </w:tcPr>
          <w:p w:rsidP="00D415F5" w:rsidR="00501A91" w:rsidRDefault="00501A91" w:rsidRPr="00931B45">
            <w:pPr>
              <w:spacing w:before="29" w:line="288" w:lineRule="auto"/>
              <w:jc w:val="right"/>
              <w:rPr>
                <w:szCs w:val="21"/>
              </w:rPr>
            </w:pPr>
            <w:r w:rsidRPr="00931B45">
              <w:rPr>
                <w:szCs w:val="21"/>
              </w:rPr>
              <w:t>2,338,518.56</w:t>
            </w:r>
          </w:p>
        </w:tc>
        <w:tc>
          <w:tcPr>
            <w:tcW w:type="dxa" w:w="2194"/>
            <w:hMerge/>
            <w:vAlign w:val="center"/>
          </w:tcPr>
          <w:p w:rsidP="00D415F5" w:rsidR="00501A91" w:rsidRDefault="00501A91" w:rsidRPr="00931B45">
            <w:pPr>
              <w:spacing w:before="29" w:line="288" w:lineRule="auto"/>
              <w:jc w:val="right"/>
              <w:rPr>
                <w:szCs w:val="21"/>
              </w:rPr>
            </w:pPr>
            <w:r w:rsidRPr="00931B45">
              <w:rPr>
                <w:szCs w:val="21"/>
              </w:rPr>
              <w:t>-</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本期利润</w:t>
            </w:r>
          </w:p>
        </w:tc>
        <w:tc>
          <w:tcPr>
            <w:tcW w:type="dxa" w:w="2286"/>
            <w:vAlign w:val="center"/>
          </w:tcPr>
          <w:p w:rsidP="00D415F5" w:rsidR="00501A91" w:rsidRDefault="00501A91" w:rsidRPr="00931B45">
            <w:pPr>
              <w:spacing w:before="29" w:line="288" w:lineRule="auto"/>
              <w:jc w:val="right"/>
              <w:rPr>
                <w:szCs w:val="21"/>
              </w:rPr>
            </w:pPr>
            <w:r w:rsidRPr="00931B45">
              <w:rPr>
                <w:szCs w:val="21"/>
              </w:rPr>
              <w:t>-5,622,697.40</w:t>
            </w:r>
          </w:p>
        </w:tc>
        <w:tc>
          <w:tcPr>
            <w:tcW w:type="dxa" w:w="4462"/>
            <w:hMerge w:val="restart"/>
            <w:vAlign w:val="center"/>
          </w:tcPr>
          <w:p w:rsidP="00D415F5" w:rsidR="00501A91" w:rsidRDefault="00501A91" w:rsidRPr="00931B45">
            <w:pPr>
              <w:spacing w:before="29" w:line="288" w:lineRule="auto"/>
              <w:jc w:val="right"/>
              <w:rPr>
                <w:szCs w:val="21"/>
              </w:rPr>
            </w:pPr>
            <w:r w:rsidRPr="00931B45">
              <w:rPr>
                <w:szCs w:val="21"/>
              </w:rPr>
              <w:t>5,301,603.22</w:t>
            </w:r>
          </w:p>
        </w:tc>
        <w:tc>
          <w:tcPr>
            <w:tcW w:type="dxa" w:w="2194"/>
            <w:hMerge/>
            <w:vAlign w:val="center"/>
          </w:tcPr>
          <w:p w:rsidP="00D415F5" w:rsidR="00501A91" w:rsidRDefault="00501A91" w:rsidRPr="00931B45">
            <w:pPr>
              <w:spacing w:before="29" w:line="288" w:lineRule="auto"/>
              <w:jc w:val="right"/>
              <w:rPr>
                <w:szCs w:val="21"/>
              </w:rPr>
            </w:pPr>
            <w:r w:rsidRPr="00931B45">
              <w:rPr>
                <w:szCs w:val="21"/>
              </w:rPr>
              <w:t>-</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加权平均基金份额本</w:t>
            </w:r>
            <w:r w:rsidRPr="00931B45">
              <w:rPr>
                <w:rFonts w:hint="eastAsia"/>
                <w:szCs w:val="21"/>
              </w:rPr>
              <w:lastRenderedPageBreak/>
              <w:t>期利润</w:t>
            </w:r>
          </w:p>
        </w:tc>
        <w:tc>
          <w:tcPr>
            <w:tcW w:type="dxa" w:w="2286"/>
            <w:vAlign w:val="center"/>
          </w:tcPr>
          <w:p w:rsidP="00D415F5" w:rsidR="00501A91" w:rsidRDefault="00501A91" w:rsidRPr="00931B45">
            <w:pPr>
              <w:spacing w:before="29" w:line="288" w:lineRule="auto"/>
              <w:jc w:val="right"/>
              <w:rPr>
                <w:szCs w:val="21"/>
              </w:rPr>
            </w:pPr>
            <w:r w:rsidRPr="00931B45">
              <w:rPr>
                <w:szCs w:val="21"/>
              </w:rPr>
              <w:lastRenderedPageBreak/>
              <w:t/>
            </w:r>
            <w:r w:rsidRPr="00931B45">
              <w:rPr>
                <w:szCs w:val="21"/>
              </w:rPr>
              <w:lastRenderedPageBreak/>
              <w:t>-0.0319</w:t>
            </w:r>
          </w:p>
        </w:tc>
        <w:tc>
          <w:tcPr>
            <w:tcW w:type="dxa" w:w="4462"/>
            <w:hMerge w:val="restart"/>
            <w:vAlign w:val="center"/>
          </w:tcPr>
          <w:p w:rsidP="00D415F5" w:rsidR="00501A91" w:rsidRDefault="00501A91" w:rsidRPr="00931B45">
            <w:pPr>
              <w:spacing w:before="29" w:line="288" w:lineRule="auto"/>
              <w:jc w:val="right"/>
              <w:rPr>
                <w:szCs w:val="21"/>
              </w:rPr>
            </w:pPr>
            <w:r w:rsidRPr="00931B45">
              <w:rPr>
                <w:szCs w:val="21"/>
              </w:rPr>
              <w:lastRenderedPageBreak/>
              <w:t/>
            </w:r>
            <w:r w:rsidRPr="00931B45">
              <w:rPr>
                <w:szCs w:val="21"/>
              </w:rPr>
              <w:lastRenderedPageBreak/>
              <w:t>0.0142</w:t>
            </w:r>
          </w:p>
        </w:tc>
        <w:tc>
          <w:tcPr>
            <w:tcW w:type="dxa" w:w="2194"/>
            <w:hMerge/>
            <w:vAlign w:val="center"/>
          </w:tcPr>
          <w:p w:rsidP="00D415F5" w:rsidR="00501A91" w:rsidRDefault="00501A91" w:rsidRPr="00931B45">
            <w:pPr>
              <w:spacing w:before="29" w:line="288" w:lineRule="auto"/>
              <w:jc w:val="right"/>
              <w:rPr>
                <w:szCs w:val="21"/>
              </w:rPr>
            </w:pPr>
            <w:r w:rsidRPr="00931B45">
              <w:rPr>
                <w:szCs w:val="21"/>
              </w:rPr>
              <w:lastRenderedPageBreak/>
              <w:t/>
            </w:r>
            <w:r w:rsidRPr="00931B45">
              <w:rPr>
                <w:szCs w:val="21"/>
              </w:rPr>
              <w:lastRenderedPageBreak/>
              <w:t>-</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lastRenderedPageBreak/>
              <w:t>本期基金份额净值增长率</w:t>
            </w:r>
          </w:p>
        </w:tc>
        <w:tc>
          <w:tcPr>
            <w:tcW w:type="dxa" w:w="2286"/>
            <w:vAlign w:val="center"/>
          </w:tcPr>
          <w:p w:rsidP="00D415F5" w:rsidR="00501A91" w:rsidRDefault="00501A91" w:rsidRPr="00931B45">
            <w:pPr>
              <w:spacing w:before="29" w:line="288" w:lineRule="auto"/>
              <w:jc w:val="right"/>
              <w:rPr>
                <w:szCs w:val="21"/>
              </w:rPr>
            </w:pPr>
            <w:r w:rsidRPr="00931B45">
              <w:rPr>
                <w:szCs w:val="21"/>
              </w:rPr>
              <w:t>-6.69%</w:t>
            </w:r>
          </w:p>
        </w:tc>
        <w:tc>
          <w:tcPr>
            <w:tcW w:type="dxa" w:w="4462"/>
            <w:hMerge w:val="restart"/>
            <w:vAlign w:val="center"/>
          </w:tcPr>
          <w:p w:rsidP="00D415F5" w:rsidR="00501A91" w:rsidRDefault="00501A91" w:rsidRPr="00931B45">
            <w:pPr>
              <w:spacing w:before="29" w:line="288" w:lineRule="auto"/>
              <w:jc w:val="right"/>
              <w:rPr>
                <w:szCs w:val="21"/>
              </w:rPr>
            </w:pPr>
            <w:r w:rsidRPr="00931B45">
              <w:rPr>
                <w:szCs w:val="21"/>
              </w:rPr>
              <w:t>1.14%</w:t>
            </w:r>
          </w:p>
        </w:tc>
        <w:tc>
          <w:tcPr>
            <w:tcW w:type="dxa" w:w="2194"/>
            <w:hMerge/>
            <w:vAlign w:val="center"/>
          </w:tcPr>
          <w:p w:rsidP="00D415F5" w:rsidR="00501A91" w:rsidRDefault="00501A91" w:rsidRPr="00931B45">
            <w:pPr>
              <w:spacing w:before="29" w:line="288" w:lineRule="auto"/>
              <w:jc w:val="right"/>
              <w:rPr>
                <w:szCs w:val="21"/>
              </w:rPr>
            </w:pPr>
            <w:r w:rsidRPr="00931B45">
              <w:rPr>
                <w:szCs w:val="21"/>
              </w:rPr>
              <w:t>-</w:t>
            </w:r>
          </w:p>
        </w:tc>
      </w:tr>
      <w:tr w:rsidR="00501A91" w:rsidRPr="00931B45" w:rsidTr="00A6320B">
        <w:tc>
          <w:tcPr>
            <w:tcW w:type="dxa" w:w="2250"/>
            <w:vAlign w:val="center"/>
          </w:tcPr>
          <w:p w:rsidP="0050264A" w:rsidR="00501A91" w:rsidRDefault="00501A91" w:rsidRPr="00931B45">
            <w:pPr>
              <w:spacing w:before="29" w:line="288" w:lineRule="auto"/>
              <w:rPr>
                <w:b/>
                <w:szCs w:val="21"/>
              </w:rPr>
            </w:pPr>
            <w:r w:rsidRPr="00931B45">
              <w:rPr>
                <w:b/>
                <w:szCs w:val="21"/>
              </w:rPr>
              <w:t xml:space="preserve">3.1.2 </w:t>
            </w:r>
            <w:r w:rsidRPr="00931B45">
              <w:rPr>
                <w:rFonts w:hint="eastAsia"/>
                <w:b/>
                <w:szCs w:val="21"/>
              </w:rPr>
              <w:t>期末数据和指标</w:t>
            </w:r>
          </w:p>
        </w:tc>
        <w:tc>
          <w:tcPr>
            <w:tcW w:type="dxa" w:w="2286"/>
            <w:vAlign w:val="center"/>
          </w:tcPr>
          <w:p w:rsidP="0050264A" w:rsidR="00501A91" w:rsidRDefault="00501A91" w:rsidRPr="00931B45">
            <w:pPr>
              <w:spacing w:before="29" w:line="288" w:lineRule="auto"/>
              <w:jc w:val="center"/>
              <w:rPr>
                <w:b/>
                <w:szCs w:val="21"/>
              </w:rPr>
            </w:pPr>
            <w:r w:rsidRPr="00931B45">
              <w:rPr>
                <w:b/>
                <w:szCs w:val="21"/>
              </w:rPr>
              <w:t>2018</w:t>
            </w:r>
            <w:r w:rsidRPr="00931B45">
              <w:rPr>
                <w:rFonts w:hint="eastAsia"/>
                <w:b/>
                <w:szCs w:val="21"/>
              </w:rPr>
              <w:t>年末</w:t>
            </w:r>
          </w:p>
        </w:tc>
        <w:tc>
          <w:tcPr>
            <w:tcW w:type="dxa" w:w="4462"/>
            <w:hMerge w:val="restart"/>
            <w:vAlign w:val="center"/>
          </w:tcPr>
          <w:p w:rsidP="0050264A" w:rsidR="00501A91" w:rsidRDefault="00501A91" w:rsidRPr="00931B45">
            <w:pPr>
              <w:spacing w:before="29" w:line="288" w:lineRule="auto"/>
              <w:jc w:val="center"/>
              <w:rPr>
                <w:b/>
                <w:szCs w:val="21"/>
              </w:rPr>
            </w:pPr>
            <w:r w:rsidRPr="00931B45">
              <w:rPr>
                <w:b/>
                <w:szCs w:val="21"/>
              </w:rPr>
              <w:t/>
            </w:r>
            <w:r w:rsidRPr="00931B45">
              <w:rPr>
                <w:rFonts w:hint="eastAsia"/>
                <w:b/>
                <w:szCs w:val="21"/>
              </w:rPr>
              <w:t/>
            </w:r>
            <w:r w:rsidRPr="00931B45">
              <w:rPr>
                <w:b/>
                <w:szCs w:val="21"/>
              </w:rPr>
              <w:t>2017</w:t>
            </w:r>
            <w:r w:rsidRPr="00931B45">
              <w:rPr>
                <w:rFonts w:hint="eastAsia"/>
                <w:b/>
                <w:szCs w:val="21"/>
              </w:rPr>
              <w:t>年末</w:t>
            </w:r>
          </w:p>
        </w:tc>
        <w:tc>
          <w:tcPr>
            <w:tcW w:type="dxa" w:w="2194"/>
            <w:hMerge/>
            <w:vAlign w:val="center"/>
          </w:tcPr>
          <w:p w:rsidP="0050264A" w:rsidR="00501A91" w:rsidRDefault="00501A91" w:rsidRPr="00931B45">
            <w:pPr>
              <w:spacing w:before="29" w:line="288" w:lineRule="auto"/>
              <w:jc w:val="center"/>
              <w:rPr>
                <w:b/>
                <w:szCs w:val="21"/>
              </w:rPr>
            </w:pPr>
            <w:r w:rsidRPr="00931B45">
              <w:rPr>
                <w:b/>
                <w:szCs w:val="21"/>
              </w:rPr>
              <w:t/>
            </w:r>
            <w:r w:rsidRPr="00931B45">
              <w:rPr>
                <w:rFonts w:hint="eastAsia"/>
                <w:b/>
                <w:szCs w:val="21"/>
              </w:rPr>
              <w:t/>
            </w:r>
            <w:r w:rsidRPr="00931B45">
              <w:rPr>
                <w:b/>
                <w:szCs w:val="21"/>
              </w:rPr>
              <w:t>2016</w:t>
            </w:r>
            <w:r w:rsidRPr="00931B45">
              <w:rPr>
                <w:rFonts w:hint="eastAsia"/>
                <w:b/>
                <w:szCs w:val="21"/>
              </w:rPr>
              <w:t>年末</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期末可供分配基金份额利润</w:t>
            </w:r>
          </w:p>
        </w:tc>
        <w:tc>
          <w:tcPr>
            <w:tcW w:type="dxa" w:w="2286"/>
            <w:vAlign w:val="center"/>
          </w:tcPr>
          <w:p w:rsidP="00D415F5" w:rsidR="00501A91" w:rsidRDefault="00501A91" w:rsidRPr="00931B45">
            <w:pPr>
              <w:spacing w:before="29" w:line="288" w:lineRule="auto"/>
              <w:jc w:val="right"/>
              <w:rPr>
                <w:szCs w:val="21"/>
              </w:rPr>
            </w:pPr>
            <w:r w:rsidRPr="00931B45">
              <w:rPr>
                <w:szCs w:val="21"/>
              </w:rPr>
              <w:t>-0.0563</w:t>
            </w:r>
          </w:p>
        </w:tc>
        <w:tc>
          <w:tcPr>
            <w:tcW w:type="dxa" w:w="4462"/>
            <w:hMerge w:val="restart"/>
            <w:vAlign w:val="center"/>
          </w:tcPr>
          <w:p w:rsidP="00D415F5" w:rsidR="00501A91" w:rsidRDefault="00501A91" w:rsidRPr="00931B45">
            <w:pPr>
              <w:spacing w:before="29" w:line="288" w:lineRule="auto"/>
              <w:jc w:val="right"/>
              <w:rPr>
                <w:szCs w:val="21"/>
              </w:rPr>
            </w:pPr>
            <w:r w:rsidRPr="00931B45">
              <w:rPr>
                <w:szCs w:val="21"/>
              </w:rPr>
              <w:t>0.0071</w:t>
            </w:r>
          </w:p>
        </w:tc>
        <w:tc>
          <w:tcPr>
            <w:tcW w:type="dxa" w:w="2194"/>
            <w:hMerge/>
            <w:vAlign w:val="center"/>
          </w:tcPr>
          <w:p w:rsidP="00D415F5" w:rsidR="00501A91" w:rsidRDefault="00501A91" w:rsidRPr="00931B45">
            <w:pPr>
              <w:spacing w:before="29" w:line="288" w:lineRule="auto"/>
              <w:jc w:val="right"/>
              <w:rPr>
                <w:szCs w:val="21"/>
              </w:rPr>
            </w:pPr>
            <w:r w:rsidRPr="00931B45">
              <w:rPr>
                <w:szCs w:val="21"/>
              </w:rPr>
              <w:t>-</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期末基金资产净值</w:t>
            </w:r>
          </w:p>
        </w:tc>
        <w:tc>
          <w:tcPr>
            <w:tcW w:type="dxa" w:w="2286"/>
            <w:vAlign w:val="center"/>
          </w:tcPr>
          <w:p w:rsidP="00D415F5" w:rsidR="00501A91" w:rsidRDefault="00501A91" w:rsidRPr="00931B45">
            <w:pPr>
              <w:spacing w:before="29" w:line="288" w:lineRule="auto"/>
              <w:jc w:val="right"/>
              <w:rPr>
                <w:szCs w:val="21"/>
              </w:rPr>
            </w:pPr>
            <w:r w:rsidRPr="00931B45">
              <w:rPr>
                <w:szCs w:val="21"/>
              </w:rPr>
              <w:t>127,995,526.42</w:t>
            </w:r>
          </w:p>
        </w:tc>
        <w:tc>
          <w:tcPr>
            <w:tcW w:type="dxa" w:w="4462"/>
            <w:hMerge w:val="restart"/>
            <w:vAlign w:val="center"/>
          </w:tcPr>
          <w:p w:rsidP="00D415F5" w:rsidR="00501A91" w:rsidRDefault="00501A91" w:rsidRPr="00931B45">
            <w:pPr>
              <w:spacing w:before="29" w:line="288" w:lineRule="auto"/>
              <w:jc w:val="right"/>
              <w:rPr>
                <w:szCs w:val="21"/>
              </w:rPr>
            </w:pPr>
            <w:r w:rsidRPr="00931B45">
              <w:rPr>
                <w:szCs w:val="21"/>
              </w:rPr>
              <w:t>325,737,635.59</w:t>
            </w:r>
          </w:p>
        </w:tc>
        <w:tc>
          <w:tcPr>
            <w:tcW w:type="dxa" w:w="2194"/>
            <w:hMerge/>
            <w:vAlign w:val="center"/>
          </w:tcPr>
          <w:p w:rsidP="00D415F5" w:rsidR="00501A91" w:rsidRDefault="00501A91" w:rsidRPr="00931B45">
            <w:pPr>
              <w:spacing w:before="29" w:line="288" w:lineRule="auto"/>
              <w:jc w:val="right"/>
              <w:rPr>
                <w:szCs w:val="21"/>
              </w:rPr>
            </w:pPr>
            <w:r w:rsidRPr="00931B45">
              <w:rPr>
                <w:szCs w:val="21"/>
              </w:rPr>
              <w:t>-</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期末基金份额净值</w:t>
            </w:r>
          </w:p>
        </w:tc>
        <w:tc>
          <w:tcPr>
            <w:tcW w:type="dxa" w:w="2286"/>
            <w:vAlign w:val="center"/>
          </w:tcPr>
          <w:p w:rsidP="00D415F5" w:rsidR="00501A91" w:rsidRDefault="00501A91" w:rsidRPr="00931B45">
            <w:pPr>
              <w:spacing w:before="29" w:line="288" w:lineRule="auto"/>
              <w:jc w:val="right"/>
              <w:rPr>
                <w:szCs w:val="21"/>
              </w:rPr>
            </w:pPr>
            <w:r w:rsidRPr="00931B45">
              <w:rPr>
                <w:szCs w:val="21"/>
              </w:rPr>
              <w:t>0.9437</w:t>
            </w:r>
          </w:p>
        </w:tc>
        <w:tc>
          <w:tcPr>
            <w:tcW w:type="dxa" w:w="4462"/>
            <w:hMerge w:val="restart"/>
            <w:vAlign w:val="center"/>
          </w:tcPr>
          <w:p w:rsidP="00D415F5" w:rsidR="00501A91" w:rsidRDefault="00501A91" w:rsidRPr="00931B45">
            <w:pPr>
              <w:spacing w:before="29" w:line="288" w:lineRule="auto"/>
              <w:jc w:val="right"/>
              <w:rPr>
                <w:szCs w:val="21"/>
              </w:rPr>
            </w:pPr>
            <w:r w:rsidRPr="00931B45">
              <w:rPr>
                <w:szCs w:val="21"/>
              </w:rPr>
              <w:t>1.0114</w:t>
            </w:r>
          </w:p>
        </w:tc>
        <w:tc>
          <w:tcPr>
            <w:tcW w:type="dxa" w:w="2194"/>
            <w:hMerge/>
            <w:vAlign w:val="center"/>
          </w:tcPr>
          <w:p w:rsidP="00D415F5" w:rsidR="00501A91" w:rsidRDefault="00501A91" w:rsidRPr="00931B45">
            <w:pPr>
              <w:spacing w:before="29" w:line="288" w:lineRule="auto"/>
              <w:jc w:val="right"/>
              <w:rPr>
                <w:szCs w:val="21"/>
              </w:rPr>
            </w:pPr>
            <w:r w:rsidRPr="00931B45">
              <w:rPr>
                <w:szCs w:val="21"/>
              </w:rPr>
              <w:t>-</w:t>
            </w:r>
          </w:p>
        </w:tc>
      </w:tr>
    </w:tbl>
    <w:p>
      <w:pPr>
        <w:tabs>
          <w:tab w:pos="426" w:val="left"/>
        </w:tabs>
        <w:spacing w:before="29" w:line="288" w:lineRule="auto"/>
        <w:jc w:val="left"/>
        <w:rPr>
          <w:kern w:val="0"/>
          <w:sz w:val="24"/>
        </w:rPr>
      </w:pPr>
      <w:r>
        <w:rPr>
          <w:kern w:val="0"/>
          <w:sz w:val="24"/>
        </w:rPr>
        <w:t>注：1、本基金业绩指标不包括持有人认购或交易基金的各项费用，计入费用后的实际收益水平要低于所列数字。</w:t>
      </w:r>
    </w:p>
    <w:p w:rsidP="0060235D" w:rsidR="001A59F9" w:rsidRDefault="001A59F9" w:rsidRPr="0060235D">
      <w:pPr>
        <w:tabs>
          <w:tab w:pos="426" w:val="left"/>
        </w:tabs>
        <w:spacing w:before="29" w:line="288" w:lineRule="auto"/>
        <w:jc w:val="left"/>
        <w:rPr>
          <w:kern w:val="0"/>
          <w:sz w:val="24"/>
        </w:rPr>
      </w:pPr>
      <w:r w:rsidRPr="0060235D">
        <w:rPr>
          <w:kern w:val="0"/>
          <w:sz w:val="24"/>
        </w:rPr>
        <w:t/>
      </w:r>
      <w:r w:rsidR="00FE2F58" w:rsidRPr="0060235D">
        <w:rPr>
          <w:rFonts w:hint="eastAsia"/>
          <w:kern w:val="0"/>
          <w:sz w:val="24"/>
        </w:rPr>
        <w:t/>
      </w:r>
      <w:r w:rsidR="00501A91" w:rsidRPr="0060235D">
        <w:rPr>
          <w:rFonts w:hint="eastAsia"/>
          <w:kern w:val="0"/>
          <w:sz w:val="24"/>
        </w:rPr>
        <w:t/>
      </w:r>
      <w:r w:rsidRPr="0060235D">
        <w:rPr>
          <w:kern w:val="0"/>
          <w:sz w:val="24"/>
        </w:rPr>
        <w:t>2、本期已实现收益指基金本期利息收入、投资收益、其他收入（不含公允价值变动收益）扣除相关费用后的余额，本期利润为本期已实现收益加上本期公允价值变动收益。</w:t>
      </w:r>
    </w:p>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86"/>
        <w:gridCol w:w="1286"/>
        <w:gridCol w:w="1286"/>
        <w:gridCol w:w="1285"/>
        <w:gridCol w:w="1285"/>
        <w:gridCol w:w="1285"/>
        <w:gridCol w:w="1285"/>
      </w:tblGrid>
      <w:tr w:rsidR="001A59F9" w:rsidRPr="00C51C77" w:rsidTr="00FC45CB">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阶段</w:t>
            </w:r>
            <w:r w:rsidR="00895DFF" w:rsidRPr="002310FE">
              <w:rPr>
                <w:color w:val="000000"/>
                <w:sz w:val="24"/>
              </w:rPr>
              <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份额净值增长率①</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份额净值增长率标准差②</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业绩比较基准收益率③</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业绩比较基准收益率标准差④</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①－③</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②－④</w:t>
            </w:r>
          </w:p>
        </w:tc>
      </w:tr>
      <w:tr>
        <w:tc>
          <w:tcPr>
            <w:vAlign w:val="center"/>
          </w:tcPr>
          <w:p>
            <w:pPr>
              <w:jc w:val="left"/>
            </w:pPr>
            <w:r>
              <w:rPr>
                <w:color w:val="000000"/>
                <w:sz w:val="24"/>
              </w:rPr>
              <w:t>过去三个月</w:t>
            </w:r>
          </w:p>
        </w:tc>
        <w:tc>
          <w:tcPr>
            <w:vAlign w:val="center"/>
          </w:tcPr>
          <w:p>
            <w:pPr>
              <w:jc w:val="center"/>
            </w:pPr>
            <w:r>
              <w:rPr>
                <w:color w:val="000000"/>
                <w:sz w:val="24"/>
              </w:rPr>
              <w:t>-4.96%</w:t>
            </w:r>
          </w:p>
        </w:tc>
        <w:tc>
          <w:tcPr>
            <w:vAlign w:val="center"/>
          </w:tcPr>
          <w:p>
            <w:pPr>
              <w:jc w:val="center"/>
            </w:pPr>
            <w:r>
              <w:rPr>
                <w:color w:val="000000"/>
                <w:sz w:val="24"/>
              </w:rPr>
              <w:t>0.40%</w:t>
            </w:r>
          </w:p>
        </w:tc>
        <w:tc>
          <w:tcPr>
            <w:vAlign w:val="center"/>
          </w:tcPr>
          <w:p>
            <w:pPr>
              <w:jc w:val="center"/>
            </w:pPr>
            <w:r>
              <w:rPr>
                <w:color w:val="000000"/>
                <w:sz w:val="24"/>
              </w:rPr>
              <w:t>-3.53%</w:t>
            </w:r>
          </w:p>
        </w:tc>
        <w:tc>
          <w:tcPr>
            <w:vAlign w:val="center"/>
          </w:tcPr>
          <w:p>
            <w:pPr>
              <w:jc w:val="center"/>
            </w:pPr>
            <w:r>
              <w:rPr>
                <w:color w:val="000000"/>
                <w:sz w:val="24"/>
              </w:rPr>
              <w:t>0.65%</w:t>
            </w:r>
          </w:p>
        </w:tc>
        <w:tc>
          <w:tcPr>
            <w:vAlign w:val="center"/>
          </w:tcPr>
          <w:p>
            <w:pPr>
              <w:jc w:val="center"/>
            </w:pPr>
            <w:r>
              <w:rPr>
                <w:color w:val="000000"/>
                <w:sz w:val="24"/>
              </w:rPr>
              <w:t>-1.43%</w:t>
            </w:r>
          </w:p>
        </w:tc>
        <w:tc>
          <w:tcPr>
            <w:vAlign w:val="center"/>
          </w:tcPr>
          <w:p>
            <w:pPr>
              <w:jc w:val="center"/>
            </w:pPr>
            <w:r>
              <w:rPr>
                <w:color w:val="000000"/>
                <w:sz w:val="24"/>
              </w:rPr>
              <w:t>-0.25%</w:t>
            </w:r>
          </w:p>
        </w:tc>
      </w:tr>
      <w:tr>
        <w:tc>
          <w:tcPr>
            <w:vAlign w:val="center"/>
          </w:tcPr>
          <w:p>
            <w:pPr>
              <w:jc w:val="left"/>
            </w:pPr>
            <w:r>
              <w:rPr>
                <w:color w:val="000000"/>
                <w:sz w:val="24"/>
              </w:rPr>
              <w:t>过去六个月</w:t>
            </w:r>
          </w:p>
        </w:tc>
        <w:tc>
          <w:tcPr>
            <w:vAlign w:val="center"/>
          </w:tcPr>
          <w:p>
            <w:pPr>
              <w:jc w:val="center"/>
            </w:pPr>
            <w:r>
              <w:rPr>
                <w:color w:val="000000"/>
                <w:sz w:val="24"/>
              </w:rPr>
              <w:t>-8.48%</w:t>
            </w:r>
          </w:p>
        </w:tc>
        <w:tc>
          <w:tcPr>
            <w:vAlign w:val="center"/>
          </w:tcPr>
          <w:p>
            <w:pPr>
              <w:jc w:val="center"/>
            </w:pPr>
            <w:r>
              <w:rPr>
                <w:color w:val="000000"/>
                <w:sz w:val="24"/>
              </w:rPr>
              <w:t>0.43%</w:t>
            </w:r>
          </w:p>
        </w:tc>
        <w:tc>
          <w:tcPr>
            <w:vAlign w:val="center"/>
          </w:tcPr>
          <w:p>
            <w:pPr>
              <w:jc w:val="center"/>
            </w:pPr>
            <w:r>
              <w:rPr>
                <w:color w:val="000000"/>
                <w:sz w:val="24"/>
              </w:rPr>
              <w:t>-3.43%</w:t>
            </w:r>
          </w:p>
        </w:tc>
        <w:tc>
          <w:tcPr>
            <w:vAlign w:val="center"/>
          </w:tcPr>
          <w:p>
            <w:pPr>
              <w:jc w:val="center"/>
            </w:pPr>
            <w:r>
              <w:rPr>
                <w:color w:val="000000"/>
                <w:sz w:val="24"/>
              </w:rPr>
              <w:t>0.59%</w:t>
            </w:r>
          </w:p>
        </w:tc>
        <w:tc>
          <w:tcPr>
            <w:vAlign w:val="center"/>
          </w:tcPr>
          <w:p>
            <w:pPr>
              <w:jc w:val="center"/>
            </w:pPr>
            <w:r>
              <w:rPr>
                <w:color w:val="000000"/>
                <w:sz w:val="24"/>
              </w:rPr>
              <w:t>-5.05%</w:t>
            </w:r>
          </w:p>
        </w:tc>
        <w:tc>
          <w:tcPr>
            <w:vAlign w:val="center"/>
          </w:tcPr>
          <w:p>
            <w:pPr>
              <w:jc w:val="center"/>
            </w:pPr>
            <w:r>
              <w:rPr>
                <w:color w:val="000000"/>
                <w:sz w:val="24"/>
              </w:rPr>
              <w:t>-0.16%</w:t>
            </w:r>
          </w:p>
        </w:tc>
      </w:tr>
      <w:tr>
        <w:tc>
          <w:tcPr>
            <w:vAlign w:val="center"/>
          </w:tcPr>
          <w:p>
            <w:pPr>
              <w:jc w:val="left"/>
            </w:pPr>
            <w:r>
              <w:rPr>
                <w:color w:val="000000"/>
                <w:sz w:val="24"/>
              </w:rPr>
              <w:t>过去一年</w:t>
            </w:r>
          </w:p>
        </w:tc>
        <w:tc>
          <w:tcPr>
            <w:vAlign w:val="center"/>
          </w:tcPr>
          <w:p>
            <w:pPr>
              <w:jc w:val="center"/>
            </w:pPr>
            <w:r>
              <w:rPr>
                <w:color w:val="000000"/>
                <w:sz w:val="24"/>
              </w:rPr>
              <w:t>-6.69%</w:t>
            </w:r>
          </w:p>
        </w:tc>
        <w:tc>
          <w:tcPr>
            <w:vAlign w:val="center"/>
          </w:tcPr>
          <w:p>
            <w:pPr>
              <w:jc w:val="center"/>
            </w:pPr>
            <w:r>
              <w:rPr>
                <w:color w:val="000000"/>
                <w:sz w:val="24"/>
              </w:rPr>
              <w:t>0.53%</w:t>
            </w:r>
          </w:p>
        </w:tc>
        <w:tc>
          <w:tcPr>
            <w:vAlign w:val="center"/>
          </w:tcPr>
          <w:p>
            <w:pPr>
              <w:jc w:val="center"/>
            </w:pPr>
            <w:r>
              <w:rPr>
                <w:color w:val="000000"/>
                <w:sz w:val="24"/>
              </w:rPr>
              <w:t>-6.24%</w:t>
            </w:r>
          </w:p>
        </w:tc>
        <w:tc>
          <w:tcPr>
            <w:vAlign w:val="center"/>
          </w:tcPr>
          <w:p>
            <w:pPr>
              <w:jc w:val="center"/>
            </w:pPr>
            <w:r>
              <w:rPr>
                <w:color w:val="000000"/>
                <w:sz w:val="24"/>
              </w:rPr>
              <w:t>0.53%</w:t>
            </w:r>
          </w:p>
        </w:tc>
        <w:tc>
          <w:tcPr>
            <w:vAlign w:val="center"/>
          </w:tcPr>
          <w:p>
            <w:pPr>
              <w:jc w:val="center"/>
            </w:pPr>
            <w:r>
              <w:rPr>
                <w:color w:val="000000"/>
                <w:sz w:val="24"/>
              </w:rPr>
              <w:t>-0.45%</w:t>
            </w:r>
          </w:p>
        </w:tc>
        <w:tc>
          <w:tcPr>
            <w:vAlign w:val="center"/>
          </w:tcPr>
          <w:p>
            <w:pPr>
              <w:jc w:val="center"/>
            </w:pPr>
            <w:r>
              <w:rPr>
                <w:color w:val="000000"/>
                <w:sz w:val="24"/>
              </w:rPr>
              <w:t>0.00%</w:t>
            </w:r>
          </w:p>
        </w:tc>
      </w:tr>
      <w:tr>
        <w:tc>
          <w:tcPr>
            <w:vAlign w:val="center"/>
          </w:tcPr>
          <w:p>
            <w:pPr>
              <w:jc w:val="left"/>
            </w:pPr>
            <w:r>
              <w:rPr>
                <w:color w:val="000000"/>
                <w:sz w:val="24"/>
              </w:rPr>
              <w:t>自基金合同生效起至今</w:t>
            </w:r>
          </w:p>
        </w:tc>
        <w:tc>
          <w:tcPr>
            <w:vAlign w:val="center"/>
          </w:tcPr>
          <w:p>
            <w:pPr>
              <w:jc w:val="center"/>
            </w:pPr>
            <w:r>
              <w:rPr>
                <w:color w:val="000000"/>
                <w:sz w:val="24"/>
              </w:rPr>
              <w:t>-5.63%</w:t>
            </w:r>
          </w:p>
        </w:tc>
        <w:tc>
          <w:tcPr>
            <w:vAlign w:val="center"/>
          </w:tcPr>
          <w:p>
            <w:pPr>
              <w:jc w:val="center"/>
            </w:pPr>
            <w:r>
              <w:rPr>
                <w:color w:val="000000"/>
                <w:sz w:val="24"/>
              </w:rPr>
              <w:t>0.49%</w:t>
            </w:r>
          </w:p>
        </w:tc>
        <w:tc>
          <w:tcPr>
            <w:vAlign w:val="center"/>
          </w:tcPr>
          <w:p>
            <w:pPr>
              <w:jc w:val="center"/>
            </w:pPr>
            <w:r>
              <w:rPr>
                <w:color w:val="000000"/>
                <w:sz w:val="24"/>
              </w:rPr>
              <w:t>-4.42%</w:t>
            </w:r>
          </w:p>
        </w:tc>
        <w:tc>
          <w:tcPr>
            <w:vAlign w:val="center"/>
          </w:tcPr>
          <w:p>
            <w:pPr>
              <w:jc w:val="center"/>
            </w:pPr>
            <w:r>
              <w:rPr>
                <w:color w:val="000000"/>
                <w:sz w:val="24"/>
              </w:rPr>
              <w:t>0.49%</w:t>
            </w:r>
          </w:p>
        </w:tc>
        <w:tc>
          <w:tcPr>
            <w:vAlign w:val="center"/>
          </w:tcPr>
          <w:p>
            <w:pPr>
              <w:jc w:val="center"/>
            </w:pPr>
            <w:r>
              <w:rPr>
                <w:color w:val="000000"/>
                <w:sz w:val="24"/>
              </w:rPr>
              <w:t>-1.21%</w:t>
            </w:r>
          </w:p>
        </w:tc>
        <w:tc>
          <w:tcPr>
            <w:vAlign w:val="center"/>
          </w:tcPr>
          <w:p>
            <w:pPr>
              <w:jc w:val="center"/>
            </w:pPr>
            <w:r>
              <w:rPr>
                <w:color w:val="000000"/>
                <w:sz w:val="24"/>
              </w:rPr>
              <w:t>0.00%</w:t>
            </w:r>
          </w:p>
        </w:tc>
      </w:tr>
    </w:tbl>
    <w:p w:rsidP="00610A19" w:rsidR="001A59F9" w:rsidRDefault="001A59F9" w:rsidRPr="00C51C77">
      <w:pPr>
        <w:tabs>
          <w:tab w:pos="426" w:val="left"/>
        </w:tabs>
        <w:spacing w:before="29" w:line="288" w:lineRule="auto"/>
        <w:jc w:val="left"/>
        <w:rPr>
          <w:rFonts w:asciiTheme="minorEastAsia" w:eastAsiaTheme="minorEastAsia" w:hAnsiTheme="minorEastAsia"/>
          <w:szCs w:val="21"/>
        </w:rPr>
      </w:pPr>
      <w:r w:rsidRPr="00FC45CB">
        <w:rPr>
          <w:kern w:val="0"/>
          <w:sz w:val="24"/>
        </w:rPr>
        <w:t/>
      </w:r>
      <w:r w:rsidR="009E0A6A" w:rsidRPr="00FC45CB">
        <w:rPr>
          <w:rFonts w:hint="eastAsia"/>
          <w:kern w:val="0"/>
          <w:sz w:val="24"/>
        </w:rPr>
        <w:t/>
      </w:r>
      <w:r w:rsidRPr="00FC45CB">
        <w:rPr>
          <w:kern w:val="0"/>
          <w:sz w:val="24"/>
        </w:rPr>
        <w:t>注：本基金的业绩比较基准为沪深300指数收益率×40%+中证综合债券指数收益率×60%，每日进行再平衡过程。</w:t>
      </w:r>
      <w:r w:rsidR="00610A19">
        <w:rPr>
          <w:rFonts w:hint="eastAsia"/>
          <w:kern w:val="0"/>
          <w:sz w:val="24"/>
        </w:rPr>
        <w:br/>
      </w:r>
    </w:p>
    <w:p w:rsidP="00701155" w:rsidR="00852116" w:rsidRDefault="00852116" w:rsidRPr="00701155">
      <w:pPr>
        <w:pStyle w:val="20"/>
        <w:spacing w:after="0" w:before="29"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P="00026C9C" w:rsidR="001A59F9" w:rsidRDefault="00A72EF3" w:rsidRPr="00C51C77">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B="0" distL="0" distR="0" distT="0">
            <wp:extent cx="5759450" cy="3372734"/>
            <wp:effectExtent b="0" l="0" r="0" t="0"/>
            <wp:docPr descr="C:\Users\bonnieliu\Desktop\走势图柱状图\走势图1.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3">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650E05" w:rsidR="001A59F9" w:rsidRDefault="00C6464F" w:rsidRPr="00650E05">
      <w:pPr>
        <w:tabs>
          <w:tab w:pos="426" w:val="left"/>
        </w:tabs>
        <w:spacing w:before="29" w:line="288" w:lineRule="auto"/>
        <w:jc w:val="left"/>
        <w:rPr>
          <w:kern w:val="0"/>
          <w:sz w:val="24"/>
        </w:rPr>
      </w:pPr>
      <w:r w:rsidRPr="00650E05">
        <w:rPr>
          <w:kern w:val="0"/>
          <w:sz w:val="24"/>
        </w:rPr>
        <w:t/>
      </w:r>
      <w:r w:rsidR="001A59F9" w:rsidRPr="00650E05">
        <w:rPr>
          <w:kern w:val="0"/>
          <w:sz w:val="24"/>
        </w:rPr>
        <w:t>注：本基金建仓期为自基金合同生效日起的6个月。截至建仓期结束，本基金各项资产配置比例符合基金合同及招募说明书有关投资比例的约定。</w:t>
      </w:r>
    </w:p>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P="00A225D8" w:rsidR="00A0223F" w:rsidRDefault="00A72EF3" w:rsidRPr="00C51C77">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B="0" distL="0" distR="0" distT="0">
            <wp:extent cx="5759450" cy="3372734"/>
            <wp:effectExtent b="0" l="0" r="0" t="0"/>
            <wp:docPr descr="C:\Users\bonnieliu\Desktop\走势图柱状图\柱状图1.jpg"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柱状图1.jpg" id="0" name="Picture 2"/>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B05374" w:rsidR="001A59F9" w:rsidRDefault="001A59F9" w:rsidRPr="00B05374">
      <w:pPr>
        <w:tabs>
          <w:tab w:pos="426" w:val="left"/>
        </w:tabs>
        <w:spacing w:before="29" w:line="288" w:lineRule="auto"/>
        <w:jc w:val="left"/>
        <w:rPr>
          <w:kern w:val="0"/>
          <w:sz w:val="24"/>
        </w:rPr>
      </w:pPr>
      <w:r w:rsidRPr="00B05374">
        <w:rPr>
          <w:kern w:val="0"/>
          <w:sz w:val="24"/>
        </w:rPr>
        <w:t/>
      </w:r>
      <w:r w:rsidR="00A0223F" w:rsidRPr="00B05374">
        <w:rPr>
          <w:rFonts w:hint="eastAsia"/>
          <w:kern w:val="0"/>
          <w:sz w:val="24"/>
        </w:rPr>
        <w:t/>
      </w:r>
      <w:r w:rsidRPr="00B05374">
        <w:rPr>
          <w:kern w:val="0"/>
          <w:sz w:val="24"/>
        </w:rPr>
        <w:t>注：图示日期为2017年09月15日至2018年12月31日。基金合同生效当年的净值增长率按照当年实际存续期计算。</w:t>
      </w:r>
    </w:p>
    <w:p w:rsidP="00026C9C" w:rsidR="002E63B8" w:rsidRDefault="002E63B8" w:rsidRPr="00C51C77">
      <w:pPr>
        <w:spacing w:line="360" w:lineRule="auto"/>
        <w:ind w:firstLine="420"/>
        <w:jc w:val="left"/>
        <w:rPr>
          <w:rFonts w:asciiTheme="minorEastAsia" w:eastAsiaTheme="minorEastAsia" w:hAnsiTheme="minorEastAsia"/>
          <w:color w:val="000000"/>
          <w:szCs w:val="21"/>
        </w:rPr>
      </w:pPr>
    </w:p>
    <w:p w:rsidP="00701155" w:rsidR="00E63239" w:rsidRDefault="00E63239" w:rsidRPr="00701155">
      <w:pPr>
        <w:pStyle w:val="20"/>
        <w:spacing w:after="0" w:before="29"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P="005531B6" w:rsidR="00E63239" w:rsidRDefault="005D2E84" w:rsidRPr="005531B6">
      <w:pPr>
        <w:pStyle w:val="a0"/>
        <w:spacing w:line="360" w:lineRule="auto"/>
        <w:ind w:firstLine="480"/>
        <w:jc w:val="right"/>
        <w:rPr>
          <w:color w:val="000000"/>
          <w:kern w:val="0"/>
          <w:sz w:val="24"/>
        </w:rPr>
      </w:pPr>
      <w:r w:rsidRPr="005531B6">
        <w:rPr>
          <w:color w:val="000000"/>
          <w:kern w:val="0"/>
          <w:sz w:val="24"/>
        </w:rPr>
        <w:t/>
      </w:r>
      <w:r w:rsidR="00E63239" w:rsidRPr="005531B6">
        <w:rPr>
          <w:rFonts w:hint="eastAsia"/>
          <w:color w:val="000000"/>
          <w:kern w:val="0"/>
          <w:sz w:val="24"/>
        </w:rPr>
        <w:t>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499"/>
        <w:gridCol w:w="1336"/>
        <w:gridCol w:w="1663"/>
        <w:gridCol w:w="1739"/>
        <w:gridCol w:w="1701"/>
        <w:gridCol w:w="1060"/>
      </w:tblGrid>
      <w:tr w:rsidR="00E63239" w:rsidRPr="00C51C77" w:rsidTr="00294271">
        <w:tc>
          <w:tcPr>
            <w:tcW w:type="dxa" w:w="1499"/>
            <w:vAlign w:val="center"/>
          </w:tcPr>
          <w:p w:rsidP="00630017" w:rsidR="00E63239" w:rsidRDefault="00E63239" w:rsidRPr="005531B6">
            <w:pPr>
              <w:spacing w:before="29" w:line="288" w:lineRule="auto"/>
              <w:jc w:val="center"/>
              <w:rPr>
                <w:sz w:val="24"/>
              </w:rPr>
            </w:pPr>
            <w:r w:rsidRPr="005531B6">
              <w:rPr>
                <w:rFonts w:hint="eastAsia"/>
                <w:sz w:val="24"/>
              </w:rPr>
              <w:t>年度</w:t>
            </w:r>
            <w:r w:rsidRPr="005531B6">
              <w:rPr>
                <w:sz w:val="24"/>
              </w:rPr>
              <w:t/>
            </w:r>
          </w:p>
        </w:tc>
        <w:tc>
          <w:tcPr>
            <w:tcW w:type="dxa" w:w="1336"/>
            <w:vAlign w:val="center"/>
          </w:tcPr>
          <w:p w:rsidP="00630017" w:rsidR="00E63239" w:rsidRDefault="00E63239" w:rsidRPr="005531B6">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type="dxa" w:w="1663"/>
            <w:vAlign w:val="center"/>
          </w:tcPr>
          <w:p w:rsidP="00630017" w:rsidR="00E63239" w:rsidRDefault="00E63239" w:rsidRPr="005531B6">
            <w:pPr>
              <w:spacing w:before="29" w:line="288" w:lineRule="auto"/>
              <w:jc w:val="center"/>
              <w:rPr>
                <w:sz w:val="24"/>
              </w:rPr>
            </w:pPr>
            <w:r w:rsidRPr="005531B6">
              <w:rPr>
                <w:rFonts w:hint="eastAsia"/>
                <w:sz w:val="24"/>
              </w:rPr>
              <w:t>现金形式发放总额</w:t>
            </w:r>
          </w:p>
        </w:tc>
        <w:tc>
          <w:tcPr>
            <w:tcW w:type="dxa" w:w="1739"/>
            <w:vAlign w:val="center"/>
          </w:tcPr>
          <w:p w:rsidP="00630017" w:rsidR="00E63239" w:rsidRDefault="00E63239" w:rsidRPr="005531B6">
            <w:pPr>
              <w:spacing w:before="29" w:line="288" w:lineRule="auto"/>
              <w:jc w:val="center"/>
              <w:rPr>
                <w:sz w:val="24"/>
              </w:rPr>
            </w:pPr>
            <w:r w:rsidRPr="005531B6">
              <w:rPr>
                <w:rFonts w:hint="eastAsia"/>
                <w:sz w:val="24"/>
              </w:rPr>
              <w:t>再投资形式发放总额</w:t>
            </w:r>
          </w:p>
        </w:tc>
        <w:tc>
          <w:tcPr>
            <w:tcW w:type="dxa" w:w="1701"/>
            <w:vAlign w:val="center"/>
          </w:tcPr>
          <w:p w:rsidP="00630017" w:rsidR="00E63239" w:rsidRDefault="00E63239" w:rsidRPr="005531B6">
            <w:pPr>
              <w:spacing w:before="29" w:line="288" w:lineRule="auto"/>
              <w:jc w:val="center"/>
              <w:rPr>
                <w:sz w:val="24"/>
              </w:rPr>
            </w:pPr>
            <w:r w:rsidRPr="005531B6">
              <w:rPr>
                <w:rFonts w:hint="eastAsia"/>
                <w:sz w:val="24"/>
              </w:rPr>
              <w:t>年度利润分配合计</w:t>
            </w:r>
          </w:p>
        </w:tc>
        <w:tc>
          <w:tcPr>
            <w:tcW w:type="dxa" w:w="1060"/>
            <w:vAlign w:val="center"/>
          </w:tcPr>
          <w:p w:rsidP="00630017" w:rsidR="00E63239" w:rsidRDefault="00E63239" w:rsidRPr="005531B6">
            <w:pPr>
              <w:spacing w:before="29" w:line="288" w:lineRule="auto"/>
              <w:jc w:val="center"/>
              <w:rPr>
                <w:sz w:val="24"/>
              </w:rPr>
            </w:pPr>
            <w:r w:rsidRPr="005531B6">
              <w:rPr>
                <w:rFonts w:hint="eastAsia"/>
                <w:sz w:val="24"/>
              </w:rPr>
              <w:t>备注</w:t>
            </w:r>
          </w:p>
        </w:tc>
      </w:tr>
      <w:tr>
        <w:tc>
          <w:tcPr>
            <w:vAlign w:val="center"/>
          </w:tcPr>
          <w:p>
            <w:pPr>
              <w:jc w:val="center"/>
            </w:pPr>
            <w:r>
              <w:rPr>
                <w:color w:val="000000"/>
                <w:sz w:val="24"/>
              </w:rPr>
              <w:t>2018年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2017年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rsidR="00E63239" w:rsidRPr="00C51C77" w:rsidTr="00294271">
        <w:tc>
          <w:tcPr>
            <w:tcW w:type="dxa" w:w="1499"/>
            <w:vAlign w:val="center"/>
          </w:tcPr>
          <w:p w:rsidP="003F79D5" w:rsidR="00E63239" w:rsidRDefault="00E63239" w:rsidRPr="00C6200C">
            <w:pPr>
              <w:spacing w:before="29" w:line="288" w:lineRule="auto"/>
              <w:jc w:val="center"/>
              <w:rPr>
                <w:color w:val="000000"/>
                <w:sz w:val="24"/>
              </w:rPr>
            </w:pPr>
            <w:r w:rsidRPr="00C6200C">
              <w:rPr>
                <w:rFonts w:hint="eastAsia"/>
                <w:color w:val="000000"/>
                <w:sz w:val="24"/>
              </w:rPr>
              <w:t>合计</w:t>
            </w:r>
          </w:p>
        </w:tc>
        <w:tc>
          <w:tcPr>
            <w:tcW w:type="dxa" w:w="1336"/>
            <w:vAlign w:val="center"/>
          </w:tcPr>
          <w:p w:rsidP="00294271" w:rsidR="00E63239" w:rsidRDefault="00E63239" w:rsidRPr="00C6200C">
            <w:pPr>
              <w:spacing w:before="29" w:line="288" w:lineRule="auto"/>
              <w:jc w:val="right"/>
              <w:rPr>
                <w:color w:val="000000"/>
                <w:sz w:val="24"/>
              </w:rPr>
            </w:pPr>
            <w:r w:rsidRPr="00C6200C">
              <w:rPr>
                <w:color w:val="000000"/>
                <w:sz w:val="24"/>
              </w:rPr>
              <w:t>-</w:t>
            </w:r>
          </w:p>
        </w:tc>
        <w:tc>
          <w:tcPr>
            <w:tcW w:type="dxa" w:w="1663"/>
            <w:vAlign w:val="center"/>
          </w:tcPr>
          <w:p w:rsidP="00294271" w:rsidR="00E63239" w:rsidRDefault="00E63239" w:rsidRPr="00C6200C">
            <w:pPr>
              <w:spacing w:before="29" w:line="288" w:lineRule="auto"/>
              <w:jc w:val="right"/>
              <w:rPr>
                <w:color w:val="000000"/>
                <w:sz w:val="24"/>
              </w:rPr>
            </w:pPr>
            <w:r w:rsidRPr="00C6200C">
              <w:rPr>
                <w:color w:val="000000"/>
                <w:sz w:val="24"/>
              </w:rPr>
              <w:t>-</w:t>
            </w:r>
          </w:p>
        </w:tc>
        <w:tc>
          <w:tcPr>
            <w:tcW w:type="dxa" w:w="1739"/>
            <w:vAlign w:val="center"/>
          </w:tcPr>
          <w:p w:rsidP="00294271" w:rsidR="00E63239" w:rsidRDefault="00E63239" w:rsidRPr="00C6200C">
            <w:pPr>
              <w:spacing w:before="29" w:line="288" w:lineRule="auto"/>
              <w:jc w:val="right"/>
              <w:rPr>
                <w:color w:val="000000"/>
                <w:sz w:val="24"/>
              </w:rPr>
            </w:pPr>
            <w:r w:rsidRPr="00C6200C">
              <w:rPr>
                <w:color w:val="000000"/>
                <w:sz w:val="24"/>
              </w:rPr>
              <w:t>-</w:t>
            </w:r>
          </w:p>
        </w:tc>
        <w:tc>
          <w:tcPr>
            <w:tcW w:type="dxa" w:w="1701"/>
            <w:vAlign w:val="center"/>
          </w:tcPr>
          <w:p w:rsidP="00294271" w:rsidR="00E63239" w:rsidRDefault="00E63239" w:rsidRPr="00C6200C">
            <w:pPr>
              <w:spacing w:before="29" w:line="288" w:lineRule="auto"/>
              <w:jc w:val="right"/>
              <w:rPr>
                <w:color w:val="000000"/>
                <w:sz w:val="24"/>
              </w:rPr>
            </w:pPr>
            <w:r w:rsidRPr="00C6200C">
              <w:rPr>
                <w:color w:val="000000"/>
                <w:sz w:val="24"/>
              </w:rPr>
              <w:t>-</w:t>
            </w:r>
          </w:p>
        </w:tc>
        <w:tc>
          <w:tcPr>
            <w:tcW w:type="dxa" w:w="1060"/>
            <w:vAlign w:val="center"/>
          </w:tcPr>
          <w:p w:rsidP="00294271" w:rsidR="00E63239" w:rsidRDefault="00E63239" w:rsidRPr="00C6200C">
            <w:pPr>
              <w:spacing w:before="29" w:line="288" w:lineRule="auto"/>
              <w:jc w:val="right"/>
              <w:rPr>
                <w:color w:val="000000"/>
                <w:sz w:val="24"/>
              </w:rPr>
            </w:pPr>
            <w:r w:rsidRPr="00C6200C">
              <w:rPr>
                <w:color w:val="000000"/>
                <w:sz w:val="24"/>
              </w:rPr>
              <w:t>-</w:t>
            </w:r>
          </w:p>
        </w:tc>
      </w:tr>
    </w:tbl>
    <w:p w:rsidP="00C6200C" w:rsidR="00ED0CB9" w:rsidRDefault="00ED0CB9" w:rsidRPr="00C6200C">
      <w:pPr>
        <w:tabs>
          <w:tab w:pos="426" w:val="left"/>
        </w:tabs>
        <w:spacing w:before="29" w:line="288" w:lineRule="auto"/>
        <w:jc w:val="left"/>
        <w:rPr>
          <w:kern w:val="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13437B" w:rsidR="001A59F9" w:rsidRDefault="001A59F9" w:rsidRPr="0013437B">
      <w:pPr>
        <w:spacing w:before="29" w:line="288" w:lineRule="auto"/>
        <w:ind w:firstLine="480" w:firstLineChars="200"/>
        <w:rPr>
          <w:color w:val="000000"/>
          <w:sz w:val="24"/>
        </w:rPr>
      </w:pPr>
      <w:r w:rsidRPr="0013437B">
        <w:rPr>
          <w:color w:val="000000"/>
          <w:sz w:val="24"/>
        </w:rPr>
        <w:t>截至报告期末，公司管理了包括货币型、债券型、保本混合型、普通混合型和股票型在内的77只基金，其中股票型涵盖普通指数型、交易型开放式（ETF）、QDII等不同类型基金。</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499"/>
        <w:gridCol w:w="1499"/>
        <w:gridCol w:w="1500"/>
        <w:gridCol w:w="1500"/>
        <w:gridCol w:w="1090"/>
        <w:gridCol w:w="1910"/>
      </w:tblGrid>
      <w:tr w:rsidR="001A59F9" w:rsidRPr="00C51C77" w:rsidTr="001622C3">
        <w:tc>
          <w:tcPr>
            <w:tcW w:type="dxa" w:w="1499"/>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姓名</w:t>
            </w:r>
          </w:p>
        </w:tc>
        <w:tc>
          <w:tcPr>
            <w:tcW w:type="dxa" w:w="1499"/>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职务</w:t>
            </w:r>
          </w:p>
        </w:tc>
        <w:tc>
          <w:tcPr>
            <w:tcW w:type="dxa" w:w="3000"/>
            <w:gridSpan w:val="2"/>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type="dxa" w:w="1090"/>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证券从业年限</w:t>
            </w:r>
          </w:p>
        </w:tc>
        <w:tc>
          <w:tcPr>
            <w:tcW w:type="dxa" w:w="1910"/>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type="dxa" w:w="1499"/>
            <w:vMerge/>
            <w:vAlign w:val="center"/>
          </w:tcPr>
          <w:p w:rsidP="00026C9C" w:rsidR="001A59F9" w:rsidRDefault="001A59F9" w:rsidRPr="00C51C77">
            <w:pPr>
              <w:widowControl/>
              <w:spacing w:line="360" w:lineRule="auto"/>
              <w:jc w:val="left"/>
              <w:rPr>
                <w:rFonts w:asciiTheme="minorEastAsia" w:eastAsiaTheme="minorEastAsia" w:hAnsiTheme="minorEastAsia"/>
                <w:color w:val="000000"/>
                <w:szCs w:val="21"/>
              </w:rPr>
            </w:pPr>
          </w:p>
        </w:tc>
        <w:tc>
          <w:tcPr>
            <w:tcW w:type="dxa" w:w="1499"/>
            <w:vMerge/>
            <w:vAlign w:val="center"/>
          </w:tcPr>
          <w:p w:rsidP="001622C3" w:rsidR="001A59F9" w:rsidRDefault="001A59F9" w:rsidRPr="001622C3">
            <w:pPr>
              <w:spacing w:before="29" w:line="288" w:lineRule="auto"/>
              <w:jc w:val="center"/>
              <w:rPr>
                <w:color w:val="000000"/>
                <w:sz w:val="24"/>
              </w:rPr>
            </w:pPr>
          </w:p>
        </w:tc>
        <w:tc>
          <w:tcPr>
            <w:tcW w:type="dxa" w:w="1500"/>
            <w:vAlign w:val="center"/>
          </w:tcPr>
          <w:p w:rsidP="001622C3" w:rsidR="001A59F9" w:rsidRDefault="001A59F9" w:rsidRPr="001622C3">
            <w:pPr>
              <w:spacing w:before="29" w:line="288" w:lineRule="auto"/>
              <w:jc w:val="center"/>
              <w:rPr>
                <w:color w:val="000000"/>
                <w:sz w:val="24"/>
              </w:rPr>
            </w:pPr>
            <w:r w:rsidRPr="001622C3">
              <w:rPr>
                <w:rFonts w:hint="eastAsia"/>
                <w:color w:val="000000"/>
                <w:sz w:val="24"/>
              </w:rPr>
              <w:t>任职日期</w:t>
            </w:r>
          </w:p>
        </w:tc>
        <w:tc>
          <w:tcPr>
            <w:tcW w:type="dxa" w:w="1500"/>
            <w:vAlign w:val="center"/>
          </w:tcPr>
          <w:p w:rsidP="001622C3" w:rsidR="001A59F9" w:rsidRDefault="001A59F9" w:rsidRPr="001622C3">
            <w:pPr>
              <w:spacing w:before="29" w:line="288" w:lineRule="auto"/>
              <w:jc w:val="center"/>
              <w:rPr>
                <w:color w:val="000000"/>
                <w:sz w:val="24"/>
              </w:rPr>
            </w:pPr>
            <w:r w:rsidRPr="001622C3">
              <w:rPr>
                <w:rFonts w:hint="eastAsia"/>
                <w:color w:val="000000"/>
                <w:sz w:val="24"/>
              </w:rPr>
              <w:t>离任日期</w:t>
            </w:r>
          </w:p>
        </w:tc>
        <w:tc>
          <w:tcPr>
            <w:tcW w:type="dxa" w:w="1090"/>
            <w:vMerge/>
            <w:vAlign w:val="center"/>
          </w:tcPr>
          <w:p w:rsidP="00026C9C" w:rsidR="001A59F9" w:rsidRDefault="001A59F9" w:rsidRPr="00C51C77">
            <w:pPr>
              <w:widowControl/>
              <w:spacing w:line="360" w:lineRule="auto"/>
              <w:jc w:val="left"/>
              <w:rPr>
                <w:rFonts w:asciiTheme="minorEastAsia" w:eastAsiaTheme="minorEastAsia" w:hAnsiTheme="minorEastAsia"/>
                <w:color w:val="000000"/>
                <w:szCs w:val="21"/>
              </w:rPr>
            </w:pPr>
          </w:p>
        </w:tc>
        <w:tc>
          <w:tcPr>
            <w:tcW w:type="dxa" w:w="1910"/>
            <w:vMerge/>
            <w:vAlign w:val="center"/>
          </w:tcPr>
          <w:p w:rsidP="00026C9C" w:rsidR="001A59F9" w:rsidRDefault="001A59F9" w:rsidRPr="00C51C77">
            <w:pPr>
              <w:widowControl/>
              <w:spacing w:line="360" w:lineRule="auto"/>
              <w:jc w:val="left"/>
              <w:rPr>
                <w:rFonts w:asciiTheme="minorEastAsia" w:eastAsiaTheme="minorEastAsia" w:hAnsiTheme="minorEastAsia"/>
                <w:color w:val="000000"/>
                <w:szCs w:val="21"/>
              </w:rPr>
            </w:pPr>
          </w:p>
        </w:tc>
      </w:tr>
      <w:tr>
        <w:tc>
          <w:tcPr>
            <w:vAlign w:val="center"/>
          </w:tcPr>
          <w:p>
            <w:pPr>
              <w:jc w:val="center"/>
            </w:pPr>
            <w:r>
              <w:rPr>
                <w:color w:val="000000"/>
                <w:sz w:val="24"/>
              </w:rPr>
              <w:t>王少成</w:t>
            </w:r>
          </w:p>
        </w:tc>
        <w:tc>
          <w:tcPr>
            <w:vAlign w:val="center"/>
          </w:tcPr>
          <w:p>
            <w:pPr>
              <w:jc w:val="center"/>
            </w:pPr>
            <w:r>
              <w:rPr>
                <w:color w:val="000000"/>
                <w:sz w:val="24"/>
              </w:rPr>
              <w:t>交银成长混合、交银蓝筹混合、交银成长30混合、交银恒益灵活配置混合的基金经理，公司权益投资总监</w:t>
            </w:r>
          </w:p>
        </w:tc>
        <w:tc>
          <w:tcPr>
            <w:vAlign w:val="center"/>
          </w:tcPr>
          <w:p>
            <w:pPr>
              <w:jc w:val="center"/>
            </w:pPr>
            <w:r>
              <w:rPr>
                <w:color w:val="000000"/>
                <w:sz w:val="24"/>
              </w:rPr>
              <w:t>2018-08-24</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银施罗德基金管理有限公司，历任公司权益部副总经理。2013年3月21日至2015年8月14日担任交银施罗德先进制造混合型证券投资基金（原交银施罗德先进制造股票证券投资基金）基金经理，2013年5月29日至2015年8月14日担任交银施罗德先锋混合型证券投资基金（原交银施罗德先锋股票证券投资基金）基金经理，2015年11月7日至2018年5月15日担任交银施罗德荣和保本混合型证券投资基金的基金经理，2015年11月7日至2018年6月7日担任交银施罗德策略回报灵活配置混合型证券投资基金的基金经理。</w:t>
            </w:r>
          </w:p>
        </w:tc>
      </w:tr>
      <w:tr>
        <w:tc>
          <w:tcPr>
            <w:vAlign w:val="center"/>
          </w:tcPr>
          <w:p>
            <w:pPr>
              <w:jc w:val="center"/>
            </w:pPr>
            <w:r>
              <w:rPr>
                <w:color w:val="000000"/>
                <w:sz w:val="24"/>
              </w:rPr>
              <w:t>盖婷婷</w:t>
            </w:r>
          </w:p>
        </w:tc>
        <w:tc>
          <w:tcPr>
            <w:vAlign w:val="center"/>
          </w:tcPr>
          <w:p>
            <w:pPr>
              <w:jc w:val="center"/>
            </w:pPr>
            <w:r>
              <w:rPr>
                <w:color w:val="000000"/>
                <w:sz w:val="24"/>
              </w:rPr>
              <w:t>交银消费新驱动股票、交银医药创新股票、交银恒益灵活配置混合的基金经理</w:t>
            </w:r>
          </w:p>
        </w:tc>
        <w:tc>
          <w:tcPr>
            <w:vAlign w:val="center"/>
          </w:tcPr>
          <w:p>
            <w:pPr>
              <w:jc w:val="center"/>
            </w:pPr>
            <w:r>
              <w:rPr>
                <w:color w:val="000000"/>
                <w:sz w:val="24"/>
              </w:rPr>
              <w:t>2017-09-15</w:t>
            </w:r>
          </w:p>
        </w:tc>
        <w:tc>
          <w:tcPr>
            <w:vAlign w:val="center"/>
          </w:tcPr>
          <w:p>
            <w:pPr>
              <w:jc w:val="center"/>
            </w:pPr>
            <w:r>
              <w:rPr>
                <w:color w:val="000000"/>
                <w:sz w:val="24"/>
              </w:rPr>
              <w:t>2018-09-22</w:t>
            </w:r>
          </w:p>
        </w:tc>
        <w:tc>
          <w:tcPr>
            <w:vAlign w:val="center"/>
          </w:tcPr>
          <w:p>
            <w:pPr>
              <w:jc w:val="center"/>
            </w:pPr>
            <w:r>
              <w:rPr>
                <w:color w:val="000000"/>
                <w:sz w:val="24"/>
              </w:rPr>
              <w:t>12年</w:t>
            </w:r>
          </w:p>
        </w:tc>
        <w:tc>
          <w:tcPr>
            <w:vAlign w:val="center"/>
          </w:tcPr>
          <w:p>
            <w:pPr>
              <w:jc w:val="both"/>
            </w:pPr>
            <w:r>
              <w:rPr>
                <w:color w:val="000000"/>
                <w:sz w:val="24"/>
              </w:rPr>
              <w:t>盖婷婷女士，上海交通大学硕士。历任信诚基金管理有限公司分析师、研究总监助理。2011年加入交银施罗德基金管理有限公司，历任行业分析师。2015年7月1日至2018年9月5日担任交银施罗德消费新驱动股票型证券投资基金的基金经理。2017年3月23日至2018年9月21日担任交银施罗德医药创新股票型证券投资基金的基金经理。2017年9月15日至2018年9月21日担任交银施罗德恒益灵活配置混合型证券投资基金的基金经理。</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2、本表所列基金经理（助理）证券从业年限中的“证券从业”的含义遵从中国证券业协会《证券业从业人员资格管理办法》的相关规定。</w:t>
      </w:r>
    </w:p>
    <w:p w:rsidP="00C016E9" w:rsidR="001A59F9" w:rsidRDefault="001A59F9" w:rsidRPr="00C016E9">
      <w:pPr>
        <w:tabs>
          <w:tab w:pos="426" w:val="left"/>
        </w:tabs>
        <w:spacing w:before="29" w:line="288" w:lineRule="auto"/>
        <w:jc w:val="left"/>
        <w:rPr>
          <w:kern w:val="0"/>
          <w:sz w:val="24"/>
        </w:rPr>
      </w:pPr>
      <w:r w:rsidRPr="00C016E9">
        <w:rPr>
          <w:kern w:val="0"/>
          <w:sz w:val="24"/>
        </w:rPr>
        <w:t>3、基金经理（或基金经理小组）期后变动（如有）敬请关注基金管理人发布的相关公告。</w:t>
      </w:r>
    </w:p>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P="0013437B" w:rsidR="001A59F9" w:rsidRDefault="001A59F9" w:rsidRPr="0013437B">
      <w:pPr>
        <w:spacing w:before="29" w:line="288" w:lineRule="auto"/>
        <w:ind w:firstLine="480" w:firstLineChars="20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lastRenderedPageBreak/>
        <w:t xml:space="preserve">4.3 </w:t>
      </w:r>
      <w:r w:rsidRPr="00701155">
        <w:rPr>
          <w:rFonts w:ascii="Times New Roman" w:hAnsi="Times New Roman" w:hint="eastAsia"/>
          <w:kern w:val="0"/>
          <w:szCs w:val="24"/>
        </w:rPr>
        <w:t>管理人对报告期内公平交易情况的专项说明</w:t>
      </w:r>
      <w:bookmarkEnd w:id="28"/>
      <w:bookmarkEnd w:id="29"/>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pPr>
        <w:spacing w:before="29" w:line="288" w:lineRule="auto"/>
        <w:ind w:firstLine="480" w:firstLineChars="20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pPr>
        <w:spacing w:before="29" w:line="288" w:lineRule="auto"/>
        <w:ind w:firstLine="480" w:firstLineChars="200"/>
        <w:rPr>
          <w:color w:val="000000"/>
          <w:sz w:val="24"/>
        </w:rPr>
      </w:pPr>
      <w:r>
        <w:rPr>
          <w:color w:val="000000"/>
          <w:sz w:val="24"/>
        </w:rPr>
        <w:t>（1）公司建立资源共享的投资研究信息平台，所有研究成果对所有投资组合公平开放，确保各投资组合在获得研究支持和实施投资决策方面享有公平的机会。</w:t>
      </w:r>
    </w:p>
    <w:p>
      <w:pPr>
        <w:spacing w:before="29" w:line="288" w:lineRule="auto"/>
        <w:ind w:firstLine="480" w:firstLineChars="200"/>
        <w:rPr>
          <w:color w:val="000000"/>
          <w:sz w:val="24"/>
        </w:rPr>
      </w:pPr>
      <w:r>
        <w:rPr>
          <w:color w:val="000000"/>
          <w:sz w:val="24"/>
        </w:rPr>
        <w:t>（2）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3）公司建立了清晰的投资授权制度，明确各层级投资决策主体的职责和权限划分，组合投资经理充分发挥专业判断能力,不受他人干预,在授权范围内独立行使投资决策权，维护公平的投资管理环境，维护所管理投资组合的合法利益,保证各投资组合交易决策的客观性和独立性，防范不公平及异常交易的发生。</w:t>
      </w:r>
    </w:p>
    <w:p>
      <w:pPr>
        <w:spacing w:before="29" w:line="288" w:lineRule="auto"/>
        <w:ind w:firstLine="480" w:firstLineChars="200"/>
        <w:rPr>
          <w:color w:val="000000"/>
          <w:sz w:val="24"/>
        </w:rPr>
      </w:pPr>
      <w:r>
        <w:rPr>
          <w:color w:val="000000"/>
          <w:sz w:val="24"/>
        </w:rPr>
        <w:t>（4）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P="0013437B" w:rsidR="001A59F9" w:rsidRDefault="001A59F9" w:rsidRPr="0013437B">
      <w:pPr>
        <w:spacing w:before="29" w:line="288" w:lineRule="auto"/>
        <w:ind w:firstLine="480" w:firstLineChars="200"/>
        <w:rPr>
          <w:color w:val="000000"/>
          <w:sz w:val="24"/>
        </w:rPr>
      </w:pPr>
      <w:r w:rsidRPr="0013437B">
        <w:rPr>
          <w:color w:val="000000"/>
          <w:sz w:val="24"/>
        </w:rPr>
        <w:t>（5）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51C77" w:rsidR="001A59F9" w:rsidRDefault="001A59F9" w:rsidRPr="00C51C77">
      <w:pPr>
        <w:spacing w:line="360" w:lineRule="auto"/>
        <w:jc w:val="left"/>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13437B" w:rsidR="001A59F9" w:rsidRDefault="001A59F9" w:rsidRPr="0013437B">
      <w:pPr>
        <w:spacing w:before="29" w:line="288" w:lineRule="auto"/>
        <w:ind w:firstLine="480" w:firstLineChars="200"/>
        <w:rPr>
          <w:color w:val="000000"/>
          <w:sz w:val="24"/>
        </w:rPr>
      </w:pPr>
      <w:r w:rsidRPr="0013437B">
        <w:rPr>
          <w:color w:val="000000"/>
          <w:sz w:val="24"/>
        </w:rPr>
        <w:t>报告期内本公司严格执行公平交易制度，公平对待旗下各投资组合，未发现任何违反公平交易的行为。</w:t>
      </w:r>
    </w:p>
    <w:p w:rsidP="00C51C77" w:rsidR="001A59F9" w:rsidRDefault="001A59F9" w:rsidRPr="00C51C77">
      <w:pPr>
        <w:spacing w:line="360" w:lineRule="auto"/>
        <w:jc w:val="left"/>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P="0013437B" w:rsidR="001A59F9" w:rsidRDefault="001A59F9" w:rsidRPr="0013437B">
      <w:pPr>
        <w:spacing w:before="29" w:line="288" w:lineRule="auto"/>
        <w:ind w:firstLine="480" w:firstLineChars="20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pPr>
        <w:spacing w:before="29" w:line="288" w:lineRule="auto"/>
        <w:ind w:firstLine="480" w:firstLineChars="200"/>
        <w:rPr>
          <w:color w:val="000000"/>
          <w:sz w:val="24"/>
        </w:rPr>
      </w:pPr>
      <w:r>
        <w:rPr>
          <w:color w:val="000000"/>
          <w:sz w:val="24"/>
        </w:rPr>
        <w:t>2018年中国宏观经济增速持续下行。去杠杆引致的持续信用收缩，使得中国宏观经济增速回落的压力持续加大，加上中美贸易战的不断演化，虽然货币政策持续宽松，但是经济增长前景依然暗淡，宽货币无法转化为宽信用。海外风险除了中美贸易战，主要集中在美国经济放缓的程度。由于本轮经济周期美国的非金融企业杠杆加在金融市场内部，并未积累过多实物资产，也未大量投资新兴市场，一旦周期顶部来临，去杠杆对实体经济冲击相对有限，更接近2001年科网泡沫破灭之后，对大宗商品和新兴市场股市冲击较弱。</w:t>
      </w:r>
    </w:p>
    <w:p w:rsidP="0013437B" w:rsidR="001A59F9" w:rsidRDefault="001A59F9" w:rsidRPr="0013437B">
      <w:pPr>
        <w:spacing w:before="29" w:line="288" w:lineRule="auto"/>
        <w:ind w:firstLine="480" w:firstLineChars="200"/>
        <w:rPr>
          <w:color w:val="000000"/>
          <w:sz w:val="24"/>
        </w:rPr>
      </w:pPr>
      <w:r w:rsidRPr="0013437B">
        <w:rPr>
          <w:color w:val="000000"/>
          <w:sz w:val="24"/>
        </w:rPr>
        <w:t>基金整体仓位保持在中性水平。国内宏观政策基调已经明显将稳预期和稳增长放在更加重要的位置，国内宏观经济可能已经经历了增速放缓最快时期，在信用收缩得到逐步缓解的情况下，经济增速见底的预期会逐步成为共识。一般而言，大宗原材料价格下行18个月之后新兴亚洲景气度一般会提升，作为全球主要中间品的制造业中心，原材料价格下行有利于企业毛利率的维持和产能的扩张，中国2018年以来制造业投资上升的趋势应该会继续维持。中国经济增速进入见底企稳的阶段，而发达国家经济增速进入放缓阶段，这种经济增速的相对强弱变化，更加有利于中国为首的新兴市场国家的配置。近期人民币的显著升值已经在逐步验证这个交易趋势。</w:t>
      </w:r>
    </w:p>
    <w:p w:rsidP="00C51C77" w:rsidR="001A59F9" w:rsidRDefault="001A59F9" w:rsidRPr="00C51C77">
      <w:pPr>
        <w:spacing w:line="360" w:lineRule="auto"/>
        <w:ind w:firstLine="420" w:firstLineChars="200"/>
        <w:rPr>
          <w:rFonts w:asciiTheme="minorEastAsia" w:eastAsiaTheme="minorEastAsia" w:hAnsiTheme="minorEastAsia"/>
          <w:kern w:val="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P="0013437B" w:rsidR="001A59F9" w:rsidRDefault="001A59F9" w:rsidRPr="0013437B">
      <w:pPr>
        <w:spacing w:before="29" w:line="288" w:lineRule="auto"/>
        <w:ind w:firstLine="480" w:firstLineChars="200"/>
        <w:rPr>
          <w:color w:val="000000"/>
          <w:sz w:val="24"/>
        </w:rPr>
      </w:pPr>
      <w:r w:rsidRPr="0013437B">
        <w:rPr>
          <w:color w:val="000000"/>
          <w:sz w:val="24"/>
        </w:rPr>
        <w:t>本基金（各类）份额净值及业绩表现请见“3.1主要会计数据和财务指标” 及“3.2.1基金份额净值增长率及其与同期业绩比较基准收益率的比较”部分披露。</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P="0013437B" w:rsidR="001A59F9" w:rsidRDefault="001A59F9" w:rsidRPr="0013437B">
      <w:pPr>
        <w:spacing w:before="29" w:line="288" w:lineRule="auto"/>
        <w:ind w:firstLine="480" w:firstLineChars="200"/>
        <w:rPr>
          <w:color w:val="000000"/>
          <w:sz w:val="24"/>
        </w:rPr>
      </w:pPr>
      <w:r w:rsidRPr="0013437B">
        <w:rPr>
          <w:color w:val="000000"/>
          <w:sz w:val="24"/>
        </w:rPr>
        <w:t>2019年受益于经济增速企稳和中期增长蓄势受益的行业板块预计有明显的超额收益。A股的估值水平已经非常有吸引力，市场过度悲观的预期很大程度上反映的是尾部风险。随着中美贸易摩擦逐步从失控到可控，国内信用收缩负面影响逐步缓解，A股中受益于经济增速企稳和中期增长蓄势受益的行业板块预计有明显的超额收益。</w:t>
      </w:r>
    </w:p>
    <w:p w:rsidP="00C51C77" w:rsidR="001A59F9" w:rsidRDefault="001A59F9" w:rsidRPr="00C51C77">
      <w:pPr>
        <w:autoSpaceDE w:val="0"/>
        <w:autoSpaceDN w:val="0"/>
        <w:adjustRightInd w:val="0"/>
        <w:spacing w:line="360" w:lineRule="auto"/>
        <w:rPr>
          <w:rFonts w:asciiTheme="minorEastAsia" w:eastAsiaTheme="minorEastAsia" w:hAnsiTheme="minorEastAsia"/>
          <w:color w:val="000000"/>
          <w:kern w:val="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13437B" w:rsidR="001A59F9" w:rsidRDefault="001A59F9" w:rsidRPr="0013437B">
      <w:pPr>
        <w:spacing w:before="29" w:line="288" w:lineRule="auto"/>
        <w:ind w:firstLine="480" w:firstLineChars="20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C51C77" w:rsidR="001A59F9" w:rsidRDefault="001A59F9" w:rsidRPr="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P="0013437B" w:rsidR="001A59F9" w:rsidRDefault="001A59F9" w:rsidRPr="0013437B">
      <w:pPr>
        <w:spacing w:before="29" w:line="288" w:lineRule="auto"/>
        <w:ind w:firstLine="480" w:firstLineChars="200"/>
        <w:rPr>
          <w:color w:val="000000"/>
          <w:sz w:val="24"/>
        </w:rPr>
      </w:pPr>
      <w:r w:rsidRPr="0013437B">
        <w:rPr>
          <w:color w:val="000000"/>
          <w:sz w:val="24"/>
        </w:rPr>
        <w:t>本基金本报告期内未进行利润分配。</w:t>
      </w:r>
    </w:p>
    <w:p w:rsidP="00C51C77" w:rsidR="001A59F9" w:rsidRDefault="001A59F9" w:rsidRPr="00C51C77">
      <w:pPr>
        <w:autoSpaceDE w:val="0"/>
        <w:autoSpaceDN w:val="0"/>
        <w:adjustRightInd w:val="0"/>
        <w:spacing w:line="360" w:lineRule="auto"/>
        <w:ind w:firstLine="420" w:firstLineChars="200"/>
        <w:rPr>
          <w:rFonts w:asciiTheme="minorEastAsia" w:eastAsiaTheme="minorEastAsia" w:hAnsiTheme="minorEastAsia"/>
          <w:color w:val="000000"/>
          <w:kern w:val="0"/>
          <w:szCs w:val="21"/>
        </w:rPr>
      </w:pPr>
    </w:p>
    <w:p w:rsidP="00C62F35" w:rsidR="00C62F35" w:rsidRDefault="00C62F35" w:rsidRPr="00BB731C">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P="00C62F35" w:rsidR="00C62F35" w:rsidRDefault="00C62F35" w:rsidRPr="00BB731C">
      <w:pPr>
        <w:spacing w:before="29" w:line="288" w:lineRule="auto"/>
        <w:ind w:firstLine="480" w:firstLineChars="200"/>
        <w:rPr>
          <w:kern w:val="0"/>
          <w:sz w:val="24"/>
        </w:rPr>
      </w:pPr>
      <w:r w:rsidRPr="00BB731C">
        <w:rPr>
          <w:kern w:val="0"/>
          <w:sz w:val="24"/>
        </w:rPr>
        <w:lastRenderedPageBreak/>
        <w:t>本基金本报告期内无需预警说明。</w:t>
      </w:r>
    </w:p>
    <w:p w:rsidP="0013437B" w:rsidR="00C62F35" w:rsidRDefault="00C62F35" w:rsidRPr="0013437B">
      <w:pPr>
        <w:spacing w:before="29" w:line="288" w:lineRule="auto"/>
        <w:ind w:firstLine="480" w:firstLineChars="200"/>
        <w:rPr>
          <w:color w:val="00000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43" w:name="_Toc225498263"/>
      <w:bookmarkStart w:id="44"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3"/>
      <w:bookmarkEnd w:id="4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45" w:name="_Toc225498264"/>
      <w:bookmarkStart w:id="46"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5"/>
      <w:bookmarkEnd w:id="46"/>
    </w:p>
    <w:p w:rsidP="0013437B" w:rsidR="001A59F9" w:rsidRDefault="001A59F9" w:rsidRPr="0013437B">
      <w:pPr>
        <w:spacing w:before="29" w:line="288" w:lineRule="auto"/>
        <w:ind w:firstLine="480" w:firstLineChars="20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 2018 年 1 月 1 日至 2018年12月31日基金的投资运作，进行了认真、独立的会计核算和必要的投资监督，认真履行了托管人的义务，没有从事任何损害基金份额持有人利益的行为。</w:t>
      </w:r>
    </w:p>
    <w:p w:rsidP="00016A50"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47" w:name="_Toc225498265"/>
      <w:bookmarkStart w:id="48"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7"/>
      <w:r w:rsidRPr="00701155">
        <w:rPr>
          <w:rFonts w:ascii="Times New Roman" w:hAnsi="Times New Roman" w:hint="eastAsia"/>
          <w:kern w:val="0"/>
          <w:szCs w:val="24"/>
        </w:rPr>
        <w:t>说明</w:t>
      </w:r>
      <w:bookmarkEnd w:id="48"/>
    </w:p>
    <w:p w:rsidP="0013437B" w:rsidR="001A59F9" w:rsidRDefault="001A59F9" w:rsidRPr="0013437B">
      <w:pPr>
        <w:spacing w:before="29" w:line="288" w:lineRule="auto"/>
        <w:ind w:firstLine="480" w:firstLineChars="200"/>
        <w:rPr>
          <w:color w:val="000000"/>
          <w:sz w:val="24"/>
        </w:rPr>
      </w:pPr>
      <w:r w:rsidRPr="0013437B">
        <w:rPr>
          <w:color w:val="000000"/>
          <w:sz w:val="24"/>
        </w:rPr>
        <w:t xml:space="preserve"> 本托管人认为, 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P="00016A50"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49" w:name="_Toc225498266"/>
      <w:bookmarkStart w:id="50"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9"/>
      <w:bookmarkEnd w:id="50"/>
    </w:p>
    <w:p w:rsidP="0013437B" w:rsidR="001A59F9" w:rsidRDefault="001A59F9">
      <w:pPr>
        <w:spacing w:before="29" w:line="288" w:lineRule="auto"/>
        <w:ind w:firstLine="480" w:firstLineChars="20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P="0013437B" w:rsidR="009E773E" w:rsidRDefault="009E773E" w:rsidRPr="0013437B">
      <w:pPr>
        <w:spacing w:before="29" w:line="288" w:lineRule="auto"/>
        <w:ind w:firstLine="480" w:firstLineChars="200"/>
        <w:rPr>
          <w:color w:val="00000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51" w:name="_Toc245801814"/>
      <w:bookmarkStart w:id="52" w:name="_Toc247959464"/>
      <w:bookmarkStart w:id="53"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51"/>
      <w:bookmarkEnd w:id="52"/>
      <w:bookmarkEnd w:id="53"/>
    </w:p>
    <w:p w:rsidP="002546CC" w:rsidR="002546CC" w:rsidRDefault="002546CC" w:rsidRPr="002546CC"/>
    <w:p w:rsidP="00444105" w:rsidR="00444105" w:rsidRDefault="00444105">
      <w:pPr>
        <w:spacing w:before="29" w:line="288" w:lineRule="auto"/>
        <w:ind w:firstLine="480" w:firstLineChars="20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
      </w:r>
      <w:r w:rsidRPr="005A2182">
        <w:rPr>
          <w:rFonts w:hint="eastAsia"/>
          <w:color w:val="000000"/>
          <w:sz w:val="24"/>
        </w:rPr>
        <w:t/>
      </w:r>
      <w:r w:rsidRPr="003C6BFD">
        <w:rPr>
          <w:color w:val="000000"/>
          <w:sz w:val="24"/>
        </w:rPr>
        <w:t>交银施罗德恒益灵活配置混合型证券投资基金</w:t>
      </w:r>
      <w:r w:rsidRPr="0077027C">
        <w:rPr>
          <w:color w:val="000000"/>
          <w:sz w:val="24"/>
        </w:rPr>
        <w:t/>
      </w:r>
      <w:r w:rsidRPr="003C6BFD">
        <w:rPr>
          <w:color w:val="000000"/>
          <w:sz w:val="24"/>
        </w:rPr>
        <w:t>2018年12月31日</w:t>
      </w:r>
      <w:r w:rsidRPr="00A009EE">
        <w:rPr>
          <w:rFonts w:hint="eastAsia"/>
          <w:color w:val="000000"/>
          <w:sz w:val="24"/>
        </w:rPr>
        <w:t>的资产负债表，</w:t>
      </w:r>
      <w:r w:rsidRPr="003C6BFD">
        <w:rPr>
          <w:color w:val="000000"/>
          <w:sz w:val="24"/>
        </w:rPr>
        <w:t/>
      </w:r>
      <w:r>
        <w:rPr>
          <w:rFonts w:hint="eastAsia"/>
          <w:color w:val="000000"/>
          <w:sz w:val="24"/>
        </w:rPr>
        <w:t/>
      </w:r>
      <w:r w:rsidRPr="003C6BFD">
        <w:rPr>
          <w:color w:val="000000"/>
          <w:sz w:val="24"/>
        </w:rPr>
        <w:t>2018年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普华永道中天审字(2019)第21550号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P="001F3653" w:rsidR="0068776C" w:rsidRDefault="0068776C" w:rsidRPr="00444105">
      <w:pPr>
        <w:spacing w:before="29" w:line="288" w:lineRule="auto"/>
        <w:ind w:firstLine="480" w:firstLineChars="200"/>
        <w:rPr>
          <w:color w:val="00000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54"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55" w:name="_Toc225498268"/>
      <w:bookmarkStart w:id="56"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5"/>
      <w:bookmarkEnd w:id="56"/>
    </w:p>
    <w:p w:rsidP="001C5FC7" w:rsidR="001A59F9" w:rsidRDefault="001A59F9" w:rsidRPr="001C5FC7">
      <w:pPr>
        <w:spacing w:before="29" w:line="288" w:lineRule="auto"/>
        <w:rPr>
          <w:color w:val="000000"/>
          <w:sz w:val="24"/>
        </w:rPr>
      </w:pPr>
      <w:r w:rsidRPr="001C5FC7">
        <w:rPr>
          <w:rFonts w:hint="eastAsia"/>
          <w:color w:val="000000"/>
          <w:sz w:val="24"/>
        </w:rPr>
        <w:t>会计主体：</w:t>
      </w:r>
      <w:r w:rsidRPr="001C5FC7">
        <w:rPr>
          <w:color w:val="000000"/>
          <w:sz w:val="24"/>
        </w:rPr>
        <w:t>交银施罗德恒益灵活配置混合型证券投资基金</w:t>
      </w:r>
    </w:p>
    <w:p w:rsidP="001C5FC7" w:rsidR="001A59F9" w:rsidRDefault="001A59F9" w:rsidRPr="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2018年12月31日</w:t>
      </w:r>
    </w:p>
    <w:p w:rsidP="001C5FC7" w:rsidR="001A59F9" w:rsidRDefault="001A59F9" w:rsidRPr="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02"/>
        <w:gridCol w:w="993"/>
        <w:gridCol w:w="2409"/>
        <w:gridCol w:w="2194"/>
      </w:tblGrid>
      <w:tr w:rsidR="00241E77" w:rsidRPr="00C51C77" w:rsidTr="00241E77">
        <w:tc>
          <w:tcPr>
            <w:tcW w:type="dxa" w:w="3402"/>
            <w:vAlign w:val="center"/>
          </w:tcPr>
          <w:p w:rsidP="001C5FC7" w:rsidR="00E959E6" w:rsidRDefault="00E959E6" w:rsidRPr="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type="dxa" w:w="993"/>
            <w:vAlign w:val="center"/>
          </w:tcPr>
          <w:p w:rsidP="001C5FC7" w:rsidR="00E959E6" w:rsidRDefault="00E959E6" w:rsidRPr="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r w:rsidRPr="0060695C">
              <w:rPr>
                <w:rFonts w:ascii="Times New Roman" w:hAnsi="Times New Roman"/>
                <w:b/>
                <w:color w:val="000000"/>
              </w:rPr>
              <w:t/>
            </w:r>
          </w:p>
        </w:tc>
        <w:tc>
          <w:tcPr>
            <w:tcW w:type="dxa" w:w="2409"/>
            <w:vAlign w:val="center"/>
          </w:tcPr>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b/>
                <w:color w:val="000000"/>
              </w:rPr>
              <w:t>2018年12月31日</w:t>
            </w:r>
          </w:p>
        </w:tc>
        <w:tc>
          <w:tcPr>
            <w:tcW w:type="dxa" w:w="2194"/>
            <w:vAlign w:val="center"/>
          </w:tcPr>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b/>
                <w:color w:val="000000"/>
              </w:rPr>
              <w:t>2017年12月31日</w:t>
            </w:r>
          </w:p>
        </w:tc>
      </w:tr>
      <w:tr w:rsidR="00241E77" w:rsidRPr="00C51C77" w:rsidTr="00241E77">
        <w:tc>
          <w:tcPr>
            <w:tcW w:type="dxa" w:w="3402"/>
            <w:vAlign w:val="center"/>
          </w:tcPr>
          <w:p w:rsidP="003F4597" w:rsidR="00E959E6" w:rsidRDefault="00E959E6" w:rsidRPr="00F05828">
            <w:pPr>
              <w:spacing w:before="29" w:line="288" w:lineRule="auto"/>
              <w:rPr>
                <w:b/>
                <w:color w:val="000000"/>
                <w:sz w:val="24"/>
              </w:rPr>
            </w:pPr>
            <w:r w:rsidRPr="00F05828">
              <w:rPr>
                <w:rFonts w:hint="eastAsia"/>
                <w:b/>
                <w:color w:val="000000"/>
                <w:sz w:val="24"/>
              </w:rPr>
              <w:lastRenderedPageBreak/>
              <w:t>资</w:t>
            </w:r>
            <w:r w:rsidRPr="00F05828">
              <w:rPr>
                <w:rFonts w:hint="eastAsia"/>
                <w:b/>
                <w:color w:val="000000"/>
                <w:sz w:val="24"/>
              </w:rPr>
              <w:t xml:space="preserve"> </w:t>
            </w:r>
            <w:r w:rsidRPr="00F05828">
              <w:rPr>
                <w:rFonts w:hint="eastAsia"/>
                <w:b/>
                <w:color w:val="000000"/>
                <w:sz w:val="24"/>
              </w:rPr>
              <w:t>产：</w:t>
            </w:r>
          </w:p>
        </w:tc>
        <w:tc>
          <w:tcPr>
            <w:tcW w:type="dxa" w:w="993"/>
            <w:vAlign w:val="center"/>
          </w:tcPr>
          <w:p w:rsidP="00072FC7" w:rsidR="00E959E6" w:rsidRDefault="00E959E6" w:rsidRPr="003F4597">
            <w:pPr>
              <w:widowControl/>
              <w:autoSpaceDE w:val="0"/>
              <w:autoSpaceDN w:val="0"/>
              <w:ind w:right="-15"/>
              <w:jc w:val="center"/>
              <w:textAlignment w:val="bottom"/>
              <w:rPr>
                <w:color w:val="000000"/>
                <w:sz w:val="24"/>
              </w:rPr>
            </w:pPr>
            <w:r>
              <w:t/>
            </w:r>
          </w:p>
        </w:tc>
        <w:tc>
          <w:tcPr>
            <w:tcW w:type="dxa" w:w="2409"/>
            <w:vAlign w:val="center"/>
          </w:tcPr>
          <w:p w:rsidP="001C5FC7" w:rsidR="00E959E6" w:rsidRDefault="00E959E6" w:rsidRPr="001C5FC7">
            <w:pPr>
              <w:spacing w:before="29" w:line="288" w:lineRule="auto"/>
              <w:jc w:val="right"/>
              <w:rPr>
                <w:color w:val="000000"/>
                <w:sz w:val="24"/>
              </w:rPr>
            </w:pPr>
          </w:p>
        </w:tc>
        <w:tc>
          <w:tcPr>
            <w:tcW w:type="dxa" w:w="2194"/>
            <w:vAlign w:val="center"/>
          </w:tcPr>
          <w:p w:rsidP="001C5FC7" w:rsidR="00E959E6" w:rsidRDefault="00E959E6" w:rsidRPr="001C5FC7">
            <w:pPr>
              <w:spacing w:before="29" w:line="288" w:lineRule="auto"/>
              <w:jc w:val="right"/>
              <w:rPr>
                <w:color w:val="000000"/>
                <w:sz w:val="24"/>
              </w:rPr>
            </w:pPr>
          </w:p>
        </w:tc>
      </w:tr>
      <w:tr w:rsidR="00241E77" w:rsidRPr="00C51C77" w:rsidTr="00241E77">
        <w:tc>
          <w:tcPr>
            <w:tcW w:type="dxa" w:w="3402"/>
            <w:vAlign w:val="center"/>
          </w:tcPr>
          <w:p w:rsidP="003F4597" w:rsidR="00E959E6" w:rsidRDefault="00E959E6" w:rsidRPr="003F4597">
            <w:pPr>
              <w:spacing w:before="29" w:line="288" w:lineRule="auto"/>
              <w:rPr>
                <w:color w:val="000000"/>
                <w:sz w:val="24"/>
              </w:rPr>
            </w:pPr>
            <w:r w:rsidRPr="003F4597">
              <w:rPr>
                <w:rFonts w:hint="eastAsia"/>
                <w:color w:val="000000"/>
                <w:sz w:val="24"/>
              </w:rPr>
              <w:t>银行存款</w:t>
            </w:r>
          </w:p>
        </w:tc>
        <w:tc>
          <w:tcPr>
            <w:tcW w:type="dxa" w:w="993"/>
            <w:vAlign w:val="center"/>
          </w:tcPr>
          <w:p w:rsidP="00072FC7" w:rsidR="00E959E6" w:rsidRDefault="00E959E6" w:rsidRPr="003F4597">
            <w:pPr>
              <w:widowControl/>
              <w:autoSpaceDE w:val="0"/>
              <w:autoSpaceDN w:val="0"/>
              <w:ind w:right="-15"/>
              <w:jc w:val="center"/>
              <w:textAlignment w:val="bottom"/>
              <w:rPr>
                <w:color w:val="000000"/>
                <w:sz w:val="24"/>
              </w:rPr>
            </w:pPr>
            <w:r>
              <w:t>7.4.7.1</w:t>
            </w:r>
          </w:p>
        </w:tc>
        <w:tc>
          <w:tcPr>
            <w:tcW w:type="dxa" w:w="2409"/>
            <w:vAlign w:val="center"/>
          </w:tcPr>
          <w:p w:rsidP="001C5FC7" w:rsidR="00E959E6" w:rsidRDefault="00E959E6" w:rsidRPr="001C5FC7">
            <w:pPr>
              <w:spacing w:before="29" w:line="288" w:lineRule="auto"/>
              <w:jc w:val="right"/>
              <w:rPr>
                <w:color w:val="000000"/>
                <w:sz w:val="24"/>
              </w:rPr>
            </w:pPr>
            <w:r w:rsidRPr="001C5FC7">
              <w:rPr>
                <w:color w:val="000000"/>
                <w:sz w:val="24"/>
              </w:rPr>
              <w:t>87,600,634.44</w:t>
            </w:r>
          </w:p>
        </w:tc>
        <w:tc>
          <w:tcPr>
            <w:tcW w:type="dxa" w:w="2194"/>
            <w:vAlign w:val="center"/>
          </w:tcPr>
          <w:p w:rsidP="001C5FC7" w:rsidR="00E959E6" w:rsidRDefault="00E959E6" w:rsidRPr="001C5FC7">
            <w:pPr>
              <w:spacing w:before="29" w:line="288" w:lineRule="auto"/>
              <w:jc w:val="right"/>
              <w:rPr>
                <w:color w:val="000000"/>
                <w:sz w:val="24"/>
              </w:rPr>
            </w:pPr>
            <w:r w:rsidRPr="001C5FC7">
              <w:rPr>
                <w:color w:val="000000"/>
                <w:sz w:val="24"/>
              </w:rPr>
              <w:t>101,307,935.41</w:t>
            </w:r>
          </w:p>
        </w:tc>
      </w:tr>
      <w:tr w:rsidR="00241E77" w:rsidRPr="00C51C77" w:rsidTr="00241E77">
        <w:tc>
          <w:tcPr>
            <w:tcW w:type="dxa" w:w="3402"/>
            <w:vAlign w:val="center"/>
          </w:tcPr>
          <w:p w:rsidP="003F4597" w:rsidR="00E959E6" w:rsidRDefault="00E959E6" w:rsidRPr="003F4597">
            <w:pPr>
              <w:spacing w:before="29" w:line="288" w:lineRule="auto"/>
              <w:rPr>
                <w:color w:val="000000"/>
                <w:sz w:val="24"/>
              </w:rPr>
            </w:pPr>
            <w:r w:rsidRPr="003F4597">
              <w:rPr>
                <w:rFonts w:hint="eastAsia"/>
                <w:color w:val="000000"/>
                <w:sz w:val="24"/>
              </w:rPr>
              <w:t>结算备付金</w:t>
            </w:r>
          </w:p>
        </w:tc>
        <w:tc>
          <w:tcPr>
            <w:tcW w:type="dxa" w:w="993"/>
            <w:vAlign w:val="center"/>
          </w:tcPr>
          <w:p w:rsidP="00072FC7" w:rsidR="00E959E6" w:rsidRDefault="00E959E6" w:rsidRPr="003F4597">
            <w:pPr>
              <w:widowControl/>
              <w:autoSpaceDE w:val="0"/>
              <w:autoSpaceDN w:val="0"/>
              <w:ind w:right="-15"/>
              <w:jc w:val="center"/>
              <w:textAlignment w:val="bottom"/>
              <w:rPr>
                <w:color w:val="000000"/>
                <w:sz w:val="24"/>
              </w:rPr>
            </w:pPr>
            <w:r>
              <w:t/>
            </w:r>
          </w:p>
        </w:tc>
        <w:tc>
          <w:tcPr>
            <w:tcW w:type="dxa" w:w="2409"/>
            <w:vAlign w:val="center"/>
          </w:tcPr>
          <w:p w:rsidP="001C5FC7" w:rsidR="00E959E6" w:rsidRDefault="00E959E6" w:rsidRPr="001C5FC7">
            <w:pPr>
              <w:spacing w:before="29" w:line="288" w:lineRule="auto"/>
              <w:jc w:val="right"/>
              <w:rPr>
                <w:color w:val="000000"/>
                <w:sz w:val="24"/>
              </w:rPr>
            </w:pPr>
            <w:r w:rsidRPr="001C5FC7">
              <w:rPr>
                <w:color w:val="000000"/>
                <w:sz w:val="24"/>
              </w:rPr>
              <w:t>-</w:t>
            </w:r>
          </w:p>
        </w:tc>
        <w:tc>
          <w:tcPr>
            <w:tcW w:type="dxa" w:w="2194"/>
            <w:vAlign w:val="center"/>
          </w:tcPr>
          <w:p w:rsidP="001C5FC7" w:rsidR="00E959E6" w:rsidRDefault="00E959E6" w:rsidRPr="001C5FC7">
            <w:pPr>
              <w:spacing w:before="29" w:line="288" w:lineRule="auto"/>
              <w:jc w:val="right"/>
              <w:rPr>
                <w:color w:val="000000"/>
                <w:sz w:val="24"/>
              </w:rPr>
            </w:pPr>
            <w:r w:rsidRPr="001C5FC7">
              <w:rPr>
                <w:color w:val="000000"/>
                <w:sz w:val="24"/>
              </w:rPr>
              <w:t>2,652,008.07</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存出保证金</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14,298.88</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74,753.04</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交易性金融资产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7.4.7.2</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40,672,850.24</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90,012,222.31</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其中：股票投资</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23,665,891.88</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90,012,222.31</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基金投资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债券投资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17,006,958.36</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资产支持证券投资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贵金属投资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衍生金融资产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7.4.7.3</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买入返售金融资产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7.4.7.4</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173,440,491.58</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应收证券清算款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9,751,887.12</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应收利息</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7.4.7.5</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46,847.10</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74,478.89</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应收股利</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
            </w:r>
            <w:r w:rsidRPr="001C5FC7">
              <w:rPr>
                <w:color w:val="000000"/>
                <w:sz w:val="24"/>
              </w:rPr>
              <w:lastRenderedPageBreak/>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lastRenderedPageBreak/>
              <w:t>应收申购款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698.95</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496.28</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递延所得税资产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其他资产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7.4.7.6</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F05828">
            <w:pPr>
              <w:spacing w:before="29" w:line="288" w:lineRule="auto"/>
              <w:rPr>
                <w:color w:val="000000"/>
                <w:sz w:val="24"/>
              </w:rPr>
            </w:pPr>
            <w:r w:rsidRPr="00F05828">
              <w:rPr>
                <w:rFonts w:hint="eastAsia"/>
                <w:color w:val="000000"/>
                <w:sz w:val="24"/>
              </w:rPr>
              <w:t>资产总计</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128,335,329.61</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377,314,272.70</w:t>
            </w:r>
          </w:p>
        </w:tc>
      </w:tr>
    </w:tbl>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02"/>
        <w:gridCol w:w="993"/>
        <w:gridCol w:w="2409"/>
        <w:gridCol w:w="2194"/>
      </w:tblGrid>
      <w:tr w:rsidR="00DA3B22" w:rsidRPr="00C51C77" w:rsidTr="00241E77">
        <w:tc>
          <w:tcPr>
            <w:tcW w:type="dxa" w:w="3402"/>
            <w:vAlign w:val="center"/>
          </w:tcPr>
          <w:p w:rsidP="00B9358B" w:rsidR="00DA3B22" w:rsidRDefault="00DA3B22" w:rsidRPr="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type="dxa" w:w="993"/>
            <w:vAlign w:val="center"/>
          </w:tcPr>
          <w:p w:rsidP="00B9358B" w:rsidR="00DA3B22" w:rsidRDefault="00BC5CD5" w:rsidRPr="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r w:rsidRPr="0060695C">
              <w:rPr>
                <w:rFonts w:ascii="Times New Roman" w:hAnsi="Times New Roman"/>
                <w:b/>
                <w:color w:val="000000"/>
              </w:rPr>
              <w:t/>
            </w:r>
          </w:p>
        </w:tc>
        <w:tc>
          <w:tcPr>
            <w:tcW w:type="dxa" w:w="2409"/>
            <w:vAlign w:val="center"/>
          </w:tcPr>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b/>
                <w:color w:val="000000"/>
              </w:rPr>
              <w:t>2018年12月31日</w:t>
            </w:r>
          </w:p>
        </w:tc>
        <w:tc>
          <w:tcPr>
            <w:tcW w:type="dxa" w:w="2194"/>
            <w:vAlign w:val="center"/>
          </w:tcPr>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hint="eastAsia"/>
                <w:b/>
                <w:color w:val="000000"/>
              </w:rPr>
              <w:t>上年度末</w:t>
            </w:r>
            <w:r w:rsidRPr="00B9358B">
              <w:rPr>
                <w:rFonts w:ascii="Times New Roman" w:hAnsi="Times New Roman" w:hint="eastAsia"/>
                <w:b/>
                <w:color w:val="000000"/>
              </w:rPr>
              <w:t/>
            </w:r>
          </w:p>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b/>
                <w:color w:val="000000"/>
              </w:rPr>
              <w:t>2017年12月31日</w:t>
            </w:r>
          </w:p>
        </w:tc>
      </w:tr>
      <w:tr w:rsidR="00DA3B22" w:rsidRPr="00C51C77" w:rsidTr="00241E77">
        <w:tc>
          <w:tcPr>
            <w:tcW w:type="dxa" w:w="3402"/>
            <w:vAlign w:val="center"/>
          </w:tcPr>
          <w:p w:rsidP="003F4597" w:rsidR="00DA3B22" w:rsidRDefault="00DA3B22" w:rsidRPr="00F05828">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p>
        </w:tc>
        <w:tc>
          <w:tcPr>
            <w:tcW w:type="dxa" w:w="2194"/>
            <w:vAlign w:val="center"/>
          </w:tcPr>
          <w:p w:rsidP="001C5FC7" w:rsidR="00DA3B22" w:rsidRDefault="00DA3B22" w:rsidRPr="001C5FC7">
            <w:pPr>
              <w:spacing w:before="29" w:line="288" w:lineRule="auto"/>
              <w:jc w:val="right"/>
              <w:rPr>
                <w:color w:val="000000"/>
                <w:sz w:val="24"/>
              </w:rPr>
            </w:pP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短期借款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交易性金融负债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衍生金融负债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7.4.7.3</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卖出回购金融资产款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应付证券清算款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50,000,000.00</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应付赎回款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971.46</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720,508.23</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应付管理人报酬</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166,056.96</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421,733.87</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lastRenderedPageBreak/>
              <w:t>应付托管费</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27,676.16</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70,288.96</w:t>
            </w:r>
          </w:p>
        </w:tc>
      </w:tr>
      <w:tr w:rsidR="00DA3B22" w:rsidRPr="00C51C77" w:rsidTr="00241E77">
        <w:trPr>
          <w:trHeight w:val="903"/>
        </w:trPr>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应付销售服务费</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应付交易费用</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7.4.7.7</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15,798.00</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182,295.80</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应交税费</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应付利息</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应付利润</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递延所得税负债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其他负债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7.4.7.8</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129,300.61</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181,810.25</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负债合计</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339,803.19</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51,576,637.11</w:t>
            </w:r>
          </w:p>
        </w:tc>
      </w:tr>
      <w:tr w:rsidR="00DA3B22" w:rsidRPr="00C51C77" w:rsidTr="00241E77">
        <w:tc>
          <w:tcPr>
            <w:tcW w:type="dxa" w:w="3402"/>
            <w:vAlign w:val="center"/>
          </w:tcPr>
          <w:p w:rsidP="003F4597" w:rsidR="00DA3B22" w:rsidRDefault="00DA3B22" w:rsidRPr="00F07001">
            <w:pPr>
              <w:spacing w:before="29" w:line="288" w:lineRule="auto"/>
              <w:rPr>
                <w:b/>
                <w:color w:val="000000"/>
                <w:sz w:val="24"/>
              </w:rPr>
            </w:pPr>
            <w:r w:rsidRPr="00F07001">
              <w:rPr>
                <w:rFonts w:hint="eastAsia"/>
                <w:b/>
                <w:color w:val="000000"/>
                <w:sz w:val="24"/>
              </w:rPr>
              <w:t>所有者权益：</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p>
        </w:tc>
        <w:tc>
          <w:tcPr>
            <w:tcW w:type="dxa" w:w="2194"/>
            <w:vAlign w:val="center"/>
          </w:tcPr>
          <w:p w:rsidP="001C5FC7" w:rsidR="00DA3B22" w:rsidRDefault="00DA3B22" w:rsidRPr="001C5FC7">
            <w:pPr>
              <w:spacing w:before="29" w:line="288" w:lineRule="auto"/>
              <w:jc w:val="right"/>
              <w:rPr>
                <w:color w:val="000000"/>
                <w:sz w:val="24"/>
              </w:rPr>
            </w:pP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实收基金</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7.4.7.9</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135,633,319.50</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322,057,015.26</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未分配利润</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7.4.7.10</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-7,637,793.08</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3,680,620.33</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所有者权益合计</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127,995,526.42</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325,737,635.59</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负债和所有者权益总计</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128,335,329.61</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377,314,272.70</w:t>
            </w:r>
          </w:p>
        </w:tc>
      </w:tr>
    </w:tbl>
    <w:p w:rsidP="007A50C4" w:rsidR="001A59F9" w:rsidRDefault="00AA0214" w:rsidRPr="00AA0214">
      <w:pPr>
        <w:tabs>
          <w:tab w:pos="426" w:val="left"/>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报告截止日2018年12月31日，基金份额净值0.9437元，基金份额总额135,633,319.50份。</w:t>
      </w:r>
    </w:p>
    <w:p w:rsidP="00AA0214" w:rsidR="00AA0214" w:rsidRDefault="00AA0214" w:rsidRPr="00C51C77">
      <w:pPr>
        <w:tabs>
          <w:tab w:pos="426" w:val="left"/>
        </w:tabs>
        <w:spacing w:line="360" w:lineRule="auto"/>
        <w:ind w:firstLine="480" w:firstLineChars="200"/>
        <w:jc w:val="left"/>
        <w:rPr>
          <w:rFonts w:asciiTheme="minorEastAsia" w:cs="宋体" w:eastAsiaTheme="minorEastAsia" w:hAnsiTheme="minorEastAsia"/>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w:t>
      </w:r>
      <w:r w:rsidRPr="0060695C">
        <w:rPr>
          <w:rFonts w:hint="eastAsia"/>
          <w:kern w:val="0"/>
          <w:sz w:val="24"/>
        </w:rPr>
        <w:lastRenderedPageBreak/>
        <w:t>资者欲了解相应附注的内容，应阅读登载于基金管理人网站的年度报告正文。</w:t>
      </w:r>
    </w:p>
    <w:p w:rsidP="00026C9C" w:rsidR="001A59F9" w:rsidRDefault="001A59F9" w:rsidRPr="00CB24BA">
      <w:pPr>
        <w:spacing w:line="360" w:lineRule="auto"/>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57" w:name="_Toc225498269"/>
      <w:bookmarkStart w:id="58"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7"/>
      <w:bookmarkEnd w:id="58"/>
    </w:p>
    <w:p w:rsidP="00DA21E1" w:rsidR="001A59F9" w:rsidRDefault="001A59F9" w:rsidRPr="00DA21E1">
      <w:pPr>
        <w:spacing w:before="29" w:line="288" w:lineRule="auto"/>
        <w:rPr>
          <w:color w:val="000000"/>
          <w:sz w:val="24"/>
        </w:rPr>
      </w:pPr>
      <w:r w:rsidRPr="00DA21E1">
        <w:rPr>
          <w:rFonts w:hint="eastAsia"/>
          <w:color w:val="000000"/>
          <w:sz w:val="24"/>
        </w:rPr>
        <w:t>会计主体：</w:t>
      </w:r>
      <w:r w:rsidRPr="00DA21E1">
        <w:rPr>
          <w:color w:val="000000"/>
          <w:sz w:val="24"/>
        </w:rPr>
        <w:t>交银施罗德恒益灵活配置混合型证券投资基金</w:t>
      </w:r>
    </w:p>
    <w:p w:rsidP="00DA21E1" w:rsidR="001A59F9" w:rsidRDefault="001A59F9" w:rsidRPr="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2018年1月1日</w:t>
      </w:r>
      <w:r w:rsidRPr="00DA21E1">
        <w:rPr>
          <w:rFonts w:hint="eastAsia"/>
          <w:color w:val="000000"/>
          <w:sz w:val="24"/>
        </w:rPr>
        <w:t>至</w:t>
      </w:r>
      <w:r w:rsidR="00F64FAD" w:rsidRPr="00DA21E1">
        <w:rPr>
          <w:color w:val="000000"/>
          <w:sz w:val="24"/>
        </w:rPr>
        <w:t>2018年12月31日</w:t>
      </w:r>
    </w:p>
    <w:p w:rsidP="00DA21E1" w:rsidR="001A59F9" w:rsidRDefault="001A59F9" w:rsidRPr="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02"/>
        <w:gridCol w:w="993"/>
        <w:gridCol w:w="2409"/>
        <w:gridCol w:w="2194"/>
      </w:tblGrid>
      <w:tr w:rsidR="00E8167C" w:rsidRPr="00C51C77" w:rsidTr="007468E6">
        <w:tc>
          <w:tcPr>
            <w:tcW w:type="dxa" w:w="3402"/>
            <w:vAlign w:val="center"/>
          </w:tcPr>
          <w:p w:rsidP="00DA21E1" w:rsidR="00E8167C" w:rsidRDefault="00E8167C" w:rsidRPr="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type="dxa" w:w="993"/>
            <w:vAlign w:val="center"/>
          </w:tcPr>
          <w:p w:rsidP="00DA21E1" w:rsidR="00E8167C" w:rsidRDefault="00E8167C" w:rsidRPr="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r w:rsidRPr="0060695C">
              <w:rPr>
                <w:rFonts w:ascii="Times New Roman" w:hAnsi="Times New Roman"/>
                <w:b/>
                <w:color w:val="000000"/>
              </w:rPr>
              <w:t/>
            </w:r>
          </w:p>
        </w:tc>
        <w:tc>
          <w:tcPr>
            <w:tcW w:type="dxa" w:w="2409"/>
            <w:vAlign w:val="center"/>
          </w:tcPr>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b/>
                <w:color w:val="000000"/>
              </w:rPr>
              <w:t>2018年1月1日</w:t>
            </w:r>
            <w:r w:rsidRPr="00DA21E1">
              <w:rPr>
                <w:rFonts w:ascii="Times New Roman" w:hAnsi="Times New Roman" w:hint="eastAsia"/>
                <w:b/>
                <w:color w:val="000000"/>
              </w:rPr>
              <w:t>至</w:t>
            </w:r>
            <w:r w:rsidRPr="00DA21E1">
              <w:rPr>
                <w:rFonts w:ascii="Times New Roman" w:hAnsi="Times New Roman"/>
                <w:b/>
                <w:color w:val="000000"/>
              </w:rPr>
              <w:t>2018年12月31日</w:t>
            </w:r>
          </w:p>
        </w:tc>
        <w:tc>
          <w:tcPr>
            <w:tcW w:type="dxa" w:w="2194"/>
            <w:vAlign w:val="center"/>
          </w:tcPr>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b/>
                <w:color w:val="000000"/>
              </w:rPr>
              <w:t>2017年9月15日（基金合同生效日）至2017年12月31日</w:t>
            </w:r>
          </w:p>
        </w:tc>
      </w:tr>
      <w:tr w:rsidR="00E8167C" w:rsidRPr="00C51C77" w:rsidTr="007468E6">
        <w:tc>
          <w:tcPr>
            <w:tcW w:type="dxa" w:w="3402"/>
            <w:vAlign w:val="center"/>
          </w:tcPr>
          <w:p w:rsidP="003F4597" w:rsidR="00E8167C" w:rsidRDefault="00E8167C" w:rsidRPr="00ED53EF">
            <w:pPr>
              <w:spacing w:before="29" w:line="288" w:lineRule="auto"/>
              <w:rPr>
                <w:b/>
                <w:color w:val="000000"/>
                <w:sz w:val="24"/>
              </w:rPr>
            </w:pPr>
            <w:r w:rsidRPr="00ED53EF">
              <w:rPr>
                <w:rFonts w:hint="eastAsia"/>
                <w:b/>
                <w:color w:val="000000"/>
                <w:sz w:val="24"/>
              </w:rPr>
              <w:t>一、收入</w:t>
            </w:r>
          </w:p>
        </w:tc>
        <w:tc>
          <w:tcPr>
            <w:tcW w:type="dxa" w:w="993"/>
            <w:vAlign w:val="center"/>
          </w:tcPr>
          <w:p w:rsidP="00072FC7" w:rsidR="00E8167C" w:rsidRDefault="00E8167C" w:rsidRPr="00072FC7">
            <w:pPr>
              <w:widowControl/>
              <w:autoSpaceDE w:val="0"/>
              <w:autoSpaceDN w:val="0"/>
              <w:ind w:right="-15"/>
              <w:jc w:val="center"/>
              <w:textAlignment w:val="bottom"/>
              <w:rPr>
                <w:color w:val="000000"/>
                <w:sz w:val="24"/>
              </w:rPr>
            </w:pPr>
            <w:r>
              <w:t/>
            </w:r>
          </w:p>
        </w:tc>
        <w:tc>
          <w:tcPr>
            <w:tcW w:type="dxa" w:w="2409"/>
            <w:vAlign w:val="center"/>
          </w:tcPr>
          <w:p w:rsidP="001C5FC7" w:rsidR="00E8167C" w:rsidRDefault="00E8167C" w:rsidRPr="00ED53EF">
            <w:pPr>
              <w:spacing w:before="29" w:line="288" w:lineRule="auto"/>
              <w:jc w:val="right"/>
              <w:rPr>
                <w:b/>
                <w:color w:val="000000"/>
                <w:sz w:val="24"/>
              </w:rPr>
            </w:pPr>
            <w:r w:rsidRPr="00ED53EF">
              <w:rPr>
                <w:b/>
                <w:color w:val="000000"/>
                <w:sz w:val="24"/>
              </w:rPr>
              <w:t>-2,012,709.08</w:t>
            </w:r>
          </w:p>
        </w:tc>
        <w:tc>
          <w:tcPr>
            <w:tcW w:type="dxa" w:w="2194"/>
            <w:vAlign w:val="center"/>
          </w:tcPr>
          <w:p w:rsidP="001C5FC7" w:rsidR="00E8167C" w:rsidRDefault="00E8167C" w:rsidRPr="00ED53EF">
            <w:pPr>
              <w:spacing w:before="29" w:line="288" w:lineRule="auto"/>
              <w:jc w:val="right"/>
              <w:rPr>
                <w:b/>
                <w:color w:val="000000"/>
                <w:sz w:val="24"/>
              </w:rPr>
            </w:pPr>
            <w:r w:rsidRPr="00ED53EF">
              <w:rPr>
                <w:b/>
                <w:color w:val="000000"/>
                <w:sz w:val="24"/>
              </w:rPr>
              <w:t>7,798,342.84</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1,544,188.74</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1,766,945.10</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rFonts w:hint="eastAsia"/>
                <w:color w:val="000000"/>
                <w:sz w:val="24"/>
              </w:rPr>
              <w:t>其中：存款利息收入</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7.4.7.11</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719,214.03</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858,516.78</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债券利息收入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633,224.12</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192.09</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资产支持证券利息收入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买入返售金融资产收入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191,750.59</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908,236.23</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其他利息收入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5,155,330.62</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2,672,161.03</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rFonts w:hint="eastAsia"/>
                <w:color w:val="000000"/>
                <w:sz w:val="24"/>
              </w:rPr>
              <w:t>其中：股票投资收益</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7.4.7.12</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5,055,143.28</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2,312,060.72</w:t>
            </w:r>
          </w:p>
        </w:tc>
      </w:tr>
      <w:tr w:rsidR="001F4A92" w:rsidRPr="00C51C77" w:rsidTr="007468E6">
        <w:tc>
          <w:tcPr>
            <w:tcW w:type="dxa" w:w="3402"/>
            <w:vAlign w:val="center"/>
          </w:tcPr>
          <w:p w:rsidP="001F4A92" w:rsidR="001F4A92" w:rsidRDefault="001F4A92" w:rsidRPr="001F4A92">
            <w:pPr>
              <w:spacing w:before="29" w:line="288" w:lineRule="auto"/>
              <w:ind w:firstLine="720" w:firstLineChars="300"/>
              <w:rPr>
                <w:color w:val="000000"/>
                <w:sz w:val="24"/>
              </w:rPr>
            </w:pPr>
            <w:r w:rsidRPr="001F4A92">
              <w:rPr>
                <w:rFonts w:hint="eastAsia"/>
                <w:color w:val="000000"/>
                <w:sz w:val="24"/>
              </w:rPr>
              <w:lastRenderedPageBreak/>
              <w:t>基金投资收益</w:t>
            </w:r>
          </w:p>
        </w:tc>
        <w:tc>
          <w:tcPr>
            <w:tcW w:type="dxa" w:w="993"/>
            <w:vAlign w:val="center"/>
          </w:tcPr>
          <w:p w:rsidP="00072FC7" w:rsidR="001F4A92" w:rsidRDefault="001F4A92" w:rsidRPr="001F4A92">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债券投资收益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7.4.7.13</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-468,745.76</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360,100.31</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资产支持证券投资收益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7.4.7.14</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贵金属投资收益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衍生工具收益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7.4.7.15</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股利收益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7.4.7.16</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568,933.10</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7.4.7.17</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-9,090,372.52</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2,963,084.66</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7.4.7.18</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378,144.08</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396,152.05</w:t>
            </w:r>
          </w:p>
        </w:tc>
      </w:tr>
      <w:tr w:rsidR="00707FDA" w:rsidRPr="00C51C77" w:rsidTr="007468E6">
        <w:tc>
          <w:tcPr>
            <w:tcW w:type="dxa" w:w="3402"/>
            <w:vAlign w:val="center"/>
          </w:tcPr>
          <w:p w:rsidP="003F4597" w:rsidR="00707FDA" w:rsidRDefault="00707FDA" w:rsidRPr="009A4B06">
            <w:pPr>
              <w:spacing w:before="29" w:line="288" w:lineRule="auto"/>
              <w:rPr>
                <w:b/>
                <w:color w:val="000000"/>
                <w:sz w:val="24"/>
              </w:rPr>
            </w:pPr>
            <w:r w:rsidRPr="009A4B06">
              <w:rPr>
                <w:rFonts w:hint="eastAsia"/>
                <w:b/>
                <w:color w:val="000000"/>
                <w:sz w:val="24"/>
              </w:rPr>
              <w:t>减：二、费用</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061E30">
            <w:pPr>
              <w:spacing w:before="29" w:line="288" w:lineRule="auto"/>
              <w:jc w:val="right"/>
              <w:rPr>
                <w:b/>
                <w:color w:val="000000"/>
                <w:sz w:val="24"/>
              </w:rPr>
            </w:pPr>
            <w:r w:rsidRPr="00061E30">
              <w:rPr>
                <w:b/>
                <w:color w:val="000000"/>
                <w:sz w:val="24"/>
              </w:rPr>
              <w:t>3,609,988.32</w:t>
            </w:r>
          </w:p>
        </w:tc>
        <w:tc>
          <w:tcPr>
            <w:tcW w:type="dxa" w:w="2194"/>
            <w:vAlign w:val="center"/>
          </w:tcPr>
          <w:p w:rsidP="001C5FC7" w:rsidR="00707FDA" w:rsidRDefault="00707FDA" w:rsidRPr="00061E30">
            <w:pPr>
              <w:spacing w:before="29" w:line="288" w:lineRule="auto"/>
              <w:jc w:val="right"/>
              <w:rPr>
                <w:b/>
                <w:color w:val="000000"/>
                <w:sz w:val="24"/>
              </w:rPr>
            </w:pPr>
            <w:r w:rsidRPr="00061E30">
              <w:rPr>
                <w:b/>
                <w:color w:val="000000"/>
                <w:sz w:val="24"/>
              </w:rPr>
              <w:t>2,496,739.62</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2,683,976.05</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1,674,783.05</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447,329.35</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279,130.41</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7.4.7.19</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306,101.89</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358,314.96</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lastRenderedPageBreak/>
              <w:t>5</w:t>
            </w:r>
            <w:r w:rsidRPr="003F4597">
              <w:rPr>
                <w:rFonts w:hint="eastAsia"/>
                <w:color w:val="000000"/>
                <w:sz w:val="24"/>
              </w:rPr>
              <w:t>．利息支出</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rFonts w:hint="eastAsia"/>
                <w:color w:val="000000"/>
                <w:sz w:val="24"/>
              </w:rPr>
              <w:t>其中：卖出回购金融资产支出</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214CDC" w:rsidRPr="00C51C77" w:rsidTr="005748E4">
        <w:tc>
          <w:tcPr>
            <w:tcW w:type="dxa" w:w="3402"/>
            <w:vAlign w:val="center"/>
          </w:tcPr>
          <w:p w:rsidP="005B0242" w:rsidR="00214CDC" w:rsidRDefault="00214CDC" w:rsidRPr="00FB2916">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type="dxa" w:w="993"/>
            <w:vAlign w:val="center"/>
          </w:tcPr>
          <w:p w:rsidP="005B0242" w:rsidR="00214CDC" w:rsidRDefault="00214CDC" w:rsidRPr="00FB2916">
            <w:pPr>
              <w:pStyle w:val="af6"/>
              <w:jc w:val="center"/>
              <w:rPr>
                <w:rFonts w:ascii="Times New Roman" w:eastAsiaTheme="minorEastAsia" w:hAnsi="Times New Roman"/>
                <w:color w:val="000000"/>
              </w:rPr>
            </w:pPr>
            <w:r w:rsidRPr="00FB2916">
              <w:rPr>
                <w:rFonts w:ascii="Times New Roman" w:eastAsiaTheme="minorEastAsia" w:hAnsi="Times New Roman"/>
                <w:color w:val="000000"/>
              </w:rPr>
              <w:t/>
            </w:r>
          </w:p>
        </w:tc>
        <w:tc>
          <w:tcPr>
            <w:tcW w:type="dxa" w:w="2409"/>
            <w:vAlign w:val="bottom"/>
          </w:tcPr>
          <w:p w:rsidP="005B0242" w:rsidR="00214CDC" w:rsidRDefault="00214CDC" w:rsidRPr="00FB2916">
            <w:pPr>
              <w:jc w:val="right"/>
              <w:rPr>
                <w:rFonts w:eastAsiaTheme="minorEastAsia"/>
                <w:color w:val="000000"/>
                <w:sz w:val="24"/>
              </w:rPr>
            </w:pPr>
            <w:r w:rsidRPr="00FB2916">
              <w:rPr>
                <w:rFonts w:eastAsiaTheme="minorEastAsia"/>
                <w:color w:val="000000"/>
                <w:sz w:val="24"/>
              </w:rPr>
              <w:t>154.64</w:t>
            </w:r>
          </w:p>
        </w:tc>
        <w:tc>
          <w:tcPr>
            <w:tcW w:type="dxa" w:w="2194"/>
            <w:vAlign w:val="bottom"/>
          </w:tcPr>
          <w:p w:rsidP="005B0242" w:rsidR="00214CDC" w:rsidRDefault="00214CDC" w:rsidRPr="00FB2916">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type="dxa" w:w="3402"/>
            <w:vAlign w:val="center"/>
          </w:tcPr>
          <w:p w:rsidP="003F4597" w:rsidR="00214CDC" w:rsidRDefault="00214CDC" w:rsidRPr="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7.4.7.20</w:t>
            </w:r>
          </w:p>
        </w:tc>
        <w:tc>
          <w:tcPr>
            <w:tcW w:type="dxa" w:w="2409"/>
            <w:vAlign w:val="center"/>
          </w:tcPr>
          <w:p w:rsidP="001C5FC7" w:rsidR="00214CDC" w:rsidRDefault="00214CDC" w:rsidRPr="001C5FC7">
            <w:pPr>
              <w:spacing w:before="29" w:line="288" w:lineRule="auto"/>
              <w:jc w:val="right"/>
              <w:rPr>
                <w:color w:val="000000"/>
                <w:sz w:val="24"/>
              </w:rPr>
            </w:pPr>
            <w:r w:rsidRPr="001C5FC7">
              <w:rPr>
                <w:color w:val="000000"/>
                <w:sz w:val="24"/>
              </w:rPr>
              <w:t>172,426.39</w:t>
            </w:r>
          </w:p>
        </w:tc>
        <w:tc>
          <w:tcPr>
            <w:tcW w:type="dxa" w:w="2194"/>
            <w:vAlign w:val="center"/>
          </w:tcPr>
          <w:p w:rsidP="001C5FC7" w:rsidR="00214CDC" w:rsidRDefault="00214CDC" w:rsidRPr="001C5FC7">
            <w:pPr>
              <w:spacing w:before="29" w:line="288" w:lineRule="auto"/>
              <w:jc w:val="right"/>
              <w:rPr>
                <w:color w:val="000000"/>
                <w:sz w:val="24"/>
              </w:rPr>
            </w:pPr>
            <w:r w:rsidRPr="001C5FC7">
              <w:rPr>
                <w:color w:val="000000"/>
                <w:sz w:val="24"/>
              </w:rPr>
              <w:t>184,511.20</w:t>
            </w:r>
          </w:p>
        </w:tc>
      </w:tr>
      <w:tr w:rsidR="00214CDC" w:rsidRPr="00C51C77" w:rsidTr="007468E6">
        <w:tc>
          <w:tcPr>
            <w:tcW w:type="dxa" w:w="3402"/>
            <w:vAlign w:val="center"/>
          </w:tcPr>
          <w:p w:rsidP="003F4597" w:rsidR="00214CDC" w:rsidRDefault="00214CDC" w:rsidRPr="000D2B86">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
            </w:r>
          </w:p>
        </w:tc>
        <w:tc>
          <w:tcPr>
            <w:tcW w:type="dxa" w:w="2409"/>
            <w:vAlign w:val="center"/>
          </w:tcPr>
          <w:p w:rsidP="001C5FC7" w:rsidR="00214CDC" w:rsidRDefault="00214CDC" w:rsidRPr="00061E30">
            <w:pPr>
              <w:spacing w:before="29" w:line="288" w:lineRule="auto"/>
              <w:jc w:val="right"/>
              <w:rPr>
                <w:b/>
                <w:color w:val="000000"/>
                <w:sz w:val="24"/>
              </w:rPr>
            </w:pPr>
            <w:r w:rsidRPr="00061E30">
              <w:rPr>
                <w:b/>
                <w:color w:val="000000"/>
                <w:sz w:val="24"/>
              </w:rPr>
              <w:t>-5,622,697.40</w:t>
            </w:r>
          </w:p>
        </w:tc>
        <w:tc>
          <w:tcPr>
            <w:tcW w:type="dxa" w:w="2194"/>
            <w:vAlign w:val="center"/>
          </w:tcPr>
          <w:p w:rsidP="001C5FC7" w:rsidR="00214CDC" w:rsidRDefault="00214CDC" w:rsidRPr="00061E30">
            <w:pPr>
              <w:spacing w:before="29" w:line="288" w:lineRule="auto"/>
              <w:jc w:val="right"/>
              <w:rPr>
                <w:b/>
                <w:color w:val="000000"/>
                <w:sz w:val="24"/>
              </w:rPr>
            </w:pPr>
            <w:r w:rsidRPr="00061E30">
              <w:rPr>
                <w:b/>
                <w:color w:val="000000"/>
                <w:sz w:val="24"/>
              </w:rPr>
              <w:t>5,301,603.22</w:t>
            </w:r>
          </w:p>
        </w:tc>
      </w:tr>
      <w:tr w:rsidR="00214CDC" w:rsidRPr="00C51C77" w:rsidTr="007468E6">
        <w:tc>
          <w:tcPr>
            <w:tcW w:type="dxa" w:w="3402"/>
            <w:vAlign w:val="center"/>
          </w:tcPr>
          <w:p w:rsidP="003F4597" w:rsidR="00214CDC" w:rsidRDefault="00214CDC" w:rsidRPr="003F4597">
            <w:pPr>
              <w:spacing w:before="29" w:line="288" w:lineRule="auto"/>
              <w:rPr>
                <w:color w:val="000000"/>
                <w:sz w:val="24"/>
              </w:rPr>
            </w:pPr>
            <w:r w:rsidRPr="003F4597">
              <w:rPr>
                <w:rFonts w:hint="eastAsia"/>
                <w:color w:val="000000"/>
                <w:sz w:val="24"/>
              </w:rPr>
              <w:t>减：所得税费用</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
            </w:r>
          </w:p>
        </w:tc>
        <w:tc>
          <w:tcPr>
            <w:tcW w:type="dxa" w:w="2409"/>
            <w:vAlign w:val="center"/>
          </w:tcPr>
          <w:p w:rsidP="001C5FC7" w:rsidR="00214CDC" w:rsidRDefault="00214CDC" w:rsidRPr="001C5FC7">
            <w:pPr>
              <w:spacing w:before="29" w:line="288" w:lineRule="auto"/>
              <w:jc w:val="right"/>
              <w:rPr>
                <w:color w:val="000000"/>
                <w:sz w:val="24"/>
              </w:rPr>
            </w:pPr>
            <w:r w:rsidRPr="001C5FC7">
              <w:rPr>
                <w:color w:val="000000"/>
                <w:sz w:val="24"/>
              </w:rPr>
              <w:t>-</w:t>
            </w:r>
          </w:p>
        </w:tc>
        <w:tc>
          <w:tcPr>
            <w:tcW w:type="dxa" w:w="2194"/>
            <w:vAlign w:val="center"/>
          </w:tcPr>
          <w:p w:rsidP="001C5FC7" w:rsidR="00214CDC" w:rsidRDefault="00214CDC" w:rsidRPr="001C5FC7">
            <w:pPr>
              <w:spacing w:before="29" w:line="288" w:lineRule="auto"/>
              <w:jc w:val="right"/>
              <w:rPr>
                <w:color w:val="000000"/>
                <w:sz w:val="24"/>
              </w:rPr>
            </w:pPr>
            <w:r w:rsidRPr="001C5FC7">
              <w:rPr>
                <w:color w:val="000000"/>
                <w:sz w:val="24"/>
              </w:rPr>
              <w:t>-</w:t>
            </w:r>
          </w:p>
        </w:tc>
      </w:tr>
      <w:tr w:rsidR="00214CDC" w:rsidRPr="00C51C77" w:rsidTr="007468E6">
        <w:tc>
          <w:tcPr>
            <w:tcW w:type="dxa" w:w="3402"/>
            <w:vAlign w:val="center"/>
          </w:tcPr>
          <w:p w:rsidP="003F4597" w:rsidR="00214CDC" w:rsidRDefault="00214CDC" w:rsidRPr="000D2B86">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
            </w:r>
          </w:p>
        </w:tc>
        <w:tc>
          <w:tcPr>
            <w:tcW w:type="dxa" w:w="2409"/>
            <w:vAlign w:val="center"/>
          </w:tcPr>
          <w:p w:rsidP="001C5FC7" w:rsidR="00214CDC" w:rsidRDefault="00214CDC" w:rsidRPr="00061E30">
            <w:pPr>
              <w:spacing w:before="29" w:line="288" w:lineRule="auto"/>
              <w:jc w:val="right"/>
              <w:rPr>
                <w:b/>
                <w:color w:val="000000"/>
                <w:sz w:val="24"/>
              </w:rPr>
            </w:pPr>
            <w:r w:rsidRPr="00061E30">
              <w:rPr>
                <w:b/>
                <w:color w:val="000000"/>
                <w:sz w:val="24"/>
              </w:rPr>
              <w:t>-5,622,697.40</w:t>
            </w:r>
          </w:p>
        </w:tc>
        <w:tc>
          <w:tcPr>
            <w:tcW w:type="dxa" w:w="2194"/>
            <w:vAlign w:val="center"/>
          </w:tcPr>
          <w:p w:rsidP="001C5FC7" w:rsidR="00214CDC" w:rsidRDefault="00214CDC" w:rsidRPr="00061E30">
            <w:pPr>
              <w:spacing w:before="29" w:line="288" w:lineRule="auto"/>
              <w:jc w:val="right"/>
              <w:rPr>
                <w:b/>
                <w:color w:val="000000"/>
                <w:sz w:val="24"/>
              </w:rPr>
            </w:pPr>
            <w:r w:rsidRPr="00061E30">
              <w:rPr>
                <w:b/>
                <w:color w:val="000000"/>
                <w:sz w:val="24"/>
              </w:rPr>
              <w:t>5,301,603.22</w:t>
            </w:r>
          </w:p>
        </w:tc>
      </w:tr>
    </w:tbl>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59" w:name="_Toc225498270"/>
      <w:bookmarkStart w:id="60"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9"/>
      <w:bookmarkEnd w:id="60"/>
    </w:p>
    <w:p w:rsidP="004C51A0" w:rsidR="001A59F9" w:rsidRDefault="001A59F9" w:rsidRPr="004C51A0">
      <w:pPr>
        <w:spacing w:before="29" w:line="288" w:lineRule="auto"/>
        <w:rPr>
          <w:color w:val="000000"/>
          <w:sz w:val="24"/>
        </w:rPr>
      </w:pPr>
      <w:r w:rsidRPr="004C51A0">
        <w:rPr>
          <w:rFonts w:hint="eastAsia"/>
          <w:color w:val="000000"/>
          <w:sz w:val="24"/>
        </w:rPr>
        <w:t>会计主体：</w:t>
      </w:r>
      <w:r w:rsidRPr="004C51A0">
        <w:rPr>
          <w:color w:val="000000"/>
          <w:sz w:val="24"/>
        </w:rPr>
        <w:t>交银施罗德恒益灵活配置混合型证券投资基金</w:t>
      </w:r>
    </w:p>
    <w:p w:rsidP="004C51A0" w:rsidR="001A59F9" w:rsidRDefault="001A59F9" w:rsidRPr="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2018年1月1日</w:t>
      </w:r>
      <w:r w:rsidRPr="004C51A0">
        <w:rPr>
          <w:rFonts w:hint="eastAsia"/>
          <w:color w:val="000000"/>
          <w:sz w:val="24"/>
        </w:rPr>
        <w:t>至</w:t>
      </w:r>
      <w:r w:rsidR="00F64FAD" w:rsidRPr="004C51A0">
        <w:rPr>
          <w:color w:val="000000"/>
          <w:sz w:val="24"/>
        </w:rPr>
        <w:t>2018年12月31日</w:t>
      </w:r>
    </w:p>
    <w:p w:rsidP="00696586" w:rsidR="001A59F9" w:rsidRDefault="001A59F9" w:rsidRPr="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250"/>
        <w:gridCol w:w="2250"/>
        <w:gridCol w:w="2250"/>
        <w:gridCol w:w="2250"/>
      </w:tblGrid>
      <w:tr w:rsidR="001A59F9" w:rsidRPr="00C51C77" w:rsidTr="00705A28">
        <w:tc>
          <w:tcPr>
            <w:tcW w:type="dxa" w:w="3459"/>
            <w:vMerge w:val="restart"/>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项目</w:t>
            </w:r>
          </w:p>
        </w:tc>
        <w:tc>
          <w:tcPr>
            <w:tcW w:type="dxa" w:w="3459"/>
            <w:gridSpan w:val="3"/>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本期</w:t>
            </w:r>
          </w:p>
          <w:p w:rsidP="00D34C2B" w:rsidR="001A59F9" w:rsidRDefault="00F64FAD" w:rsidRPr="00D34C2B">
            <w:pPr>
              <w:pStyle w:val="af6"/>
              <w:spacing w:after="0" w:afterAutospacing="0" w:before="29" w:beforeAutospacing="0" w:line="288" w:lineRule="auto"/>
              <w:jc w:val="center"/>
              <w:rPr>
                <w:rFonts w:ascii="Times New Roman" w:hAnsi="Times New Roman"/>
                <w:b/>
                <w:color w:val="000000"/>
                <w:kern w:val="2"/>
              </w:rPr>
            </w:pPr>
            <w:r w:rsidRPr="00D34C2B">
              <w:rPr>
                <w:rFonts w:ascii="Times New Roman" w:hAnsi="Times New Roman"/>
                <w:b/>
                <w:color w:val="000000"/>
                <w:kern w:val="2"/>
              </w:rPr>
              <w:t>2018年1月1日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2018年12月31日</w:t>
            </w:r>
          </w:p>
        </w:tc>
      </w:tr>
      <w:tr w:rsidR="001A59F9" w:rsidRPr="00C51C77" w:rsidTr="00705A28">
        <w:tc>
          <w:tcPr>
            <w:tcW w:type="dxa" w:w="3459"/>
            <w:vMerge/>
            <w:vAlign w:val="center"/>
          </w:tcPr>
          <w:p w:rsidP="00D34C2B" w:rsidR="001A59F9" w:rsidRDefault="001A59F9" w:rsidRPr="00D34C2B">
            <w:pPr>
              <w:spacing w:before="29" w:line="288" w:lineRule="auto"/>
              <w:jc w:val="center"/>
              <w:rPr>
                <w:b/>
                <w:color w:val="000000"/>
                <w:sz w:val="24"/>
              </w:rPr>
            </w:pPr>
          </w:p>
        </w:tc>
        <w:tc>
          <w:tcPr>
            <w:tcW w:type="dxa" w:w="3459"/>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实收基金</w:t>
            </w:r>
          </w:p>
        </w:tc>
        <w:tc>
          <w:tcPr>
            <w:tcW w:type="dxa" w:w="3459"/>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未分配利润</w:t>
            </w:r>
          </w:p>
        </w:tc>
        <w:tc>
          <w:tcPr>
            <w:tcW w:type="dxa" w:w="3459"/>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一、期初所有者权益（基金净值）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322,057,015.26</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3,680,620.33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325,737,635.59</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二、本期经营活动产生的基金净值变动数（本期利润）</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-5,622,697.40</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-5,622,697.40</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三、本期基金份额交易产生的基金净</w:t>
            </w:r>
            <w:r w:rsidRPr="00D34C2B">
              <w:rPr>
                <w:rFonts w:hint="eastAsia"/>
                <w:color w:val="000000"/>
                <w:sz w:val="24"/>
              </w:rPr>
              <w:lastRenderedPageBreak/>
              <w:t>值变动数（净值减少以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-186,423,695.76</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-5,695,716.01</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-192,119,411.77</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3,246,337.78</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61,438.16</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3,307,775.94</w:t>
            </w:r>
          </w:p>
        </w:tc>
      </w:tr>
      <w:tr w:rsidR="001A59F9" w:rsidRPr="00C51C77" w:rsidTr="00705A28">
        <w:tc>
          <w:tcPr>
            <w:tcW w:type="dxa" w:w="3459"/>
            <w:vAlign w:val="center"/>
          </w:tcPr>
          <w:p w:rsidP="00540257" w:rsidR="001A59F9" w:rsidRDefault="001A59F9" w:rsidRPr="00D34C2B">
            <w:pPr>
              <w:spacing w:before="29" w:line="288" w:lineRule="auto"/>
              <w:ind w:firstLine="600" w:firstLineChars="250"/>
              <w:rPr>
                <w:color w:val="000000"/>
                <w:sz w:val="24"/>
              </w:rPr>
            </w:pPr>
            <w:r w:rsidRPr="00D34C2B">
              <w:rPr>
                <w:color w:val="000000"/>
                <w:sz w:val="24"/>
              </w:rPr>
              <w:t>2.</w:t>
            </w:r>
            <w:r w:rsidRPr="00D34C2B">
              <w:rPr>
                <w:rFonts w:hint="eastAsia"/>
                <w:color w:val="000000"/>
                <w:sz w:val="24"/>
              </w:rPr>
              <w:t>基金赎回款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-189,670,033.54</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-5,757,154.17</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-195,427,187.71</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五、期末所有者权益（基金净值）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135,633,319.50</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-7,637,793.08</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127,995,526.42</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250"/>
        <w:gridCol w:w="2250"/>
        <w:gridCol w:w="2250"/>
        <w:gridCol w:w="2250"/>
      </w:tblGrid>
      <w:tr w:rsidR="001A59F9" w:rsidRPr="00C51C77" w:rsidTr="00C37A8A">
        <w:tc>
          <w:tcPr>
            <w:tcW w:type="dxa" w:w="3459"/>
            <w:vMerge w:val="restart"/>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项目</w:t>
            </w:r>
            <w:r w:rsidR="002334A5" w:rsidRPr="00D34C2B">
              <w:rPr>
                <w:b/>
                <w:color w:val="000000"/>
                <w:sz w:val="24"/>
              </w:rPr>
              <w:t/>
            </w:r>
          </w:p>
        </w:tc>
        <w:tc>
          <w:tcPr>
            <w:tcW w:type="dxa" w:w="3459"/>
            <w:gridSpan w:val="3"/>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上年度可比期间</w:t>
            </w:r>
          </w:p>
          <w:p w:rsidP="00D34C2B" w:rsidR="001A59F9" w:rsidRDefault="007F35DC" w:rsidRPr="00D34C2B">
            <w:pPr>
              <w:pStyle w:val="af6"/>
              <w:spacing w:after="0" w:afterAutospacing="0" w:before="29" w:beforeAutospacing="0" w:line="288" w:lineRule="auto"/>
              <w:jc w:val="center"/>
              <w:rPr>
                <w:rFonts w:ascii="Times New Roman" w:hAnsi="Times New Roman"/>
                <w:b/>
                <w:color w:val="000000"/>
                <w:kern w:val="2"/>
              </w:rPr>
            </w:pPr>
            <w:r w:rsidRPr="00D34C2B">
              <w:rPr>
                <w:rFonts w:ascii="Times New Roman" w:hAnsi="Times New Roman"/>
                <w:b/>
                <w:color w:val="000000"/>
                <w:kern w:val="2"/>
              </w:rPr>
              <w:t>2017年9月15日（基金合同生效日）至2017年12月31日</w:t>
            </w:r>
          </w:p>
        </w:tc>
      </w:tr>
      <w:tr w:rsidR="001A59F9" w:rsidRPr="00C51C77" w:rsidTr="00C37A8A">
        <w:tc>
          <w:tcPr>
            <w:tcW w:type="dxa" w:w="3459"/>
            <w:vMerge/>
            <w:vAlign w:val="center"/>
          </w:tcPr>
          <w:p w:rsidP="00D34C2B" w:rsidR="001A59F9" w:rsidRDefault="001A59F9" w:rsidRPr="00D34C2B">
            <w:pPr>
              <w:spacing w:before="29" w:line="288" w:lineRule="auto"/>
              <w:jc w:val="center"/>
              <w:rPr>
                <w:b/>
                <w:color w:val="000000"/>
                <w:sz w:val="24"/>
              </w:rPr>
            </w:pPr>
          </w:p>
        </w:tc>
        <w:tc>
          <w:tcPr>
            <w:tcW w:type="dxa" w:w="3459"/>
            <w:vAlign w:val="center"/>
          </w:tcPr>
          <w:p w:rsidP="000F6A8A" w:rsidR="001A59F9" w:rsidRDefault="001A59F9" w:rsidRPr="00D34C2B">
            <w:pPr>
              <w:spacing w:before="29" w:line="288" w:lineRule="auto"/>
              <w:jc w:val="center"/>
              <w:rPr>
                <w:b/>
                <w:color w:val="000000"/>
                <w:sz w:val="24"/>
              </w:rPr>
            </w:pPr>
            <w:r w:rsidRPr="00D34C2B">
              <w:rPr>
                <w:rFonts w:hint="eastAsia"/>
                <w:b/>
                <w:color w:val="000000"/>
                <w:sz w:val="24"/>
              </w:rPr>
              <w:t>实收基金</w:t>
            </w:r>
            <w:r w:rsidRPr="00D34C2B">
              <w:rPr>
                <w:b/>
                <w:color w:val="000000"/>
                <w:sz w:val="24"/>
              </w:rPr>
              <w:t/>
            </w:r>
          </w:p>
        </w:tc>
        <w:tc>
          <w:tcPr>
            <w:tcW w:type="dxa" w:w="3459"/>
            <w:vAlign w:val="center"/>
          </w:tcPr>
          <w:p w:rsidP="000F6A8A" w:rsidR="001A59F9" w:rsidRDefault="001A59F9" w:rsidRPr="00D34C2B">
            <w:pPr>
              <w:spacing w:before="29" w:line="288" w:lineRule="auto"/>
              <w:jc w:val="center"/>
              <w:rPr>
                <w:b/>
                <w:color w:val="000000"/>
                <w:sz w:val="24"/>
              </w:rPr>
            </w:pPr>
            <w:r w:rsidRPr="00D34C2B">
              <w:rPr>
                <w:rFonts w:hint="eastAsia"/>
                <w:b/>
                <w:color w:val="000000"/>
                <w:sz w:val="24"/>
              </w:rPr>
              <w:t>未分配利润</w:t>
            </w:r>
          </w:p>
        </w:tc>
        <w:tc>
          <w:tcPr>
            <w:tcW w:type="dxa" w:w="3459"/>
            <w:vAlign w:val="center"/>
          </w:tcPr>
          <w:p w:rsidP="000F6A8A" w:rsidR="001A59F9" w:rsidRDefault="001A59F9" w:rsidRPr="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一、期初所有者权益（基金净值）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426,824,248.14</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426,824,248.14</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二、本期经营活动产生的基金净值变动数（本期利润）</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5,301,603.22</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5,301,603.22</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
            </w:r>
            <w:r w:rsidRPr="001C5FC7">
              <w:rPr>
                <w:color w:val="000000"/>
                <w:sz w:val="24"/>
              </w:rPr>
              <w:lastRenderedPageBreak/>
              <w:t>-104,767,232.88</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-1,620,982.89</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-106,388,215.77</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3,614,317.08</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52,310.84</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3,666,627.92</w:t>
            </w:r>
          </w:p>
        </w:tc>
      </w:tr>
      <w:tr w:rsidR="001A59F9" w:rsidRPr="00C51C77" w:rsidTr="00C37A8A">
        <w:tc>
          <w:tcPr>
            <w:tcW w:type="dxa" w:w="3459"/>
            <w:vAlign w:val="center"/>
          </w:tcPr>
          <w:p w:rsidP="00540257" w:rsidR="001A59F9" w:rsidRDefault="001A59F9" w:rsidRPr="00D34C2B">
            <w:pPr>
              <w:spacing w:before="29" w:line="288" w:lineRule="auto"/>
              <w:ind w:firstLine="600" w:firstLineChars="250"/>
              <w:rPr>
                <w:color w:val="000000"/>
                <w:sz w:val="24"/>
              </w:rPr>
            </w:pPr>
            <w:r w:rsidRPr="00D34C2B">
              <w:rPr>
                <w:color w:val="000000"/>
                <w:sz w:val="24"/>
              </w:rPr>
              <w:t>2.</w:t>
            </w:r>
            <w:r w:rsidRPr="00D34C2B">
              <w:rPr>
                <w:rFonts w:hint="eastAsia"/>
                <w:color w:val="000000"/>
                <w:sz w:val="24"/>
              </w:rPr>
              <w:t>基金赎回款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-108,381,549.96</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-1,673,293.73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-110,054,843.69</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五、期末所有者权益（基金净值）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322,057,015.26</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3,680,620.33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325,737,635.59</w:t>
            </w:r>
          </w:p>
        </w:tc>
      </w:tr>
    </w:tbl>
    <w:p w:rsidP="00AF31CF" w:rsidR="001F790F" w:rsidRDefault="001F790F" w:rsidRPr="00AF31CF">
      <w:pPr>
        <w:spacing w:before="29" w:line="288" w:lineRule="auto"/>
        <w:rPr>
          <w:sz w:val="24"/>
        </w:rPr>
      </w:pPr>
      <w:r w:rsidRPr="00AF31CF">
        <w:rPr>
          <w:rFonts w:hint="eastAsia"/>
          <w:sz w:val="24"/>
        </w:rPr>
        <w:t>报表附注为财务报表的组成部分。</w:t>
      </w:r>
    </w:p>
    <w:p w:rsidP="00AF31CF" w:rsidR="001F790F" w:rsidRDefault="001F790F" w:rsidRPr="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P="00AF31CF" w:rsidR="001F790F" w:rsidRDefault="00177405" w:rsidRPr="00AF31CF">
      <w:pPr>
        <w:spacing w:before="29" w:line="288" w:lineRule="auto"/>
        <w:rPr>
          <w:sz w:val="24"/>
        </w:rPr>
      </w:pPr>
      <w:r w:rsidRPr="00AF31CF">
        <w:rPr>
          <w:rFonts w:hint="eastAsia"/>
          <w:sz w:val="24"/>
        </w:rPr>
        <w:t>基金管理人</w:t>
      </w:r>
      <w:r w:rsidR="001F790F" w:rsidRPr="00AF31CF">
        <w:rPr>
          <w:rFonts w:hint="eastAsia"/>
          <w:sz w:val="24"/>
        </w:rPr>
        <w:t>负责人：</w:t>
      </w:r>
      <w:r w:rsidR="001F790F" w:rsidRPr="00AF31CF">
        <w:rPr>
          <w:rFonts w:hint="eastAsia"/>
          <w:sz w:val="24"/>
        </w:rPr>
        <w:t>谢卫</w:t>
      </w:r>
      <w:r w:rsidR="001F790F" w:rsidRPr="00AF31CF">
        <w:rPr>
          <w:rFonts w:hint="eastAsia"/>
          <w:sz w:val="24"/>
        </w:rPr>
        <w:t>，主管会计工作负责人：</w:t>
      </w:r>
      <w:r w:rsidR="001F790F" w:rsidRPr="00AF31CF">
        <w:rPr>
          <w:rFonts w:hint="eastAsia"/>
          <w:sz w:val="24"/>
        </w:rPr>
        <w:t>夏华龙</w:t>
      </w:r>
      <w:r w:rsidR="001F790F" w:rsidRPr="00AF31CF">
        <w:rPr>
          <w:rFonts w:hint="eastAsia"/>
          <w:sz w:val="24"/>
        </w:rPr>
        <w:t>，会计机构负责人：</w:t>
      </w:r>
      <w:r w:rsidR="001F790F" w:rsidRPr="00AF31CF">
        <w:rPr>
          <w:rFonts w:hint="eastAsia"/>
          <w:sz w:val="24"/>
        </w:rPr>
        <w:t>单江</w:t>
      </w:r>
    </w:p>
    <w:p w:rsidP="00C51C77" w:rsidR="001A59F9" w:rsidRDefault="001A59F9" w:rsidRPr="00C51C77">
      <w:pPr>
        <w:spacing w:line="360" w:lineRule="auto"/>
        <w:ind w:firstLine="420" w:firstLineChars="200"/>
        <w:rPr>
          <w:rFonts w:asciiTheme="minorEastAsia" w:eastAsiaTheme="minorEastAsia" w:hAnsiTheme="minorEastAsia"/>
          <w:color w:val="00000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61" w:name="_Toc225498271"/>
      <w:bookmarkStart w:id="62" w:name="_Toc361324876"/>
      <w:r w:rsidRPr="00701155">
        <w:rPr>
          <w:rFonts w:ascii="Times New Roman" w:hAnsi="Times New Roman"/>
          <w:kern w:val="0"/>
          <w:szCs w:val="24"/>
        </w:rPr>
        <w:t/>
      </w:r>
      <w:r w:rsidRPr="00701155">
        <w:rPr>
          <w:rFonts w:ascii="Times New Roman" w:hAnsi="Times New Roman" w:hint="eastAsia"/>
          <w:kern w:val="0"/>
          <w:szCs w:val="24"/>
        </w:rPr>
        <w:t/>
      </w:r>
      <w:r w:rsidR="001A59F9" w:rsidRPr="00701155">
        <w:rPr>
          <w:rFonts w:ascii="Times New Roman" w:hAnsi="Times New Roman"/>
          <w:kern w:val="0"/>
          <w:szCs w:val="24"/>
        </w:rPr>
        <w:t xml:space="preserve">7.4 </w:t>
      </w:r>
      <w:r w:rsidR="001A59F9" w:rsidRPr="00701155">
        <w:rPr>
          <w:rFonts w:ascii="Times New Roman" w:hAnsi="Times New Roman" w:hint="eastAsia"/>
          <w:kern w:val="0"/>
          <w:szCs w:val="24"/>
        </w:rPr>
        <w:t>报表附注</w:t>
      </w:r>
      <w:bookmarkEnd w:id="61"/>
      <w:bookmarkEnd w:id="62"/>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pPr>
        <w:spacing w:before="29" w:line="288" w:lineRule="auto"/>
        <w:ind w:firstLine="480" w:firstLineChars="200"/>
        <w:rPr>
          <w:color w:val="000000"/>
          <w:sz w:val="24"/>
        </w:rPr>
      </w:pPr>
      <w:r>
        <w:rPr>
          <w:color w:val="000000"/>
          <w:sz w:val="24"/>
        </w:rPr>
        <w:t>交银施罗德恒益灵活配置混合型证券投资基金(以下简称“本基金”)经中国证券监督管理委员会(以下简称“中国证监会”)证监许可[2017]1179号文《关于准予交银施罗德恒益灵活配置混合型证券投资基金注册的批复》核准，由交银施罗德基金管理有限公司依照《中华人民共和国证券投资基金法》和《交银施罗德恒益灵活配置混合型证券投资基金基金合同》负责公开募集。本基金为契约型开放式，存续期限不定期，首次设立募集不包括认购资金利息共募集人民币426,657,795.78元，业经普华永道中天会计师事务所(特殊普通合伙)普华永道中天验字(2017)第876号验资报告予以验证。经向中国证监会备案，《交银施罗德恒益灵活配置混合型证券投资基金基金合同》于2017年9月15日正式生效，基金合同生效日的基金份额总额为426,824,248.14份基金份额，其中认购资金利息折合166,452.36份基金份额。本基金的基金管理人为交银施罗德基金管理有限公司，基金托管人为中国农业银行股份有限公司。</w:t>
      </w:r>
    </w:p>
    <w:p>
      <w:pPr>
        <w:spacing w:before="29" w:line="288" w:lineRule="auto"/>
        <w:ind w:firstLine="480" w:firstLineChars="200"/>
        <w:rPr>
          <w:color w:val="000000"/>
          <w:sz w:val="24"/>
        </w:rPr>
      </w:pPr>
      <w:r>
        <w:rPr>
          <w:color w:val="000000"/>
          <w:sz w:val="24"/>
        </w:rPr>
        <w:t>根据《中华人民共和国证券投资基金法》和《交银施罗德恒益灵活配置混合型证券投资基金基金合同》的有关规定，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如法律法规或监管机构以后允许基金投资其他品种，基金管理人在履行适当程序后，可以将其纳入投资范围。基金的投资组合比例为：股票资产占基金资产的0%-95%，每个交易日日终在扣除股指期货合约需缴纳的交易保证金后，本基金保留的现金或者投资于到期日在一年以内的政府债券的比例合计不低于基金资产净值的5%，其中现金不包括结算备付金、存出保证金和应收申购款等；本基金的业绩比较基准为沪深300指数收益率×40%+中证综合债券指数收益率×60%。</w:t>
      </w:r>
    </w:p>
    <w:p w:rsidP="002F6772" w:rsidR="001A59F9" w:rsidRDefault="001A59F9" w:rsidRPr="002F6772">
      <w:pPr>
        <w:spacing w:before="29" w:line="288" w:lineRule="auto"/>
        <w:ind w:firstLine="480" w:firstLineChars="200"/>
        <w:rPr>
          <w:color w:val="000000"/>
          <w:sz w:val="24"/>
        </w:rPr>
      </w:pPr>
      <w:r w:rsidRPr="002F6772">
        <w:rPr>
          <w:color w:val="000000"/>
          <w:sz w:val="24"/>
        </w:rPr>
        <w:t>本财务报表由本基金的基金管理人交银施罗德基金管理有限公司于2019年3月25日批准报出。</w:t>
      </w:r>
    </w:p>
    <w:p w:rsidP="00016A50" w:rsidR="001A59F9" w:rsidRDefault="001A59F9" w:rsidRPr="00C51C77">
      <w:pPr>
        <w:tabs>
          <w:tab w:pos="2265" w:val="left"/>
        </w:tabs>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恒益灵活配置混合型证券投资基金基金合同》和在财务报表附注7.4.4所列示的中国证监会、中国基金业协会发布的有关规定及允许的基金行业实务操作编制。</w:t>
      </w:r>
    </w:p>
    <w:p w:rsidP="002F6772" w:rsidR="001A59F9" w:rsidRDefault="001A59F9" w:rsidRPr="002F6772">
      <w:pPr>
        <w:spacing w:before="29" w:line="288" w:lineRule="auto"/>
        <w:ind w:firstLine="480" w:firstLineChars="200"/>
        <w:rPr>
          <w:color w:val="000000"/>
          <w:sz w:val="24"/>
        </w:rPr>
      </w:pPr>
      <w:r w:rsidRPr="002F6772">
        <w:rPr>
          <w:color w:val="000000"/>
          <w:sz w:val="24"/>
        </w:rPr>
        <w:t>本财务报表以持续经营为基础编制。</w:t>
      </w:r>
    </w:p>
    <w:p w:rsidP="00016A50" w:rsidR="001A59F9" w:rsidRDefault="001A59F9" w:rsidRPr="00C51C77">
      <w:pPr>
        <w:spacing w:line="360" w:lineRule="auto"/>
        <w:ind w:firstLine="422" w:firstLineChars="200"/>
        <w:rPr>
          <w:rFonts w:asciiTheme="minorEastAsia" w:eastAsiaTheme="minorEastAsia" w:hAnsiTheme="minorEastAsia"/>
          <w:b/>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本基金2018年度财务报表符合企业会计准则的要求，真实、完整地反映了本基金2018年12月31日的财务状况以及2018年度的经营成果和基金净值变动情况等有关信息。</w:t>
      </w:r>
    </w:p>
    <w:p w:rsidP="00016A50" w:rsidR="001A59F9" w:rsidRDefault="001A59F9" w:rsidRPr="00C51C77">
      <w:pPr>
        <w:spacing w:line="360" w:lineRule="auto"/>
        <w:ind w:firstLine="422" w:firstLineChars="200"/>
        <w:rPr>
          <w:rFonts w:asciiTheme="minorEastAsia" w:eastAsiaTheme="minorEastAsia" w:hAnsiTheme="minorEastAsia"/>
          <w:b/>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lastRenderedPageBreak/>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P="002F6772" w:rsidR="001A59F9" w:rsidRDefault="001A59F9" w:rsidRPr="002F6772">
      <w:pPr>
        <w:spacing w:before="29" w:line="288" w:lineRule="auto"/>
        <w:ind w:firstLine="480" w:firstLineChars="200"/>
        <w:rPr>
          <w:color w:val="000000"/>
          <w:sz w:val="24"/>
        </w:rPr>
      </w:pPr>
      <w:r w:rsidRPr="002F6772">
        <w:rPr>
          <w:color w:val="000000"/>
          <w:sz w:val="24"/>
        </w:rPr>
        <w:t>本报告期所采用的会计政策、会计估计与最近一期年度报告相一致。</w:t>
      </w:r>
    </w:p>
    <w:p w:rsidP="00016A50" w:rsidR="002F6772" w:rsidRDefault="002F67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r w:rsidR="0022347C" w:rsidRPr="00245C29">
        <w:rPr>
          <w:rFonts w:ascii="Times New Roman" w:hAnsi="Times New Roman"/>
          <w:kern w:val="0"/>
          <w:szCs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本基金本报告期未发生会计政策变更。</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C51C77">
      <w:pPr>
        <w:pStyle w:val="20"/>
        <w:spacing w:after="0" w:before="29"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r w:rsidR="0022347C" w:rsidRPr="00245C29">
        <w:rPr>
          <w:rFonts w:ascii="Times New Roman" w:hAnsi="Times New Roman"/>
          <w:kern w:val="0"/>
          <w:szCs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本基金本报告期未发生会计估计变更。</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r w:rsidR="0022347C" w:rsidRPr="00245C29">
        <w:rPr>
          <w:rFonts w:ascii="Times New Roman" w:hAnsi="Times New Roman"/>
          <w:kern w:val="0"/>
          <w:szCs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本基金在本报告期间无须说明的会计差错更正。</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rsidP="002F6772" w:rsidR="001A59F9" w:rsidRDefault="001A59F9" w:rsidRPr="002F6772">
      <w:pPr>
        <w:spacing w:before="29" w:line="288" w:lineRule="auto"/>
        <w:ind w:firstLine="480" w:firstLineChars="200"/>
        <w:rPr>
          <w:color w:val="000000"/>
          <w:sz w:val="24"/>
        </w:rPr>
      </w:pPr>
      <w:r w:rsidRPr="002F6772">
        <w:rPr>
          <w:color w:val="000000"/>
          <w:sz w:val="24"/>
        </w:rPr>
        <w:t>(5) 本基金的城市维护建设税、教育费附加和地方教育费附加等税费按照实际缴纳增值税额的适用比例计算缴纳。</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20"/>
        <w:gridCol w:w="3780"/>
      </w:tblGrid>
      <w:tr w:rsidR="001A59F9" w:rsidRPr="00C51C77" w:rsidTr="006D141C">
        <w:tc>
          <w:tcPr>
            <w:tcW w:type="dxa" w:w="5220"/>
          </w:tcPr>
          <w:p w:rsidP="004C38F5" w:rsidR="001A59F9" w:rsidRDefault="001A59F9" w:rsidRPr="004C38F5">
            <w:pPr>
              <w:spacing w:before="29" w:line="288" w:lineRule="auto"/>
              <w:jc w:val="center"/>
              <w:rPr>
                <w:color w:val="000000"/>
                <w:sz w:val="24"/>
              </w:rPr>
            </w:pPr>
            <w:r w:rsidRPr="004C38F5">
              <w:rPr>
                <w:rFonts w:hint="eastAsia"/>
                <w:color w:val="000000"/>
                <w:sz w:val="24"/>
              </w:rPr>
              <w:t>关联方名称</w:t>
            </w:r>
          </w:p>
        </w:tc>
        <w:tc>
          <w:tcPr>
            <w:tcW w:type="dxa" w:w="3780"/>
          </w:tcPr>
          <w:p w:rsidP="004C38F5" w:rsidR="001A59F9" w:rsidRDefault="001A59F9" w:rsidRPr="004C38F5">
            <w:pPr>
              <w:spacing w:before="29" w:line="288" w:lineRule="auto"/>
              <w:jc w:val="center"/>
              <w:rPr>
                <w:color w:val="000000"/>
                <w:sz w:val="24"/>
              </w:rPr>
            </w:pPr>
            <w:r w:rsidRPr="004C38F5">
              <w:rPr>
                <w:rFonts w:hint="eastAsia"/>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center"/>
            </w:pPr>
            <w:r>
              <w:rPr>
                <w:color w:val="000000"/>
                <w:sz w:val="24"/>
              </w:rPr>
              <w:t>基金管理人、基金销售机构</w:t>
            </w:r>
          </w:p>
        </w:tc>
      </w:tr>
      <w:tr>
        <w:tc>
          <w:tcPr>
            <w:vAlign w:val="center"/>
          </w:tcPr>
          <w:p>
            <w:pPr>
              <w:jc w:val="left"/>
            </w:pPr>
            <w:r>
              <w:rPr>
                <w:color w:val="000000"/>
                <w:sz w:val="24"/>
              </w:rPr>
              <w:t>中国农业银行股份有限公司(“中国农业银行”)</w:t>
            </w:r>
          </w:p>
        </w:tc>
        <w:tc>
          <w:tcPr>
            <w:vAlign w:val="center"/>
          </w:tcPr>
          <w:p>
            <w:pPr>
              <w:jc w:val="center"/>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center"/>
            </w:pPr>
            <w:r>
              <w:rPr>
                <w:color w:val="000000"/>
                <w:sz w:val="24"/>
              </w:rPr>
              <w:t>基金管理人的股东、基金销售机构</w:t>
            </w:r>
          </w:p>
        </w:tc>
      </w:tr>
      <w:tr>
        <w:tc>
          <w:tcPr>
            <w:vAlign w:val="center"/>
          </w:tcPr>
          <w:p>
            <w:pPr>
              <w:jc w:val="left"/>
            </w:pPr>
            <w:r>
              <w:rPr>
                <w:color w:val="000000"/>
                <w:sz w:val="24"/>
              </w:rPr>
              <w:t>施罗德投资管理有限公司</w:t>
            </w:r>
          </w:p>
        </w:tc>
        <w:tc>
          <w:tcPr>
            <w:vAlign w:val="center"/>
          </w:tcPr>
          <w:p>
            <w:pPr>
              <w:jc w:val="center"/>
            </w:pPr>
            <w:r>
              <w:rPr>
                <w:color w:val="000000"/>
                <w:sz w:val="24"/>
              </w:rPr>
              <w:t>基金管理人的股东</w:t>
            </w:r>
          </w:p>
        </w:tc>
      </w:tr>
      <w:tr>
        <w:tc>
          <w:tcPr>
            <w:vAlign w:val="center"/>
          </w:tcPr>
          <w:p>
            <w:pPr>
              <w:jc w:val="left"/>
            </w:pPr>
            <w:r>
              <w:rPr>
                <w:color w:val="000000"/>
                <w:sz w:val="24"/>
              </w:rPr>
              <w:t>中国国际海运集装箱(集团)股份有限公司</w:t>
            </w:r>
          </w:p>
        </w:tc>
        <w:tc>
          <w:tcPr>
            <w:vAlign w:val="center"/>
          </w:tcPr>
          <w:p>
            <w:pPr>
              <w:jc w:val="center"/>
            </w:pPr>
            <w:r>
              <w:rPr>
                <w:color w:val="000000"/>
                <w:sz w:val="24"/>
              </w:rPr>
              <w:t>基金管理人的股东</w:t>
            </w:r>
          </w:p>
        </w:tc>
      </w:tr>
      <w:tr>
        <w:tc>
          <w:tcPr>
            <w:vAlign w:val="center"/>
          </w:tcPr>
          <w:p>
            <w:pPr>
              <w:jc w:val="left"/>
            </w:pPr>
            <w:r>
              <w:rPr>
                <w:color w:val="000000"/>
                <w:sz w:val="24"/>
              </w:rPr>
              <w:t>交银施罗德资产管理有限公司(“交银施罗德资管”)</w:t>
            </w:r>
          </w:p>
        </w:tc>
        <w:tc>
          <w:tcPr>
            <w:vAlign w:val="center"/>
          </w:tcPr>
          <w:p>
            <w:pPr>
              <w:jc w:val="center"/>
            </w:pPr>
            <w:r>
              <w:rPr>
                <w:color w:val="000000"/>
                <w:sz w:val="24"/>
              </w:rPr>
              <w:t>基金管理人的子公司</w:t>
            </w:r>
          </w:p>
        </w:tc>
      </w:tr>
      <w:tr>
        <w:tc>
          <w:tcPr>
            <w:vAlign w:val="center"/>
          </w:tcPr>
          <w:p>
            <w:pPr>
              <w:jc w:val="left"/>
            </w:pPr>
            <w:r>
              <w:rPr>
                <w:color w:val="000000"/>
                <w:sz w:val="24"/>
              </w:rPr>
              <w:t>上海直源投资管理有限公司</w:t>
            </w:r>
          </w:p>
        </w:tc>
        <w:tc>
          <w:tcPr>
            <w:vAlign w:val="center"/>
          </w:tcPr>
          <w:p>
            <w:pPr>
              <w:jc w:val="center"/>
            </w:pPr>
            <w:r>
              <w:rPr>
                <w:color w:val="000000"/>
                <w:sz w:val="24"/>
              </w:rPr>
              <w:t>受基金管理人控制的公司</w:t>
            </w:r>
          </w:p>
        </w:tc>
      </w:tr>
      <w:tr>
        <w:tc>
          <w:tcPr>
            <w:vAlign w:val="center"/>
          </w:tcPr>
          <w:p>
            <w:pPr>
              <w:jc w:val="left"/>
            </w:pPr>
            <w:r>
              <w:rPr>
                <w:color w:val="000000"/>
                <w:sz w:val="24"/>
              </w:rPr>
              <w:t>交烨投资管理(上海)有限公司</w:t>
            </w:r>
          </w:p>
        </w:tc>
        <w:tc>
          <w:tcPr>
            <w:vAlign w:val="center"/>
          </w:tcPr>
          <w:p>
            <w:pPr>
              <w:jc w:val="center"/>
            </w:pPr>
            <w:r>
              <w:rPr>
                <w:color w:val="000000"/>
                <w:sz w:val="24"/>
              </w:rPr>
              <w:t>受基金管理人控制的公司</w:t>
            </w:r>
          </w:p>
        </w:tc>
      </w:tr>
    </w:tbl>
    <w:p w:rsidP="00D508DC" w:rsidR="001A59F9" w:rsidRDefault="001A59F9" w:rsidRPr="00D508DC">
      <w:pPr>
        <w:tabs>
          <w:tab w:pos="426" w:val="left"/>
        </w:tabs>
        <w:spacing w:before="29" w:line="288" w:lineRule="auto"/>
        <w:jc w:val="left"/>
        <w:rPr>
          <w:kern w:val="0"/>
          <w:sz w:val="24"/>
        </w:rPr>
      </w:pPr>
      <w:r w:rsidRPr="00D508DC">
        <w:rPr>
          <w:kern w:val="0"/>
          <w:sz w:val="24"/>
        </w:rPr>
        <w:t>注：下述关联交易均在正常业务范围内按一般商业条款订立。</w:t>
      </w:r>
    </w:p>
    <w:p w:rsidP="00026C9C" w:rsidR="001A59F9" w:rsidRDefault="001A59F9" w:rsidRPr="00C51C77">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P="002F6772" w:rsidR="001A59F9" w:rsidRDefault="001A59F9">
      <w:pPr>
        <w:spacing w:before="29" w:line="288" w:lineRule="auto"/>
        <w:ind w:firstLine="480" w:firstLineChars="200"/>
        <w:rPr>
          <w:color w:val="000000"/>
          <w:sz w:val="24"/>
        </w:rPr>
      </w:pPr>
      <w:r w:rsidRPr="002F6772">
        <w:rPr>
          <w:color w:val="000000"/>
          <w:sz w:val="24"/>
        </w:rPr>
        <w:t>本基金本报告期内及上年度可比期间无通过关联方交易单元进行的交易。</w:t>
      </w:r>
    </w:p>
    <w:p w:rsidP="002F6772" w:rsidR="00B64054" w:rsidRDefault="00B64054" w:rsidRPr="002F6772">
      <w:pPr>
        <w:spacing w:before="29" w:line="288" w:lineRule="auto"/>
        <w:ind w:firstLine="480" w:firstLineChars="200"/>
        <w:rPr>
          <w:color w:val="000000"/>
          <w:sz w:val="24"/>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A59F9" w:rsidRPr="00C51C77" w:rsidTr="000F5396">
        <w:tc>
          <w:tcPr>
            <w:tcW w:type="dxa" w:w="3686"/>
            <w:vAlign w:val="center"/>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r w:rsidRPr="002C6C89">
              <w:rPr>
                <w:bCs/>
                <w:color w:val="000000"/>
                <w:sz w:val="24"/>
              </w:rPr>
              <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P="002C6C89" w:rsidR="001A59F9" w:rsidRDefault="00F64FAD"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2018年1月1日</w:t>
            </w:r>
            <w:r w:rsidR="001A59F9" w:rsidRPr="002C6C89">
              <w:rPr>
                <w:rFonts w:hint="eastAsia"/>
                <w:bCs/>
                <w:color w:val="000000"/>
                <w:sz w:val="24"/>
              </w:rPr>
              <w:t>至</w:t>
            </w:r>
            <w:r w:rsidRPr="002C6C89">
              <w:rPr>
                <w:bCs/>
                <w:color w:val="000000"/>
                <w:sz w:val="24"/>
              </w:rPr>
              <w:t>2018年12月31日</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P="002C6C89" w:rsidR="001A59F9" w:rsidRDefault="007F35DC"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2017年9月15日（基金合同生效日）至2017年12月31日</w:t>
            </w:r>
            <w:r w:rsidR="001A59F9" w:rsidRPr="002C6C89">
              <w:rPr>
                <w:bCs/>
                <w:color w:val="000000"/>
                <w:sz w:val="24"/>
              </w:rPr>
              <w:t/>
            </w:r>
          </w:p>
        </w:tc>
      </w:tr>
      <w:tr w:rsidR="001A59F9" w:rsidRPr="00C51C77" w:rsidTr="00C657A6">
        <w:tc>
          <w:tcPr>
            <w:tcW w:type="dxa" w:w="3686"/>
            <w:vAlign w:val="center"/>
          </w:tcPr>
          <w:p w:rsidP="009B5359" w:rsidR="001A59F9" w:rsidRDefault="001A59F9" w:rsidRPr="009B5359">
            <w:pPr>
              <w:spacing w:before="29" w:line="288" w:lineRule="auto"/>
              <w:rPr>
                <w:sz w:val="24"/>
              </w:rPr>
            </w:pPr>
            <w:r w:rsidRPr="009B5359">
              <w:rPr>
                <w:rFonts w:hint="eastAsia"/>
                <w:sz w:val="24"/>
              </w:rPr>
              <w:t>当期发生的基金应支付的管理费</w:t>
            </w:r>
          </w:p>
        </w:tc>
        <w:tc>
          <w:tcPr>
            <w:tcW w:type="dxa" w:w="2657"/>
            <w:vAlign w:val="center"/>
          </w:tcPr>
          <w:p w:rsidP="00924183" w:rsidR="001A59F9" w:rsidRDefault="001A59F9" w:rsidRPr="00924183">
            <w:pPr>
              <w:spacing w:before="29" w:line="288" w:lineRule="auto"/>
              <w:jc w:val="right"/>
              <w:rPr>
                <w:sz w:val="24"/>
              </w:rPr>
            </w:pPr>
            <w:r w:rsidRPr="00924183">
              <w:rPr>
                <w:sz w:val="24"/>
              </w:rPr>
              <w:t>2,683,976.05</w:t>
            </w:r>
          </w:p>
        </w:tc>
        <w:tc>
          <w:tcPr>
            <w:tcW w:type="dxa" w:w="2657"/>
            <w:vAlign w:val="center"/>
          </w:tcPr>
          <w:p w:rsidP="00924183" w:rsidR="001A59F9" w:rsidRDefault="001A59F9" w:rsidRPr="00924183">
            <w:pPr>
              <w:spacing w:before="29" w:line="288" w:lineRule="auto"/>
              <w:jc w:val="right"/>
              <w:rPr>
                <w:sz w:val="24"/>
              </w:rPr>
            </w:pPr>
            <w:r w:rsidRPr="00924183">
              <w:rPr>
                <w:sz w:val="24"/>
              </w:rPr>
              <w:t>1,674,783.05</w:t>
            </w:r>
          </w:p>
        </w:tc>
      </w:tr>
      <w:tr w:rsidR="001A59F9" w:rsidRPr="00C51C77" w:rsidTr="00C657A6">
        <w:tc>
          <w:tcPr>
            <w:tcW w:type="dxa" w:w="3686"/>
            <w:vAlign w:val="center"/>
          </w:tcPr>
          <w:p w:rsidP="009B5359" w:rsidR="001A59F9" w:rsidRDefault="001A59F9" w:rsidRPr="009B5359">
            <w:pPr>
              <w:spacing w:before="29" w:line="288" w:lineRule="auto"/>
              <w:rPr>
                <w:sz w:val="24"/>
              </w:rPr>
            </w:pPr>
            <w:r w:rsidRPr="009B5359">
              <w:rPr>
                <w:rFonts w:hint="eastAsia"/>
                <w:sz w:val="24"/>
              </w:rPr>
              <w:t>其中：支付销售机构的客户维护费</w:t>
            </w:r>
          </w:p>
        </w:tc>
        <w:tc>
          <w:tcPr>
            <w:tcW w:type="dxa" w:w="2657"/>
            <w:vAlign w:val="center"/>
          </w:tcPr>
          <w:p w:rsidP="00924183" w:rsidR="001A59F9" w:rsidRDefault="001A59F9" w:rsidRPr="00924183">
            <w:pPr>
              <w:spacing w:before="29" w:line="288" w:lineRule="auto"/>
              <w:jc w:val="right"/>
              <w:rPr>
                <w:sz w:val="24"/>
              </w:rPr>
            </w:pPr>
            <w:r w:rsidRPr="00924183">
              <w:rPr>
                <w:sz w:val="24"/>
              </w:rPr>
              <w:t>1,181,186.13</w:t>
            </w:r>
          </w:p>
        </w:tc>
        <w:tc>
          <w:tcPr>
            <w:tcW w:type="dxa" w:w="2657"/>
            <w:vAlign w:val="center"/>
          </w:tcPr>
          <w:p w:rsidP="00924183" w:rsidR="001A59F9" w:rsidRDefault="001A59F9" w:rsidRPr="00924183">
            <w:pPr>
              <w:spacing w:before="29" w:line="288" w:lineRule="auto"/>
              <w:jc w:val="right"/>
              <w:rPr>
                <w:sz w:val="24"/>
              </w:rPr>
            </w:pPr>
            <w:r w:rsidRPr="00924183">
              <w:rPr>
                <w:sz w:val="24"/>
              </w:rPr>
              <w:t>761,202.46</w:t>
            </w:r>
          </w:p>
        </w:tc>
      </w:tr>
    </w:tbl>
    <w:p w:rsidP="008C0DD5" w:rsidR="001A59F9" w:rsidRDefault="001A59F9" w:rsidRPr="00C51C77">
      <w:pPr>
        <w:tabs>
          <w:tab w:pos="426" w:val="left"/>
        </w:tabs>
        <w:spacing w:before="29" w:line="288" w:lineRule="auto"/>
        <w:jc w:val="left"/>
        <w:rPr>
          <w:rFonts w:asciiTheme="minorEastAsia" w:cs="宋体" w:eastAsiaTheme="minorEastAsia" w:hAnsiTheme="minorEastAsia"/>
          <w:kern w:val="0"/>
          <w:szCs w:val="21"/>
        </w:rPr>
      </w:pPr>
      <w:r w:rsidRPr="008C0DD5">
        <w:rPr>
          <w:kern w:val="0"/>
          <w:sz w:val="24"/>
        </w:rPr>
        <w:t>注：支付基金管理人的管理人报酬按前一日基金资产净值1.5%的年费率计提，逐日累计至每月月底，按月支付。其计算公式为： 日管理人报酬＝前一日基金资产净值×1.5%÷当年天数。</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A59F9" w:rsidRPr="00C51C77" w:rsidTr="005B1208">
        <w:tc>
          <w:tcPr>
            <w:tcW w:type="dxa" w:w="3686"/>
            <w:vAlign w:val="center"/>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r w:rsidRPr="002C6C89">
              <w:rPr>
                <w:bCs/>
                <w:color w:val="000000"/>
                <w:sz w:val="24"/>
              </w:rPr>
              <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P="002C6C89" w:rsidR="001A59F9" w:rsidRDefault="00F64FAD"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2018年1月1日</w:t>
            </w:r>
            <w:r w:rsidR="001A59F9" w:rsidRPr="002C6C89">
              <w:rPr>
                <w:rFonts w:hint="eastAsia"/>
                <w:bCs/>
                <w:color w:val="000000"/>
                <w:sz w:val="24"/>
              </w:rPr>
              <w:t>至</w:t>
            </w:r>
            <w:r w:rsidRPr="002C6C89">
              <w:rPr>
                <w:bCs/>
                <w:color w:val="000000"/>
                <w:sz w:val="24"/>
              </w:rPr>
              <w:lastRenderedPageBreak/>
              <w:t>2018年12月31日</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上年度可比期间</w:t>
            </w:r>
          </w:p>
          <w:p w:rsidP="002C6C89" w:rsidR="001A59F9" w:rsidRDefault="007F35DC"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
            </w:r>
            <w:r w:rsidRPr="002C6C89">
              <w:rPr>
                <w:bCs/>
                <w:color w:val="000000"/>
                <w:sz w:val="24"/>
              </w:rPr>
              <w:lastRenderedPageBreak/>
              <w:t>2017年9月15日（基金合同生效日）至2017年12月31日</w:t>
            </w:r>
            <w:r w:rsidR="001A59F9" w:rsidRPr="002C6C89">
              <w:rPr>
                <w:bCs/>
                <w:color w:val="000000"/>
                <w:sz w:val="24"/>
              </w:rPr>
              <w:t/>
            </w:r>
          </w:p>
        </w:tc>
      </w:tr>
      <w:tr w:rsidR="001A59F9" w:rsidRPr="00C51C77" w:rsidTr="005B1208">
        <w:tc>
          <w:tcPr>
            <w:tcW w:type="dxa" w:w="3686"/>
            <w:vAlign w:val="center"/>
          </w:tcPr>
          <w:p w:rsidP="00026C9C" w:rsidR="001A59F9" w:rsidRDefault="001A59F9" w:rsidRPr="00C51C77">
            <w:pPr>
              <w:spacing w:line="360" w:lineRule="auto"/>
              <w:rPr>
                <w:rFonts w:asciiTheme="minorEastAsia" w:eastAsiaTheme="minorEastAsia" w:hAnsiTheme="minorEastAsia"/>
                <w:color w:val="000000"/>
                <w:szCs w:val="21"/>
              </w:rPr>
            </w:pPr>
            <w:r w:rsidRPr="00243BD8">
              <w:rPr>
                <w:rFonts w:hint="eastAsia"/>
                <w:sz w:val="24"/>
              </w:rPr>
              <w:lastRenderedPageBreak/>
              <w:t>当期发生的基金应支付的托管费</w:t>
            </w:r>
          </w:p>
        </w:tc>
        <w:tc>
          <w:tcPr>
            <w:tcW w:type="dxa" w:w="2657"/>
            <w:vAlign w:val="center"/>
          </w:tcPr>
          <w:p w:rsidP="00243BD8" w:rsidR="001A59F9" w:rsidRDefault="001A59F9" w:rsidRPr="00243BD8">
            <w:pPr>
              <w:spacing w:before="29" w:line="288" w:lineRule="auto"/>
              <w:jc w:val="right"/>
              <w:rPr>
                <w:sz w:val="24"/>
              </w:rPr>
            </w:pPr>
            <w:r w:rsidRPr="00243BD8">
              <w:rPr>
                <w:sz w:val="24"/>
              </w:rPr>
              <w:t>447,329.35</w:t>
            </w:r>
          </w:p>
        </w:tc>
        <w:tc>
          <w:tcPr>
            <w:tcW w:type="dxa" w:w="2657"/>
            <w:vAlign w:val="center"/>
          </w:tcPr>
          <w:p w:rsidP="00243BD8" w:rsidR="001A59F9" w:rsidRDefault="001A59F9" w:rsidRPr="00243BD8">
            <w:pPr>
              <w:spacing w:before="29" w:line="288" w:lineRule="auto"/>
              <w:jc w:val="right"/>
              <w:rPr>
                <w:sz w:val="24"/>
              </w:rPr>
            </w:pPr>
            <w:r w:rsidRPr="00243BD8">
              <w:rPr>
                <w:sz w:val="24"/>
              </w:rPr>
              <w:t>279,130.41</w:t>
            </w:r>
          </w:p>
        </w:tc>
      </w:tr>
    </w:tbl>
    <w:p w:rsidP="00243BD8" w:rsidR="001A59F9" w:rsidRDefault="001A59F9" w:rsidRPr="00243BD8">
      <w:pPr>
        <w:tabs>
          <w:tab w:pos="426" w:val="left"/>
        </w:tabs>
        <w:spacing w:before="29" w:line="288" w:lineRule="auto"/>
        <w:jc w:val="left"/>
        <w:rPr>
          <w:kern w:val="0"/>
          <w:sz w:val="24"/>
        </w:rPr>
      </w:pPr>
      <w:r w:rsidRPr="00243BD8">
        <w:rPr>
          <w:kern w:val="0"/>
          <w:sz w:val="24"/>
        </w:rPr>
        <w:t>注：支付基金托管人的托管费按前一日基金资产净值0.25%的年费率计提，逐日累计至每月月底，按月支付。其计算公式为： 日托管费＝前一日基金资产净值×0.25%÷当年天数。</w:t>
      </w:r>
    </w:p>
    <w:p w:rsidP="00026C9C" w:rsidR="001A59F9" w:rsidRDefault="001A59F9" w:rsidRPr="00C51C77">
      <w:pPr>
        <w:spacing w:line="360" w:lineRule="auto"/>
        <w:rPr>
          <w:rFonts w:asciiTheme="minorEastAsia" w:eastAsiaTheme="minorEastAsia" w:hAnsiTheme="minorEastAsia"/>
          <w:color w:val="000000"/>
          <w:szCs w:val="21"/>
        </w:rPr>
      </w:pPr>
    </w:p>
    <w:p w:rsidP="00A1158C" w:rsidR="00A1158C" w:rsidRDefault="001A59F9" w:rsidRPr="00A1158C">
      <w:pPr>
        <w:pStyle w:val="20"/>
        <w:spacing w:after="0" w:before="29"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P="000A1B00" w:rsidR="000A1B00" w:rsidRDefault="000A1B00" w:rsidRPr="00846E38">
      <w:pPr>
        <w:tabs>
          <w:tab w:pos="426" w:val="left"/>
        </w:tabs>
        <w:spacing w:before="29" w:line="288" w:lineRule="auto"/>
        <w:jc w:val="left"/>
        <w:rPr>
          <w:kern w:val="0"/>
          <w:sz w:val="24"/>
        </w:rPr>
      </w:pPr>
      <w:r w:rsidRPr="00846E38">
        <w:rPr>
          <w:kern w:val="0"/>
          <w:sz w:val="24"/>
        </w:rPr>
        <w:t>无。</w:t>
      </w:r>
    </w:p>
    <w:p w:rsidP="00E90075" w:rsidR="001A59F9" w:rsidRDefault="001A59F9" w:rsidRPr="00E90075">
      <w:pPr>
        <w:spacing w:before="29" w:line="288" w:lineRule="auto"/>
        <w:jc w:val="left"/>
        <w:rPr>
          <w:kern w:val="0"/>
          <w:sz w:val="24"/>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P="007113D5" w:rsidR="003828F5" w:rsidRDefault="003828F5" w:rsidRPr="007113D5">
      <w:pPr>
        <w:tabs>
          <w:tab w:pos="426" w:val="left"/>
        </w:tabs>
        <w:spacing w:before="29" w:line="288" w:lineRule="auto"/>
        <w:jc w:val="left"/>
        <w:rPr>
          <w:kern w:val="0"/>
          <w:sz w:val="24"/>
        </w:rPr>
      </w:pPr>
      <w:r w:rsidRPr="007113D5">
        <w:rPr>
          <w:kern w:val="0"/>
          <w:sz w:val="24"/>
        </w:rPr>
        <w:t/>
      </w:r>
      <w:r w:rsidRPr="007113D5">
        <w:rPr>
          <w:rFonts w:hint="eastAsia"/>
          <w:kern w:val="0"/>
          <w:sz w:val="24"/>
        </w:rPr>
        <w:t/>
      </w:r>
      <w:r w:rsidRPr="007113D5">
        <w:rPr>
          <w:kern w:val="0"/>
          <w:sz w:val="24"/>
        </w:rPr>
        <w:t>本基金本报告期内及上年度可比期间未与关联方进行银行间同业市场的债券（含回购）交易。</w:t>
      </w:r>
    </w:p>
    <w:p w:rsidP="00026C9C" w:rsidR="001A59F9" w:rsidRDefault="001A59F9" w:rsidRPr="003828F5">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P="004D23E7" w:rsidR="001A59F9" w:rsidRDefault="001A59F9" w:rsidRPr="004D23E7">
      <w:pPr>
        <w:tabs>
          <w:tab w:pos="426" w:val="left"/>
        </w:tabs>
        <w:spacing w:before="29" w:line="288" w:lineRule="auto"/>
        <w:jc w:val="left"/>
        <w:rPr>
          <w:kern w:val="0"/>
          <w:sz w:val="24"/>
        </w:rPr>
      </w:pPr>
      <w:r w:rsidRPr="004D23E7">
        <w:rPr>
          <w:kern w:val="0"/>
          <w:sz w:val="24"/>
        </w:rPr>
        <w:t/>
      </w:r>
      <w:r w:rsidR="00225FC3" w:rsidRPr="004D23E7">
        <w:rPr>
          <w:rFonts w:hint="eastAsia"/>
          <w:kern w:val="0"/>
          <w:sz w:val="24"/>
        </w:rPr>
        <w:t/>
      </w:r>
      <w:r w:rsidRPr="004D23E7">
        <w:rPr>
          <w:kern w:val="0"/>
          <w:sz w:val="24"/>
        </w:rPr>
        <w:t>本报告期内及上年度可比期间未发生基金管理人运用固有资金投资本基金的情况。</w:t>
      </w:r>
    </w:p>
    <w:p w:rsidP="00026C9C" w:rsidR="001A59F9" w:rsidRDefault="001A59F9" w:rsidRPr="00C51C77">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P="00BF4BF3" w:rsidR="00E6117A" w:rsidRDefault="00E6117A" w:rsidRPr="00BF4BF3">
      <w:pPr>
        <w:tabs>
          <w:tab w:pos="426" w:val="left"/>
        </w:tabs>
        <w:spacing w:before="29" w:line="288" w:lineRule="auto"/>
        <w:jc w:val="left"/>
        <w:rPr>
          <w:kern w:val="0"/>
          <w:sz w:val="24"/>
        </w:rPr>
      </w:pPr>
      <w:r w:rsidRPr="00BF4BF3">
        <w:rPr>
          <w:kern w:val="0"/>
          <w:sz w:val="24"/>
        </w:rPr>
        <w:t/>
      </w:r>
      <w:r w:rsidRPr="00BF4BF3">
        <w:rPr>
          <w:rFonts w:hint="eastAsia"/>
          <w:kern w:val="0"/>
          <w:sz w:val="24"/>
        </w:rPr>
        <w:t/>
      </w:r>
      <w:r w:rsidRPr="00BF4BF3">
        <w:rPr>
          <w:kern w:val="0"/>
          <w:sz w:val="24"/>
        </w:rPr>
        <w:t>本报告期末及上年度末除基金管理人之外的其他关联方未持有本基金。</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701"/>
        <w:gridCol w:w="1985"/>
        <w:gridCol w:w="1701"/>
        <w:gridCol w:w="1843"/>
        <w:gridCol w:w="1768"/>
      </w:tblGrid>
      <w:tr w:rsidR="00360905" w:rsidRPr="00456CA2" w:rsidTr="00963ACF">
        <w:tc>
          <w:tcPr>
            <w:tcW w:type="dxa" w:w="1701"/>
            <w:vMerge w:val="restart"/>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关联方名称</w:t>
            </w:r>
            <w:r w:rsidR="00B10531" w:rsidRPr="00456CA2">
              <w:rPr>
                <w:color w:val="000000"/>
                <w:szCs w:val="21"/>
              </w:rPr>
              <w:t/>
            </w:r>
          </w:p>
        </w:tc>
        <w:tc>
          <w:tcPr>
            <w:tcW w:type="dxa" w:w="3686"/>
            <w:gridSpan w:val="2"/>
          </w:tcPr>
          <w:p w:rsidP="00C27E4C" w:rsidR="00360905" w:rsidRDefault="00360905" w:rsidRPr="00456CA2">
            <w:pPr>
              <w:spacing w:before="29" w:line="288" w:lineRule="auto"/>
              <w:jc w:val="center"/>
              <w:rPr>
                <w:color w:val="000000"/>
                <w:szCs w:val="21"/>
              </w:rPr>
            </w:pPr>
            <w:r w:rsidRPr="00456CA2">
              <w:rPr>
                <w:rFonts w:hint="eastAsia"/>
                <w:color w:val="000000"/>
                <w:szCs w:val="21"/>
              </w:rPr>
              <w:t>本期</w:t>
            </w:r>
          </w:p>
          <w:p w:rsidP="00C27E4C" w:rsidR="00360905" w:rsidRDefault="00360905" w:rsidRPr="00456CA2">
            <w:pPr>
              <w:widowControl/>
              <w:autoSpaceDE w:val="0"/>
              <w:autoSpaceDN w:val="0"/>
              <w:spacing w:before="29" w:line="288" w:lineRule="auto"/>
              <w:ind w:right="-15"/>
              <w:jc w:val="center"/>
              <w:textAlignment w:val="bottom"/>
              <w:rPr>
                <w:color w:val="000000"/>
                <w:szCs w:val="21"/>
              </w:rPr>
            </w:pPr>
            <w:r w:rsidRPr="00456CA2">
              <w:rPr>
                <w:color w:val="000000"/>
                <w:szCs w:val="21"/>
              </w:rPr>
              <w:t>2018年1月1日</w:t>
            </w:r>
            <w:r w:rsidRPr="00456CA2">
              <w:rPr>
                <w:rFonts w:hint="eastAsia"/>
                <w:color w:val="000000"/>
                <w:szCs w:val="21"/>
              </w:rPr>
              <w:t>至</w:t>
            </w:r>
            <w:r w:rsidRPr="00456CA2">
              <w:rPr>
                <w:color w:val="000000"/>
                <w:szCs w:val="21"/>
              </w:rPr>
              <w:t>2018年12月31日</w:t>
            </w:r>
          </w:p>
        </w:tc>
        <w:tc>
          <w:tcPr>
            <w:tcW w:type="dxa" w:w="3611"/>
            <w:gridSpan w:val="2"/>
          </w:tcPr>
          <w:p w:rsidP="00C27E4C" w:rsidR="00360905" w:rsidRDefault="00360905" w:rsidRPr="00456CA2">
            <w:pPr>
              <w:spacing w:before="29" w:line="288" w:lineRule="auto"/>
              <w:jc w:val="center"/>
              <w:rPr>
                <w:color w:val="000000"/>
                <w:szCs w:val="21"/>
              </w:rPr>
            </w:pPr>
            <w:r w:rsidRPr="00456CA2">
              <w:rPr>
                <w:rFonts w:hint="eastAsia"/>
                <w:color w:val="000000"/>
                <w:szCs w:val="21"/>
              </w:rPr>
              <w:t>上年度可比期间</w:t>
            </w:r>
          </w:p>
          <w:p w:rsidP="00C27E4C" w:rsidR="00360905" w:rsidRDefault="00360905" w:rsidRPr="00456CA2">
            <w:pPr>
              <w:widowControl/>
              <w:autoSpaceDE w:val="0"/>
              <w:autoSpaceDN w:val="0"/>
              <w:spacing w:before="29" w:line="288" w:lineRule="auto"/>
              <w:ind w:right="-15"/>
              <w:jc w:val="center"/>
              <w:textAlignment w:val="bottom"/>
              <w:rPr>
                <w:color w:val="000000"/>
                <w:szCs w:val="21"/>
              </w:rPr>
            </w:pPr>
            <w:r w:rsidRPr="00456CA2">
              <w:rPr>
                <w:color w:val="000000"/>
                <w:szCs w:val="21"/>
              </w:rPr>
              <w:t>2017年9月15日（基金合同生效日）至2017年12月31日</w:t>
            </w:r>
          </w:p>
        </w:tc>
      </w:tr>
      <w:tr w:rsidR="00360905" w:rsidRPr="00456CA2" w:rsidTr="00E42C09">
        <w:tc>
          <w:tcPr>
            <w:tcW w:type="dxa" w:w="1701"/>
            <w:vMerge/>
            <w:vAlign w:val="center"/>
          </w:tcPr>
          <w:p w:rsidP="00C27E4C" w:rsidR="00360905" w:rsidRDefault="00360905" w:rsidRPr="00456CA2">
            <w:pPr>
              <w:spacing w:before="29" w:line="288" w:lineRule="auto"/>
              <w:jc w:val="center"/>
              <w:rPr>
                <w:color w:val="000000"/>
                <w:szCs w:val="21"/>
              </w:rPr>
            </w:pPr>
          </w:p>
        </w:tc>
        <w:tc>
          <w:tcPr>
            <w:tcW w:type="dxa" w:w="1985"/>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期末余额</w:t>
            </w:r>
          </w:p>
        </w:tc>
        <w:tc>
          <w:tcPr>
            <w:tcW w:type="dxa" w:w="1701"/>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当期利息收入</w:t>
            </w:r>
          </w:p>
        </w:tc>
        <w:tc>
          <w:tcPr>
            <w:tcW w:type="dxa" w:w="1843"/>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期末余额</w:t>
            </w:r>
          </w:p>
        </w:tc>
        <w:tc>
          <w:tcPr>
            <w:tcW w:type="dxa" w:w="1768"/>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当期利息收入</w:t>
            </w:r>
          </w:p>
        </w:tc>
      </w:tr>
      <w:tr>
        <w:tc>
          <w:tcPr>
            <w:vAlign w:val="center"/>
          </w:tcPr>
          <w:p>
            <w:pPr>
              <w:jc w:val="left"/>
            </w:pPr>
            <w:r>
              <w:rPr>
                <w:color w:val="000000"/>
                <w:szCs w:val="21"/>
              </w:rPr>
              <w:t>中国农业银行</w:t>
            </w:r>
          </w:p>
        </w:tc>
        <w:tc>
          <w:tcPr>
            <w:vAlign w:val="center"/>
          </w:tcPr>
          <w:p>
            <w:pPr>
              <w:jc w:val="right"/>
            </w:pPr>
            <w:r>
              <w:rPr>
                <w:color w:val="000000"/>
                <w:szCs w:val="21"/>
              </w:rPr>
              <w:t>87,600,634.44</w:t>
            </w:r>
          </w:p>
        </w:tc>
        <w:tc>
          <w:tcPr>
            <w:vAlign w:val="center"/>
          </w:tcPr>
          <w:p>
            <w:pPr>
              <w:jc w:val="right"/>
            </w:pPr>
            <w:r>
              <w:rPr>
                <w:color w:val="000000"/>
                <w:szCs w:val="21"/>
              </w:rPr>
              <w:t>712,539.60</w:t>
            </w:r>
          </w:p>
        </w:tc>
        <w:tc>
          <w:tcPr>
            <w:vAlign w:val="center"/>
          </w:tcPr>
          <w:p>
            <w:pPr>
              <w:jc w:val="right"/>
            </w:pPr>
            <w:r>
              <w:rPr>
                <w:color w:val="000000"/>
                <w:szCs w:val="21"/>
              </w:rPr>
              <w:t>101,307,935.41</w:t>
            </w:r>
          </w:p>
        </w:tc>
        <w:tc>
          <w:tcPr>
            <w:vAlign w:val="center"/>
          </w:tcPr>
          <w:p>
            <w:pPr>
              <w:jc w:val="right"/>
            </w:pPr>
            <w:r>
              <w:rPr>
                <w:color w:val="000000"/>
                <w:szCs w:val="21"/>
              </w:rPr>
              <w:t>419,498.80</w:t>
            </w:r>
          </w:p>
        </w:tc>
      </w:tr>
    </w:tbl>
    <w:p w:rsidP="008E1883" w:rsidR="00360905" w:rsidRDefault="00360905" w:rsidRPr="008E1883">
      <w:pPr>
        <w:tabs>
          <w:tab w:pos="426" w:val="left"/>
        </w:tabs>
        <w:spacing w:before="29" w:line="288" w:lineRule="auto"/>
        <w:jc w:val="left"/>
        <w:rPr>
          <w:kern w:val="0"/>
          <w:sz w:val="24"/>
        </w:rPr>
      </w:pPr>
      <w:r w:rsidRPr="008E1883">
        <w:rPr>
          <w:kern w:val="0"/>
          <w:sz w:val="24"/>
        </w:rPr>
        <w:t/>
      </w:r>
      <w:r w:rsidRPr="008E1883">
        <w:rPr>
          <w:rFonts w:hint="eastAsia"/>
          <w:kern w:val="0"/>
          <w:sz w:val="24"/>
        </w:rPr>
        <w:t/>
      </w:r>
      <w:r w:rsidRPr="008E1883">
        <w:rPr>
          <w:kern w:val="0"/>
          <w:sz w:val="24"/>
        </w:rPr>
        <w:t>注：本基金的银行存款由基金托管人保管，按银行同业利率计息。</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P="00A22283" w:rsidR="0010598A" w:rsidRDefault="0010598A" w:rsidRPr="00A22283">
      <w:pPr>
        <w:tabs>
          <w:tab w:pos="426" w:val="left"/>
        </w:tabs>
        <w:spacing w:before="29" w:line="288" w:lineRule="auto"/>
        <w:jc w:val="left"/>
        <w:rPr>
          <w:kern w:val="0"/>
          <w:sz w:val="24"/>
        </w:rPr>
      </w:pPr>
      <w:r w:rsidRPr="00A22283">
        <w:rPr>
          <w:kern w:val="0"/>
          <w:sz w:val="24"/>
        </w:rPr>
        <w:t/>
      </w:r>
      <w:r w:rsidRPr="00A22283">
        <w:rPr>
          <w:rFonts w:hint="eastAsia"/>
          <w:kern w:val="0"/>
          <w:sz w:val="24"/>
        </w:rPr>
        <w:t/>
      </w:r>
      <w:r w:rsidRPr="00A22283">
        <w:rPr>
          <w:kern w:val="0"/>
          <w:sz w:val="24"/>
        </w:rPr>
        <w:t>本基金本报告期内及上年度可比期间未在承销期内参与关联方承销证券。</w:t>
      </w:r>
    </w:p>
    <w:p w:rsidP="00026C9C" w:rsidR="001A59F9" w:rsidRDefault="001A59F9" w:rsidRPr="0010598A">
      <w:pPr>
        <w:adjustRightInd w:val="0"/>
        <w:snapToGrid w:val="0"/>
        <w:spacing w:line="360" w:lineRule="auto"/>
        <w:jc w:val="left"/>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P="00A22283" w:rsidR="001A59F9" w:rsidRDefault="001A59F9" w:rsidRPr="00A22283">
      <w:pPr>
        <w:spacing w:before="29" w:line="288" w:lineRule="auto"/>
        <w:rPr>
          <w:color w:val="000000"/>
          <w:sz w:val="24"/>
        </w:rPr>
      </w:pPr>
      <w:r w:rsidRPr="00A22283">
        <w:rPr>
          <w:color w:val="000000"/>
          <w:sz w:val="24"/>
        </w:rPr>
        <w:t>本基金本报告期内及上年度可比期间无须作说明的其他关联交易事项。</w:t>
      </w:r>
    </w:p>
    <w:p w:rsidP="00016A50"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2018年12月31日</w:t>
      </w:r>
      <w:r w:rsidRPr="00245C29">
        <w:rPr>
          <w:rFonts w:ascii="Times New Roman" w:hAnsi="Times New Roman" w:hint="eastAsia"/>
          <w:kern w:val="0"/>
          <w:szCs w:val="24"/>
        </w:rPr>
        <w:t>）本基金持有的流通受限证券</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P="00C840DF" w:rsidR="001A59F9" w:rsidRDefault="001A59F9" w:rsidRPr="00C840DF">
      <w:pPr>
        <w:tabs>
          <w:tab w:pos="426" w:val="left"/>
        </w:tabs>
        <w:spacing w:before="29" w:line="288" w:lineRule="auto"/>
        <w:jc w:val="left"/>
        <w:rPr>
          <w:kern w:val="0"/>
          <w:sz w:val="24"/>
        </w:rPr>
      </w:pPr>
      <w:r w:rsidRPr="00C840DF">
        <w:rPr>
          <w:kern w:val="0"/>
          <w:sz w:val="24"/>
        </w:rPr>
        <w:lastRenderedPageBreak/>
        <w:t/>
      </w:r>
      <w:r w:rsidR="00996BAA" w:rsidRPr="00C840DF">
        <w:rPr>
          <w:rFonts w:hint="eastAsia"/>
          <w:kern w:val="0"/>
          <w:sz w:val="24"/>
        </w:rPr>
        <w:t/>
      </w:r>
      <w:r w:rsidRPr="00C840DF">
        <w:rPr>
          <w:kern w:val="0"/>
          <w:sz w:val="24"/>
        </w:rPr>
        <w:t>本基金本期末无因认购新发/增发证券而于期末持有的流通受限证券。</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P="001A2A8C" w:rsidR="001A59F9" w:rsidRDefault="001A59F9" w:rsidRPr="001A2A8C">
      <w:pPr>
        <w:tabs>
          <w:tab w:pos="426" w:val="left"/>
        </w:tabs>
        <w:spacing w:before="29" w:line="288" w:lineRule="auto"/>
        <w:jc w:val="left"/>
        <w:rPr>
          <w:kern w:val="0"/>
          <w:sz w:val="24"/>
        </w:rPr>
      </w:pPr>
      <w:r w:rsidRPr="001A2A8C">
        <w:rPr>
          <w:kern w:val="0"/>
          <w:sz w:val="24"/>
        </w:rPr>
        <w:t>本基金本期末未持有暂时停牌等流通受限股票。</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P="001A2A8C" w:rsidR="001A59F9" w:rsidRDefault="001A59F9" w:rsidRPr="001A2A8C">
      <w:pPr>
        <w:spacing w:before="29" w:line="288" w:lineRule="auto"/>
        <w:rPr>
          <w:color w:val="000000"/>
          <w:sz w:val="24"/>
        </w:rPr>
      </w:pPr>
      <w:r w:rsidRPr="001A2A8C">
        <w:rPr>
          <w:color w:val="000000"/>
          <w:sz w:val="24"/>
        </w:rPr>
        <w:t>本基金本报告期末无从事债券正回购交易形成的卖出回购证券款。</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pPr>
        <w:spacing w:before="29" w:line="288" w:lineRule="auto"/>
        <w:ind w:firstLine="480" w:firstLineChars="200"/>
        <w:rPr>
          <w:color w:val="000000"/>
          <w:sz w:val="24"/>
        </w:rPr>
      </w:pPr>
      <w:r>
        <w:rPr>
          <w:color w:val="000000"/>
          <w:sz w:val="24"/>
        </w:rPr>
        <w:t>(1) 公允价值</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(a) 金融工具公允价值计量的方法</w:t>
      </w:r>
    </w:p>
    <w:p>
      <w:pPr>
        <w:spacing w:before="29" w:line="288" w:lineRule="auto"/>
        <w:ind w:firstLine="480" w:firstLineChars="200"/>
        <w:rPr>
          <w:color w:val="000000"/>
          <w:sz w:val="24"/>
        </w:rPr>
      </w:pPr>
      <w:r>
        <w:rPr>
          <w:color w:val="000000"/>
          <w:sz w:val="24"/>
        </w:rPr>
        <w:t>公允价值计量结果所属的层次，由对公允价值计量整体而言具有重要意义的输入值所属的最低层次决定：</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第一层次：相同资产或负债在活跃市场上未经调整的报价。</w:t>
      </w:r>
    </w:p>
    <w:p>
      <w:pPr>
        <w:spacing w:before="29" w:line="288" w:lineRule="auto"/>
        <w:ind w:firstLine="480" w:firstLineChars="200"/>
        <w:rPr>
          <w:color w:val="000000"/>
          <w:sz w:val="24"/>
        </w:rPr>
      </w:pPr>
      <w:r>
        <w:rPr>
          <w:color w:val="000000"/>
          <w:sz w:val="24"/>
        </w:rPr>
        <w:t>第二层次：除第一层次输入值外相关资产或负债直接或间接可观察的输入值。</w:t>
      </w:r>
    </w:p>
    <w:p>
      <w:pPr>
        <w:spacing w:before="29" w:line="288" w:lineRule="auto"/>
        <w:ind w:firstLine="480" w:firstLineChars="200"/>
        <w:rPr>
          <w:color w:val="000000"/>
          <w:sz w:val="24"/>
        </w:rPr>
      </w:pPr>
      <w:r>
        <w:rPr>
          <w:color w:val="000000"/>
          <w:sz w:val="24"/>
        </w:rPr>
        <w:t>第三层次：相关资产或负债的不可观察输入值。</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(b) 持续的以公允价值计量的金融工具</w:t>
      </w:r>
    </w:p>
    <w:p>
      <w:pPr>
        <w:spacing w:before="29" w:line="288" w:lineRule="auto"/>
        <w:ind w:firstLine="480" w:firstLineChars="200"/>
        <w:rPr>
          <w:color w:val="000000"/>
          <w:sz w:val="24"/>
        </w:rPr>
      </w:pPr>
      <w:r>
        <w:rPr>
          <w:color w:val="000000"/>
          <w:sz w:val="24"/>
        </w:rPr>
        <w:t>(i) 各层次金融工具公允价值</w:t>
      </w:r>
    </w:p>
    <w:p>
      <w:pPr>
        <w:spacing w:before="29" w:line="288" w:lineRule="auto"/>
        <w:ind w:firstLine="480" w:firstLineChars="200"/>
        <w:rPr>
          <w:color w:val="000000"/>
          <w:sz w:val="24"/>
        </w:rPr>
      </w:pPr>
      <w:r>
        <w:rPr>
          <w:color w:val="000000"/>
          <w:sz w:val="24"/>
        </w:rPr>
        <w:t>于2018年12月31日，</w:t>
      </w:r>
    </w:p>
    <w:p>
      <w:pPr>
        <w:spacing w:before="29" w:line="288" w:lineRule="auto"/>
        <w:ind w:firstLine="480" w:firstLineChars="200"/>
        <w:rPr>
          <w:color w:val="000000"/>
          <w:sz w:val="24"/>
        </w:rPr>
      </w:pPr>
      <w:r>
        <w:rPr>
          <w:color w:val="000000"/>
          <w:sz w:val="24"/>
        </w:rPr>
        <w:t>本基金持有的以公允价值计量且其变动计入当期损益的金融资产中属于第一层次的余额为30,732,850.24元，属于第二层次的余额为9,940,000.00元，无属于第三层次的余额(2017年12月31日：第一层次75,536,614.66元，第二层次14,475,607.65元，无第三层次)。</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(ii) 公允价值所属层次间的重大变动</w:t>
      </w:r>
    </w:p>
    <w:p>
      <w:pPr>
        <w:spacing w:before="29" w:line="288" w:lineRule="auto"/>
        <w:ind w:firstLine="480" w:firstLineChars="200"/>
        <w:rPr>
          <w:color w:val="000000"/>
          <w:sz w:val="24"/>
        </w:rPr>
      </w:pPr>
      <w:r>
        <w:rPr>
          <w:color w:val="000000"/>
          <w:sz w:val="24"/>
        </w:rPr>
        <w:t>对于证券交易所上市的股票和债券，若出现重大事项停牌、交易不活跃(包括涨跌停时的交易不活跃)、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(iii) 第三层次公允价值余额和本期变动金额</w:t>
      </w:r>
    </w:p>
    <w:p>
      <w:pPr>
        <w:spacing w:before="29" w:line="288" w:lineRule="auto"/>
        <w:ind w:firstLine="480" w:firstLineChars="200"/>
        <w:rPr>
          <w:color w:val="000000"/>
          <w:sz w:val="24"/>
        </w:rPr>
      </w:pPr>
      <w:r>
        <w:rPr>
          <w:color w:val="000000"/>
          <w:sz w:val="24"/>
        </w:rPr>
        <w:t>无。</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(c) 非持续的以公允价值计量的金融工具</w:t>
      </w:r>
    </w:p>
    <w:p>
      <w:pPr>
        <w:spacing w:before="29" w:line="288" w:lineRule="auto"/>
        <w:ind w:firstLine="480" w:firstLineChars="200"/>
        <w:rPr>
          <w:color w:val="000000"/>
          <w:sz w:val="24"/>
        </w:rPr>
      </w:pPr>
      <w:r>
        <w:rPr>
          <w:color w:val="000000"/>
          <w:sz w:val="24"/>
        </w:rPr>
        <w:t>于2018年12月31日，本基金未持有非持续的以公允价值计量的金融资产(2017年12月31日：同)。</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(d) 不以公允价值计量的金融工具</w:t>
      </w:r>
    </w:p>
    <w:p>
      <w:pPr>
        <w:spacing w:before="29" w:line="288" w:lineRule="auto"/>
        <w:ind w:firstLine="480" w:firstLineChars="200"/>
        <w:rPr>
          <w:color w:val="000000"/>
          <w:sz w:val="24"/>
        </w:rPr>
      </w:pPr>
      <w:r>
        <w:rPr>
          <w:color w:val="000000"/>
          <w:sz w:val="24"/>
        </w:rPr>
        <w:t>不以公允价值计量的金融资产和负债主要包括应收款项和其他金融负债，其账面价值与公允价值相差很小。</w:t>
      </w:r>
    </w:p>
    <w:p>
      <w:pPr>
        <w:spacing w:before="29" w:line="288" w:lineRule="auto"/>
        <w:ind w:firstLine="480" w:firstLineChars="200"/>
        <w:rPr>
          <w:color w:val="000000"/>
          <w:sz w:val="24"/>
        </w:rPr>
      </w:pPr>
      <w:r>
        <w:rPr>
          <w:color w:val="000000"/>
          <w:sz w:val="24"/>
        </w:rPr>
        <w:t/>
      </w:r>
    </w:p>
    <w:p w:rsidP="0004616F" w:rsidR="001A59F9" w:rsidRDefault="001A59F9">
      <w:pPr>
        <w:spacing w:before="29" w:line="288" w:lineRule="auto"/>
        <w:ind w:firstLine="480" w:firstLineChars="200"/>
        <w:rPr>
          <w:color w:val="000000"/>
          <w:sz w:val="24"/>
        </w:rPr>
      </w:pPr>
      <w:r w:rsidRPr="0004616F">
        <w:rPr>
          <w:color w:val="000000"/>
          <w:sz w:val="24"/>
        </w:rPr>
        <w:t>(2)  除公允价值外，截至资产负债表日本基金无需要说明的其他重要事项。</w:t>
      </w:r>
    </w:p>
    <w:p w:rsidP="0004616F" w:rsidR="002961CF" w:rsidRDefault="002961CF" w:rsidRPr="0004616F">
      <w:pPr>
        <w:spacing w:before="29" w:line="288" w:lineRule="auto"/>
        <w:ind w:firstLine="480" w:firstLineChars="200"/>
        <w:rPr>
          <w:color w:val="000000"/>
          <w:sz w:val="24"/>
        </w:rPr>
      </w:pPr>
    </w:p>
    <w:p w:rsidP="00214CDC" w:rsidR="001A59F9" w:rsidRDefault="00DA199F">
      <w:pPr>
        <w:pStyle w:val="1"/>
        <w:keepNext/>
        <w:keepLines/>
        <w:widowControl w:val="0"/>
        <w:spacing w:afterLines="100" w:beforeLines="100" w:line="288" w:lineRule="auto"/>
        <w:jc w:val="center"/>
        <w:rPr>
          <w:b/>
          <w:color w:val="000000"/>
          <w:szCs w:val="24"/>
        </w:rPr>
      </w:pPr>
      <w:bookmarkStart w:id="63" w:name="_Toc225498272"/>
      <w:bookmarkStart w:id="64" w:name="_Toc361324877"/>
      <w:r w:rsidRPr="002961CF">
        <w:rPr>
          <w:b/>
          <w:color w:val="000000"/>
          <w:szCs w:val="24"/>
        </w:rPr>
        <w:t/>
      </w:r>
      <w:r w:rsidR="001A59F9" w:rsidRPr="002961CF">
        <w:rPr>
          <w:rFonts w:hint="eastAsia"/>
          <w:b/>
          <w:color w:val="000000"/>
          <w:szCs w:val="24"/>
        </w:rPr>
        <w:t>§</w:t>
      </w:r>
      <w:r w:rsidR="001A59F9" w:rsidRPr="002961CF">
        <w:rPr>
          <w:b/>
          <w:color w:val="000000"/>
          <w:szCs w:val="24"/>
        </w:rPr>
        <w:t>8</w:t>
      </w:r>
      <w:r w:rsidR="009153A3" w:rsidRPr="002961CF">
        <w:rPr>
          <w:rFonts w:hint="eastAsia"/>
          <w:b/>
          <w:color w:val="000000"/>
          <w:szCs w:val="24"/>
        </w:rPr>
        <w:t xml:space="preserve">  </w:t>
      </w:r>
      <w:r w:rsidR="001A59F9" w:rsidRPr="002961CF">
        <w:rPr>
          <w:rFonts w:hint="eastAsia"/>
          <w:b/>
          <w:color w:val="000000"/>
          <w:szCs w:val="24"/>
        </w:rPr>
        <w:t>投资组合报告</w:t>
      </w:r>
      <w:bookmarkEnd w:id="63"/>
      <w:bookmarkEnd w:id="64"/>
    </w:p>
    <w:p w:rsidP="00245C29" w:rsidR="001A59F9" w:rsidRDefault="001A59F9" w:rsidRPr="00245C29">
      <w:pPr>
        <w:pStyle w:val="20"/>
        <w:spacing w:after="0" w:before="29" w:line="288" w:lineRule="auto"/>
        <w:rPr>
          <w:rFonts w:ascii="Times New Roman" w:hAnsi="Times New Roman"/>
          <w:kern w:val="0"/>
          <w:szCs w:val="24"/>
        </w:rPr>
      </w:pPr>
      <w:bookmarkStart w:id="65" w:name="_Toc225498273"/>
      <w:bookmarkStart w:id="66"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5"/>
      <w:bookmarkEnd w:id="66"/>
    </w:p>
    <w:p w:rsidP="00026C9C" w:rsidR="001A59F9" w:rsidRDefault="001A59F9" w:rsidRPr="003A0690">
      <w:pPr>
        <w:autoSpaceDE w:val="0"/>
        <w:autoSpaceDN w:val="0"/>
        <w:adjustRightInd w:val="0"/>
        <w:spacing w:before="29" w:line="360" w:lineRule="auto"/>
        <w:ind w:left="15"/>
        <w:jc w:val="right"/>
        <w:rPr>
          <w:color w:val="000000"/>
          <w:sz w:val="24"/>
        </w:rPr>
      </w:pPr>
      <w:r w:rsidRPr="003A0690">
        <w:rPr>
          <w:color w:val="000000"/>
          <w:sz w:val="24"/>
        </w:rPr>
        <w:t/>
      </w:r>
      <w:r w:rsidRPr="003A0690">
        <w:rPr>
          <w:rFonts w:hint="eastAsia"/>
          <w:color w:val="000000"/>
          <w:sz w:val="24"/>
        </w:rPr>
        <w:t>金额单位：人民币元</w:t>
      </w:r>
    </w:p>
    <w:tbl>
      <w:tblPr>
        <w:tblW w:type="auto" w:w="0"/>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2854"/>
        <w:gridCol w:w="3402"/>
        <w:gridCol w:w="1664"/>
      </w:tblGrid>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序号</w:t>
            </w:r>
            <w:r w:rsidRPr="003A0690">
              <w:rPr>
                <w:color w:val="000000"/>
                <w:sz w:val="24"/>
              </w:rPr>
              <w:t/>
            </w:r>
            <w:r w:rsidRPr="003A0690">
              <w:rPr>
                <w:rFonts w:hint="eastAsia"/>
                <w:color w:val="000000"/>
                <w:sz w:val="24"/>
              </w:rPr>
              <w:t/>
            </w:r>
          </w:p>
        </w:tc>
        <w:tc>
          <w:tcPr>
            <w:tcW w:type="dxa" w:w="2854"/>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项目</w:t>
            </w:r>
          </w:p>
        </w:tc>
        <w:tc>
          <w:tcPr>
            <w:tcW w:type="dxa" w:w="3402"/>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金额</w:t>
            </w:r>
          </w:p>
        </w:tc>
        <w:tc>
          <w:tcPr>
            <w:tcW w:type="dxa" w:w="1664"/>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r w:rsidRPr="003A0690">
              <w:rPr>
                <w:color w:val="000000"/>
                <w:sz w:val="24"/>
              </w:rPr>
              <w:t>1</w:t>
            </w: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权益投资</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23,665,891.88</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18.44</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其中：股票</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23,665,891.88</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18.44</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r w:rsidRPr="003A0690">
              <w:rPr>
                <w:color w:val="000000"/>
                <w:sz w:val="24"/>
              </w:rPr>
              <w:t>2</w:t>
            </w: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固定收益投资</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17,006,958.36</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13.25</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其中：债券</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17,006,958.36</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13.25</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资产支持证券</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type="dxa" w:w="1080"/>
            <w:vAlign w:val="center"/>
          </w:tcPr>
          <w:p w:rsidP="00E86A35" w:rsidR="00AC1249" w:rsidRDefault="00AC1249" w:rsidRPr="003A0690">
            <w:pPr>
              <w:spacing w:before="29" w:line="288" w:lineRule="auto"/>
              <w:jc w:val="center"/>
              <w:rPr>
                <w:color w:val="000000"/>
                <w:sz w:val="24"/>
              </w:rPr>
            </w:pPr>
            <w:r w:rsidRPr="003A0690">
              <w:rPr>
                <w:rFonts w:hint="eastAsia"/>
                <w:color w:val="000000"/>
                <w:sz w:val="24"/>
              </w:rPr>
              <w:t>3</w:t>
            </w:r>
          </w:p>
        </w:tc>
        <w:tc>
          <w:tcPr>
            <w:tcW w:type="dxa" w:w="2854"/>
            <w:vAlign w:val="center"/>
          </w:tcPr>
          <w:p w:rsidP="00396EA4" w:rsidR="00AC1249" w:rsidRDefault="00AC1249" w:rsidRPr="003A0690">
            <w:pPr>
              <w:spacing w:before="29" w:line="288" w:lineRule="auto"/>
              <w:ind w:left="105" w:leftChars="50"/>
              <w:rPr>
                <w:sz w:val="24"/>
              </w:rPr>
            </w:pPr>
            <w:r w:rsidRPr="003A0690">
              <w:rPr>
                <w:rFonts w:hint="eastAsia"/>
                <w:sz w:val="24"/>
              </w:rPr>
              <w:t>贵金属投资</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rFonts w:hint="eastAsia"/>
                <w:color w:val="000000"/>
                <w:sz w:val="24"/>
              </w:rPr>
              <w:t/>
            </w:r>
            <w:r w:rsidRPr="003A0690">
              <w:rPr>
                <w:color w:val="000000"/>
                <w:sz w:val="24"/>
              </w:rPr>
              <w:t/>
            </w:r>
            <w:r w:rsidRPr="003A0690">
              <w:rPr>
                <w:rFonts w:hint="eastAsia"/>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rFonts w:hint="eastAsia"/>
                <w:color w:val="000000"/>
                <w:sz w:val="24"/>
              </w:rPr>
              <w:t/>
            </w:r>
            <w:r w:rsidRPr="003A0690">
              <w:rPr>
                <w:color w:val="000000"/>
                <w:sz w:val="24"/>
              </w:rPr>
              <w:t/>
            </w:r>
            <w:r w:rsidRPr="003A0690">
              <w:rPr>
                <w:color w:val="000000"/>
                <w:sz w:val="24"/>
              </w:rPr>
              <w:lastRenderedPageBreak/>
              <w:t/>
            </w:r>
            <w:r w:rsidRPr="003A0690">
              <w:rPr>
                <w:rFonts w:hint="eastAsia"/>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rFonts w:hint="eastAsia"/>
                <w:color w:val="000000"/>
                <w:sz w:val="24"/>
              </w:rPr>
              <w:lastRenderedPageBreak/>
              <w:t>4</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金融衍生品投资</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rFonts w:hint="eastAsia"/>
                <w:color w:val="000000"/>
                <w:sz w:val="24"/>
              </w:rPr>
              <w:t>5</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买入返售金融资产</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其中：买断式回购的买入返售金融资产</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rFonts w:hint="eastAsia"/>
                <w:color w:val="000000"/>
                <w:sz w:val="24"/>
              </w:rPr>
              <w:t>6</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银行存款和结算备付金合计</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87,600,634.44</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
            </w:r>
            <w:r w:rsidRPr="003A0690">
              <w:rPr>
                <w:color w:val="000000"/>
                <w:sz w:val="24"/>
              </w:rPr>
              <w:lastRenderedPageBreak/>
              <w:t>68.26</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color w:val="000000"/>
                <w:sz w:val="24"/>
              </w:rPr>
              <w:t/>
            </w:r>
            <w:r w:rsidRPr="003A0690">
              <w:rPr>
                <w:rFonts w:hint="eastAsia"/>
                <w:color w:val="000000"/>
                <w:sz w:val="24"/>
              </w:rPr>
              <w:t/>
            </w:r>
            <w:r w:rsidRPr="003A0690">
              <w:rPr>
                <w:color w:val="000000"/>
                <w:sz w:val="24"/>
              </w:rPr>
              <w:t>7</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其他各项资产</w:t>
            </w:r>
          </w:p>
        </w:tc>
        <w:tc>
          <w:tcPr>
            <w:tcW w:type="dxa" w:w="3402"/>
            <w:vAlign w:val="center"/>
          </w:tcPr>
          <w:p w:rsidP="003A0690" w:rsidR="00AC1249" w:rsidRDefault="00AC1249" w:rsidRPr="003A0690">
            <w:pPr>
              <w:spacing w:before="29" w:line="360" w:lineRule="auto"/>
              <w:ind w:left="17"/>
              <w:jc w:val="right"/>
              <w:rPr>
                <w:color w:val="000000"/>
                <w:sz w:val="24"/>
              </w:rPr>
            </w:pPr>
            <w:r w:rsidRPr="003A0690">
              <w:rPr>
                <w:color w:val="000000"/>
                <w:sz w:val="24"/>
              </w:rPr>
              <w:t>61,844.93</w:t>
            </w:r>
          </w:p>
        </w:tc>
        <w:tc>
          <w:tcPr>
            <w:tcW w:type="dxa" w:w="1664"/>
            <w:vAlign w:val="center"/>
          </w:tcPr>
          <w:p w:rsidP="005531B6" w:rsidR="00AC1249" w:rsidRDefault="00AC1249" w:rsidRPr="003A0690">
            <w:pPr>
              <w:spacing w:line="360" w:lineRule="auto"/>
              <w:jc w:val="right"/>
              <w:rPr>
                <w:color w:val="000000"/>
                <w:sz w:val="24"/>
              </w:rPr>
            </w:pPr>
            <w:r w:rsidRPr="003A0690">
              <w:rPr>
                <w:color w:val="000000"/>
                <w:sz w:val="24"/>
              </w:rPr>
              <w:t>0.05</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color w:val="000000"/>
                <w:sz w:val="24"/>
              </w:rPr>
              <w:t/>
            </w:r>
            <w:r w:rsidRPr="003A0690">
              <w:rPr>
                <w:rFonts w:hint="eastAsia"/>
                <w:color w:val="000000"/>
                <w:sz w:val="24"/>
              </w:rPr>
              <w:t/>
            </w:r>
            <w:r w:rsidRPr="003A0690">
              <w:rPr>
                <w:color w:val="000000"/>
                <w:sz w:val="24"/>
              </w:rPr>
              <w:t>8</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合计</w:t>
            </w:r>
          </w:p>
        </w:tc>
        <w:tc>
          <w:tcPr>
            <w:tcW w:type="dxa" w:w="3402"/>
            <w:vAlign w:val="center"/>
          </w:tcPr>
          <w:p w:rsidP="003A0690" w:rsidR="00AC1249" w:rsidRDefault="00AC1249" w:rsidRPr="003A0690">
            <w:pPr>
              <w:spacing w:before="29" w:line="360" w:lineRule="auto"/>
              <w:ind w:left="17"/>
              <w:jc w:val="right"/>
              <w:rPr>
                <w:color w:val="000000"/>
                <w:sz w:val="24"/>
              </w:rPr>
            </w:pPr>
            <w:r w:rsidRPr="003A0690">
              <w:rPr>
                <w:color w:val="000000"/>
                <w:sz w:val="24"/>
              </w:rPr>
              <w:t>128,335,329.61</w:t>
            </w:r>
          </w:p>
        </w:tc>
        <w:tc>
          <w:tcPr>
            <w:tcW w:type="dxa" w:w="1664"/>
            <w:vAlign w:val="center"/>
          </w:tcPr>
          <w:p w:rsidP="003A0690" w:rsidR="00AC1249" w:rsidRDefault="00AC1249" w:rsidRPr="003A0690">
            <w:pPr>
              <w:spacing w:before="29" w:line="360" w:lineRule="auto"/>
              <w:ind w:left="17"/>
              <w:jc w:val="right"/>
              <w:rPr>
                <w:color w:val="000000"/>
                <w:sz w:val="24"/>
              </w:rPr>
            </w:pPr>
            <w:r w:rsidRPr="003A0690">
              <w:rPr>
                <w:color w:val="000000"/>
                <w:sz w:val="24"/>
              </w:rPr>
              <w:t>100.00</w:t>
            </w:r>
          </w:p>
        </w:tc>
      </w:tr>
    </w:tbl>
    <w:p w:rsidP="009A36E4" w:rsidR="009A36E4" w:rsidRDefault="009A36E4">
      <w:pPr>
        <w:spacing w:line="360" w:lineRule="auto"/>
        <w:rPr>
          <w:rFonts w:asciiTheme="minorEastAsia" w:eastAsiaTheme="minorEastAsia" w:hAnsiTheme="minorEastAsia"/>
          <w:color w:val="000000"/>
          <w:szCs w:val="21"/>
        </w:rPr>
      </w:pPr>
    </w:p>
    <w:p w:rsidP="00245C29" w:rsidR="001A59F9" w:rsidRDefault="001A59F9">
      <w:pPr>
        <w:pStyle w:val="20"/>
        <w:spacing w:after="0" w:before="29" w:line="288" w:lineRule="auto"/>
        <w:rPr>
          <w:rFonts w:ascii="Times New Roman" w:hAnsi="Times New Roman"/>
          <w:kern w:val="0"/>
          <w:szCs w:val="24"/>
        </w:rPr>
      </w:pPr>
      <w:bookmarkStart w:id="68" w:name="_Toc225498274"/>
      <w:bookmarkStart w:id="69"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8"/>
      <w:bookmarkEnd w:id="69"/>
    </w:p>
    <w:p w:rsidP="00E122CE" w:rsidR="00E122CE" w:rsidRDefault="00E122CE" w:rsidRPr="00E122CE">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P="00026C9C" w:rsidR="001A59F9" w:rsidRDefault="001A59F9" w:rsidRPr="00F535B5">
      <w:pPr>
        <w:autoSpaceDE w:val="0"/>
        <w:autoSpaceDN w:val="0"/>
        <w:adjustRightInd w:val="0"/>
        <w:spacing w:before="29" w:line="360" w:lineRule="auto"/>
        <w:ind w:left="15"/>
        <w:jc w:val="right"/>
        <w:rPr>
          <w:color w:val="000000"/>
          <w:sz w:val="24"/>
        </w:rPr>
      </w:pPr>
      <w:r w:rsidRPr="00F535B5">
        <w:rPr>
          <w:color w:val="000000"/>
          <w:sz w:val="24"/>
        </w:rPr>
        <w:t/>
      </w:r>
      <w:r w:rsidRPr="00F535B5">
        <w:rPr>
          <w:rFonts w:hint="eastAsia"/>
          <w:color w:val="000000"/>
          <w:sz w:val="24"/>
        </w:rPr>
        <w:t>金额单位：人民币元</w:t>
      </w:r>
    </w:p>
    <w:tbl>
      <w:tblPr>
        <w:tblW w:type="auto" w:w="0"/>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600"/>
        <w:gridCol w:w="2520"/>
        <w:gridCol w:w="1800"/>
      </w:tblGrid>
      <w:tr w:rsidR="001A59F9" w:rsidRPr="00C51C77" w:rsidTr="006E33C9">
        <w:trPr>
          <w:jc w:val="center"/>
        </w:trPr>
        <w:tc>
          <w:tcPr>
            <w:tcW w:type="dxa" w:w="108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代码</w:t>
            </w:r>
            <w:r w:rsidRPr="00F535B5">
              <w:rPr>
                <w:color w:val="000000"/>
                <w:sz w:val="24"/>
              </w:rPr>
              <w:t/>
            </w:r>
          </w:p>
        </w:tc>
        <w:tc>
          <w:tcPr>
            <w:tcW w:type="dxa" w:w="360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行业类别</w:t>
            </w:r>
          </w:p>
        </w:tc>
        <w:tc>
          <w:tcPr>
            <w:tcW w:type="dxa" w:w="252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公允价值</w:t>
            </w:r>
          </w:p>
        </w:tc>
        <w:tc>
          <w:tcPr>
            <w:tcW w:type="dxa" w:w="180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A</w:t>
            </w:r>
          </w:p>
        </w:tc>
        <w:tc>
          <w:tcPr>
            <w:tcW w:type="dxa" w:w="3600"/>
            <w:vAlign w:val="center"/>
          </w:tcPr>
          <w:p w:rsidP="00E20BB0" w:rsidR="001A59F9" w:rsidRDefault="001A59F9" w:rsidRPr="00F535B5">
            <w:pPr>
              <w:spacing w:before="29" w:line="288" w:lineRule="auto"/>
              <w:rPr>
                <w:sz w:val="24"/>
              </w:rPr>
            </w:pPr>
            <w:r w:rsidRPr="00F535B5">
              <w:rPr>
                <w:rFonts w:hint="eastAsia"/>
                <w:sz w:val="24"/>
              </w:rPr>
              <w:t>农、林、牧、渔业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B</w:t>
            </w:r>
          </w:p>
        </w:tc>
        <w:tc>
          <w:tcPr>
            <w:tcW w:type="dxa" w:w="3600"/>
            <w:vAlign w:val="center"/>
          </w:tcPr>
          <w:p w:rsidP="00E20BB0" w:rsidR="001A59F9" w:rsidRDefault="001A59F9" w:rsidRPr="00F535B5">
            <w:pPr>
              <w:spacing w:before="29" w:line="288" w:lineRule="auto"/>
              <w:rPr>
                <w:sz w:val="24"/>
              </w:rPr>
            </w:pPr>
            <w:r w:rsidRPr="00F535B5">
              <w:rPr>
                <w:rFonts w:hint="eastAsia"/>
                <w:sz w:val="24"/>
              </w:rPr>
              <w:t>采矿业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5,585,705.60</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4.36</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C</w:t>
            </w:r>
          </w:p>
        </w:tc>
        <w:tc>
          <w:tcPr>
            <w:tcW w:type="dxa" w:w="3600"/>
            <w:vAlign w:val="center"/>
          </w:tcPr>
          <w:p w:rsidP="00E20BB0" w:rsidR="001A59F9" w:rsidRDefault="001A59F9" w:rsidRPr="00F535B5">
            <w:pPr>
              <w:spacing w:before="29" w:line="288" w:lineRule="auto"/>
              <w:rPr>
                <w:sz w:val="24"/>
              </w:rPr>
            </w:pPr>
            <w:r w:rsidRPr="00F535B5">
              <w:rPr>
                <w:rFonts w:hint="eastAsia"/>
                <w:sz w:val="24"/>
              </w:rPr>
              <w:t>制造业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7,079,768.70</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5.53</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D</w:t>
            </w:r>
          </w:p>
        </w:tc>
        <w:tc>
          <w:tcPr>
            <w:tcW w:type="dxa" w:w="3600"/>
            <w:vAlign w:val="center"/>
          </w:tcPr>
          <w:p w:rsidP="00E20BB0" w:rsidR="001A59F9" w:rsidRDefault="001A59F9" w:rsidRPr="00F535B5">
            <w:pPr>
              <w:spacing w:before="29" w:line="288" w:lineRule="auto"/>
              <w:rPr>
                <w:sz w:val="24"/>
              </w:rPr>
            </w:pPr>
            <w:r w:rsidRPr="00F535B5">
              <w:rPr>
                <w:rFonts w:hint="eastAsia"/>
                <w:sz w:val="24"/>
              </w:rPr>
              <w:t>电力、热力、燃气及水生产和供应业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E</w:t>
            </w:r>
          </w:p>
        </w:tc>
        <w:tc>
          <w:tcPr>
            <w:tcW w:type="dxa" w:w="3600"/>
            <w:vAlign w:val="center"/>
          </w:tcPr>
          <w:p w:rsidP="00E20BB0" w:rsidR="001A59F9" w:rsidRDefault="001A59F9" w:rsidRPr="00F535B5">
            <w:pPr>
              <w:spacing w:before="29" w:line="288" w:lineRule="auto"/>
              <w:rPr>
                <w:sz w:val="24"/>
              </w:rPr>
            </w:pPr>
            <w:r w:rsidRPr="00F535B5">
              <w:rPr>
                <w:rFonts w:hint="eastAsia"/>
                <w:sz w:val="24"/>
              </w:rPr>
              <w:t>建筑业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lastRenderedPageBreak/>
              <w:t>F</w:t>
            </w:r>
          </w:p>
        </w:tc>
        <w:tc>
          <w:tcPr>
            <w:tcW w:type="dxa" w:w="3600"/>
            <w:vAlign w:val="center"/>
          </w:tcPr>
          <w:p w:rsidP="00E20BB0" w:rsidR="001A59F9" w:rsidRDefault="001A59F9" w:rsidRPr="00F535B5">
            <w:pPr>
              <w:spacing w:before="29" w:line="288" w:lineRule="auto"/>
              <w:rPr>
                <w:sz w:val="24"/>
              </w:rPr>
            </w:pPr>
            <w:r w:rsidRPr="00F535B5">
              <w:rPr>
                <w:rFonts w:hint="eastAsia"/>
                <w:sz w:val="24"/>
              </w:rPr>
              <w:t>批发和零售业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5,453,430.00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4.26</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G</w:t>
            </w:r>
          </w:p>
        </w:tc>
        <w:tc>
          <w:tcPr>
            <w:tcW w:type="dxa" w:w="3600"/>
            <w:vAlign w:val="center"/>
          </w:tcPr>
          <w:p w:rsidP="00E20BB0" w:rsidR="001A59F9" w:rsidRDefault="001A59F9" w:rsidRPr="00F535B5">
            <w:pPr>
              <w:spacing w:before="29" w:line="288" w:lineRule="auto"/>
              <w:rPr>
                <w:sz w:val="24"/>
              </w:rPr>
            </w:pPr>
            <w:r w:rsidRPr="00F535B5">
              <w:rPr>
                <w:rFonts w:hint="eastAsia"/>
                <w:sz w:val="24"/>
              </w:rPr>
              <w:t>交通运输、仓储和邮政业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H</w:t>
            </w:r>
          </w:p>
        </w:tc>
        <w:tc>
          <w:tcPr>
            <w:tcW w:type="dxa" w:w="3600"/>
            <w:vAlign w:val="center"/>
          </w:tcPr>
          <w:p w:rsidP="00E20BB0" w:rsidR="001A59F9" w:rsidRDefault="001A59F9" w:rsidRPr="00F535B5">
            <w:pPr>
              <w:spacing w:before="29" w:line="288" w:lineRule="auto"/>
              <w:rPr>
                <w:sz w:val="24"/>
              </w:rPr>
            </w:pPr>
            <w:r w:rsidRPr="00F535B5">
              <w:rPr>
                <w:rFonts w:hint="eastAsia"/>
                <w:sz w:val="24"/>
              </w:rPr>
              <w:t>住宿和餐饮业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I</w:t>
            </w:r>
          </w:p>
        </w:tc>
        <w:tc>
          <w:tcPr>
            <w:tcW w:type="dxa" w:w="3600"/>
            <w:vAlign w:val="center"/>
          </w:tcPr>
          <w:p w:rsidP="00E20BB0" w:rsidR="001A59F9" w:rsidRDefault="001A59F9" w:rsidRPr="00F535B5">
            <w:pPr>
              <w:spacing w:before="29" w:line="288" w:lineRule="auto"/>
              <w:rPr>
                <w:sz w:val="24"/>
              </w:rPr>
            </w:pPr>
            <w:r w:rsidRPr="00F535B5">
              <w:rPr>
                <w:rFonts w:hint="eastAsia"/>
                <w:sz w:val="24"/>
              </w:rPr>
              <w:t>信息传输、软件和信息技术服务业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J</w:t>
            </w:r>
          </w:p>
        </w:tc>
        <w:tc>
          <w:tcPr>
            <w:tcW w:type="dxa" w:w="3600"/>
            <w:vAlign w:val="center"/>
          </w:tcPr>
          <w:p w:rsidP="00E20BB0" w:rsidR="001A59F9" w:rsidRDefault="001A59F9" w:rsidRPr="00F535B5">
            <w:pPr>
              <w:spacing w:before="29" w:line="288" w:lineRule="auto"/>
              <w:rPr>
                <w:sz w:val="24"/>
              </w:rPr>
            </w:pPr>
            <w:r w:rsidRPr="00F535B5">
              <w:rPr>
                <w:rFonts w:hint="eastAsia"/>
                <w:sz w:val="24"/>
              </w:rPr>
              <w:t>金融业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5,440,112.58</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4.25</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K</w:t>
            </w:r>
          </w:p>
        </w:tc>
        <w:tc>
          <w:tcPr>
            <w:tcW w:type="dxa" w:w="3600"/>
            <w:vAlign w:val="center"/>
          </w:tcPr>
          <w:p w:rsidP="00E20BB0" w:rsidR="001A59F9" w:rsidRDefault="001A59F9" w:rsidRPr="00F535B5">
            <w:pPr>
              <w:spacing w:before="29" w:line="288" w:lineRule="auto"/>
              <w:rPr>
                <w:sz w:val="24"/>
              </w:rPr>
            </w:pPr>
            <w:r w:rsidRPr="00F535B5">
              <w:rPr>
                <w:rFonts w:hint="eastAsia"/>
                <w:sz w:val="24"/>
              </w:rPr>
              <w:t>房地产业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L</w:t>
            </w:r>
          </w:p>
        </w:tc>
        <w:tc>
          <w:tcPr>
            <w:tcW w:type="dxa" w:w="3600"/>
            <w:vAlign w:val="center"/>
          </w:tcPr>
          <w:p w:rsidP="005F5D03" w:rsidR="001A59F9" w:rsidRDefault="001A59F9" w:rsidRPr="00F535B5">
            <w:pPr>
              <w:spacing w:before="29" w:line="288" w:lineRule="auto"/>
              <w:rPr>
                <w:sz w:val="24"/>
              </w:rPr>
            </w:pPr>
            <w:r w:rsidRPr="00F535B5">
              <w:rPr>
                <w:rFonts w:hint="eastAsia"/>
                <w:sz w:val="24"/>
              </w:rPr>
              <w:t>租赁和商务服务业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M</w:t>
            </w:r>
          </w:p>
        </w:tc>
        <w:tc>
          <w:tcPr>
            <w:tcW w:type="dxa" w:w="3600"/>
            <w:vAlign w:val="center"/>
          </w:tcPr>
          <w:p w:rsidP="005F5D03" w:rsidR="001A59F9" w:rsidRDefault="001A59F9" w:rsidRPr="00F535B5">
            <w:pPr>
              <w:spacing w:before="29" w:line="288" w:lineRule="auto"/>
              <w:rPr>
                <w:sz w:val="24"/>
              </w:rPr>
            </w:pPr>
            <w:r w:rsidRPr="00F535B5">
              <w:rPr>
                <w:rFonts w:hint="eastAsia"/>
                <w:sz w:val="24"/>
              </w:rPr>
              <w:t>科学研究和技术服务业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
            </w:r>
            <w:r w:rsidRPr="00F535B5">
              <w:rPr>
                <w:color w:val="000000"/>
                <w:kern w:val="0"/>
                <w:sz w:val="24"/>
              </w:rPr>
              <w:lastRenderedPageBreak/>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lastRenderedPageBreak/>
              <w:t>N</w:t>
            </w:r>
          </w:p>
        </w:tc>
        <w:tc>
          <w:tcPr>
            <w:tcW w:type="dxa" w:w="3600"/>
            <w:vAlign w:val="center"/>
          </w:tcPr>
          <w:p w:rsidP="005F5D03" w:rsidR="001A59F9" w:rsidRDefault="001A59F9" w:rsidRPr="00F535B5">
            <w:pPr>
              <w:spacing w:before="29" w:line="288" w:lineRule="auto"/>
              <w:rPr>
                <w:sz w:val="24"/>
              </w:rPr>
            </w:pPr>
            <w:r w:rsidRPr="00F535B5">
              <w:rPr>
                <w:rFonts w:hint="eastAsia"/>
                <w:sz w:val="24"/>
              </w:rPr>
              <w:t>水利、环境和公共设施管理业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O</w:t>
            </w:r>
          </w:p>
        </w:tc>
        <w:tc>
          <w:tcPr>
            <w:tcW w:type="dxa" w:w="3600"/>
            <w:vAlign w:val="center"/>
          </w:tcPr>
          <w:p w:rsidP="005F5D03" w:rsidR="001A59F9" w:rsidRDefault="001A59F9" w:rsidRPr="00F535B5">
            <w:pPr>
              <w:spacing w:before="29" w:line="288" w:lineRule="auto"/>
              <w:rPr>
                <w:sz w:val="24"/>
              </w:rPr>
            </w:pPr>
            <w:r w:rsidRPr="00F535B5">
              <w:rPr>
                <w:rFonts w:hint="eastAsia"/>
                <w:sz w:val="24"/>
              </w:rPr>
              <w:t>居民服务、修理和其他服务业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P</w:t>
            </w:r>
          </w:p>
        </w:tc>
        <w:tc>
          <w:tcPr>
            <w:tcW w:type="dxa" w:w="3600"/>
            <w:vAlign w:val="center"/>
          </w:tcPr>
          <w:p w:rsidP="005F5D03" w:rsidR="001A59F9" w:rsidRDefault="001A59F9" w:rsidRPr="00F535B5">
            <w:pPr>
              <w:spacing w:before="29" w:line="288" w:lineRule="auto"/>
              <w:rPr>
                <w:sz w:val="24"/>
              </w:rPr>
            </w:pPr>
            <w:r w:rsidRPr="00F535B5">
              <w:rPr>
                <w:rFonts w:hint="eastAsia"/>
                <w:sz w:val="24"/>
              </w:rPr>
              <w:t>教育</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Q</w:t>
            </w:r>
          </w:p>
        </w:tc>
        <w:tc>
          <w:tcPr>
            <w:tcW w:type="dxa" w:w="3600"/>
            <w:vAlign w:val="center"/>
          </w:tcPr>
          <w:p w:rsidP="005F5D03" w:rsidR="001A59F9" w:rsidRDefault="001A59F9" w:rsidRPr="00F535B5">
            <w:pPr>
              <w:spacing w:before="29" w:line="288" w:lineRule="auto"/>
              <w:rPr>
                <w:sz w:val="24"/>
              </w:rPr>
            </w:pPr>
            <w:r w:rsidRPr="00F535B5">
              <w:rPr>
                <w:rFonts w:hint="eastAsia"/>
                <w:sz w:val="24"/>
              </w:rPr>
              <w:t>卫生和社会工作</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106,875.00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0.08</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R</w:t>
            </w:r>
          </w:p>
        </w:tc>
        <w:tc>
          <w:tcPr>
            <w:tcW w:type="dxa" w:w="3600"/>
            <w:vAlign w:val="center"/>
          </w:tcPr>
          <w:p w:rsidP="005F5D03" w:rsidR="001A59F9" w:rsidRDefault="001A59F9" w:rsidRPr="00F535B5">
            <w:pPr>
              <w:spacing w:before="29" w:line="288" w:lineRule="auto"/>
              <w:rPr>
                <w:sz w:val="24"/>
              </w:rPr>
            </w:pPr>
            <w:r w:rsidRPr="00F535B5">
              <w:rPr>
                <w:rFonts w:hint="eastAsia"/>
                <w:sz w:val="24"/>
              </w:rPr>
              <w:t>文化、体育和娱乐业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S</w:t>
            </w:r>
          </w:p>
        </w:tc>
        <w:tc>
          <w:tcPr>
            <w:tcW w:type="dxa" w:w="3600"/>
            <w:vAlign w:val="center"/>
          </w:tcPr>
          <w:p w:rsidP="005F5D03" w:rsidR="001A59F9" w:rsidRDefault="001A59F9" w:rsidRPr="00F535B5">
            <w:pPr>
              <w:spacing w:before="29" w:line="288" w:lineRule="auto"/>
              <w:rPr>
                <w:sz w:val="24"/>
              </w:rPr>
            </w:pPr>
            <w:r w:rsidRPr="00F535B5">
              <w:rPr>
                <w:rFonts w:hint="eastAsia"/>
                <w:sz w:val="24"/>
              </w:rPr>
              <w:t>综合</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p>
        </w:tc>
        <w:tc>
          <w:tcPr>
            <w:tcW w:type="dxa" w:w="3600"/>
            <w:vAlign w:val="center"/>
          </w:tcPr>
          <w:p w:rsidP="005F5D03" w:rsidR="001A59F9" w:rsidRDefault="001A59F9" w:rsidRPr="00F535B5">
            <w:pPr>
              <w:spacing w:before="29" w:line="288" w:lineRule="auto"/>
              <w:rPr>
                <w:sz w:val="24"/>
              </w:rPr>
            </w:pPr>
            <w:r w:rsidRPr="00F535B5">
              <w:rPr>
                <w:rFonts w:hint="eastAsia"/>
                <w:sz w:val="24"/>
              </w:rPr>
              <w:t>合计</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23,665,891.88</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18.49</w:t>
            </w:r>
          </w:p>
        </w:tc>
      </w:tr>
    </w:tbl>
    <w:p w:rsidP="00026C9C" w:rsidR="001A59F9" w:rsidRDefault="001A59F9" w:rsidRPr="00C51C77">
      <w:pPr>
        <w:autoSpaceDE w:val="0"/>
        <w:autoSpaceDN w:val="0"/>
        <w:adjustRightInd w:val="0"/>
        <w:spacing w:line="360" w:lineRule="auto"/>
        <w:rPr>
          <w:rFonts w:asciiTheme="minorEastAsia" w:eastAsiaTheme="minorEastAsia" w:hAnsiTheme="minorEastAsia"/>
          <w:color w:val="000000"/>
          <w:szCs w:val="21"/>
        </w:rPr>
      </w:pPr>
    </w:p>
    <w:p w:rsidP="00E122CE" w:rsidR="00E122CE" w:rsidRDefault="00E122CE"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E122CE" w:rsidR="00E122CE" w:rsidRDefault="00E122CE" w:rsidRPr="00D52A9B">
      <w:pPr>
        <w:tabs>
          <w:tab w:pos="426" w:val="left"/>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P="00026C9C" w:rsidR="001A59F9" w:rsidRDefault="001A59F9" w:rsidRPr="00E122CE">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3"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73"/>
    </w:p>
    <w:p w:rsidP="00026C9C" w:rsidR="001A59F9" w:rsidRDefault="001A59F9" w:rsidRPr="00A20DFB">
      <w:pPr>
        <w:autoSpaceDE w:val="0"/>
        <w:autoSpaceDN w:val="0"/>
        <w:adjustRightInd w:val="0"/>
        <w:spacing w:before="29" w:line="360" w:lineRule="auto"/>
        <w:ind w:left="15"/>
        <w:jc w:val="right"/>
        <w:rPr>
          <w:color w:val="000000"/>
          <w:sz w:val="24"/>
        </w:rPr>
      </w:pPr>
      <w:r w:rsidRPr="00A20DFB">
        <w:rPr>
          <w:color w:val="000000"/>
          <w:sz w:val="24"/>
        </w:rPr>
        <w:t/>
      </w:r>
      <w:r w:rsidRPr="00A20DFB">
        <w:rPr>
          <w:rFonts w:hint="eastAsia"/>
          <w:color w:val="000000"/>
          <w:sz w:val="24"/>
        </w:rPr>
        <w:t>金额单位：人民币元</w:t>
      </w:r>
    </w:p>
    <w:tbl>
      <w:tblPr>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17"/>
        <w:gridCol w:w="1276"/>
        <w:gridCol w:w="1701"/>
        <w:gridCol w:w="1559"/>
        <w:gridCol w:w="1701"/>
        <w:gridCol w:w="1843"/>
      </w:tblGrid>
      <w:tr w:rsidR="001A59F9" w:rsidRPr="00C51C77" w:rsidTr="006E33C9">
        <w:trPr>
          <w:jc w:val="center"/>
        </w:trPr>
        <w:tc>
          <w:tcPr>
            <w:tcW w:type="dxa" w:w="817"/>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序号</w:t>
            </w:r>
          </w:p>
        </w:tc>
        <w:tc>
          <w:tcPr>
            <w:tcW w:type="dxa" w:w="1276"/>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股票代码</w:t>
            </w:r>
          </w:p>
        </w:tc>
        <w:tc>
          <w:tcPr>
            <w:tcW w:type="dxa" w:w="1701"/>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股票名称</w:t>
            </w:r>
          </w:p>
        </w:tc>
        <w:tc>
          <w:tcPr>
            <w:tcW w:type="dxa" w:w="1559"/>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type="dxa" w:w="1701"/>
            <w:vAlign w:val="center"/>
          </w:tcPr>
          <w:p w:rsidP="00A20DFB" w:rsidR="001A59F9" w:rsidRDefault="001A59F9" w:rsidRPr="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type="dxa" w:w="1843"/>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tc>
          <w:tcPr>
            <w:vAlign w:val="center"/>
          </w:tcPr>
          <w:p>
            <w:pPr>
              <w:jc w:val="center"/>
            </w:pPr>
            <w:r>
              <w:rPr>
                <w:color w:val="000000"/>
                <w:sz w:val="24"/>
              </w:rPr>
              <w:t>1</w:t>
            </w:r>
          </w:p>
        </w:tc>
        <w:tc>
          <w:tcPr>
            <w:vAlign w:val="center"/>
          </w:tcPr>
          <w:p>
            <w:pPr>
              <w:jc w:val="center"/>
            </w:pPr>
            <w:r>
              <w:rPr>
                <w:color w:val="000000"/>
                <w:sz w:val="24"/>
              </w:rPr>
              <w:t>600256</w:t>
            </w:r>
          </w:p>
        </w:tc>
        <w:tc>
          <w:tcPr>
            <w:vAlign w:val="center"/>
          </w:tcPr>
          <w:p>
            <w:pPr>
              <w:jc w:val="center"/>
            </w:pPr>
            <w:r>
              <w:rPr>
                <w:color w:val="000000"/>
                <w:sz w:val="24"/>
              </w:rPr>
              <w:t>广汇能源</w:t>
            </w:r>
          </w:p>
        </w:tc>
        <w:tc>
          <w:tcPr>
            <w:vAlign w:val="center"/>
          </w:tcPr>
          <w:p>
            <w:pPr>
              <w:jc w:val="right"/>
            </w:pPr>
            <w:r>
              <w:rPr>
                <w:color w:val="000000"/>
                <w:sz w:val="24"/>
              </w:rPr>
              <w:t>1,485,560</w:t>
            </w:r>
          </w:p>
        </w:tc>
        <w:tc>
          <w:tcPr>
            <w:vAlign w:val="center"/>
          </w:tcPr>
          <w:p>
            <w:pPr>
              <w:jc w:val="right"/>
            </w:pPr>
            <w:r>
              <w:rPr>
                <w:color w:val="000000"/>
                <w:sz w:val="24"/>
              </w:rPr>
              <w:t>5,585,705.60</w:t>
            </w:r>
          </w:p>
        </w:tc>
        <w:tc>
          <w:tcPr>
            <w:vAlign w:val="center"/>
          </w:tcPr>
          <w:p>
            <w:pPr>
              <w:jc w:val="right"/>
            </w:pPr>
            <w:r>
              <w:rPr>
                <w:color w:val="000000"/>
                <w:sz w:val="24"/>
              </w:rPr>
              <w:t>4.36</w:t>
            </w:r>
          </w:p>
        </w:tc>
      </w:tr>
      <w:tr>
        <w:tc>
          <w:tcPr>
            <w:vAlign w:val="center"/>
          </w:tcPr>
          <w:p>
            <w:pPr>
              <w:jc w:val="center"/>
            </w:pPr>
            <w:r>
              <w:rPr>
                <w:color w:val="000000"/>
                <w:sz w:val="24"/>
              </w:rPr>
              <w:t>2</w:t>
            </w:r>
          </w:p>
        </w:tc>
        <w:tc>
          <w:tcPr>
            <w:vAlign w:val="center"/>
          </w:tcPr>
          <w:p>
            <w:pPr>
              <w:jc w:val="center"/>
            </w:pPr>
            <w:r>
              <w:rPr>
                <w:color w:val="000000"/>
                <w:sz w:val="24"/>
              </w:rPr>
              <w:t>601607</w:t>
            </w:r>
          </w:p>
        </w:tc>
        <w:tc>
          <w:tcPr>
            <w:vAlign w:val="center"/>
          </w:tcPr>
          <w:p>
            <w:pPr>
              <w:jc w:val="center"/>
            </w:pPr>
            <w:r>
              <w:rPr>
                <w:color w:val="000000"/>
                <w:sz w:val="24"/>
              </w:rPr>
              <w:t>上海医药</w:t>
            </w:r>
          </w:p>
        </w:tc>
        <w:tc>
          <w:tcPr>
            <w:vAlign w:val="center"/>
          </w:tcPr>
          <w:p>
            <w:pPr>
              <w:jc w:val="right"/>
            </w:pPr>
            <w:r>
              <w:rPr>
                <w:color w:val="000000"/>
                <w:sz w:val="24"/>
              </w:rPr>
              <w:t>320,790</w:t>
            </w:r>
          </w:p>
        </w:tc>
        <w:tc>
          <w:tcPr>
            <w:vAlign w:val="center"/>
          </w:tcPr>
          <w:p>
            <w:pPr>
              <w:jc w:val="right"/>
            </w:pPr>
            <w:r>
              <w:rPr>
                <w:color w:val="000000"/>
                <w:sz w:val="24"/>
              </w:rPr>
              <w:t>5,453,430.00</w:t>
            </w:r>
          </w:p>
        </w:tc>
        <w:tc>
          <w:tcPr>
            <w:vAlign w:val="center"/>
          </w:tcPr>
          <w:p>
            <w:pPr>
              <w:jc w:val="right"/>
            </w:pPr>
            <w:r>
              <w:rPr>
                <w:color w:val="000000"/>
                <w:sz w:val="24"/>
              </w:rPr>
              <w:t>4.26</w:t>
            </w:r>
          </w:p>
        </w:tc>
      </w:tr>
      <w:tr>
        <w:tc>
          <w:tcPr>
            <w:vAlign w:val="center"/>
          </w:tcPr>
          <w:p>
            <w:pPr>
              <w:jc w:val="center"/>
            </w:pPr>
            <w:r>
              <w:rPr>
                <w:color w:val="000000"/>
                <w:sz w:val="24"/>
              </w:rPr>
              <w:t>3</w:t>
            </w:r>
          </w:p>
        </w:tc>
        <w:tc>
          <w:tcPr>
            <w:vAlign w:val="center"/>
          </w:tcPr>
          <w:p>
            <w:pPr>
              <w:jc w:val="center"/>
            </w:pPr>
            <w:r>
              <w:rPr>
                <w:color w:val="000000"/>
                <w:sz w:val="24"/>
              </w:rPr>
              <w:t>600036</w:t>
            </w:r>
          </w:p>
        </w:tc>
        <w:tc>
          <w:tcPr>
            <w:vAlign w:val="center"/>
          </w:tcPr>
          <w:p>
            <w:pPr>
              <w:jc w:val="center"/>
            </w:pPr>
            <w:r>
              <w:rPr>
                <w:color w:val="000000"/>
                <w:sz w:val="24"/>
              </w:rPr>
              <w:t>招商银行</w:t>
            </w:r>
          </w:p>
        </w:tc>
        <w:tc>
          <w:tcPr>
            <w:vAlign w:val="center"/>
          </w:tcPr>
          <w:p>
            <w:pPr>
              <w:jc w:val="right"/>
            </w:pPr>
            <w:r>
              <w:rPr>
                <w:color w:val="000000"/>
                <w:sz w:val="24"/>
              </w:rPr>
              <w:t>211,300</w:t>
            </w:r>
          </w:p>
        </w:tc>
        <w:tc>
          <w:tcPr>
            <w:vAlign w:val="center"/>
          </w:tcPr>
          <w:p>
            <w:pPr>
              <w:jc w:val="right"/>
            </w:pPr>
            <w:r>
              <w:rPr>
                <w:color w:val="000000"/>
                <w:sz w:val="24"/>
              </w:rPr>
              <w:t>5,324,760.00</w:t>
            </w:r>
          </w:p>
        </w:tc>
        <w:tc>
          <w:tcPr>
            <w:vAlign w:val="center"/>
          </w:tcPr>
          <w:p>
            <w:pPr>
              <w:jc w:val="right"/>
            </w:pPr>
            <w:r>
              <w:rPr>
                <w:color w:val="000000"/>
                <w:sz w:val="24"/>
              </w:rPr>
              <w:t>4.16</w:t>
            </w:r>
          </w:p>
        </w:tc>
      </w:tr>
      <w:tr>
        <w:tc>
          <w:tcPr>
            <w:vAlign w:val="center"/>
          </w:tcPr>
          <w:p>
            <w:pPr>
              <w:jc w:val="center"/>
            </w:pPr>
            <w:r>
              <w:rPr>
                <w:color w:val="000000"/>
                <w:sz w:val="24"/>
              </w:rPr>
              <w:t>4</w:t>
            </w:r>
          </w:p>
        </w:tc>
        <w:tc>
          <w:tcPr>
            <w:vAlign w:val="center"/>
          </w:tcPr>
          <w:p>
            <w:pPr>
              <w:jc w:val="center"/>
            </w:pPr>
            <w:r>
              <w:rPr>
                <w:color w:val="000000"/>
                <w:sz w:val="24"/>
              </w:rPr>
              <w:t>000538</w:t>
            </w:r>
          </w:p>
        </w:tc>
        <w:tc>
          <w:tcPr>
            <w:vAlign w:val="center"/>
          </w:tcPr>
          <w:p>
            <w:pPr>
              <w:jc w:val="center"/>
            </w:pPr>
            <w:r>
              <w:rPr>
                <w:color w:val="000000"/>
                <w:sz w:val="24"/>
              </w:rPr>
              <w:t>云南白药</w:t>
            </w:r>
          </w:p>
        </w:tc>
        <w:tc>
          <w:tcPr>
            <w:vAlign w:val="center"/>
          </w:tcPr>
          <w:p>
            <w:pPr>
              <w:jc w:val="right"/>
            </w:pPr>
            <w:r>
              <w:rPr>
                <w:color w:val="000000"/>
                <w:sz w:val="24"/>
              </w:rPr>
              <w:t>57,570</w:t>
            </w:r>
          </w:p>
        </w:tc>
        <w:tc>
          <w:tcPr>
            <w:vAlign w:val="center"/>
          </w:tcPr>
          <w:p>
            <w:pPr>
              <w:jc w:val="right"/>
            </w:pPr>
            <w:r>
              <w:rPr>
                <w:color w:val="000000"/>
                <w:sz w:val="24"/>
              </w:rPr>
              <w:t>4,257,877.20</w:t>
            </w:r>
          </w:p>
        </w:tc>
        <w:tc>
          <w:tcPr>
            <w:vAlign w:val="center"/>
          </w:tcPr>
          <w:p>
            <w:pPr>
              <w:jc w:val="right"/>
            </w:pPr>
            <w:r>
              <w:rPr>
                <w:color w:val="000000"/>
                <w:sz w:val="24"/>
              </w:rPr>
              <w:t>3.33</w:t>
            </w:r>
          </w:p>
        </w:tc>
      </w:tr>
      <w:tr>
        <w:tc>
          <w:tcPr>
            <w:vAlign w:val="center"/>
          </w:tcPr>
          <w:p>
            <w:pPr>
              <w:jc w:val="center"/>
            </w:pPr>
            <w:r>
              <w:rPr>
                <w:color w:val="000000"/>
                <w:sz w:val="24"/>
              </w:rPr>
              <w:t>5</w:t>
            </w:r>
          </w:p>
        </w:tc>
        <w:tc>
          <w:tcPr>
            <w:vAlign w:val="center"/>
          </w:tcPr>
          <w:p>
            <w:pPr>
              <w:jc w:val="center"/>
            </w:pPr>
            <w:r>
              <w:rPr>
                <w:color w:val="000000"/>
                <w:sz w:val="24"/>
              </w:rPr>
              <w:t>300146</w:t>
            </w:r>
          </w:p>
        </w:tc>
        <w:tc>
          <w:tcPr>
            <w:vAlign w:val="center"/>
          </w:tcPr>
          <w:p>
            <w:pPr>
              <w:jc w:val="center"/>
            </w:pPr>
            <w:r>
              <w:rPr>
                <w:color w:val="000000"/>
                <w:sz w:val="24"/>
              </w:rPr>
              <w:t>汤臣倍健</w:t>
            </w:r>
          </w:p>
        </w:tc>
        <w:tc>
          <w:tcPr>
            <w:vAlign w:val="center"/>
          </w:tcPr>
          <w:p>
            <w:pPr>
              <w:jc w:val="right"/>
            </w:pPr>
            <w:r>
              <w:rPr>
                <w:color w:val="000000"/>
                <w:sz w:val="24"/>
              </w:rPr>
              <w:t>124,904</w:t>
            </w:r>
          </w:p>
        </w:tc>
        <w:tc>
          <w:tcPr>
            <w:vAlign w:val="center"/>
          </w:tcPr>
          <w:p>
            <w:pPr>
              <w:jc w:val="right"/>
            </w:pPr>
            <w:r>
              <w:rPr>
                <w:color w:val="000000"/>
                <w:sz w:val="24"/>
              </w:rPr>
              <w:t>2,122,118.96</w:t>
            </w:r>
          </w:p>
        </w:tc>
        <w:tc>
          <w:tcPr>
            <w:vAlign w:val="center"/>
          </w:tcPr>
          <w:p>
            <w:pPr>
              <w:jc w:val="right"/>
            </w:pPr>
            <w:r>
              <w:rPr>
                <w:color w:val="000000"/>
                <w:sz w:val="24"/>
              </w:rPr>
              <w:t>1.66</w:t>
            </w:r>
          </w:p>
        </w:tc>
      </w:tr>
      <w:tr>
        <w:tc>
          <w:tcPr>
            <w:vAlign w:val="center"/>
          </w:tcPr>
          <w:p>
            <w:pPr>
              <w:jc w:val="center"/>
            </w:pPr>
            <w:r>
              <w:rPr>
                <w:color w:val="000000"/>
                <w:sz w:val="24"/>
              </w:rPr>
              <w:t>6</w:t>
            </w:r>
          </w:p>
        </w:tc>
        <w:tc>
          <w:tcPr>
            <w:vAlign w:val="center"/>
          </w:tcPr>
          <w:p>
            <w:pPr>
              <w:jc w:val="center"/>
            </w:pPr>
            <w:r>
              <w:rPr>
                <w:color w:val="000000"/>
                <w:sz w:val="24"/>
              </w:rPr>
              <w:t>300760</w:t>
            </w:r>
          </w:p>
        </w:tc>
        <w:tc>
          <w:tcPr>
            <w:vAlign w:val="center"/>
          </w:tcPr>
          <w:p>
            <w:pPr>
              <w:jc w:val="center"/>
            </w:pPr>
            <w:r>
              <w:rPr>
                <w:color w:val="000000"/>
                <w:sz w:val="24"/>
              </w:rPr>
              <w:t>迈瑞医疗</w:t>
            </w:r>
          </w:p>
        </w:tc>
        <w:tc>
          <w:tcPr>
            <w:vAlign w:val="center"/>
          </w:tcPr>
          <w:p>
            <w:pPr>
              <w:jc w:val="right"/>
            </w:pPr>
            <w:r>
              <w:rPr>
                <w:color w:val="000000"/>
                <w:sz w:val="24"/>
              </w:rPr>
              <w:t>6,407</w:t>
            </w:r>
          </w:p>
        </w:tc>
        <w:tc>
          <w:tcPr>
            <w:vAlign w:val="center"/>
          </w:tcPr>
          <w:p>
            <w:pPr>
              <w:jc w:val="right"/>
            </w:pPr>
            <w:r>
              <w:rPr>
                <w:color w:val="000000"/>
                <w:sz w:val="24"/>
              </w:rPr>
              <w:t>699,772.54</w:t>
            </w:r>
          </w:p>
        </w:tc>
        <w:tc>
          <w:tcPr>
            <w:vAlign w:val="center"/>
          </w:tcPr>
          <w:p>
            <w:pPr>
              <w:jc w:val="right"/>
            </w:pPr>
            <w:r>
              <w:rPr>
                <w:color w:val="000000"/>
                <w:sz w:val="24"/>
              </w:rPr>
              <w:t>0.55</w:t>
            </w:r>
          </w:p>
        </w:tc>
      </w:tr>
      <w:tr>
        <w:tc>
          <w:tcPr>
            <w:vAlign w:val="center"/>
          </w:tcPr>
          <w:p>
            <w:pPr>
              <w:jc w:val="center"/>
            </w:pPr>
            <w:r>
              <w:rPr>
                <w:color w:val="000000"/>
                <w:sz w:val="24"/>
              </w:rPr>
              <w:t>7</w:t>
            </w:r>
          </w:p>
        </w:tc>
        <w:tc>
          <w:tcPr>
            <w:vAlign w:val="center"/>
          </w:tcPr>
          <w:p>
            <w:pPr>
              <w:jc w:val="center"/>
            </w:pPr>
            <w:r>
              <w:rPr>
                <w:color w:val="000000"/>
                <w:sz w:val="24"/>
              </w:rPr>
              <w:t>601319</w:t>
            </w:r>
          </w:p>
        </w:tc>
        <w:tc>
          <w:tcPr>
            <w:vAlign w:val="center"/>
          </w:tcPr>
          <w:p>
            <w:pPr>
              <w:jc w:val="center"/>
            </w:pPr>
            <w:r>
              <w:rPr>
                <w:color w:val="000000"/>
                <w:sz w:val="24"/>
              </w:rPr>
              <w:t>中国人保</w:t>
            </w:r>
          </w:p>
        </w:tc>
        <w:tc>
          <w:tcPr>
            <w:vAlign w:val="center"/>
          </w:tcPr>
          <w:p>
            <w:pPr>
              <w:jc w:val="right"/>
            </w:pPr>
            <w:r>
              <w:rPr>
                <w:color w:val="000000"/>
                <w:sz w:val="24"/>
              </w:rPr>
              <w:t>21,441</w:t>
            </w:r>
          </w:p>
        </w:tc>
        <w:tc>
          <w:tcPr>
            <w:vAlign w:val="center"/>
          </w:tcPr>
          <w:p>
            <w:pPr>
              <w:jc w:val="right"/>
            </w:pPr>
            <w:r>
              <w:rPr>
                <w:color w:val="000000"/>
                <w:sz w:val="24"/>
              </w:rPr>
              <w:t>115,352.58</w:t>
            </w:r>
          </w:p>
        </w:tc>
        <w:tc>
          <w:tcPr>
            <w:vAlign w:val="center"/>
          </w:tcPr>
          <w:p>
            <w:pPr>
              <w:jc w:val="right"/>
            </w:pPr>
            <w:r>
              <w:rPr>
                <w:color w:val="000000"/>
                <w:sz w:val="24"/>
              </w:rPr>
              <w:t>0.09</w:t>
            </w:r>
          </w:p>
        </w:tc>
      </w:tr>
      <w:tr>
        <w:tc>
          <w:tcPr>
            <w:vAlign w:val="center"/>
          </w:tcPr>
          <w:p>
            <w:pPr>
              <w:jc w:val="center"/>
            </w:pPr>
            <w:r>
              <w:rPr>
                <w:color w:val="000000"/>
                <w:sz w:val="24"/>
              </w:rPr>
              <w:t>8</w:t>
            </w:r>
          </w:p>
        </w:tc>
        <w:tc>
          <w:tcPr>
            <w:vAlign w:val="center"/>
          </w:tcPr>
          <w:p>
            <w:pPr>
              <w:jc w:val="center"/>
            </w:pPr>
            <w:r>
              <w:rPr>
                <w:color w:val="000000"/>
                <w:sz w:val="24"/>
              </w:rPr>
              <w:t>300347</w:t>
            </w:r>
          </w:p>
        </w:tc>
        <w:tc>
          <w:tcPr>
            <w:vAlign w:val="center"/>
          </w:tcPr>
          <w:p>
            <w:pPr>
              <w:jc w:val="center"/>
            </w:pPr>
            <w:r>
              <w:rPr>
                <w:color w:val="000000"/>
                <w:sz w:val="24"/>
              </w:rPr>
              <w:t>泰格医药</w:t>
            </w:r>
          </w:p>
        </w:tc>
        <w:tc>
          <w:tcPr>
            <w:vAlign w:val="center"/>
          </w:tcPr>
          <w:p>
            <w:pPr>
              <w:jc w:val="right"/>
            </w:pPr>
            <w:r>
              <w:rPr>
                <w:color w:val="000000"/>
                <w:sz w:val="24"/>
              </w:rPr>
              <w:t>2,500</w:t>
            </w:r>
          </w:p>
        </w:tc>
        <w:tc>
          <w:tcPr>
            <w:vAlign w:val="center"/>
          </w:tcPr>
          <w:p>
            <w:pPr>
              <w:jc w:val="right"/>
            </w:pPr>
            <w:r>
              <w:rPr>
                <w:color w:val="000000"/>
                <w:sz w:val="24"/>
              </w:rPr>
              <w:t>106,875.00</w:t>
            </w:r>
          </w:p>
        </w:tc>
        <w:tc>
          <w:tcPr>
            <w:vAlign w:val="center"/>
          </w:tcPr>
          <w:p>
            <w:pPr>
              <w:jc w:val="right"/>
            </w:pPr>
            <w:r>
              <w:rPr>
                <w:color w:val="000000"/>
                <w:sz w:val="24"/>
              </w:rPr>
              <w:t>0.08</w:t>
            </w:r>
          </w:p>
        </w:tc>
      </w:tr>
    </w:tbl>
    <w:p w:rsidP="00016A50" w:rsidR="001A59F9" w:rsidRDefault="001A59F9" w:rsidRPr="00A20DFB">
      <w:pPr>
        <w:tabs>
          <w:tab w:pos="426" w:val="left"/>
        </w:tabs>
        <w:spacing w:line="360" w:lineRule="auto"/>
        <w:jc w:val="left"/>
        <w:rPr>
          <w:kern w:val="0"/>
          <w:sz w:val="24"/>
        </w:rPr>
      </w:pPr>
      <w:r w:rsidRPr="00A20DFB">
        <w:rPr>
          <w:kern w:val="0"/>
          <w:sz w:val="24"/>
        </w:rPr>
        <w:lastRenderedPageBreak/>
        <w:t/>
      </w:r>
      <w:r w:rsidR="00B157AB">
        <w:rPr>
          <w:rFonts w:hint="eastAsia"/>
          <w:kern w:val="0"/>
          <w:sz w:val="24"/>
        </w:rPr>
        <w:t/>
      </w:r>
      <w:r w:rsidRPr="00A20DFB">
        <w:rPr>
          <w:kern w:val="0"/>
          <w:sz w:val="24"/>
        </w:rPr>
        <w:t/>
      </w:r>
      <w:r w:rsidR="00A20DFB">
        <w:rPr>
          <w:rFonts w:hint="eastAsia"/>
          <w:kern w:val="0"/>
          <w:sz w:val="24"/>
        </w:rPr>
        <w:t/>
      </w:r>
      <w:r w:rsidR="00B157AB" w:rsidRPr="00B157AB">
        <w:rPr>
          <w:rFonts w:hint="eastAsia"/>
          <w:kern w:val="0"/>
          <w:sz w:val="24"/>
        </w:rPr>
        <w:t xml:space="preserve"/>
      </w:r>
      <w:r w:rsidR="00B157AB">
        <w:rPr>
          <w:rFonts w:hint="eastAsia"/>
          <w:kern w:val="0"/>
          <w:sz w:val="24"/>
        </w:rPr>
        <w:t xml:space="preserve"/>
      </w:r>
      <w:r w:rsidR="00A20DFB">
        <w:rPr>
          <w:rFonts w:hint="eastAsia"/>
          <w:kern w:val="0"/>
          <w:sz w:val="24"/>
        </w:rPr>
        <w:t/>
      </w:r>
      <w:r w:rsidR="00A20DFB" w:rsidRPr="0060695C">
        <w:rPr>
          <w:rFonts w:hint="eastAsia"/>
          <w:kern w:val="0"/>
          <w:sz w:val="24"/>
        </w:rPr>
        <w:t/>
      </w:r>
      <w:r w:rsidR="00A20DFB">
        <w:rPr>
          <w:rFonts w:hint="eastAsia"/>
          <w:kern w:val="0"/>
          <w:sz w:val="24"/>
        </w:rPr>
        <w:t/>
      </w:r>
      <w:r w:rsidR="00A20DFB" w:rsidRPr="0060695C">
        <w:rPr>
          <w:rFonts w:hint="eastAsia"/>
          <w:kern w:val="0"/>
          <w:sz w:val="24"/>
        </w:rPr>
        <w:t/>
      </w:r>
      <w:r w:rsidR="00A20DFB">
        <w:rPr>
          <w:rFonts w:hint="eastAsia"/>
          <w:kern w:val="0"/>
          <w:sz w:val="24"/>
        </w:rPr>
        <w:t/>
      </w:r>
      <w:r w:rsidR="00A20DFB" w:rsidRPr="00DD0E90">
        <w:rPr>
          <w:kern w:val="0"/>
          <w:sz w:val="24"/>
        </w:rPr>
        <w:t xml:space="preserve"/>
      </w:r>
      <w:r w:rsidRPr="00A20DFB">
        <w:rPr>
          <w:kern w:val="0"/>
          <w:sz w:val="24"/>
        </w:rPr>
        <w:t>注：投资者欲了解本报告期末基金投资的所有股票明细，应阅读登载于基金管理人网站的年度报告正文。</w:t>
      </w:r>
    </w:p>
    <w:p w:rsidP="00016A50" w:rsidR="00A20DFB" w:rsidRDefault="00A20DFB" w:rsidRPr="00C51C77">
      <w:pPr>
        <w:tabs>
          <w:tab w:pos="426" w:val="left"/>
        </w:tabs>
        <w:spacing w:line="360" w:lineRule="auto"/>
        <w:jc w:val="left"/>
        <w:rPr>
          <w:rFonts w:asciiTheme="minorEastAsia" w:cs="宋体" w:eastAsiaTheme="minorEastAsia" w:hAnsiTheme="minorEastAsia"/>
          <w:kern w:val="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4" w:name="_Toc361324882"/>
      <w:r w:rsidRPr="00245C29">
        <w:rPr>
          <w:rFonts w:ascii="Times New Roman" w:hAnsi="Times New Roman"/>
          <w:kern w:val="0"/>
          <w:szCs w:val="24"/>
        </w:rPr>
        <w:t>8.4</w:t>
      </w:r>
      <w:bookmarkStart w:id="75"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4"/>
      <w:bookmarkEnd w:id="75"/>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r w:rsidR="002862AE" w:rsidRPr="0091476E">
        <w:rPr>
          <w:rFonts w:eastAsiaTheme="minorEastAsia"/>
        </w:rPr>
        <w:t/>
      </w:r>
    </w:p>
    <w:p w:rsidP="00026C9C" w:rsidR="001A59F9" w:rsidRDefault="001A59F9" w:rsidRPr="00C234F0">
      <w:pPr>
        <w:autoSpaceDE w:val="0"/>
        <w:autoSpaceDN w:val="0"/>
        <w:adjustRightInd w:val="0"/>
        <w:spacing w:before="29" w:line="360" w:lineRule="auto"/>
        <w:ind w:left="15"/>
        <w:jc w:val="right"/>
        <w:rPr>
          <w:color w:val="000000"/>
          <w:sz w:val="24"/>
        </w:rPr>
      </w:pPr>
      <w:r w:rsidRPr="00C234F0">
        <w:rPr>
          <w:color w:val="000000"/>
          <w:sz w:val="24"/>
        </w:rPr>
        <w:t/>
      </w:r>
      <w:r w:rsidRPr="00C234F0">
        <w:rPr>
          <w:rFonts w:hint="eastAsia"/>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70"/>
        <w:gridCol w:w="1650"/>
        <w:gridCol w:w="1980"/>
        <w:gridCol w:w="2880"/>
        <w:gridCol w:w="1620"/>
      </w:tblGrid>
      <w:tr w:rsidR="001A59F9" w:rsidRPr="00C51C77" w:rsidTr="006D141C">
        <w:tc>
          <w:tcPr>
            <w:tcW w:type="dxa" w:w="87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序号</w:t>
            </w:r>
          </w:p>
        </w:tc>
        <w:tc>
          <w:tcPr>
            <w:tcW w:type="dxa" w:w="165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股票代码</w:t>
            </w:r>
          </w:p>
        </w:tc>
        <w:tc>
          <w:tcPr>
            <w:tcW w:type="dxa" w:w="19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股票名称</w:t>
            </w:r>
          </w:p>
        </w:tc>
        <w:tc>
          <w:tcPr>
            <w:tcW w:type="dxa" w:w="28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本期累计买入金额</w:t>
            </w:r>
          </w:p>
        </w:tc>
        <w:tc>
          <w:tcPr>
            <w:tcW w:type="dxa" w:w="162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tc>
          <w:tcPr>
            <w:vAlign w:val="center"/>
          </w:tcPr>
          <w:p>
            <w:pPr>
              <w:jc w:val="center"/>
            </w:pPr>
            <w:r>
              <w:rPr>
                <w:color w:val="000000"/>
                <w:sz w:val="24"/>
              </w:rPr>
              <w:t>1</w:t>
            </w:r>
          </w:p>
        </w:tc>
        <w:tc>
          <w:tcPr>
            <w:vAlign w:val="center"/>
          </w:tcPr>
          <w:p>
            <w:pPr>
              <w:jc w:val="center"/>
            </w:pPr>
            <w:r>
              <w:rPr>
                <w:color w:val="000000"/>
                <w:sz w:val="24"/>
              </w:rPr>
              <w:t>002027</w:t>
            </w:r>
          </w:p>
        </w:tc>
        <w:tc>
          <w:tcPr>
            <w:vAlign w:val="center"/>
          </w:tcPr>
          <w:p>
            <w:pPr>
              <w:jc w:val="center"/>
            </w:pPr>
            <w:r>
              <w:rPr>
                <w:color w:val="000000"/>
                <w:sz w:val="24"/>
              </w:rPr>
              <w:t>分众传媒</w:t>
            </w:r>
          </w:p>
        </w:tc>
        <w:tc>
          <w:tcPr>
            <w:vAlign w:val="center"/>
          </w:tcPr>
          <w:p>
            <w:pPr>
              <w:jc w:val="right"/>
            </w:pPr>
            <w:r>
              <w:rPr>
                <w:color w:val="000000"/>
                <w:sz w:val="24"/>
              </w:rPr>
              <w:t>17,142,697.00</w:t>
            </w:r>
          </w:p>
        </w:tc>
        <w:tc>
          <w:tcPr>
            <w:vAlign w:val="center"/>
          </w:tcPr>
          <w:p>
            <w:pPr>
              <w:jc w:val="right"/>
            </w:pPr>
            <w:r>
              <w:rPr>
                <w:color w:val="000000"/>
                <w:sz w:val="24"/>
              </w:rPr>
              <w:t>5.26</w:t>
            </w:r>
          </w:p>
        </w:tc>
      </w:tr>
      <w:tr>
        <w:tc>
          <w:tcPr>
            <w:vAlign w:val="center"/>
          </w:tcPr>
          <w:p>
            <w:pPr>
              <w:jc w:val="center"/>
            </w:pPr>
            <w:r>
              <w:rPr>
                <w:color w:val="000000"/>
                <w:sz w:val="24"/>
              </w:rPr>
              <w:t>2</w:t>
            </w:r>
          </w:p>
        </w:tc>
        <w:tc>
          <w:tcPr>
            <w:vAlign w:val="center"/>
          </w:tcPr>
          <w:p>
            <w:pPr>
              <w:jc w:val="center"/>
            </w:pPr>
            <w:r>
              <w:rPr>
                <w:color w:val="000000"/>
                <w:sz w:val="24"/>
              </w:rPr>
              <w:t>300170</w:t>
            </w:r>
          </w:p>
        </w:tc>
        <w:tc>
          <w:tcPr>
            <w:vAlign w:val="center"/>
          </w:tcPr>
          <w:p>
            <w:pPr>
              <w:jc w:val="center"/>
            </w:pPr>
            <w:r>
              <w:rPr>
                <w:color w:val="000000"/>
                <w:sz w:val="24"/>
              </w:rPr>
              <w:t>汉得信息</w:t>
            </w:r>
          </w:p>
        </w:tc>
        <w:tc>
          <w:tcPr>
            <w:vAlign w:val="center"/>
          </w:tcPr>
          <w:p>
            <w:pPr>
              <w:jc w:val="right"/>
            </w:pPr>
            <w:r>
              <w:rPr>
                <w:color w:val="000000"/>
                <w:sz w:val="24"/>
              </w:rPr>
              <w:t>8,044,528.35</w:t>
            </w:r>
          </w:p>
        </w:tc>
        <w:tc>
          <w:tcPr>
            <w:vAlign w:val="center"/>
          </w:tcPr>
          <w:p>
            <w:pPr>
              <w:jc w:val="right"/>
            </w:pPr>
            <w:r>
              <w:rPr>
                <w:color w:val="000000"/>
                <w:sz w:val="24"/>
              </w:rPr>
              <w:t>2.47</w:t>
            </w:r>
          </w:p>
        </w:tc>
      </w:tr>
      <w:tr>
        <w:tc>
          <w:tcPr>
            <w:vAlign w:val="center"/>
          </w:tcPr>
          <w:p>
            <w:pPr>
              <w:jc w:val="center"/>
            </w:pPr>
            <w:r>
              <w:rPr>
                <w:color w:val="000000"/>
                <w:sz w:val="24"/>
              </w:rPr>
              <w:t>3</w:t>
            </w:r>
          </w:p>
        </w:tc>
        <w:tc>
          <w:tcPr>
            <w:vAlign w:val="center"/>
          </w:tcPr>
          <w:p>
            <w:pPr>
              <w:jc w:val="center"/>
            </w:pPr>
            <w:r>
              <w:rPr>
                <w:color w:val="000000"/>
                <w:sz w:val="24"/>
              </w:rPr>
              <w:t>000538</w:t>
            </w:r>
          </w:p>
        </w:tc>
        <w:tc>
          <w:tcPr>
            <w:vAlign w:val="center"/>
          </w:tcPr>
          <w:p>
            <w:pPr>
              <w:jc w:val="center"/>
            </w:pPr>
            <w:r>
              <w:rPr>
                <w:color w:val="000000"/>
                <w:sz w:val="24"/>
              </w:rPr>
              <w:t>云南白药</w:t>
            </w:r>
          </w:p>
        </w:tc>
        <w:tc>
          <w:tcPr>
            <w:vAlign w:val="center"/>
          </w:tcPr>
          <w:p>
            <w:pPr>
              <w:jc w:val="right"/>
            </w:pPr>
            <w:r>
              <w:rPr>
                <w:color w:val="000000"/>
                <w:sz w:val="24"/>
              </w:rPr>
              <w:t>7,052,224.00</w:t>
            </w:r>
          </w:p>
        </w:tc>
        <w:tc>
          <w:tcPr>
            <w:vAlign w:val="center"/>
          </w:tcPr>
          <w:p>
            <w:pPr>
              <w:jc w:val="right"/>
            </w:pPr>
            <w:r>
              <w:rPr>
                <w:color w:val="000000"/>
                <w:sz w:val="24"/>
              </w:rPr>
              <w:t>2.17</w:t>
            </w:r>
          </w:p>
        </w:tc>
      </w:tr>
      <w:tr>
        <w:tc>
          <w:tcPr>
            <w:vAlign w:val="center"/>
          </w:tcPr>
          <w:p>
            <w:pPr>
              <w:jc w:val="center"/>
            </w:pPr>
            <w:r>
              <w:rPr>
                <w:color w:val="000000"/>
                <w:sz w:val="24"/>
              </w:rPr>
              <w:t>4</w:t>
            </w:r>
          </w:p>
        </w:tc>
        <w:tc>
          <w:tcPr>
            <w:vAlign w:val="center"/>
          </w:tcPr>
          <w:p>
            <w:pPr>
              <w:jc w:val="center"/>
            </w:pPr>
            <w:r>
              <w:rPr>
                <w:color w:val="000000"/>
                <w:sz w:val="24"/>
              </w:rPr>
              <w:t>600256</w:t>
            </w:r>
          </w:p>
        </w:tc>
        <w:tc>
          <w:tcPr>
            <w:vAlign w:val="center"/>
          </w:tcPr>
          <w:p>
            <w:pPr>
              <w:jc w:val="center"/>
            </w:pPr>
            <w:r>
              <w:rPr>
                <w:color w:val="000000"/>
                <w:sz w:val="24"/>
              </w:rPr>
              <w:t>广汇能源</w:t>
            </w:r>
          </w:p>
        </w:tc>
        <w:tc>
          <w:tcPr>
            <w:vAlign w:val="center"/>
          </w:tcPr>
          <w:p>
            <w:pPr>
              <w:jc w:val="right"/>
            </w:pPr>
            <w:r>
              <w:rPr>
                <w:color w:val="000000"/>
                <w:sz w:val="24"/>
              </w:rPr>
              <w:t>6,871,072.60</w:t>
            </w:r>
          </w:p>
        </w:tc>
        <w:tc>
          <w:tcPr>
            <w:vAlign w:val="center"/>
          </w:tcPr>
          <w:p>
            <w:pPr>
              <w:jc w:val="right"/>
            </w:pPr>
            <w:r>
              <w:rPr>
                <w:color w:val="000000"/>
                <w:sz w:val="24"/>
              </w:rPr>
              <w:t>2.11</w:t>
            </w:r>
          </w:p>
        </w:tc>
      </w:tr>
      <w:tr>
        <w:tc>
          <w:tcPr>
            <w:vAlign w:val="center"/>
          </w:tcPr>
          <w:p>
            <w:pPr>
              <w:jc w:val="center"/>
            </w:pPr>
            <w:r>
              <w:rPr>
                <w:color w:val="000000"/>
                <w:sz w:val="24"/>
              </w:rPr>
              <w:t>5</w:t>
            </w:r>
          </w:p>
        </w:tc>
        <w:tc>
          <w:tcPr>
            <w:vAlign w:val="center"/>
          </w:tcPr>
          <w:p>
            <w:pPr>
              <w:jc w:val="center"/>
            </w:pPr>
            <w:r>
              <w:rPr>
                <w:color w:val="000000"/>
                <w:sz w:val="24"/>
              </w:rPr>
              <w:t>600036</w:t>
            </w:r>
          </w:p>
        </w:tc>
        <w:tc>
          <w:tcPr>
            <w:vAlign w:val="center"/>
          </w:tcPr>
          <w:p>
            <w:pPr>
              <w:jc w:val="center"/>
            </w:pPr>
            <w:r>
              <w:rPr>
                <w:color w:val="000000"/>
                <w:sz w:val="24"/>
              </w:rPr>
              <w:t>招商银行</w:t>
            </w:r>
          </w:p>
        </w:tc>
        <w:tc>
          <w:tcPr>
            <w:vAlign w:val="center"/>
          </w:tcPr>
          <w:p>
            <w:pPr>
              <w:jc w:val="right"/>
            </w:pPr>
            <w:r>
              <w:rPr>
                <w:color w:val="000000"/>
                <w:sz w:val="24"/>
              </w:rPr>
              <w:t>6,130,484.52</w:t>
            </w:r>
          </w:p>
        </w:tc>
        <w:tc>
          <w:tcPr>
            <w:vAlign w:val="center"/>
          </w:tcPr>
          <w:p>
            <w:pPr>
              <w:jc w:val="right"/>
            </w:pPr>
            <w:r>
              <w:rPr>
                <w:color w:val="000000"/>
                <w:sz w:val="24"/>
              </w:rPr>
              <w:t>1.88</w:t>
            </w:r>
          </w:p>
        </w:tc>
      </w:tr>
      <w:tr>
        <w:tc>
          <w:tcPr>
            <w:vAlign w:val="center"/>
          </w:tcPr>
          <w:p>
            <w:pPr>
              <w:jc w:val="center"/>
            </w:pPr>
            <w:r>
              <w:rPr>
                <w:color w:val="000000"/>
                <w:sz w:val="24"/>
              </w:rPr>
              <w:t>6</w:t>
            </w:r>
          </w:p>
        </w:tc>
        <w:tc>
          <w:tcPr>
            <w:vAlign w:val="center"/>
          </w:tcPr>
          <w:p>
            <w:pPr>
              <w:jc w:val="center"/>
            </w:pPr>
            <w:r>
              <w:rPr>
                <w:color w:val="000000"/>
                <w:sz w:val="24"/>
              </w:rPr>
              <w:t>000661</w:t>
            </w:r>
          </w:p>
        </w:tc>
        <w:tc>
          <w:tcPr>
            <w:vAlign w:val="center"/>
          </w:tcPr>
          <w:p>
            <w:pPr>
              <w:jc w:val="center"/>
            </w:pPr>
            <w:r>
              <w:rPr>
                <w:color w:val="000000"/>
                <w:sz w:val="24"/>
              </w:rPr>
              <w:t>长春高新</w:t>
            </w:r>
          </w:p>
        </w:tc>
        <w:tc>
          <w:tcPr>
            <w:vAlign w:val="center"/>
          </w:tcPr>
          <w:p>
            <w:pPr>
              <w:jc w:val="right"/>
            </w:pPr>
            <w:r>
              <w:rPr>
                <w:color w:val="000000"/>
                <w:sz w:val="24"/>
              </w:rPr>
              <w:t>4,556,493.26</w:t>
            </w:r>
          </w:p>
        </w:tc>
        <w:tc>
          <w:tcPr>
            <w:vAlign w:val="center"/>
          </w:tcPr>
          <w:p>
            <w:pPr>
              <w:jc w:val="right"/>
            </w:pPr>
            <w:r>
              <w:rPr>
                <w:color w:val="000000"/>
                <w:sz w:val="24"/>
              </w:rPr>
              <w:t>1.40</w:t>
            </w:r>
          </w:p>
        </w:tc>
      </w:tr>
      <w:tr>
        <w:tc>
          <w:tcPr>
            <w:vAlign w:val="center"/>
          </w:tcPr>
          <w:p>
            <w:pPr>
              <w:jc w:val="center"/>
            </w:pPr>
            <w:r>
              <w:rPr>
                <w:color w:val="000000"/>
                <w:sz w:val="24"/>
              </w:rPr>
              <w:t>7</w:t>
            </w:r>
          </w:p>
        </w:tc>
        <w:tc>
          <w:tcPr>
            <w:vAlign w:val="center"/>
          </w:tcPr>
          <w:p>
            <w:pPr>
              <w:jc w:val="center"/>
            </w:pPr>
            <w:r>
              <w:rPr>
                <w:color w:val="000000"/>
                <w:sz w:val="24"/>
              </w:rPr>
              <w:t>603108</w:t>
            </w:r>
          </w:p>
        </w:tc>
        <w:tc>
          <w:tcPr>
            <w:vAlign w:val="center"/>
          </w:tcPr>
          <w:p>
            <w:pPr>
              <w:jc w:val="center"/>
            </w:pPr>
            <w:r>
              <w:rPr>
                <w:color w:val="000000"/>
                <w:sz w:val="24"/>
              </w:rPr>
              <w:t>润达医疗</w:t>
            </w:r>
          </w:p>
        </w:tc>
        <w:tc>
          <w:tcPr>
            <w:vAlign w:val="center"/>
          </w:tcPr>
          <w:p>
            <w:pPr>
              <w:jc w:val="right"/>
            </w:pPr>
            <w:r>
              <w:rPr>
                <w:color w:val="000000"/>
                <w:sz w:val="24"/>
              </w:rPr>
              <w:t>4,421,314.24</w:t>
            </w:r>
          </w:p>
        </w:tc>
        <w:tc>
          <w:tcPr>
            <w:vAlign w:val="center"/>
          </w:tcPr>
          <w:p>
            <w:pPr>
              <w:jc w:val="right"/>
            </w:pPr>
            <w:r>
              <w:rPr>
                <w:color w:val="000000"/>
                <w:sz w:val="24"/>
              </w:rPr>
              <w:t>1.36</w:t>
            </w:r>
          </w:p>
        </w:tc>
      </w:tr>
      <w:tr>
        <w:tc>
          <w:tcPr>
            <w:vAlign w:val="center"/>
          </w:tcPr>
          <w:p>
            <w:pPr>
              <w:jc w:val="center"/>
            </w:pPr>
            <w:r>
              <w:rPr>
                <w:color w:val="000000"/>
                <w:sz w:val="24"/>
              </w:rPr>
              <w:t>8</w:t>
            </w:r>
          </w:p>
        </w:tc>
        <w:tc>
          <w:tcPr>
            <w:vAlign w:val="center"/>
          </w:tcPr>
          <w:p>
            <w:pPr>
              <w:jc w:val="center"/>
            </w:pPr>
            <w:r>
              <w:rPr>
                <w:color w:val="000000"/>
                <w:sz w:val="24"/>
              </w:rPr>
              <w:t>300146</w:t>
            </w:r>
          </w:p>
        </w:tc>
        <w:tc>
          <w:tcPr>
            <w:vAlign w:val="center"/>
          </w:tcPr>
          <w:p>
            <w:pPr>
              <w:jc w:val="center"/>
            </w:pPr>
            <w:r>
              <w:rPr>
                <w:color w:val="000000"/>
                <w:sz w:val="24"/>
              </w:rPr>
              <w:t>汤臣倍健</w:t>
            </w:r>
          </w:p>
        </w:tc>
        <w:tc>
          <w:tcPr>
            <w:vAlign w:val="center"/>
          </w:tcPr>
          <w:p>
            <w:pPr>
              <w:jc w:val="right"/>
            </w:pPr>
            <w:r>
              <w:rPr>
                <w:color w:val="000000"/>
                <w:sz w:val="24"/>
              </w:rPr>
              <w:t>2,635,956.30</w:t>
            </w:r>
          </w:p>
        </w:tc>
        <w:tc>
          <w:tcPr>
            <w:vAlign w:val="center"/>
          </w:tcPr>
          <w:p>
            <w:pPr>
              <w:jc w:val="right"/>
            </w:pPr>
            <w:r>
              <w:rPr>
                <w:color w:val="000000"/>
                <w:sz w:val="24"/>
              </w:rPr>
              <w:t>0.81</w:t>
            </w:r>
          </w:p>
        </w:tc>
      </w:tr>
      <w:tr>
        <w:tc>
          <w:tcPr>
            <w:vAlign w:val="center"/>
          </w:tcPr>
          <w:p>
            <w:pPr>
              <w:jc w:val="center"/>
            </w:pPr>
            <w:r>
              <w:rPr>
                <w:color w:val="000000"/>
                <w:sz w:val="24"/>
              </w:rPr>
              <w:t>9</w:t>
            </w:r>
          </w:p>
        </w:tc>
        <w:tc>
          <w:tcPr>
            <w:vAlign w:val="center"/>
          </w:tcPr>
          <w:p>
            <w:pPr>
              <w:jc w:val="center"/>
            </w:pPr>
            <w:r>
              <w:rPr>
                <w:color w:val="000000"/>
                <w:sz w:val="24"/>
              </w:rPr>
              <w:t>300347</w:t>
            </w:r>
          </w:p>
        </w:tc>
        <w:tc>
          <w:tcPr>
            <w:vAlign w:val="center"/>
          </w:tcPr>
          <w:p>
            <w:pPr>
              <w:jc w:val="center"/>
            </w:pPr>
            <w:r>
              <w:rPr>
                <w:color w:val="000000"/>
                <w:sz w:val="24"/>
              </w:rPr>
              <w:t>泰格医药</w:t>
            </w:r>
          </w:p>
        </w:tc>
        <w:tc>
          <w:tcPr>
            <w:vAlign w:val="center"/>
          </w:tcPr>
          <w:p>
            <w:pPr>
              <w:jc w:val="right"/>
            </w:pPr>
            <w:r>
              <w:rPr>
                <w:color w:val="000000"/>
                <w:sz w:val="24"/>
              </w:rPr>
              <w:t>1,194,862.00</w:t>
            </w:r>
          </w:p>
        </w:tc>
        <w:tc>
          <w:tcPr>
            <w:vAlign w:val="center"/>
          </w:tcPr>
          <w:p>
            <w:pPr>
              <w:jc w:val="right"/>
            </w:pPr>
            <w:r>
              <w:rPr>
                <w:color w:val="000000"/>
                <w:sz w:val="24"/>
              </w:rPr>
              <w:t>0.37</w:t>
            </w:r>
          </w:p>
        </w:tc>
      </w:tr>
      <w:tr>
        <w:tc>
          <w:tcPr>
            <w:vAlign w:val="center"/>
          </w:tcPr>
          <w:p>
            <w:pPr>
              <w:jc w:val="center"/>
            </w:pPr>
            <w:r>
              <w:rPr>
                <w:color w:val="000000"/>
                <w:sz w:val="24"/>
              </w:rPr>
              <w:t>10</w:t>
            </w:r>
          </w:p>
        </w:tc>
        <w:tc>
          <w:tcPr>
            <w:vAlign w:val="center"/>
          </w:tcPr>
          <w:p>
            <w:pPr>
              <w:jc w:val="center"/>
            </w:pPr>
            <w:r>
              <w:rPr>
                <w:color w:val="000000"/>
                <w:sz w:val="24"/>
              </w:rPr>
              <w:t>300760</w:t>
            </w:r>
          </w:p>
        </w:tc>
        <w:tc>
          <w:tcPr>
            <w:vAlign w:val="center"/>
          </w:tcPr>
          <w:p>
            <w:pPr>
              <w:jc w:val="center"/>
            </w:pPr>
            <w:r>
              <w:rPr>
                <w:color w:val="000000"/>
                <w:sz w:val="24"/>
              </w:rPr>
              <w:t>迈瑞医疗</w:t>
            </w:r>
          </w:p>
        </w:tc>
        <w:tc>
          <w:tcPr>
            <w:vAlign w:val="center"/>
          </w:tcPr>
          <w:p>
            <w:pPr>
              <w:jc w:val="right"/>
            </w:pPr>
            <w:r>
              <w:rPr>
                <w:color w:val="000000"/>
                <w:sz w:val="24"/>
              </w:rPr>
              <w:t>312,661.60</w:t>
            </w:r>
          </w:p>
        </w:tc>
        <w:tc>
          <w:tcPr>
            <w:vAlign w:val="center"/>
          </w:tcPr>
          <w:p>
            <w:pPr>
              <w:jc w:val="right"/>
            </w:pPr>
            <w:r>
              <w:rPr>
                <w:color w:val="000000"/>
                <w:sz w:val="24"/>
              </w:rPr>
              <w:t>0.10</w:t>
            </w:r>
          </w:p>
        </w:tc>
      </w:tr>
      <w:tr>
        <w:tc>
          <w:tcPr>
            <w:vAlign w:val="center"/>
          </w:tcPr>
          <w:p>
            <w:pPr>
              <w:jc w:val="center"/>
            </w:pPr>
            <w:r>
              <w:rPr>
                <w:color w:val="000000"/>
                <w:sz w:val="24"/>
              </w:rPr>
              <w:t>11</w:t>
            </w:r>
          </w:p>
        </w:tc>
        <w:tc>
          <w:tcPr>
            <w:vAlign w:val="center"/>
          </w:tcPr>
          <w:p>
            <w:pPr>
              <w:jc w:val="center"/>
            </w:pPr>
            <w:r>
              <w:rPr>
                <w:color w:val="000000"/>
                <w:sz w:val="24"/>
              </w:rPr>
              <w:t>601828</w:t>
            </w:r>
          </w:p>
        </w:tc>
        <w:tc>
          <w:tcPr>
            <w:vAlign w:val="center"/>
          </w:tcPr>
          <w:p>
            <w:pPr>
              <w:jc w:val="center"/>
            </w:pPr>
            <w:r>
              <w:rPr>
                <w:color w:val="000000"/>
                <w:sz w:val="24"/>
              </w:rPr>
              <w:t>美凯龙</w:t>
            </w:r>
          </w:p>
        </w:tc>
        <w:tc>
          <w:tcPr>
            <w:vAlign w:val="center"/>
          </w:tcPr>
          <w:p>
            <w:pPr>
              <w:jc w:val="right"/>
            </w:pPr>
            <w:r>
              <w:rPr>
                <w:color w:val="000000"/>
                <w:sz w:val="24"/>
              </w:rPr>
              <w:t>95,855.10</w:t>
            </w:r>
          </w:p>
        </w:tc>
        <w:tc>
          <w:tcPr>
            <w:vAlign w:val="center"/>
          </w:tcPr>
          <w:p>
            <w:pPr>
              <w:jc w:val="right"/>
            </w:pPr>
            <w:r>
              <w:rPr>
                <w:color w:val="000000"/>
                <w:sz w:val="24"/>
              </w:rPr>
              <w:t>0.03</w:t>
            </w:r>
          </w:p>
        </w:tc>
      </w:tr>
      <w:tr>
        <w:tc>
          <w:tcPr>
            <w:vAlign w:val="center"/>
          </w:tcPr>
          <w:p>
            <w:pPr>
              <w:jc w:val="center"/>
            </w:pPr>
            <w:r>
              <w:rPr>
                <w:color w:val="000000"/>
                <w:sz w:val="24"/>
              </w:rPr>
              <w:t>12</w:t>
            </w:r>
          </w:p>
        </w:tc>
        <w:tc>
          <w:tcPr>
            <w:vAlign w:val="center"/>
          </w:tcPr>
          <w:p>
            <w:pPr>
              <w:jc w:val="center"/>
            </w:pPr>
            <w:r>
              <w:rPr>
                <w:color w:val="000000"/>
                <w:sz w:val="24"/>
              </w:rPr>
              <w:t>601838</w:t>
            </w:r>
          </w:p>
        </w:tc>
        <w:tc>
          <w:tcPr>
            <w:vAlign w:val="center"/>
          </w:tcPr>
          <w:p>
            <w:pPr>
              <w:jc w:val="center"/>
            </w:pPr>
            <w:r>
              <w:rPr>
                <w:color w:val="000000"/>
                <w:sz w:val="24"/>
              </w:rPr>
              <w:t>成都银行</w:t>
            </w:r>
          </w:p>
        </w:tc>
        <w:tc>
          <w:tcPr>
            <w:vAlign w:val="center"/>
          </w:tcPr>
          <w:p>
            <w:pPr>
              <w:jc w:val="right"/>
            </w:pPr>
            <w:r>
              <w:rPr>
                <w:color w:val="000000"/>
                <w:sz w:val="24"/>
              </w:rPr>
              <w:t>89,465.01</w:t>
            </w:r>
          </w:p>
        </w:tc>
        <w:tc>
          <w:tcPr>
            <w:vAlign w:val="center"/>
          </w:tcPr>
          <w:p>
            <w:pPr>
              <w:jc w:val="right"/>
            </w:pPr>
            <w:r>
              <w:rPr>
                <w:color w:val="000000"/>
                <w:sz w:val="24"/>
              </w:rPr>
              <w:t>0.03</w:t>
            </w:r>
          </w:p>
        </w:tc>
      </w:tr>
      <w:tr>
        <w:tc>
          <w:tcPr>
            <w:vAlign w:val="center"/>
          </w:tcPr>
          <w:p>
            <w:pPr>
              <w:jc w:val="center"/>
            </w:pPr>
            <w:r>
              <w:rPr>
                <w:color w:val="000000"/>
                <w:sz w:val="24"/>
              </w:rPr>
              <w:t>13</w:t>
            </w:r>
          </w:p>
        </w:tc>
        <w:tc>
          <w:tcPr>
            <w:vAlign w:val="center"/>
          </w:tcPr>
          <w:p>
            <w:pPr>
              <w:jc w:val="center"/>
            </w:pPr>
            <w:r>
              <w:rPr>
                <w:color w:val="000000"/>
                <w:sz w:val="24"/>
              </w:rPr>
              <w:t>601319</w:t>
            </w:r>
          </w:p>
        </w:tc>
        <w:tc>
          <w:tcPr>
            <w:vAlign w:val="center"/>
          </w:tcPr>
          <w:p>
            <w:pPr>
              <w:jc w:val="center"/>
            </w:pPr>
            <w:r>
              <w:rPr>
                <w:color w:val="000000"/>
                <w:sz w:val="24"/>
              </w:rPr>
              <w:t>中国人保</w:t>
            </w:r>
          </w:p>
        </w:tc>
        <w:tc>
          <w:tcPr>
            <w:vAlign w:val="center"/>
          </w:tcPr>
          <w:p>
            <w:pPr>
              <w:jc w:val="right"/>
            </w:pPr>
            <w:r>
              <w:rPr>
                <w:color w:val="000000"/>
                <w:sz w:val="24"/>
              </w:rPr>
              <w:t>71,612.94</w:t>
            </w:r>
          </w:p>
        </w:tc>
        <w:tc>
          <w:tcPr>
            <w:vAlign w:val="center"/>
          </w:tcPr>
          <w:p>
            <w:pPr>
              <w:jc w:val="right"/>
            </w:pPr>
            <w:r>
              <w:rPr>
                <w:color w:val="000000"/>
                <w:sz w:val="24"/>
              </w:rPr>
              <w:t>0.02</w:t>
            </w:r>
          </w:p>
        </w:tc>
      </w:tr>
      <w:tr>
        <w:tc>
          <w:tcPr>
            <w:vAlign w:val="center"/>
          </w:tcPr>
          <w:p>
            <w:pPr>
              <w:jc w:val="center"/>
            </w:pPr>
            <w:r>
              <w:rPr>
                <w:color w:val="000000"/>
                <w:sz w:val="24"/>
              </w:rPr>
              <w:t>14</w:t>
            </w:r>
          </w:p>
        </w:tc>
        <w:tc>
          <w:tcPr>
            <w:vAlign w:val="center"/>
          </w:tcPr>
          <w:p>
            <w:pPr>
              <w:jc w:val="center"/>
            </w:pPr>
            <w:r>
              <w:rPr>
                <w:color w:val="000000"/>
                <w:sz w:val="24"/>
              </w:rPr>
              <w:t>603056</w:t>
            </w:r>
          </w:p>
        </w:tc>
        <w:tc>
          <w:tcPr>
            <w:vAlign w:val="center"/>
          </w:tcPr>
          <w:p>
            <w:pPr>
              <w:jc w:val="center"/>
            </w:pPr>
            <w:r>
              <w:rPr>
                <w:color w:val="000000"/>
                <w:sz w:val="24"/>
              </w:rPr>
              <w:t>德邦股份</w:t>
            </w:r>
          </w:p>
        </w:tc>
        <w:tc>
          <w:tcPr>
            <w:vAlign w:val="center"/>
          </w:tcPr>
          <w:p>
            <w:pPr>
              <w:jc w:val="right"/>
            </w:pPr>
            <w:r>
              <w:rPr>
                <w:color w:val="000000"/>
                <w:sz w:val="24"/>
              </w:rPr>
              <w:t>20,066.64</w:t>
            </w:r>
          </w:p>
        </w:tc>
        <w:tc>
          <w:tcPr>
            <w:vAlign w:val="center"/>
          </w:tcPr>
          <w:p>
            <w:pPr>
              <w:jc w:val="right"/>
            </w:pPr>
            <w:r>
              <w:rPr>
                <w:color w:val="000000"/>
                <w:sz w:val="24"/>
              </w:rPr>
              <w:t>0.01</w:t>
            </w:r>
          </w:p>
        </w:tc>
      </w:tr>
      <w:tr>
        <w:tc>
          <w:tcPr>
            <w:vAlign w:val="center"/>
          </w:tcPr>
          <w:p>
            <w:pPr>
              <w:jc w:val="center"/>
            </w:pPr>
            <w:r>
              <w:rPr>
                <w:color w:val="000000"/>
                <w:sz w:val="24"/>
              </w:rPr>
              <w:t>15</w:t>
            </w:r>
          </w:p>
        </w:tc>
        <w:tc>
          <w:tcPr>
            <w:vAlign w:val="center"/>
          </w:tcPr>
          <w:p>
            <w:pPr>
              <w:jc w:val="center"/>
            </w:pPr>
            <w:r>
              <w:rPr>
                <w:color w:val="000000"/>
                <w:sz w:val="24"/>
              </w:rPr>
              <w:t>603516</w:t>
            </w:r>
          </w:p>
        </w:tc>
        <w:tc>
          <w:tcPr>
            <w:vAlign w:val="center"/>
          </w:tcPr>
          <w:p>
            <w:pPr>
              <w:jc w:val="center"/>
            </w:pPr>
            <w:r>
              <w:rPr>
                <w:color w:val="000000"/>
                <w:sz w:val="24"/>
              </w:rPr>
              <w:t>淳中科技</w:t>
            </w:r>
          </w:p>
        </w:tc>
        <w:tc>
          <w:tcPr>
            <w:vAlign w:val="center"/>
          </w:tcPr>
          <w:p>
            <w:pPr>
              <w:jc w:val="right"/>
            </w:pPr>
            <w:r>
              <w:rPr>
                <w:color w:val="000000"/>
                <w:sz w:val="24"/>
              </w:rPr>
              <w:t>16,458.32</w:t>
            </w:r>
          </w:p>
        </w:tc>
        <w:tc>
          <w:tcPr>
            <w:vAlign w:val="center"/>
          </w:tcPr>
          <w:p>
            <w:pPr>
              <w:jc w:val="right"/>
            </w:pPr>
            <w:r>
              <w:rPr>
                <w:color w:val="000000"/>
                <w:sz w:val="24"/>
              </w:rPr>
              <w:t>0.01</w:t>
            </w:r>
          </w:p>
        </w:tc>
      </w:tr>
      <w:tr>
        <w:tc>
          <w:tcPr>
            <w:vAlign w:val="center"/>
          </w:tcPr>
          <w:p>
            <w:pPr>
              <w:jc w:val="center"/>
            </w:pPr>
            <w:r>
              <w:rPr>
                <w:color w:val="000000"/>
                <w:sz w:val="24"/>
              </w:rPr>
              <w:t>16</w:t>
            </w:r>
          </w:p>
        </w:tc>
        <w:tc>
          <w:tcPr>
            <w:vAlign w:val="center"/>
          </w:tcPr>
          <w:p>
            <w:pPr>
              <w:jc w:val="center"/>
            </w:pPr>
            <w:r>
              <w:rPr>
                <w:color w:val="000000"/>
                <w:sz w:val="24"/>
              </w:rPr>
              <w:t>603356</w:t>
            </w:r>
          </w:p>
        </w:tc>
        <w:tc>
          <w:tcPr>
            <w:vAlign w:val="center"/>
          </w:tcPr>
          <w:p>
            <w:pPr>
              <w:jc w:val="center"/>
            </w:pPr>
            <w:r>
              <w:rPr>
                <w:color w:val="000000"/>
                <w:sz w:val="24"/>
              </w:rPr>
              <w:t>华菱精工</w:t>
            </w:r>
          </w:p>
        </w:tc>
        <w:tc>
          <w:tcPr>
            <w:vAlign w:val="center"/>
          </w:tcPr>
          <w:p>
            <w:pPr>
              <w:jc w:val="right"/>
            </w:pPr>
            <w:r>
              <w:rPr>
                <w:color w:val="000000"/>
                <w:sz w:val="24"/>
              </w:rPr>
              <w:t>12,650.19</w:t>
            </w:r>
          </w:p>
        </w:tc>
        <w:tc>
          <w:tcPr>
            <w:vAlign w:val="center"/>
          </w:tcPr>
          <w:p>
            <w:pPr>
              <w:jc w:val="right"/>
            </w:pPr>
            <w:r>
              <w:rPr>
                <w:color w:val="000000"/>
                <w:sz w:val="24"/>
              </w:rPr>
              <w:t>0.00</w:t>
            </w:r>
          </w:p>
        </w:tc>
      </w:tr>
    </w:tbl>
    <w:p w:rsidP="00C234F0" w:rsidR="001A59F9" w:rsidRDefault="001A59F9" w:rsidRPr="00C234F0">
      <w:pPr>
        <w:tabs>
          <w:tab w:pos="426" w:val="left"/>
        </w:tabs>
        <w:spacing w:before="29" w:line="288" w:lineRule="auto"/>
        <w:jc w:val="left"/>
        <w:rPr>
          <w:kern w:val="0"/>
          <w:sz w:val="24"/>
        </w:rPr>
      </w:pPr>
      <w:r w:rsidRPr="00C234F0">
        <w:rPr>
          <w:kern w:val="0"/>
          <w:sz w:val="24"/>
        </w:rPr>
        <w:t>注：“本期累计买入金额”按买入成交金额（成交单价乘以成交数量）填列，不考虑相关交易费用。</w:t>
      </w:r>
    </w:p>
    <w:p w:rsidP="00026C9C" w:rsidR="001A59F9" w:rsidRDefault="001A59F9" w:rsidRPr="00C51C77">
      <w:pPr>
        <w:pStyle w:val="af6"/>
        <w:spacing w:after="0" w:afterAutospacing="0" w:before="0" w:beforeAutospacing="0" w:line="360" w:lineRule="auto"/>
        <w:rPr>
          <w:rFonts w:asciiTheme="minorEastAsia" w:eastAsiaTheme="minorEastAsia" w:hAnsiTheme="minorEastAsia"/>
          <w:color w:val="000000"/>
          <w:sz w:val="21"/>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lastRenderedPageBreak/>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r w:rsidR="002862AE" w:rsidRPr="0091476E">
        <w:rPr>
          <w:rFonts w:eastAsiaTheme="minorEastAsia"/>
        </w:rPr>
        <w:t/>
      </w:r>
    </w:p>
    <w:p w:rsidP="00026C9C" w:rsidR="001A59F9" w:rsidRDefault="001A59F9" w:rsidRPr="00C234F0">
      <w:pPr>
        <w:autoSpaceDE w:val="0"/>
        <w:autoSpaceDN w:val="0"/>
        <w:adjustRightInd w:val="0"/>
        <w:spacing w:before="29" w:line="360" w:lineRule="auto"/>
        <w:ind w:left="15"/>
        <w:jc w:val="right"/>
        <w:rPr>
          <w:color w:val="000000"/>
          <w:sz w:val="24"/>
        </w:rPr>
      </w:pPr>
      <w:r w:rsidRPr="00C234F0">
        <w:rPr>
          <w:color w:val="000000"/>
          <w:sz w:val="24"/>
        </w:rPr>
        <w:t/>
      </w:r>
      <w:r w:rsidRPr="00C234F0">
        <w:rPr>
          <w:rFonts w:hint="eastAsia"/>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70"/>
        <w:gridCol w:w="1650"/>
        <w:gridCol w:w="1980"/>
        <w:gridCol w:w="2880"/>
        <w:gridCol w:w="1620"/>
      </w:tblGrid>
      <w:tr w:rsidR="001A59F9" w:rsidRPr="00C51C77" w:rsidTr="006D141C">
        <w:tc>
          <w:tcPr>
            <w:tcW w:type="dxa" w:w="87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序号</w:t>
            </w:r>
          </w:p>
        </w:tc>
        <w:tc>
          <w:tcPr>
            <w:tcW w:type="dxa" w:w="165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股票代码</w:t>
            </w:r>
          </w:p>
        </w:tc>
        <w:tc>
          <w:tcPr>
            <w:tcW w:type="dxa" w:w="19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股票名称</w:t>
            </w:r>
          </w:p>
        </w:tc>
        <w:tc>
          <w:tcPr>
            <w:tcW w:type="dxa" w:w="28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本期累计卖出金额</w:t>
            </w:r>
          </w:p>
        </w:tc>
        <w:tc>
          <w:tcPr>
            <w:tcW w:type="dxa" w:w="162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300347</w:t>
            </w:r>
          </w:p>
        </w:tc>
        <w:tc>
          <w:tcPr>
            <w:vAlign w:val="center"/>
          </w:tcPr>
          <w:p>
            <w:pPr>
              <w:jc w:val="center"/>
            </w:pPr>
            <w:r>
              <w:rPr>
                <w:rFonts w:ascii="Times New Roman" w:hAnsi="Times New Roman"/>
                <w:kern w:val="2"/>
              </w:rPr>
              <w:t>泰格医药</w:t>
            </w:r>
          </w:p>
        </w:tc>
        <w:tc>
          <w:tcPr>
            <w:vAlign w:val="center"/>
          </w:tcPr>
          <w:p>
            <w:pPr>
              <w:jc w:val="right"/>
            </w:pPr>
            <w:r>
              <w:rPr>
                <w:rFonts w:ascii="Times New Roman" w:hAnsi="Times New Roman"/>
                <w:kern w:val="2"/>
              </w:rPr>
              <w:t>17,089,913.98</w:t>
            </w:r>
          </w:p>
        </w:tc>
        <w:tc>
          <w:tcPr>
            <w:vAlign w:val="center"/>
          </w:tcPr>
          <w:p>
            <w:pPr>
              <w:jc w:val="right"/>
            </w:pPr>
            <w:r>
              <w:rPr>
                <w:rFonts w:ascii="Times New Roman" w:hAnsi="Times New Roman"/>
                <w:kern w:val="2"/>
              </w:rPr>
              <w:t>5.25</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601939</w:t>
            </w:r>
          </w:p>
        </w:tc>
        <w:tc>
          <w:tcPr>
            <w:vAlign w:val="center"/>
          </w:tcPr>
          <w:p>
            <w:pPr>
              <w:jc w:val="center"/>
            </w:pPr>
            <w:r>
              <w:rPr>
                <w:rFonts w:ascii="Times New Roman" w:hAnsi="Times New Roman"/>
                <w:kern w:val="2"/>
              </w:rPr>
              <w:t>建设银行</w:t>
            </w:r>
          </w:p>
        </w:tc>
        <w:tc>
          <w:tcPr>
            <w:vAlign w:val="center"/>
          </w:tcPr>
          <w:p>
            <w:pPr>
              <w:jc w:val="right"/>
            </w:pPr>
            <w:r>
              <w:rPr>
                <w:rFonts w:ascii="Times New Roman" w:hAnsi="Times New Roman"/>
                <w:kern w:val="2"/>
              </w:rPr>
              <w:t>16,982,406.68</w:t>
            </w:r>
          </w:p>
        </w:tc>
        <w:tc>
          <w:tcPr>
            <w:vAlign w:val="center"/>
          </w:tcPr>
          <w:p>
            <w:pPr>
              <w:jc w:val="right"/>
            </w:pPr>
            <w:r>
              <w:rPr>
                <w:rFonts w:ascii="Times New Roman" w:hAnsi="Times New Roman"/>
                <w:kern w:val="2"/>
              </w:rPr>
              <w:t>5.21</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002027</w:t>
            </w:r>
          </w:p>
        </w:tc>
        <w:tc>
          <w:tcPr>
            <w:vAlign w:val="center"/>
          </w:tcPr>
          <w:p>
            <w:pPr>
              <w:jc w:val="center"/>
            </w:pPr>
            <w:r>
              <w:rPr>
                <w:rFonts w:ascii="Times New Roman" w:hAnsi="Times New Roman"/>
                <w:kern w:val="2"/>
              </w:rPr>
              <w:t>分众传媒</w:t>
            </w:r>
          </w:p>
        </w:tc>
        <w:tc>
          <w:tcPr>
            <w:vAlign w:val="center"/>
          </w:tcPr>
          <w:p>
            <w:pPr>
              <w:jc w:val="right"/>
            </w:pPr>
            <w:r>
              <w:rPr>
                <w:rFonts w:ascii="Times New Roman" w:hAnsi="Times New Roman"/>
                <w:kern w:val="2"/>
              </w:rPr>
              <w:t>13,926,961.96</w:t>
            </w:r>
          </w:p>
        </w:tc>
        <w:tc>
          <w:tcPr>
            <w:vAlign w:val="center"/>
          </w:tcPr>
          <w:p>
            <w:pPr>
              <w:jc w:val="right"/>
            </w:pPr>
            <w:r>
              <w:rPr>
                <w:rFonts w:ascii="Times New Roman" w:hAnsi="Times New Roman"/>
                <w:kern w:val="2"/>
              </w:rPr>
              <w:t>4.28</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002304</w:t>
            </w:r>
          </w:p>
        </w:tc>
        <w:tc>
          <w:tcPr>
            <w:vAlign w:val="center"/>
          </w:tcPr>
          <w:p>
            <w:pPr>
              <w:jc w:val="center"/>
            </w:pPr>
            <w:r>
              <w:rPr>
                <w:rFonts w:ascii="Times New Roman" w:hAnsi="Times New Roman"/>
                <w:kern w:val="2"/>
              </w:rPr>
              <w:t>洋河股份</w:t>
            </w:r>
          </w:p>
        </w:tc>
        <w:tc>
          <w:tcPr>
            <w:vAlign w:val="center"/>
          </w:tcPr>
          <w:p>
            <w:pPr>
              <w:jc w:val="right"/>
            </w:pPr>
            <w:r>
              <w:rPr>
                <w:rFonts w:ascii="Times New Roman" w:hAnsi="Times New Roman"/>
                <w:kern w:val="2"/>
              </w:rPr>
              <w:t>13,152,564.16</w:t>
            </w:r>
          </w:p>
        </w:tc>
        <w:tc>
          <w:tcPr>
            <w:vAlign w:val="center"/>
          </w:tcPr>
          <w:p>
            <w:pPr>
              <w:jc w:val="right"/>
            </w:pPr>
            <w:r>
              <w:rPr>
                <w:rFonts w:ascii="Times New Roman" w:hAnsi="Times New Roman"/>
                <w:kern w:val="2"/>
              </w:rPr>
              <w:t>4.04</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603108</w:t>
            </w:r>
          </w:p>
        </w:tc>
        <w:tc>
          <w:tcPr>
            <w:vAlign w:val="center"/>
          </w:tcPr>
          <w:p>
            <w:pPr>
              <w:jc w:val="center"/>
            </w:pPr>
            <w:r>
              <w:rPr>
                <w:rFonts w:ascii="Times New Roman" w:hAnsi="Times New Roman"/>
                <w:kern w:val="2"/>
              </w:rPr>
              <w:t>润达医疗</w:t>
            </w:r>
          </w:p>
        </w:tc>
        <w:tc>
          <w:tcPr>
            <w:vAlign w:val="center"/>
          </w:tcPr>
          <w:p>
            <w:pPr>
              <w:jc w:val="right"/>
            </w:pPr>
            <w:r>
              <w:rPr>
                <w:rFonts w:ascii="Times New Roman" w:hAnsi="Times New Roman"/>
                <w:kern w:val="2"/>
              </w:rPr>
              <w:t>10,675,982.24</w:t>
            </w:r>
          </w:p>
        </w:tc>
        <w:tc>
          <w:tcPr>
            <w:vAlign w:val="center"/>
          </w:tcPr>
          <w:p>
            <w:pPr>
              <w:jc w:val="right"/>
            </w:pPr>
            <w:r>
              <w:rPr>
                <w:rFonts w:ascii="Times New Roman" w:hAnsi="Times New Roman"/>
                <w:kern w:val="2"/>
              </w:rPr>
              <w:t>3.28</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603986</w:t>
            </w:r>
          </w:p>
        </w:tc>
        <w:tc>
          <w:tcPr>
            <w:vAlign w:val="center"/>
          </w:tcPr>
          <w:p>
            <w:pPr>
              <w:jc w:val="center"/>
            </w:pPr>
            <w:r>
              <w:rPr>
                <w:rFonts w:ascii="Times New Roman" w:hAnsi="Times New Roman"/>
                <w:kern w:val="2"/>
              </w:rPr>
              <w:t>兆易创新</w:t>
            </w:r>
          </w:p>
        </w:tc>
        <w:tc>
          <w:tcPr>
            <w:vAlign w:val="center"/>
          </w:tcPr>
          <w:p>
            <w:pPr>
              <w:jc w:val="right"/>
            </w:pPr>
            <w:r>
              <w:rPr>
                <w:rFonts w:ascii="Times New Roman" w:hAnsi="Times New Roman"/>
                <w:kern w:val="2"/>
              </w:rPr>
              <w:t>8,200,930.00</w:t>
            </w:r>
          </w:p>
        </w:tc>
        <w:tc>
          <w:tcPr>
            <w:vAlign w:val="center"/>
          </w:tcPr>
          <w:p>
            <w:pPr>
              <w:jc w:val="right"/>
            </w:pPr>
            <w:r>
              <w:rPr>
                <w:rFonts w:ascii="Times New Roman" w:hAnsi="Times New Roman"/>
                <w:kern w:val="2"/>
              </w:rPr>
              <w:t>2.52</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600132</w:t>
            </w:r>
          </w:p>
        </w:tc>
        <w:tc>
          <w:tcPr>
            <w:vAlign w:val="center"/>
          </w:tcPr>
          <w:p>
            <w:pPr>
              <w:jc w:val="center"/>
            </w:pPr>
            <w:r>
              <w:rPr>
                <w:rFonts w:ascii="Times New Roman" w:hAnsi="Times New Roman"/>
                <w:kern w:val="2"/>
              </w:rPr>
              <w:t>重庆啤酒</w:t>
            </w:r>
          </w:p>
        </w:tc>
        <w:tc>
          <w:tcPr>
            <w:vAlign w:val="center"/>
          </w:tcPr>
          <w:p>
            <w:pPr>
              <w:jc w:val="right"/>
            </w:pPr>
            <w:r>
              <w:rPr>
                <w:rFonts w:ascii="Times New Roman" w:hAnsi="Times New Roman"/>
                <w:kern w:val="2"/>
              </w:rPr>
              <w:t>8,136,583.44</w:t>
            </w:r>
          </w:p>
        </w:tc>
        <w:tc>
          <w:tcPr>
            <w:vAlign w:val="center"/>
          </w:tcPr>
          <w:p>
            <w:pPr>
              <w:jc w:val="right"/>
            </w:pPr>
            <w:r>
              <w:rPr>
                <w:rFonts w:ascii="Times New Roman" w:hAnsi="Times New Roman"/>
                <w:kern w:val="2"/>
              </w:rPr>
              <w:t>2.50</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300170</w:t>
            </w:r>
          </w:p>
        </w:tc>
        <w:tc>
          <w:tcPr>
            <w:vAlign w:val="center"/>
          </w:tcPr>
          <w:p>
            <w:pPr>
              <w:jc w:val="center"/>
            </w:pPr>
            <w:r>
              <w:rPr>
                <w:rFonts w:ascii="Times New Roman" w:hAnsi="Times New Roman"/>
                <w:kern w:val="2"/>
              </w:rPr>
              <w:t>汉得信息</w:t>
            </w:r>
          </w:p>
        </w:tc>
        <w:tc>
          <w:tcPr>
            <w:vAlign w:val="center"/>
          </w:tcPr>
          <w:p>
            <w:pPr>
              <w:jc w:val="right"/>
            </w:pPr>
            <w:r>
              <w:rPr>
                <w:rFonts w:ascii="Times New Roman" w:hAnsi="Times New Roman"/>
                <w:kern w:val="2"/>
              </w:rPr>
              <w:t>7,118,076.02</w:t>
            </w:r>
          </w:p>
        </w:tc>
        <w:tc>
          <w:tcPr>
            <w:vAlign w:val="center"/>
          </w:tcPr>
          <w:p>
            <w:pPr>
              <w:jc w:val="right"/>
            </w:pPr>
            <w:r>
              <w:rPr>
                <w:rFonts w:ascii="Times New Roman" w:hAnsi="Times New Roman"/>
                <w:kern w:val="2"/>
              </w:rPr>
              <w:t>2.19</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000725</w:t>
            </w:r>
          </w:p>
        </w:tc>
        <w:tc>
          <w:tcPr>
            <w:vAlign w:val="center"/>
          </w:tcPr>
          <w:p>
            <w:pPr>
              <w:jc w:val="center"/>
            </w:pPr>
            <w:r>
              <w:rPr>
                <w:rFonts w:ascii="Times New Roman" w:hAnsi="Times New Roman"/>
                <w:kern w:val="2"/>
              </w:rPr>
              <w:t>京东方A</w:t>
            </w:r>
          </w:p>
        </w:tc>
        <w:tc>
          <w:tcPr>
            <w:vAlign w:val="center"/>
          </w:tcPr>
          <w:p>
            <w:pPr>
              <w:jc w:val="right"/>
            </w:pPr>
            <w:r>
              <w:rPr>
                <w:rFonts w:ascii="Times New Roman" w:hAnsi="Times New Roman"/>
                <w:kern w:val="2"/>
              </w:rPr>
              <w:t>6,324,789.00</w:t>
            </w:r>
          </w:p>
        </w:tc>
        <w:tc>
          <w:tcPr>
            <w:vAlign w:val="center"/>
          </w:tcPr>
          <w:p>
            <w:pPr>
              <w:jc w:val="right"/>
            </w:pPr>
            <w:r>
              <w:rPr>
                <w:rFonts w:ascii="Times New Roman" w:hAnsi="Times New Roman"/>
                <w:kern w:val="2"/>
              </w:rPr>
              <w:t>1.94</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600559</w:t>
            </w:r>
          </w:p>
        </w:tc>
        <w:tc>
          <w:tcPr>
            <w:vAlign w:val="center"/>
          </w:tcPr>
          <w:p>
            <w:pPr>
              <w:jc w:val="center"/>
            </w:pPr>
            <w:r>
              <w:rPr>
                <w:rFonts w:ascii="Times New Roman" w:hAnsi="Times New Roman"/>
                <w:kern w:val="2"/>
              </w:rPr>
              <w:t>老白干酒</w:t>
            </w:r>
          </w:p>
        </w:tc>
        <w:tc>
          <w:tcPr>
            <w:vAlign w:val="center"/>
          </w:tcPr>
          <w:p>
            <w:pPr>
              <w:jc w:val="right"/>
            </w:pPr>
            <w:r>
              <w:rPr>
                <w:rFonts w:ascii="Times New Roman" w:hAnsi="Times New Roman"/>
                <w:kern w:val="2"/>
              </w:rPr>
              <w:t>5,795,448.00</w:t>
            </w:r>
          </w:p>
        </w:tc>
        <w:tc>
          <w:tcPr>
            <w:vAlign w:val="center"/>
          </w:tcPr>
          <w:p>
            <w:pPr>
              <w:jc w:val="right"/>
            </w:pPr>
            <w:r>
              <w:rPr>
                <w:rFonts w:ascii="Times New Roman" w:hAnsi="Times New Roman"/>
                <w:kern w:val="2"/>
              </w:rPr>
              <w:t>1.78</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000661</w:t>
            </w:r>
          </w:p>
        </w:tc>
        <w:tc>
          <w:tcPr>
            <w:vAlign w:val="center"/>
          </w:tcPr>
          <w:p>
            <w:pPr>
              <w:jc w:val="center"/>
            </w:pPr>
            <w:r>
              <w:rPr>
                <w:rFonts w:ascii="Times New Roman" w:hAnsi="Times New Roman"/>
                <w:kern w:val="2"/>
              </w:rPr>
              <w:t>长春高新</w:t>
            </w:r>
          </w:p>
        </w:tc>
        <w:tc>
          <w:tcPr>
            <w:vAlign w:val="center"/>
          </w:tcPr>
          <w:p>
            <w:pPr>
              <w:jc w:val="right"/>
            </w:pPr>
            <w:r>
              <w:rPr>
                <w:rFonts w:ascii="Times New Roman" w:hAnsi="Times New Roman"/>
                <w:kern w:val="2"/>
              </w:rPr>
              <w:t>4,940,535.82</w:t>
            </w:r>
          </w:p>
        </w:tc>
        <w:tc>
          <w:tcPr>
            <w:vAlign w:val="center"/>
          </w:tcPr>
          <w:p>
            <w:pPr>
              <w:jc w:val="right"/>
            </w:pPr>
            <w:r>
              <w:rPr>
                <w:rFonts w:ascii="Times New Roman" w:hAnsi="Times New Roman"/>
                <w:kern w:val="2"/>
              </w:rPr>
              <w:t>1.52</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603883</w:t>
            </w:r>
          </w:p>
        </w:tc>
        <w:tc>
          <w:tcPr>
            <w:vAlign w:val="center"/>
          </w:tcPr>
          <w:p>
            <w:pPr>
              <w:jc w:val="center"/>
            </w:pPr>
            <w:r>
              <w:rPr>
                <w:rFonts w:ascii="Times New Roman" w:hAnsi="Times New Roman"/>
                <w:kern w:val="2"/>
              </w:rPr>
              <w:t>老百姓</w:t>
            </w:r>
          </w:p>
        </w:tc>
        <w:tc>
          <w:tcPr>
            <w:vAlign w:val="center"/>
          </w:tcPr>
          <w:p>
            <w:pPr>
              <w:jc w:val="right"/>
            </w:pPr>
            <w:r>
              <w:rPr>
                <w:rFonts w:ascii="Times New Roman" w:hAnsi="Times New Roman"/>
                <w:kern w:val="2"/>
              </w:rPr>
              <w:t>3,523,618.00</w:t>
            </w:r>
          </w:p>
        </w:tc>
        <w:tc>
          <w:tcPr>
            <w:vAlign w:val="center"/>
          </w:tcPr>
          <w:p>
            <w:pPr>
              <w:jc w:val="right"/>
            </w:pPr>
            <w:r>
              <w:rPr>
                <w:rFonts w:ascii="Times New Roman" w:hAnsi="Times New Roman"/>
                <w:kern w:val="2"/>
              </w:rPr>
              <w:t>1.08</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601607</w:t>
            </w:r>
          </w:p>
        </w:tc>
        <w:tc>
          <w:tcPr>
            <w:vAlign w:val="center"/>
          </w:tcPr>
          <w:p>
            <w:pPr>
              <w:jc w:val="center"/>
            </w:pPr>
            <w:r>
              <w:rPr>
                <w:rFonts w:ascii="Times New Roman" w:hAnsi="Times New Roman"/>
                <w:kern w:val="2"/>
              </w:rPr>
              <w:t>上海医药</w:t>
            </w:r>
          </w:p>
        </w:tc>
        <w:tc>
          <w:tcPr>
            <w:vAlign w:val="center"/>
          </w:tcPr>
          <w:p>
            <w:pPr>
              <w:jc w:val="right"/>
            </w:pPr>
            <w:r>
              <w:rPr>
                <w:rFonts w:ascii="Times New Roman" w:hAnsi="Times New Roman"/>
                <w:kern w:val="2"/>
              </w:rPr>
              <w:t>3,155,216.94</w:t>
            </w:r>
          </w:p>
        </w:tc>
        <w:tc>
          <w:tcPr>
            <w:vAlign w:val="center"/>
          </w:tcPr>
          <w:p>
            <w:pPr>
              <w:jc w:val="right"/>
            </w:pPr>
            <w:r>
              <w:rPr>
                <w:rFonts w:ascii="Times New Roman" w:hAnsi="Times New Roman"/>
                <w:kern w:val="2"/>
              </w:rPr>
              <w:t>0.97</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000538</w:t>
            </w:r>
          </w:p>
        </w:tc>
        <w:tc>
          <w:tcPr>
            <w:vAlign w:val="center"/>
          </w:tcPr>
          <w:p>
            <w:pPr>
              <w:jc w:val="center"/>
            </w:pPr>
            <w:r>
              <w:rPr>
                <w:rFonts w:ascii="Times New Roman" w:hAnsi="Times New Roman"/>
                <w:kern w:val="2"/>
              </w:rPr>
              <w:t>云南白药</w:t>
            </w:r>
          </w:p>
        </w:tc>
        <w:tc>
          <w:tcPr>
            <w:vAlign w:val="center"/>
          </w:tcPr>
          <w:p>
            <w:pPr>
              <w:jc w:val="right"/>
            </w:pPr>
            <w:r>
              <w:rPr>
                <w:rFonts w:ascii="Times New Roman" w:hAnsi="Times New Roman"/>
                <w:kern w:val="2"/>
              </w:rPr>
              <w:t>1,719,781.00</w:t>
            </w:r>
          </w:p>
        </w:tc>
        <w:tc>
          <w:tcPr>
            <w:vAlign w:val="center"/>
          </w:tcPr>
          <w:p>
            <w:pPr>
              <w:jc w:val="right"/>
            </w:pPr>
            <w:r>
              <w:rPr>
                <w:rFonts w:ascii="Times New Roman" w:hAnsi="Times New Roman"/>
                <w:kern w:val="2"/>
              </w:rPr>
              <w:t>0.53</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601828</w:t>
            </w:r>
          </w:p>
        </w:tc>
        <w:tc>
          <w:tcPr>
            <w:vAlign w:val="center"/>
          </w:tcPr>
          <w:p>
            <w:pPr>
              <w:jc w:val="center"/>
            </w:pPr>
            <w:r>
              <w:rPr>
                <w:rFonts w:ascii="Times New Roman" w:hAnsi="Times New Roman"/>
                <w:kern w:val="2"/>
              </w:rPr>
              <w:t>美凯龙</w:t>
            </w:r>
          </w:p>
        </w:tc>
        <w:tc>
          <w:tcPr>
            <w:vAlign w:val="center"/>
          </w:tcPr>
          <w:p>
            <w:pPr>
              <w:jc w:val="right"/>
            </w:pPr>
            <w:r>
              <w:rPr>
                <w:rFonts w:ascii="Times New Roman" w:hAnsi="Times New Roman"/>
                <w:kern w:val="2"/>
              </w:rPr>
              <w:t>213,468.00</w:t>
            </w:r>
          </w:p>
        </w:tc>
        <w:tc>
          <w:tcPr>
            <w:vAlign w:val="center"/>
          </w:tcPr>
          <w:p>
            <w:pPr>
              <w:jc w:val="right"/>
            </w:pPr>
            <w:r>
              <w:rPr>
                <w:rFonts w:ascii="Times New Roman" w:hAnsi="Times New Roman"/>
                <w:kern w:val="2"/>
              </w:rPr>
              <w:t>0.07</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601838</w:t>
            </w:r>
          </w:p>
        </w:tc>
        <w:tc>
          <w:tcPr>
            <w:vAlign w:val="center"/>
          </w:tcPr>
          <w:p>
            <w:pPr>
              <w:jc w:val="center"/>
            </w:pPr>
            <w:r>
              <w:rPr>
                <w:rFonts w:ascii="Times New Roman" w:hAnsi="Times New Roman"/>
                <w:kern w:val="2"/>
              </w:rPr>
              <w:t>成都银行</w:t>
            </w:r>
          </w:p>
        </w:tc>
        <w:tc>
          <w:tcPr>
            <w:vAlign w:val="center"/>
          </w:tcPr>
          <w:p>
            <w:pPr>
              <w:jc w:val="right"/>
            </w:pPr>
            <w:r>
              <w:rPr>
                <w:rFonts w:ascii="Times New Roman" w:hAnsi="Times New Roman"/>
                <w:kern w:val="2"/>
              </w:rPr>
              <w:t>194,200.01</w:t>
            </w:r>
          </w:p>
        </w:tc>
        <w:tc>
          <w:tcPr>
            <w:vAlign w:val="center"/>
          </w:tcPr>
          <w:p>
            <w:pPr>
              <w:jc w:val="right"/>
            </w:pPr>
            <w:r>
              <w:rPr>
                <w:rFonts w:ascii="Times New Roman" w:hAnsi="Times New Roman"/>
                <w:kern w:val="2"/>
              </w:rPr>
              <w:t>0.06</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603056</w:t>
            </w:r>
          </w:p>
        </w:tc>
        <w:tc>
          <w:tcPr>
            <w:vAlign w:val="center"/>
          </w:tcPr>
          <w:p>
            <w:pPr>
              <w:jc w:val="center"/>
            </w:pPr>
            <w:r>
              <w:rPr>
                <w:rFonts w:ascii="Times New Roman" w:hAnsi="Times New Roman"/>
                <w:kern w:val="2"/>
              </w:rPr>
              <w:t>德邦股份</w:t>
            </w:r>
          </w:p>
        </w:tc>
        <w:tc>
          <w:tcPr>
            <w:vAlign w:val="center"/>
          </w:tcPr>
          <w:p>
            <w:pPr>
              <w:jc w:val="right"/>
            </w:pPr>
            <w:r>
              <w:rPr>
                <w:rFonts w:ascii="Times New Roman" w:hAnsi="Times New Roman"/>
                <w:kern w:val="2"/>
              </w:rPr>
              <w:t>103,268.40</w:t>
            </w:r>
          </w:p>
        </w:tc>
        <w:tc>
          <w:tcPr>
            <w:vAlign w:val="center"/>
          </w:tcPr>
          <w:p>
            <w:pPr>
              <w:jc w:val="right"/>
            </w:pPr>
            <w:r>
              <w:rPr>
                <w:rFonts w:ascii="Times New Roman" w:hAnsi="Times New Roman"/>
                <w:kern w:val="2"/>
              </w:rPr>
              <w:t>0.03</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603080</w:t>
            </w:r>
          </w:p>
        </w:tc>
        <w:tc>
          <w:tcPr>
            <w:vAlign w:val="center"/>
          </w:tcPr>
          <w:p>
            <w:pPr>
              <w:jc w:val="center"/>
            </w:pPr>
            <w:r>
              <w:rPr>
                <w:rFonts w:ascii="Times New Roman" w:hAnsi="Times New Roman"/>
                <w:kern w:val="2"/>
              </w:rPr>
              <w:t>新疆火炬</w:t>
            </w:r>
          </w:p>
        </w:tc>
        <w:tc>
          <w:tcPr>
            <w:vAlign w:val="center"/>
          </w:tcPr>
          <w:p>
            <w:pPr>
              <w:jc w:val="right"/>
            </w:pPr>
            <w:r>
              <w:rPr>
                <w:rFonts w:ascii="Times New Roman" w:hAnsi="Times New Roman"/>
                <w:kern w:val="2"/>
              </w:rPr>
              <w:t>62,278.02</w:t>
            </w:r>
          </w:p>
        </w:tc>
        <w:tc>
          <w:tcPr>
            <w:vAlign w:val="center"/>
          </w:tcPr>
          <w:p>
            <w:pPr>
              <w:jc w:val="right"/>
            </w:pPr>
            <w:r>
              <w:rPr>
                <w:rFonts w:ascii="Times New Roman" w:hAnsi="Times New Roman"/>
                <w:kern w:val="2"/>
              </w:rPr>
              <w:t>0.02</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603283</w:t>
            </w:r>
          </w:p>
        </w:tc>
        <w:tc>
          <w:tcPr>
            <w:vAlign w:val="center"/>
          </w:tcPr>
          <w:p>
            <w:pPr>
              <w:jc w:val="center"/>
            </w:pPr>
            <w:r>
              <w:rPr>
                <w:rFonts w:ascii="Times New Roman" w:hAnsi="Times New Roman"/>
                <w:kern w:val="2"/>
              </w:rPr>
              <w:t>赛腾股份</w:t>
            </w:r>
          </w:p>
        </w:tc>
        <w:tc>
          <w:tcPr>
            <w:vAlign w:val="center"/>
          </w:tcPr>
          <w:p>
            <w:pPr>
              <w:jc w:val="right"/>
            </w:pPr>
            <w:r>
              <w:rPr>
                <w:rFonts w:ascii="Times New Roman" w:hAnsi="Times New Roman"/>
                <w:kern w:val="2"/>
              </w:rPr>
              <w:t>46,540.50</w:t>
            </w:r>
          </w:p>
        </w:tc>
        <w:tc>
          <w:tcPr>
            <w:vAlign w:val="center"/>
          </w:tcPr>
          <w:p>
            <w:pPr>
              <w:jc w:val="right"/>
            </w:pPr>
            <w:r>
              <w:rPr>
                <w:rFonts w:ascii="Times New Roman" w:hAnsi="Times New Roman"/>
                <w:kern w:val="2"/>
              </w:rPr>
              <w:t>0.01</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603161</w:t>
            </w:r>
          </w:p>
        </w:tc>
        <w:tc>
          <w:tcPr>
            <w:vAlign w:val="center"/>
          </w:tcPr>
          <w:p>
            <w:pPr>
              <w:jc w:val="center"/>
            </w:pPr>
            <w:r>
              <w:rPr>
                <w:rFonts w:ascii="Times New Roman" w:hAnsi="Times New Roman"/>
                <w:kern w:val="2"/>
              </w:rPr>
              <w:t>科华控股</w:t>
            </w:r>
          </w:p>
        </w:tc>
        <w:tc>
          <w:tcPr>
            <w:vAlign w:val="center"/>
          </w:tcPr>
          <w:p>
            <w:pPr>
              <w:jc w:val="right"/>
            </w:pPr>
            <w:r>
              <w:rPr>
                <w:rFonts w:ascii="Times New Roman" w:hAnsi="Times New Roman"/>
                <w:kern w:val="2"/>
              </w:rPr>
              <w:t>40,444.96</w:t>
            </w:r>
          </w:p>
        </w:tc>
        <w:tc>
          <w:tcPr>
            <w:vAlign w:val="center"/>
          </w:tcPr>
          <w:p>
            <w:pPr>
              <w:jc w:val="right"/>
            </w:pPr>
            <w:r>
              <w:rPr>
                <w:rFonts w:ascii="Times New Roman" w:hAnsi="Times New Roman"/>
                <w:kern w:val="2"/>
              </w:rPr>
              <w:t>0.01</w:t>
            </w:r>
          </w:p>
        </w:tc>
      </w:tr>
    </w:tbl>
    <w:p w:rsidP="00C234F0" w:rsidR="001A59F9" w:rsidRDefault="001A59F9" w:rsidRPr="00C234F0">
      <w:pPr>
        <w:tabs>
          <w:tab w:pos="426" w:val="left"/>
        </w:tabs>
        <w:spacing w:before="29" w:line="288" w:lineRule="auto"/>
        <w:jc w:val="left"/>
        <w:rPr>
          <w:kern w:val="0"/>
          <w:sz w:val="24"/>
        </w:rPr>
      </w:pPr>
      <w:r w:rsidRPr="00C234F0">
        <w:rPr>
          <w:kern w:val="0"/>
          <w:sz w:val="24"/>
        </w:rPr>
        <w:t>注：“本期累计卖出金额”按卖出成交金额（成交单价乘以成交数量）填列，不考虑相关交易费用。</w:t>
      </w:r>
    </w:p>
    <w:p w:rsidP="00026C9C" w:rsidR="001A59F9" w:rsidRDefault="001A59F9" w:rsidRPr="00C51C77">
      <w:pPr>
        <w:pStyle w:val="af6"/>
        <w:spacing w:after="0" w:afterAutospacing="0" w:before="0" w:beforeAutospacing="0" w:line="360" w:lineRule="auto"/>
        <w:rPr>
          <w:rFonts w:asciiTheme="minorEastAsia" w:eastAsiaTheme="minorEastAsia" w:hAnsiTheme="minorEastAsia"/>
          <w:kern w:val="2"/>
          <w:sz w:val="21"/>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r w:rsidR="002862AE" w:rsidRPr="0091476E">
        <w:rPr>
          <w:rFonts w:eastAsiaTheme="minorEastAsia"/>
        </w:rPr>
        <w:t/>
      </w:r>
    </w:p>
    <w:p w:rsidP="00026C9C" w:rsidR="001A59F9" w:rsidRDefault="001A59F9" w:rsidRPr="00C234F0">
      <w:pPr>
        <w:autoSpaceDE w:val="0"/>
        <w:autoSpaceDN w:val="0"/>
        <w:adjustRightInd w:val="0"/>
        <w:spacing w:before="29" w:line="360" w:lineRule="auto"/>
        <w:ind w:left="15"/>
        <w:jc w:val="right"/>
        <w:rPr>
          <w:color w:val="000000"/>
          <w:sz w:val="24"/>
        </w:rPr>
      </w:pPr>
      <w:r w:rsidRPr="00C234F0">
        <w:rPr>
          <w:color w:val="000000"/>
          <w:sz w:val="24"/>
        </w:rPr>
        <w:t/>
      </w:r>
      <w:r w:rsidRPr="00C234F0">
        <w:rPr>
          <w:rFonts w:hint="eastAsia"/>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500"/>
        <w:gridCol w:w="4500"/>
      </w:tblGrid>
      <w:tr w:rsidR="001A59F9" w:rsidRPr="00C51C77" w:rsidTr="00F9254F">
        <w:tc>
          <w:tcPr>
            <w:tcW w:type="dxa" w:w="4500"/>
            <w:vAlign w:val="center"/>
          </w:tcPr>
          <w:p w:rsidP="00C234F0" w:rsidR="001A59F9" w:rsidRDefault="001A59F9" w:rsidRPr="00C234F0">
            <w:pPr>
              <w:spacing w:before="29" w:line="288" w:lineRule="auto"/>
              <w:rPr>
                <w:color w:val="000000"/>
                <w:sz w:val="24"/>
              </w:rPr>
            </w:pPr>
            <w:r w:rsidRPr="00C234F0">
              <w:rPr>
                <w:rFonts w:hint="eastAsia"/>
                <w:color w:val="000000"/>
                <w:sz w:val="24"/>
              </w:rPr>
              <w:t>买入股票的成本（成交）总额</w:t>
            </w:r>
            <w:r w:rsidRPr="00C234F0">
              <w:rPr>
                <w:color w:val="000000"/>
                <w:sz w:val="24"/>
              </w:rPr>
              <w:t/>
            </w:r>
          </w:p>
        </w:tc>
        <w:tc>
          <w:tcPr>
            <w:tcW w:type="dxa" w:w="4500"/>
            <w:vAlign w:val="center"/>
          </w:tcPr>
          <w:p w:rsidP="00C234F0" w:rsidR="001A59F9" w:rsidRDefault="001A59F9" w:rsidRPr="00C234F0">
            <w:pPr>
              <w:spacing w:before="29" w:line="288" w:lineRule="auto"/>
              <w:jc w:val="right"/>
              <w:rPr>
                <w:sz w:val="24"/>
              </w:rPr>
            </w:pPr>
            <w:r w:rsidRPr="00C234F0">
              <w:rPr>
                <w:sz w:val="24"/>
              </w:rPr>
              <w:t>58,668,402.07</w:t>
            </w:r>
          </w:p>
        </w:tc>
      </w:tr>
      <w:tr w:rsidR="001A59F9" w:rsidRPr="00C51C77" w:rsidTr="00F9254F">
        <w:tc>
          <w:tcPr>
            <w:tcW w:type="dxa" w:w="4500"/>
            <w:vAlign w:val="center"/>
          </w:tcPr>
          <w:p w:rsidP="00C234F0" w:rsidR="001A59F9" w:rsidRDefault="001A59F9" w:rsidRPr="00C234F0">
            <w:pPr>
              <w:spacing w:before="29" w:line="288" w:lineRule="auto"/>
              <w:rPr>
                <w:color w:val="000000"/>
                <w:sz w:val="24"/>
              </w:rPr>
            </w:pPr>
            <w:r w:rsidRPr="00C234F0">
              <w:rPr>
                <w:rFonts w:hint="eastAsia"/>
                <w:color w:val="000000"/>
                <w:sz w:val="24"/>
              </w:rPr>
              <w:t>卖出股票的收入（成交）总额</w:t>
            </w:r>
          </w:p>
        </w:tc>
        <w:tc>
          <w:tcPr>
            <w:tcW w:type="dxa" w:w="4500"/>
            <w:vAlign w:val="center"/>
          </w:tcPr>
          <w:p w:rsidP="00C234F0" w:rsidR="001A59F9" w:rsidRDefault="001A59F9" w:rsidRPr="00C234F0">
            <w:pPr>
              <w:spacing w:before="29" w:line="288" w:lineRule="auto"/>
              <w:jc w:val="right"/>
              <w:rPr>
                <w:sz w:val="24"/>
              </w:rPr>
            </w:pPr>
            <w:r w:rsidRPr="00C234F0">
              <w:rPr>
                <w:sz w:val="24"/>
              </w:rPr>
              <w:t>121,576,162.60</w:t>
            </w:r>
          </w:p>
        </w:tc>
      </w:tr>
    </w:tbl>
    <w:p w:rsidP="00C234F0" w:rsidR="001A59F9" w:rsidRDefault="001A59F9" w:rsidRPr="00C234F0">
      <w:pPr>
        <w:tabs>
          <w:tab w:pos="426" w:val="left"/>
        </w:tabs>
        <w:spacing w:before="29" w:line="288" w:lineRule="auto"/>
        <w:jc w:val="left"/>
        <w:rPr>
          <w:kern w:val="0"/>
          <w:sz w:val="24"/>
        </w:rPr>
      </w:pPr>
      <w:r w:rsidRPr="00C234F0">
        <w:rPr>
          <w:kern w:val="0"/>
          <w:sz w:val="24"/>
        </w:rPr>
        <w:t>注：“买入股票成本”或“卖出股票收入”均按买卖成交金额（成交单价乘以成交数量）填列，不考虑相关交易费用。</w:t>
      </w:r>
    </w:p>
    <w:p w:rsidP="00026C9C" w:rsidR="001A59F9" w:rsidRDefault="001A59F9" w:rsidRPr="00C51C77">
      <w:pPr>
        <w:pStyle w:val="af6"/>
        <w:spacing w:after="0" w:afterAutospacing="0" w:before="0" w:beforeAutospacing="0" w:line="360" w:lineRule="auto"/>
        <w:rPr>
          <w:rFonts w:asciiTheme="minorEastAsia" w:eastAsiaTheme="minorEastAsia" w:hAnsiTheme="minorEastAsia"/>
          <w:color w:val="000000"/>
          <w:sz w:val="21"/>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6" w:name="_Toc234814104"/>
      <w:bookmarkStart w:id="77"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6"/>
      <w:bookmarkEnd w:id="77"/>
    </w:p>
    <w:p w:rsidP="00C234F0" w:rsidR="001A59F9" w:rsidRDefault="001A59F9" w:rsidRPr="00C234F0">
      <w:pPr>
        <w:autoSpaceDE w:val="0"/>
        <w:autoSpaceDN w:val="0"/>
        <w:adjustRightInd w:val="0"/>
        <w:spacing w:before="29" w:line="288" w:lineRule="auto"/>
        <w:ind w:left="15"/>
        <w:jc w:val="right"/>
        <w:rPr>
          <w:color w:val="000000"/>
          <w:sz w:val="24"/>
        </w:rPr>
      </w:pPr>
      <w:r w:rsidRPr="00C234F0">
        <w:rPr>
          <w:color w:val="000000"/>
          <w:sz w:val="24"/>
        </w:rPr>
        <w:t/>
      </w:r>
      <w:r w:rsidRPr="00C234F0">
        <w:rPr>
          <w:rFonts w:hint="eastAsia"/>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134"/>
        <w:gridCol w:w="2835"/>
        <w:gridCol w:w="2780"/>
        <w:gridCol w:w="2249"/>
      </w:tblGrid>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序号</w:t>
            </w:r>
            <w:r w:rsidRPr="00C234F0">
              <w:rPr>
                <w:color w:val="000000"/>
                <w:sz w:val="24"/>
              </w:rPr>
              <w:t/>
            </w:r>
          </w:p>
        </w:tc>
        <w:tc>
          <w:tcPr>
            <w:tcW w:type="dxa" w:w="2835"/>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债券品种</w:t>
            </w:r>
          </w:p>
        </w:tc>
        <w:tc>
          <w:tcPr>
            <w:tcW w:type="dxa" w:w="2780"/>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公允价值</w:t>
            </w:r>
          </w:p>
        </w:tc>
        <w:tc>
          <w:tcPr>
            <w:tcW w:type="dxa" w:w="2249"/>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1</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国家债券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9,940,000.00</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7.77</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2</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央行票据</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
            </w:r>
            <w:r w:rsidRPr="00C234F0">
              <w:rPr>
                <w:sz w:val="24"/>
              </w:rPr>
              <w:lastRenderedPageBreak/>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lastRenderedPageBreak/>
              <w:t/>
            </w:r>
            <w:r w:rsidRPr="00C234F0">
              <w:rPr>
                <w:sz w:val="24"/>
              </w:rPr>
              <w:lastRenderedPageBreak/>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lastRenderedPageBreak/>
              <w:t>3</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金融债券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其中：政策性金融债</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4</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企业债券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5</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6</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中期票据</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E122CE" w:rsidRPr="00C234F0" w:rsidTr="00986F4D">
        <w:tc>
          <w:tcPr>
            <w:tcW w:type="dxa" w:w="1134"/>
            <w:vAlign w:val="center"/>
          </w:tcPr>
          <w:p w:rsidP="00986F4D" w:rsidR="00E122CE" w:rsidRDefault="00E122CE" w:rsidRPr="00C234F0">
            <w:pPr>
              <w:spacing w:before="29" w:line="288" w:lineRule="auto"/>
              <w:ind w:left="17"/>
              <w:jc w:val="center"/>
              <w:rPr>
                <w:color w:val="000000"/>
                <w:sz w:val="24"/>
              </w:rPr>
            </w:pPr>
            <w:r w:rsidRPr="00C234F0">
              <w:rPr>
                <w:color w:val="000000"/>
                <w:sz w:val="24"/>
              </w:rPr>
              <w:t>7</w:t>
            </w:r>
          </w:p>
        </w:tc>
        <w:tc>
          <w:tcPr>
            <w:tcW w:type="dxa" w:w="2835"/>
            <w:vAlign w:val="center"/>
          </w:tcPr>
          <w:p w:rsidP="00986F4D" w:rsidR="00E122CE" w:rsidRDefault="00E122CE" w:rsidRPr="00C234F0">
            <w:pPr>
              <w:spacing w:before="29" w:line="288" w:lineRule="auto"/>
              <w:ind w:left="17"/>
              <w:jc w:val="left"/>
              <w:rPr>
                <w:color w:val="000000"/>
                <w:sz w:val="24"/>
              </w:rPr>
            </w:pPr>
            <w:bookmarkStart w:id="78" w:name="_GoBack"/>
            <w:r w:rsidRPr="00C234F0">
              <w:rPr>
                <w:rFonts w:hint="eastAsia"/>
                <w:color w:val="000000"/>
                <w:sz w:val="24"/>
              </w:rPr>
              <w:t>可转债</w:t>
            </w:r>
            <w:bookmarkEnd w:id="78"/>
            <w:r>
              <w:rPr>
                <w:rFonts w:hint="eastAsia"/>
                <w:sz w:val="24"/>
              </w:rPr>
              <w:t>（可交换债）</w:t>
            </w:r>
          </w:p>
        </w:tc>
        <w:tc>
          <w:tcPr>
            <w:tcW w:type="dxa" w:w="2780"/>
            <w:vAlign w:val="center"/>
          </w:tcPr>
          <w:p w:rsidP="00986F4D" w:rsidR="00E122CE" w:rsidRDefault="00E122CE" w:rsidRPr="00C234F0">
            <w:pPr>
              <w:spacing w:before="29" w:line="288" w:lineRule="auto"/>
              <w:ind w:left="17"/>
              <w:jc w:val="right"/>
              <w:rPr>
                <w:sz w:val="24"/>
              </w:rPr>
            </w:pPr>
            <w:r w:rsidRPr="00C234F0">
              <w:rPr>
                <w:sz w:val="24"/>
              </w:rPr>
              <w:t>7,066,958.36</w:t>
            </w:r>
          </w:p>
        </w:tc>
        <w:tc>
          <w:tcPr>
            <w:tcW w:type="dxa" w:w="2249"/>
            <w:vAlign w:val="center"/>
          </w:tcPr>
          <w:p w:rsidP="00986F4D" w:rsidR="00E122CE" w:rsidRDefault="00E122CE" w:rsidRPr="00C234F0">
            <w:pPr>
              <w:spacing w:before="29" w:line="288" w:lineRule="auto"/>
              <w:ind w:left="17"/>
              <w:jc w:val="right"/>
              <w:rPr>
                <w:sz w:val="24"/>
              </w:rPr>
            </w:pPr>
            <w:r w:rsidRPr="00C234F0">
              <w:rPr>
                <w:sz w:val="24"/>
              </w:rPr>
              <w:t>5.52</w:t>
            </w:r>
          </w:p>
        </w:tc>
      </w:tr>
      <w:tr w:rsidR="00E122CE" w:rsidRPr="00C51C77" w:rsidTr="00C234F0">
        <w:tc>
          <w:tcPr>
            <w:tcW w:type="dxa" w:w="1134"/>
            <w:vAlign w:val="center"/>
          </w:tcPr>
          <w:p w:rsidP="00E122CE" w:rsidR="00E122CE" w:rsidRDefault="00E122CE" w:rsidRPr="004B6D45">
            <w:pPr>
              <w:spacing w:before="29" w:line="288" w:lineRule="auto"/>
              <w:ind w:left="17"/>
              <w:jc w:val="center"/>
              <w:rPr>
                <w:color w:val="000000"/>
                <w:sz w:val="24"/>
              </w:rPr>
            </w:pPr>
            <w:r w:rsidRPr="004B6D45">
              <w:rPr>
                <w:rFonts w:hint="eastAsia"/>
                <w:color w:val="000000"/>
                <w:sz w:val="24"/>
              </w:rPr>
              <w:t>8</w:t>
            </w:r>
          </w:p>
        </w:tc>
        <w:tc>
          <w:tcPr>
            <w:tcW w:type="dxa" w:w="2835"/>
            <w:vAlign w:val="center"/>
          </w:tcPr>
          <w:p w:rsidP="00E122CE" w:rsidR="00E122CE" w:rsidRDefault="00E122CE" w:rsidRPr="004B6D45">
            <w:pPr>
              <w:spacing w:before="29" w:line="288" w:lineRule="auto"/>
              <w:ind w:left="17"/>
              <w:jc w:val="left"/>
              <w:rPr>
                <w:color w:val="000000"/>
                <w:sz w:val="24"/>
              </w:rPr>
            </w:pPr>
            <w:r w:rsidRPr="004B6D45">
              <w:rPr>
                <w:rFonts w:hint="eastAsia"/>
                <w:color w:val="000000"/>
                <w:sz w:val="24"/>
              </w:rPr>
              <w:t>同业存单</w:t>
            </w:r>
          </w:p>
        </w:tc>
        <w:tc>
          <w:tcPr>
            <w:tcW w:type="dxa" w:w="2780"/>
            <w:vAlign w:val="center"/>
          </w:tcPr>
          <w:p w:rsidP="00E122CE" w:rsidR="00E122CE" w:rsidRDefault="00E122CE"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249"/>
            <w:vAlign w:val="center"/>
          </w:tcPr>
          <w:p w:rsidP="00E122CE" w:rsidR="00E122CE" w:rsidRDefault="00E122CE"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A59F9" w:rsidRPr="00C51C77" w:rsidTr="00C234F0">
        <w:tc>
          <w:tcPr>
            <w:tcW w:type="dxa" w:w="1134"/>
            <w:vAlign w:val="center"/>
          </w:tcPr>
          <w:p w:rsidP="00C234F0" w:rsidR="001A59F9" w:rsidRDefault="00E122CE" w:rsidRPr="00C234F0">
            <w:pPr>
              <w:spacing w:before="29" w:line="288" w:lineRule="auto"/>
              <w:ind w:left="17"/>
              <w:jc w:val="center"/>
              <w:rPr>
                <w:color w:val="000000"/>
                <w:sz w:val="24"/>
              </w:rPr>
            </w:pPr>
            <w:r>
              <w:rPr>
                <w:color w:val="000000"/>
                <w:sz w:val="24"/>
              </w:rPr>
              <w:t/>
            </w:r>
            <w:r w:rsidR="001A59F9" w:rsidRPr="00C234F0">
              <w:rPr>
                <w:color w:val="000000"/>
                <w:sz w:val="24"/>
              </w:rPr>
              <w:t>9</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其他</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E122CE" w:rsidRPr="00C234F0">
            <w:pPr>
              <w:spacing w:before="29" w:line="288" w:lineRule="auto"/>
              <w:ind w:left="17"/>
              <w:jc w:val="center"/>
              <w:rPr>
                <w:color w:val="000000"/>
                <w:sz w:val="24"/>
              </w:rPr>
            </w:pPr>
            <w:r>
              <w:rPr>
                <w:color w:val="000000"/>
                <w:sz w:val="24"/>
              </w:rPr>
              <w:t/>
            </w:r>
            <w:r w:rsidR="001A59F9" w:rsidRPr="00C234F0">
              <w:rPr>
                <w:color w:val="000000"/>
                <w:sz w:val="24"/>
              </w:rPr>
              <w:t>10</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合计</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17,006,958.36</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13.29</w:t>
            </w:r>
          </w:p>
        </w:tc>
      </w:tr>
    </w:tbl>
    <w:p w:rsidP="00BE4E5D" w:rsidR="00436166" w:rsidRDefault="00436166" w:rsidRPr="00C51C77">
      <w:pPr>
        <w:tabs>
          <w:tab w:pos="426" w:val="left"/>
        </w:tabs>
        <w:spacing w:before="29" w:line="288" w:lineRule="auto"/>
        <w:jc w:val="left"/>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9" w:name="_Toc361324884"/>
      <w:r w:rsidRPr="00245C29">
        <w:rPr>
          <w:rFonts w:ascii="Times New Roman" w:hAnsi="Times New Roman"/>
          <w:kern w:val="0"/>
          <w:szCs w:val="24"/>
        </w:rPr>
        <w:t>8.6</w:t>
      </w:r>
      <w:bookmarkStart w:id="80"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9"/>
      <w:bookmarkEnd w:id="80"/>
    </w:p>
    <w:p w:rsidP="005F057B" w:rsidR="001A59F9" w:rsidRDefault="001A59F9" w:rsidRPr="005F057B">
      <w:pPr>
        <w:autoSpaceDE w:val="0"/>
        <w:autoSpaceDN w:val="0"/>
        <w:adjustRightInd w:val="0"/>
        <w:spacing w:before="29" w:line="288" w:lineRule="auto"/>
        <w:ind w:left="15"/>
        <w:jc w:val="right"/>
        <w:rPr>
          <w:color w:val="000000"/>
          <w:sz w:val="24"/>
        </w:rPr>
      </w:pPr>
      <w:r w:rsidRPr="005F057B">
        <w:rPr>
          <w:color w:val="000000"/>
          <w:sz w:val="24"/>
        </w:rPr>
        <w:t/>
      </w:r>
      <w:r w:rsidRPr="005F057B">
        <w:rPr>
          <w:rFonts w:hint="eastAsia"/>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499"/>
        <w:gridCol w:w="1499"/>
        <w:gridCol w:w="1500"/>
        <w:gridCol w:w="1500"/>
        <w:gridCol w:w="1500"/>
        <w:gridCol w:w="1500"/>
      </w:tblGrid>
      <w:tr w:rsidR="001A59F9" w:rsidRPr="00C51C77" w:rsidTr="006A1415">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序号</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债券代码</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债券名称</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公允价值</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189953</w:t>
            </w:r>
          </w:p>
        </w:tc>
        <w:tc>
          <w:tcPr>
            <w:vAlign w:val="center"/>
          </w:tcPr>
          <w:p>
            <w:pPr>
              <w:jc w:val="center"/>
            </w:pPr>
            <w:r>
              <w:rPr>
                <w:color w:val="000000"/>
                <w:sz w:val="24"/>
              </w:rPr>
              <w:t>18贴现国债53</w:t>
            </w:r>
          </w:p>
        </w:tc>
        <w:tc>
          <w:tcPr>
            <w:vAlign w:val="center"/>
          </w:tcPr>
          <w:p>
            <w:pPr>
              <w:jc w:val="right"/>
            </w:pPr>
            <w:r>
              <w:rPr>
                <w:color w:val="000000"/>
                <w:sz w:val="24"/>
              </w:rPr>
              <w:t>100,000</w:t>
            </w:r>
          </w:p>
        </w:tc>
        <w:tc>
          <w:tcPr>
            <w:vAlign w:val="center"/>
          </w:tcPr>
          <w:p>
            <w:pPr>
              <w:jc w:val="right"/>
            </w:pPr>
            <w:r>
              <w:rPr>
                <w:color w:val="000000"/>
                <w:sz w:val="24"/>
              </w:rPr>
              <w:t>9,940,000.00</w:t>
            </w:r>
          </w:p>
        </w:tc>
        <w:tc>
          <w:tcPr>
            <w:vAlign w:val="center"/>
          </w:tcPr>
          <w:p>
            <w:pPr>
              <w:jc w:val="right"/>
            </w:pPr>
            <w:r>
              <w:rPr>
                <w:color w:val="000000"/>
                <w:sz w:val="24"/>
              </w:rPr>
              <w:t>7.77</w:t>
            </w:r>
          </w:p>
        </w:tc>
      </w:tr>
      <w:tr>
        <w:tc>
          <w:tcPr>
            <w:vAlign w:val="center"/>
          </w:tcPr>
          <w:p>
            <w:pPr>
              <w:jc w:val="center"/>
            </w:pPr>
            <w:r>
              <w:rPr>
                <w:color w:val="000000"/>
                <w:sz w:val="24"/>
              </w:rPr>
              <w:t>2</w:t>
            </w:r>
          </w:p>
        </w:tc>
        <w:tc>
          <w:tcPr>
            <w:vAlign w:val="center"/>
          </w:tcPr>
          <w:p>
            <w:pPr>
              <w:jc w:val="center"/>
            </w:pPr>
            <w:r>
              <w:rPr>
                <w:color w:val="000000"/>
                <w:sz w:val="24"/>
              </w:rPr>
              <w:t>128024</w:t>
            </w:r>
          </w:p>
        </w:tc>
        <w:tc>
          <w:tcPr>
            <w:vAlign w:val="center"/>
          </w:tcPr>
          <w:p>
            <w:pPr>
              <w:jc w:val="center"/>
            </w:pPr>
            <w:r>
              <w:rPr>
                <w:color w:val="000000"/>
                <w:sz w:val="24"/>
              </w:rPr>
              <w:t>宁行转债</w:t>
            </w:r>
          </w:p>
        </w:tc>
        <w:tc>
          <w:tcPr>
            <w:vAlign w:val="center"/>
          </w:tcPr>
          <w:p>
            <w:pPr>
              <w:jc w:val="right"/>
            </w:pPr>
            <w:r>
              <w:rPr>
                <w:color w:val="000000"/>
                <w:sz w:val="24"/>
              </w:rPr>
              <w:t>66,682</w:t>
            </w:r>
          </w:p>
        </w:tc>
        <w:tc>
          <w:tcPr>
            <w:vAlign w:val="center"/>
          </w:tcPr>
          <w:p>
            <w:pPr>
              <w:jc w:val="right"/>
            </w:pPr>
            <w:r>
              <w:rPr>
                <w:color w:val="000000"/>
                <w:sz w:val="24"/>
              </w:rPr>
              <w:t>7,066,958.36</w:t>
            </w:r>
          </w:p>
        </w:tc>
        <w:tc>
          <w:tcPr>
            <w:vAlign w:val="center"/>
          </w:tcPr>
          <w:p>
            <w:pPr>
              <w:jc w:val="right"/>
            </w:pPr>
            <w:r>
              <w:rPr>
                <w:color w:val="000000"/>
                <w:sz w:val="24"/>
              </w:rPr>
              <w:t>5.52</w:t>
            </w:r>
          </w:p>
        </w:tc>
      </w:tr>
    </w:tbl>
    <w:p w:rsidP="00BE4E5D" w:rsidR="00360E5D" w:rsidRDefault="00360E5D" w:rsidRPr="00BE4E5D">
      <w:pPr>
        <w:tabs>
          <w:tab w:pos="426" w:val="left"/>
        </w:tabs>
        <w:spacing w:before="29" w:line="288" w:lineRule="auto"/>
        <w:jc w:val="left"/>
        <w:rPr>
          <w:kern w:val="0"/>
          <w:sz w:val="24"/>
        </w:rPr>
      </w:pPr>
    </w:p>
    <w:p w:rsidP="00245C29" w:rsidR="001A59F9" w:rsidRDefault="001A59F9" w:rsidRPr="00245C29">
      <w:pPr>
        <w:pStyle w:val="20"/>
        <w:spacing w:after="0" w:before="29" w:line="288" w:lineRule="auto"/>
        <w:rPr>
          <w:rFonts w:ascii="Times New Roman" w:hAnsi="Times New Roman"/>
          <w:kern w:val="0"/>
          <w:szCs w:val="24"/>
        </w:rPr>
      </w:pPr>
      <w:bookmarkStart w:id="81"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81"/>
    </w:p>
    <w:p w:rsidP="00BE4E5D" w:rsidR="001A59F9" w:rsidRDefault="001A59F9" w:rsidRPr="00BE4E5D">
      <w:pPr>
        <w:tabs>
          <w:tab w:pos="426" w:val="left"/>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P="00245C29" w:rsidR="000E4505" w:rsidRDefault="000E4505">
      <w:pPr>
        <w:pStyle w:val="20"/>
        <w:spacing w:after="0" w:before="29"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P="00BE4E5D" w:rsidR="000E4505" w:rsidRDefault="000E4505" w:rsidRPr="00BE4E5D">
      <w:pPr>
        <w:tabs>
          <w:tab w:pos="426" w:val="left"/>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P="00245C29" w:rsidR="001A59F9" w:rsidRDefault="001A59F9" w:rsidRPr="00245C29">
      <w:pPr>
        <w:pStyle w:val="20"/>
        <w:spacing w:after="0" w:before="29" w:line="288" w:lineRule="auto"/>
        <w:rPr>
          <w:rFonts w:ascii="Times New Roman" w:hAnsi="Times New Roman"/>
          <w:kern w:val="0"/>
          <w:szCs w:val="24"/>
        </w:rPr>
      </w:pPr>
      <w:bookmarkStart w:id="82"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82"/>
    </w:p>
    <w:p w:rsidP="00BE4E5D" w:rsidR="001A59F9" w:rsidRDefault="001A59F9" w:rsidRPr="00BE4E5D">
      <w:pPr>
        <w:tabs>
          <w:tab w:pos="426" w:val="left"/>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P="00245C29" w:rsidR="005D072B" w:rsidRDefault="005D072B" w:rsidRPr="00245C29">
      <w:pPr>
        <w:pStyle w:val="20"/>
        <w:spacing w:after="0" w:before="29"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P="00BE4E5D" w:rsidR="005D072B" w:rsidRDefault="005D072B" w:rsidRPr="00BE4E5D">
      <w:pPr>
        <w:tabs>
          <w:tab w:pos="426" w:val="left"/>
        </w:tabs>
        <w:spacing w:before="29" w:line="288" w:lineRule="auto"/>
        <w:jc w:val="left"/>
        <w:rPr>
          <w:kern w:val="0"/>
          <w:sz w:val="24"/>
        </w:rPr>
      </w:pPr>
      <w:r w:rsidRPr="00075D2A">
        <w:rPr>
          <w:rFonts w:hint="eastAsia"/>
          <w:kern w:val="0"/>
          <w:sz w:val="24"/>
        </w:rPr>
        <w:lastRenderedPageBreak/>
        <w:t/>
      </w:r>
      <w:r w:rsidRPr="00075D2A">
        <w:rPr>
          <w:kern w:val="0"/>
          <w:sz w:val="24"/>
        </w:rPr>
        <w:t>本基金本报告期末未持有股指期货。</w:t>
      </w:r>
      <w:r w:rsidR="00BE4E5D">
        <w:rPr>
          <w:rFonts w:hint="eastAsia"/>
          <w:kern w:val="0"/>
          <w:sz w:val="24"/>
        </w:rPr>
        <w:br/>
      </w:r>
    </w:p>
    <w:p w:rsidP="00245C29" w:rsidR="00E074BE" w:rsidRDefault="00E074BE" w:rsidRPr="00245C29">
      <w:pPr>
        <w:pStyle w:val="20"/>
        <w:spacing w:after="0" w:before="29"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P="00BE4E5D" w:rsidR="00294431" w:rsidRDefault="00E074BE" w:rsidRPr="00BE4E5D">
      <w:pPr>
        <w:tabs>
          <w:tab w:pos="426" w:val="left"/>
        </w:tabs>
        <w:spacing w:before="29" w:line="288" w:lineRule="auto"/>
        <w:jc w:val="left"/>
        <w:rPr>
          <w:kern w:val="0"/>
          <w:sz w:val="24"/>
        </w:rPr>
      </w:pPr>
      <w:r w:rsidRPr="00294431">
        <w:rPr>
          <w:rFonts w:hint="eastAsia"/>
          <w:kern w:val="0"/>
          <w:sz w:val="24"/>
        </w:rPr>
        <w:lastRenderedPageBreak/>
        <w:t>本基金本报告期末未持有国债期货。</w:t>
      </w:r>
      <w:r w:rsidR="00BE4E5D">
        <w:rPr>
          <w:rFonts w:hint="eastAsia"/>
          <w:kern w:val="0"/>
          <w:sz w:val="24"/>
        </w:rPr>
        <w:br/>
      </w:r>
    </w:p>
    <w:p w:rsidP="00245C29" w:rsidR="001A59F9" w:rsidRDefault="00B67021" w:rsidRPr="00245C29">
      <w:pPr>
        <w:pStyle w:val="20"/>
        <w:spacing w:after="0" w:before="29" w:line="288" w:lineRule="auto"/>
        <w:rPr>
          <w:rFonts w:ascii="Times New Roman" w:hAnsi="Times New Roman"/>
          <w:kern w:val="0"/>
          <w:szCs w:val="24"/>
        </w:rPr>
      </w:pPr>
      <w:bookmarkStart w:id="83" w:name="_Toc361324887"/>
      <w:r w:rsidRPr="00245C29">
        <w:rPr>
          <w:rFonts w:ascii="Times New Roman" w:hAnsi="Times New Roman"/>
          <w:kern w:val="0"/>
          <w:szCs w:val="24"/>
        </w:rPr>
        <w:t/>
      </w:r>
      <w:r w:rsidR="001A59F9" w:rsidRPr="00245C29">
        <w:rPr>
          <w:rFonts w:ascii="Times New Roman" w:hAnsi="Times New Roman"/>
          <w:kern w:val="0"/>
          <w:szCs w:val="24"/>
        </w:rPr>
        <w:t xml:space="preserve">8.12 </w:t>
      </w:r>
      <w:r w:rsidR="001A59F9" w:rsidRPr="00245C29">
        <w:rPr>
          <w:rFonts w:ascii="Times New Roman" w:hAnsi="Times New Roman" w:hint="eastAsia"/>
          <w:kern w:val="0"/>
          <w:szCs w:val="24"/>
        </w:rPr>
        <w:t>投资组合报告附注</w:t>
      </w:r>
      <w:bookmarkEnd w:id="83"/>
    </w:p>
    <w:p w:rsidP="00AA16A6" w:rsidR="001A59F9" w:rsidRDefault="00B67021">
      <w:pPr>
        <w:spacing w:before="29" w:line="288" w:lineRule="auto"/>
        <w:rPr>
          <w:color w:val="000000"/>
          <w:sz w:val="24"/>
        </w:rPr>
      </w:pPr>
      <w:r w:rsidRPr="00A57982">
        <w:rPr>
          <w:b/>
          <w:color w:val="000000"/>
          <w:sz w:val="24"/>
        </w:rPr>
        <w:t/>
      </w:r>
      <w:r w:rsidRPr="00A57982">
        <w:rPr>
          <w:rFonts w:hint="eastAsia"/>
          <w:b/>
          <w:color w:val="000000"/>
          <w:sz w:val="24"/>
        </w:rPr>
        <w:t/>
      </w:r>
      <w:r w:rsidRPr="00A57982">
        <w:rPr>
          <w:b/>
          <w:color w:val="000000"/>
          <w:sz w:val="24"/>
        </w:rPr>
        <w:t/>
      </w:r>
      <w:r w:rsidR="001A59F9" w:rsidRPr="00A57982">
        <w:rPr>
          <w:b/>
          <w:color w:val="000000"/>
          <w:sz w:val="24"/>
        </w:rPr>
        <w:t>8.12.1</w:t>
      </w:r>
      <w:r w:rsidR="001A59F9" w:rsidRPr="00463BF5">
        <w:rPr>
          <w:color w:val="000000"/>
          <w:sz w:val="24"/>
        </w:rPr>
        <w:t>报告期内本基金投资的前十名证券的发行主体未被监管部门立案调查，在本报告编制日前一年内本基金投资的前十名证券的发行主体未受到公开谴责和处罚。</w:t>
      </w:r>
    </w:p>
    <w:p w:rsidP="00AA16A6" w:rsidR="002D174A" w:rsidRDefault="002D174A" w:rsidRPr="00463BF5">
      <w:pPr>
        <w:spacing w:before="29" w:line="288" w:lineRule="auto"/>
        <w:rPr>
          <w:color w:val="000000"/>
          <w:sz w:val="24"/>
        </w:rPr>
      </w:pPr>
    </w:p>
    <w:p w:rsidP="00AA16A6" w:rsidR="001A59F9" w:rsidRDefault="00B67021">
      <w:pPr>
        <w:spacing w:before="29" w:line="288" w:lineRule="auto"/>
        <w:rPr>
          <w:color w:val="000000"/>
          <w:sz w:val="24"/>
        </w:rPr>
      </w:pPr>
      <w:r w:rsidRPr="00A57982">
        <w:rPr>
          <w:b/>
          <w:color w:val="000000"/>
          <w:sz w:val="24"/>
        </w:rPr>
        <w:t/>
      </w:r>
      <w:r w:rsidRPr="00A57982">
        <w:rPr>
          <w:rFonts w:hint="eastAsia"/>
          <w:b/>
          <w:color w:val="000000"/>
          <w:sz w:val="24"/>
        </w:rPr>
        <w:t/>
      </w:r>
      <w:r w:rsidRPr="00A57982">
        <w:rPr>
          <w:b/>
          <w:color w:val="000000"/>
          <w:sz w:val="24"/>
        </w:rPr>
        <w:t/>
      </w:r>
      <w:r w:rsidR="001A59F9" w:rsidRPr="00A57982">
        <w:rPr>
          <w:b/>
          <w:color w:val="000000"/>
          <w:sz w:val="24"/>
        </w:rPr>
        <w:t>8.12.2</w:t>
      </w:r>
      <w:r w:rsidR="001A59F9" w:rsidRPr="00463BF5">
        <w:rPr>
          <w:color w:val="000000"/>
          <w:sz w:val="24"/>
        </w:rPr>
        <w:t>本基金投资的前十名股票中，没有超出基金合同规定的备选股票库之外的股票。</w:t>
      </w:r>
    </w:p>
    <w:p w:rsidP="00463BF5" w:rsidR="00463BF5" w:rsidRDefault="00463BF5" w:rsidRPr="00463BF5">
      <w:pPr>
        <w:spacing w:before="29" w:line="288" w:lineRule="auto"/>
        <w:ind w:firstLine="480" w:firstLineChars="200"/>
        <w:rPr>
          <w:color w:val="000000"/>
          <w:sz w:val="24"/>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P="00026C9C" w:rsidR="001A59F9" w:rsidRDefault="001A59F9" w:rsidRPr="004627DD">
      <w:pPr>
        <w:autoSpaceDE w:val="0"/>
        <w:autoSpaceDN w:val="0"/>
        <w:adjustRightInd w:val="0"/>
        <w:spacing w:before="29" w:line="360" w:lineRule="auto"/>
        <w:ind w:left="15"/>
        <w:jc w:val="right"/>
        <w:rPr>
          <w:color w:val="000000"/>
          <w:sz w:val="24"/>
        </w:rPr>
      </w:pPr>
      <w:r w:rsidRPr="00C51C77">
        <w:rPr>
          <w:rFonts w:asciiTheme="minorEastAsia" w:eastAsiaTheme="minorEastAsia" w:hAnsiTheme="minorEastAsia"/>
          <w:color w:val="000000"/>
          <w:szCs w:val="21"/>
        </w:rPr>
        <w:t/>
      </w:r>
      <w:r w:rsidRPr="004627DD">
        <w:rPr>
          <w:color w:val="000000"/>
          <w:sz w:val="24"/>
        </w:rPr>
        <w:t/>
      </w:r>
      <w:r w:rsidRPr="004627DD">
        <w:rPr>
          <w:rFonts w:hint="eastAsia"/>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A59F9" w:rsidRPr="00C51C77" w:rsidTr="00273FD9">
        <w:tc>
          <w:tcPr>
            <w:tcW w:type="dxa" w:w="765"/>
            <w:vAlign w:val="center"/>
          </w:tcPr>
          <w:p w:rsidP="005717F5" w:rsidR="001A59F9" w:rsidRDefault="001A59F9" w:rsidRPr="005717F5">
            <w:pPr>
              <w:spacing w:before="29" w:line="288" w:lineRule="auto"/>
              <w:jc w:val="center"/>
              <w:rPr>
                <w:color w:val="000000"/>
                <w:sz w:val="24"/>
              </w:rPr>
            </w:pPr>
            <w:r w:rsidRPr="005717F5">
              <w:rPr>
                <w:rFonts w:hint="eastAsia"/>
                <w:color w:val="000000"/>
                <w:sz w:val="24"/>
              </w:rPr>
              <w:t>序号</w:t>
            </w:r>
          </w:p>
        </w:tc>
        <w:tc>
          <w:tcPr>
            <w:tcW w:type="dxa" w:w="4117"/>
          </w:tcPr>
          <w:p w:rsidP="005717F5" w:rsidR="001A59F9" w:rsidRDefault="001A59F9" w:rsidRPr="005717F5">
            <w:pPr>
              <w:spacing w:before="29" w:line="288" w:lineRule="auto"/>
              <w:jc w:val="center"/>
              <w:rPr>
                <w:color w:val="000000"/>
                <w:sz w:val="24"/>
              </w:rPr>
            </w:pPr>
            <w:r w:rsidRPr="005717F5">
              <w:rPr>
                <w:rFonts w:hint="eastAsia"/>
                <w:color w:val="000000"/>
                <w:sz w:val="24"/>
              </w:rPr>
              <w:t>名称</w:t>
            </w:r>
            <w:r w:rsidRPr="005717F5">
              <w:rPr>
                <w:color w:val="000000"/>
                <w:sz w:val="24"/>
              </w:rPr>
              <w:t/>
            </w:r>
          </w:p>
        </w:tc>
        <w:tc>
          <w:tcPr>
            <w:tcW w:type="dxa" w:w="4118"/>
          </w:tcPr>
          <w:p w:rsidP="005717F5" w:rsidR="001A59F9" w:rsidRDefault="001A59F9" w:rsidRPr="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1</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存出保证金</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14,298.88</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2</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应收证券清算款</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3</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应收股利</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4</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应收利息</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46,847.10</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5</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应收申购款</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698.95</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6</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其他应收款</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7</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待摊费用</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vAlign w:val="center"/>
          </w:tcPr>
          <w:p w:rsidP="005717F5" w:rsidR="001A59F9" w:rsidRDefault="001A59F9" w:rsidRPr="005717F5">
            <w:pPr>
              <w:spacing w:before="29" w:line="288" w:lineRule="auto"/>
              <w:jc w:val="center"/>
              <w:rPr>
                <w:color w:val="000000"/>
                <w:sz w:val="24"/>
              </w:rPr>
            </w:pPr>
            <w:r w:rsidRPr="005717F5">
              <w:rPr>
                <w:color w:val="000000"/>
                <w:sz w:val="24"/>
              </w:rPr>
              <w:t>8</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其他</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vAlign w:val="center"/>
          </w:tcPr>
          <w:p w:rsidP="005717F5" w:rsidR="001A59F9" w:rsidRDefault="001A59F9" w:rsidRPr="005717F5">
            <w:pPr>
              <w:spacing w:before="29" w:line="288" w:lineRule="auto"/>
              <w:jc w:val="center"/>
              <w:rPr>
                <w:color w:val="000000"/>
                <w:sz w:val="24"/>
              </w:rPr>
            </w:pPr>
            <w:r w:rsidRPr="005717F5">
              <w:rPr>
                <w:color w:val="000000"/>
                <w:sz w:val="24"/>
              </w:rPr>
              <w:t>9</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合计</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61,844.93</w:t>
            </w:r>
          </w:p>
        </w:tc>
      </w:tr>
    </w:tbl>
    <w:p w:rsidP="00026C9C" w:rsidR="001A59F9" w:rsidRDefault="001A59F9" w:rsidRPr="00C51C77">
      <w:pPr>
        <w:pStyle w:val="af6"/>
        <w:spacing w:after="0" w:afterAutospacing="0" w:before="0" w:beforeAutospacing="0" w:line="360" w:lineRule="auto"/>
        <w:rPr>
          <w:rFonts w:asciiTheme="minorEastAsia" w:eastAsiaTheme="minorEastAsia" w:hAnsiTheme="minorEastAsia"/>
          <w:b/>
          <w:bCs/>
          <w:color w:val="000000"/>
          <w:sz w:val="21"/>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P="00273FD9" w:rsidR="001A59F9" w:rsidRDefault="001A59F9" w:rsidRPr="00273FD9">
      <w:pPr>
        <w:autoSpaceDE w:val="0"/>
        <w:autoSpaceDN w:val="0"/>
        <w:adjustRightInd w:val="0"/>
        <w:spacing w:before="29" w:line="288" w:lineRule="auto"/>
        <w:ind w:left="15"/>
        <w:jc w:val="right"/>
        <w:rPr>
          <w:color w:val="000000"/>
          <w:sz w:val="24"/>
        </w:rPr>
      </w:pPr>
      <w:r w:rsidRPr="00273FD9">
        <w:rPr>
          <w:color w:val="000000"/>
          <w:sz w:val="24"/>
        </w:rPr>
        <w:t/>
      </w:r>
      <w:r w:rsidRPr="00273FD9">
        <w:rPr>
          <w:rFonts w:hint="eastAsia"/>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776"/>
        <w:gridCol w:w="1698"/>
        <w:gridCol w:w="1628"/>
        <w:gridCol w:w="2182"/>
        <w:gridCol w:w="1714"/>
      </w:tblGrid>
      <w:tr w:rsidR="001A59F9" w:rsidRPr="00C51C77" w:rsidTr="00273FD9">
        <w:tc>
          <w:tcPr>
            <w:tcW w:type="dxa" w:w="1808"/>
            <w:vAlign w:val="center"/>
          </w:tcPr>
          <w:p w:rsidP="00273FD9" w:rsidR="001A59F9" w:rsidRDefault="001A59F9" w:rsidRPr="00273FD9">
            <w:pPr>
              <w:spacing w:before="29" w:line="288" w:lineRule="auto"/>
              <w:ind w:left="17"/>
              <w:jc w:val="center"/>
              <w:rPr>
                <w:color w:val="000000"/>
                <w:sz w:val="24"/>
              </w:rPr>
            </w:pPr>
            <w:r w:rsidRPr="00273FD9">
              <w:rPr>
                <w:rFonts w:hint="eastAsia"/>
                <w:color w:val="000000"/>
                <w:sz w:val="24"/>
              </w:rPr>
              <w:t>序号</w:t>
            </w:r>
          </w:p>
        </w:tc>
        <w:tc>
          <w:tcPr>
            <w:tcW w:type="dxa" w:w="1729"/>
            <w:vAlign w:val="center"/>
          </w:tcPr>
          <w:p w:rsidP="00273FD9" w:rsidR="001A59F9" w:rsidRDefault="001A59F9" w:rsidRPr="00273FD9">
            <w:pPr>
              <w:spacing w:before="29" w:line="288" w:lineRule="auto"/>
              <w:ind w:left="17"/>
              <w:jc w:val="center"/>
              <w:rPr>
                <w:color w:val="000000"/>
                <w:sz w:val="24"/>
              </w:rPr>
            </w:pPr>
            <w:r w:rsidRPr="00273FD9">
              <w:rPr>
                <w:rFonts w:hint="eastAsia"/>
                <w:color w:val="000000"/>
                <w:sz w:val="24"/>
              </w:rPr>
              <w:t>债券代码</w:t>
            </w:r>
          </w:p>
        </w:tc>
        <w:tc>
          <w:tcPr>
            <w:tcW w:type="dxa" w:w="1658"/>
            <w:vAlign w:val="center"/>
          </w:tcPr>
          <w:p w:rsidP="00273FD9" w:rsidR="001A59F9" w:rsidRDefault="001A59F9" w:rsidRPr="00273FD9">
            <w:pPr>
              <w:spacing w:before="29" w:line="288" w:lineRule="auto"/>
              <w:ind w:left="17"/>
              <w:jc w:val="center"/>
              <w:rPr>
                <w:color w:val="000000"/>
                <w:sz w:val="24"/>
              </w:rPr>
            </w:pPr>
            <w:r w:rsidRPr="00273FD9">
              <w:rPr>
                <w:rFonts w:hint="eastAsia"/>
                <w:color w:val="000000"/>
                <w:sz w:val="24"/>
              </w:rPr>
              <w:t>债券名称</w:t>
            </w:r>
          </w:p>
        </w:tc>
        <w:tc>
          <w:tcPr>
            <w:tcW w:type="dxa" w:w="2224"/>
            <w:vAlign w:val="center"/>
          </w:tcPr>
          <w:p w:rsidP="00273FD9" w:rsidR="001A59F9" w:rsidRDefault="001A59F9" w:rsidRPr="00273FD9">
            <w:pPr>
              <w:spacing w:before="29" w:line="288" w:lineRule="auto"/>
              <w:ind w:left="17"/>
              <w:jc w:val="center"/>
              <w:rPr>
                <w:color w:val="000000"/>
                <w:sz w:val="24"/>
              </w:rPr>
            </w:pPr>
            <w:r w:rsidRPr="00273FD9">
              <w:rPr>
                <w:rFonts w:hint="eastAsia"/>
                <w:color w:val="000000"/>
                <w:sz w:val="24"/>
              </w:rPr>
              <w:t>公允价值</w:t>
            </w:r>
          </w:p>
        </w:tc>
        <w:tc>
          <w:tcPr>
            <w:tcW w:type="dxa" w:w="1746"/>
            <w:vAlign w:val="center"/>
          </w:tcPr>
          <w:p w:rsidP="00273FD9" w:rsidR="001A59F9" w:rsidRDefault="001A59F9" w:rsidRPr="00273FD9">
            <w:pPr>
              <w:spacing w:before="29" w:line="288" w:lineRule="auto"/>
              <w:ind w:left="17"/>
              <w:jc w:val="center"/>
              <w:rPr>
                <w:color w:val="000000"/>
                <w:sz w:val="24"/>
              </w:rPr>
            </w:pPr>
            <w:r w:rsidRPr="00273FD9">
              <w:rPr>
                <w:rFonts w:hint="eastAsia"/>
                <w:color w:val="000000"/>
                <w:sz w:val="24"/>
              </w:rPr>
              <w:t>占基金资产净值比例</w:t>
            </w:r>
            <w:r w:rsidRPr="00273FD9">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128024</w:t>
            </w:r>
          </w:p>
        </w:tc>
        <w:tc>
          <w:tcPr>
            <w:vAlign w:val="center"/>
          </w:tcPr>
          <w:p>
            <w:pPr>
              <w:jc w:val="center"/>
            </w:pPr>
            <w:r>
              <w:rPr>
                <w:color w:val="000000"/>
                <w:sz w:val="24"/>
              </w:rPr>
              <w:t>宁行转债</w:t>
            </w:r>
          </w:p>
        </w:tc>
        <w:tc>
          <w:tcPr>
            <w:vAlign w:val="center"/>
          </w:tcPr>
          <w:p>
            <w:pPr>
              <w:jc w:val="right"/>
            </w:pPr>
            <w:r>
              <w:rPr>
                <w:color w:val="000000"/>
                <w:sz w:val="24"/>
              </w:rPr>
              <w:t>7,066,958.36</w:t>
            </w:r>
          </w:p>
        </w:tc>
        <w:tc>
          <w:tcPr>
            <w:vAlign w:val="center"/>
          </w:tcPr>
          <w:p>
            <w:pPr>
              <w:jc w:val="right"/>
            </w:pPr>
            <w:r>
              <w:rPr>
                <w:color w:val="000000"/>
                <w:sz w:val="24"/>
              </w:rPr>
              <w:t>5.52</w:t>
            </w:r>
          </w:p>
        </w:tc>
      </w:tr>
    </w:tbl>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P="00273FD9" w:rsidR="001A59F9" w:rsidRDefault="001A59F9" w:rsidRPr="00273FD9">
      <w:pPr>
        <w:tabs>
          <w:tab w:pos="426" w:val="left"/>
        </w:tabs>
        <w:spacing w:before="29" w:line="288" w:lineRule="auto"/>
        <w:jc w:val="left"/>
        <w:rPr>
          <w:kern w:val="0"/>
          <w:sz w:val="24"/>
        </w:rPr>
      </w:pPr>
      <w:r w:rsidRPr="00273FD9">
        <w:rPr>
          <w:kern w:val="0"/>
          <w:sz w:val="24"/>
        </w:rPr>
        <w:t>本基金本报告期末前十名股票中不存在流通受限情况。</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pPr>
        <w:spacing w:before="29" w:line="288" w:lineRule="auto"/>
        <w:rPr>
          <w:color w:val="000000"/>
          <w:sz w:val="24"/>
        </w:rPr>
      </w:pPr>
      <w:r>
        <w:rPr>
          <w:color w:val="000000"/>
          <w:sz w:val="24"/>
        </w:rPr>
        <w:t>1、本基金本报告期末未持有处于交换期的可交换债券。</w:t>
      </w:r>
    </w:p>
    <w:p w:rsidP="00F53C7C" w:rsidR="001A59F9" w:rsidRDefault="001A59F9">
      <w:pPr>
        <w:spacing w:before="29" w:line="288" w:lineRule="auto"/>
        <w:rPr>
          <w:color w:val="000000"/>
          <w:sz w:val="24"/>
        </w:rPr>
      </w:pPr>
      <w:r w:rsidRPr="00F53C7C">
        <w:rPr>
          <w:color w:val="000000"/>
          <w:sz w:val="24"/>
        </w:rPr>
        <w:t>2、由于四舍五入的原因，分项之和与合计项之间可能存在尾差。</w:t>
      </w:r>
    </w:p>
    <w:p w:rsidP="00F53C7C" w:rsidR="00F53C7C" w:rsidRDefault="00F53C7C" w:rsidRPr="00F53C7C">
      <w:pPr>
        <w:spacing w:before="29" w:line="288" w:lineRule="auto"/>
        <w:rPr>
          <w:color w:val="000000"/>
          <w:sz w:val="24"/>
        </w:rPr>
      </w:pPr>
    </w:p>
    <w:p w:rsidP="00214CDC" w:rsidR="001A59F9" w:rsidRDefault="009D0411">
      <w:pPr>
        <w:pStyle w:val="1"/>
        <w:keepNext/>
        <w:keepLines/>
        <w:widowControl w:val="0"/>
        <w:spacing w:afterLines="100" w:beforeLines="100" w:line="288" w:lineRule="auto"/>
        <w:jc w:val="center"/>
        <w:rPr>
          <w:b/>
          <w:color w:val="000000"/>
          <w:szCs w:val="24"/>
        </w:rPr>
      </w:pPr>
      <w:bookmarkStart w:id="84" w:name="_Toc225500050"/>
      <w:bookmarkStart w:id="85" w:name="_Toc361324888"/>
      <w:r w:rsidRPr="00EF3943">
        <w:rPr>
          <w:b/>
          <w:color w:val="000000"/>
          <w:szCs w:val="24"/>
        </w:rPr>
        <w:t/>
      </w:r>
      <w:r w:rsidR="001A59F9" w:rsidRPr="00EF3943">
        <w:rPr>
          <w:rFonts w:hint="eastAsia"/>
          <w:b/>
          <w:color w:val="000000"/>
          <w:szCs w:val="24"/>
        </w:rPr>
        <w:t>§</w:t>
      </w:r>
      <w:r w:rsidR="001A59F9" w:rsidRPr="00EF3943">
        <w:rPr>
          <w:b/>
          <w:color w:val="000000"/>
          <w:szCs w:val="24"/>
        </w:rPr>
        <w:t>9</w:t>
      </w:r>
      <w:r w:rsidR="009153A3" w:rsidRPr="00EF3943">
        <w:rPr>
          <w:rFonts w:hint="eastAsia"/>
          <w:b/>
          <w:color w:val="000000"/>
          <w:szCs w:val="24"/>
        </w:rPr>
        <w:t xml:space="preserve">  </w:t>
      </w:r>
      <w:r w:rsidR="001A59F9" w:rsidRPr="00EF3943">
        <w:rPr>
          <w:rFonts w:hint="eastAsia"/>
          <w:b/>
          <w:color w:val="000000"/>
          <w:szCs w:val="24"/>
        </w:rPr>
        <w:t>基金份额持有人信息</w:t>
      </w:r>
      <w:bookmarkEnd w:id="84"/>
      <w:bookmarkEnd w:id="85"/>
    </w:p>
    <w:p w:rsidP="00245C29" w:rsidR="001A59F9" w:rsidRDefault="009D0411" w:rsidRPr="00245C29">
      <w:pPr>
        <w:pStyle w:val="20"/>
        <w:spacing w:after="0" w:before="29" w:line="288" w:lineRule="auto"/>
        <w:rPr>
          <w:rFonts w:ascii="Times New Roman" w:hAnsi="Times New Roman"/>
          <w:kern w:val="0"/>
          <w:szCs w:val="24"/>
        </w:rPr>
      </w:pPr>
      <w:bookmarkStart w:id="86" w:name="_Toc225500051"/>
      <w:bookmarkStart w:id="87" w:name="_Toc361324889"/>
      <w:r w:rsidRPr="00245C29">
        <w:rPr>
          <w:rFonts w:ascii="Times New Roman" w:hAnsi="Times New Roman"/>
          <w:kern w:val="0"/>
          <w:szCs w:val="24"/>
        </w:rPr>
        <w:t/>
      </w:r>
      <w:r w:rsidR="001A59F9" w:rsidRPr="00245C29">
        <w:rPr>
          <w:rFonts w:ascii="Times New Roman" w:hAnsi="Times New Roman"/>
          <w:kern w:val="0"/>
          <w:szCs w:val="24"/>
        </w:rPr>
        <w:t xml:space="preserve">9.1 </w:t>
      </w:r>
      <w:r w:rsidR="001A59F9" w:rsidRPr="00245C29">
        <w:rPr>
          <w:rFonts w:ascii="Times New Roman" w:hAnsi="Times New Roman" w:hint="eastAsia"/>
          <w:kern w:val="0"/>
          <w:szCs w:val="24"/>
        </w:rPr>
        <w:t>期末基金份额持有人户数及持有人结构</w:t>
      </w:r>
      <w:bookmarkEnd w:id="86"/>
      <w:bookmarkEnd w:id="87"/>
    </w:p>
    <w:p w:rsidP="00FC1A5A" w:rsidR="002869EF" w:rsidRDefault="002869EF" w:rsidRPr="00FC1A5A">
      <w:pPr>
        <w:autoSpaceDE w:val="0"/>
        <w:autoSpaceDN w:val="0"/>
        <w:adjustRightInd w:val="0"/>
        <w:spacing w:before="29" w:line="288" w:lineRule="auto"/>
        <w:ind w:left="15"/>
        <w:jc w:val="right"/>
        <w:rPr>
          <w:color w:val="000000"/>
          <w:sz w:val="24"/>
        </w:rPr>
      </w:pPr>
      <w:r w:rsidRPr="00FC1A5A">
        <w:rPr>
          <w:color w:val="000000"/>
          <w:sz w:val="24"/>
        </w:rPr>
        <w:t/>
      </w:r>
      <w:r w:rsidRPr="00FC1A5A">
        <w:rPr>
          <w:rFonts w:hint="eastAsia"/>
          <w:color w:val="000000"/>
          <w:sz w:val="24"/>
        </w:rPr>
        <w:t>份额单位：份</w:t>
      </w:r>
    </w:p>
    <w:tbl>
      <w:tblPr>
        <w:tblW w:type="pct" w:w="5000"/>
        <w:tblInd w:type="dxa" w:w="108"/>
        <w:tblLayout w:type="fixed"/>
        <w:tblLook w:val="00A0"/>
      </w:tblPr>
      <w:tblGrid>
        <w:gridCol w:w="1790"/>
        <w:gridCol w:w="1176"/>
        <w:gridCol w:w="1278"/>
        <w:gridCol w:w="1534"/>
        <w:gridCol w:w="986"/>
        <w:gridCol w:w="1566"/>
        <w:gridCol w:w="956"/>
      </w:tblGrid>
      <w:tr w:rsidR="002869EF" w:rsidRPr="004B25B0" w:rsidTr="0047594E">
        <w:tc>
          <w:tcPr>
            <w:tcW w:type="pct" w:w="964"/>
            <w:hMerge w:val="restart"/>
            <w:vMerge w:val="restart"/>
            <w:tcBorders>
              <w:top w:color="000000" w:space="0" w:sz="8" w:val="single"/>
              <w:left w:color="000000" w:space="0" w:sz="8" w:val="single"/>
              <w:right w:color="000000" w:space="0" w:sz="8" w:val="single"/>
            </w:tcBorders>
            <w:vAlign w:val="center"/>
          </w:tcPr>
          <w:p>
            <w:pPr>
              <w:jc w:val="center"/>
            </w:pPr>
            <w:r>
              <w:t>持有人户数(户)</w:t>
            </w:r>
          </w:p>
        </w:tc>
        <w:tc>
          <w:tcPr>
            <w:tcW w:type="pct" w:w="633"/>
            <w:hMerge/>
            <w:vMerge w:val="restart"/>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持有人户数</w:t>
            </w:r>
            <w:r w:rsidRPr="004B25B0">
              <w:rPr>
                <w:color w:val="000000"/>
                <w:szCs w:val="21"/>
              </w:rPr>
              <w:t>(</w:t>
            </w:r>
            <w:r w:rsidRPr="004B25B0">
              <w:rPr>
                <w:rFonts w:hint="eastAsia"/>
                <w:color w:val="000000"/>
                <w:szCs w:val="21"/>
              </w:rPr>
              <w:t>户</w:t>
            </w:r>
            <w:r w:rsidRPr="004B25B0">
              <w:rPr>
                <w:color w:val="000000"/>
                <w:szCs w:val="21"/>
              </w:rPr>
              <w:t>)</w:t>
            </w:r>
          </w:p>
        </w:tc>
        <w:tc>
          <w:tcPr>
            <w:tcW w:type="pct" w:w="688"/>
            <w:vMerge w:val="restart"/>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户均持有的基金份额</w:t>
            </w:r>
          </w:p>
        </w:tc>
        <w:tc>
          <w:tcPr>
            <w:tcW w:type="pct" w:w="2715"/>
            <w:gridSpan w:val="4"/>
            <w:tcBorders>
              <w:top w:color="000000" w:space="0" w:sz="8" w:val="single"/>
              <w:left w:color="000000" w:space="0" w:sz="8" w:val="single"/>
              <w:bottom w:color="000000" w:space="0" w:sz="8" w:val="single"/>
              <w:right w:color="auto" w:space="0" w:sz="4"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持有人结构</w:t>
            </w:r>
          </w:p>
        </w:tc>
      </w:tr>
      <w:tr w:rsidR="002869EF" w:rsidRPr="004B25B0" w:rsidTr="0047594E">
        <w:tc>
          <w:tcPr>
            <w:tcW w:type="pct" w:w="964"/>
            <w:hMerge w:val="restart"/>
            <w:vMerge/>
            <w:tcBorders>
              <w:left w:color="000000" w:space="0" w:sz="8" w:val="single"/>
              <w:right w:color="000000" w:space="0" w:sz="8" w:val="single"/>
            </w:tcBorders>
          </w:tcPr>
          <w:p>
            <w:pPr>
              <w:jc w:val="center"/>
            </w:pPr>
            <w:r>
              <w:t/>
            </w:r>
          </w:p>
        </w:tc>
        <w:tc>
          <w:tcPr>
            <w:tcW w:type="pct" w:w="633"/>
            <w:hMerge/>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p>
        </w:tc>
        <w:tc>
          <w:tcPr>
            <w:tcW w:type="pct" w:w="688"/>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p>
        </w:tc>
        <w:tc>
          <w:tcPr>
            <w:tcW w:type="pct" w:w="1357"/>
            <w:gridSpan w:val="2"/>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机构投资者</w:t>
            </w:r>
          </w:p>
        </w:tc>
        <w:tc>
          <w:tcPr>
            <w:tcW w:type="pct" w:w="1358"/>
            <w:gridSpan w:val="2"/>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个人投资者</w:t>
            </w:r>
          </w:p>
        </w:tc>
      </w:tr>
      <w:tr w:rsidR="002869EF" w:rsidRPr="004B25B0" w:rsidTr="0047594E">
        <w:tc>
          <w:tcPr>
            <w:tcW w:type="pct" w:w="964"/>
            <w:hMerge w:val="restart"/>
            <w:vMerge/>
            <w:tcBorders>
              <w:left w:color="000000" w:space="0" w:sz="8" w:val="single"/>
              <w:bottom w:color="000000" w:space="0" w:sz="8" w:val="single"/>
              <w:right w:color="000000" w:space="0" w:sz="8" w:val="single"/>
            </w:tcBorders>
          </w:tcPr>
          <w:p>
            <w:pPr>
              <w:jc w:val="center"/>
            </w:pPr>
            <w:r>
              <w:rPr xsi:nil="true"/>
              <w:t/>
            </w:r>
          </w:p>
        </w:tc>
        <w:tc>
          <w:tcPr>
            <w:tcW w:type="pct" w:w="633"/>
            <w:hMerge/>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p>
        </w:tc>
        <w:tc>
          <w:tcPr>
            <w:tcW w:type="pct" w:w="688"/>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p>
        </w:tc>
        <w:tc>
          <w:tcPr>
            <w:tcW w:type="pct" w:w="826"/>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持有份额</w:t>
            </w:r>
          </w:p>
        </w:tc>
        <w:tc>
          <w:tcPr>
            <w:tcW w:type="pct" w:w="531"/>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占总份额比例</w:t>
            </w:r>
          </w:p>
        </w:tc>
        <w:tc>
          <w:tcPr>
            <w:tcW w:type="pct" w:w="843"/>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持有份额</w:t>
            </w:r>
          </w:p>
        </w:tc>
        <w:tc>
          <w:tcPr>
            <w:tcW w:type="pct" w:w="515"/>
            <w:tcBorders>
              <w:top w:color="000000" w:space="0" w:sz="8" w:val="single"/>
              <w:left w:color="000000" w:space="0" w:sz="8" w:val="single"/>
              <w:bottom w:color="000000" w:space="0" w:sz="8" w:val="single"/>
              <w:right w:color="auto" w:space="0" w:sz="4"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占总份额比例</w:t>
            </w:r>
          </w:p>
        </w:tc>
      </w:tr>
      <w:tr w:rsidR="002869EF" w:rsidRPr="004B25B0" w:rsidTr="0047594E">
        <w:tc>
          <w:tcPr>
            <w:tcW w:type="pct" w:w="964"/>
            <w:hMerge w:val="restart"/>
            <w:tcBorders>
              <w:top w:color="000000" w:space="0" w:sz="8" w:val="single"/>
              <w:left w:color="000000" w:space="0" w:sz="8" w:val="single"/>
              <w:bottom w:color="000000" w:space="0" w:sz="8" w:val="single"/>
              <w:right w:color="000000" w:space="0" w:sz="8" w:val="single"/>
            </w:tcBorders>
            <w:vAlign w:val="center"/>
          </w:tcPr>
          <w:p>
            <w:pPr>
              <w:jc w:val="center"/>
            </w:pPr>
            <w:r>
              <w:rPr>
                <w:bCs/>
                <w:color w:val="000000"/>
                <w:szCs w:val="21"/>
              </w:rPr>
              <w:t>2,425</w:t>
            </w:r>
          </w:p>
        </w:tc>
        <w:tc>
          <w:tcPr>
            <w:tcW w:type="pct" w:w="633"/>
            <w:hMerge/>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center"/>
              <w:rPr>
                <w:bCs/>
                <w:color w:val="000000"/>
                <w:szCs w:val="21"/>
              </w:rPr>
            </w:pPr>
            <w:r w:rsidRPr="004B25B0">
              <w:rPr>
                <w:bCs/>
                <w:color w:val="000000"/>
                <w:szCs w:val="21"/>
              </w:rPr>
              <w:t>2,425</w:t>
            </w:r>
          </w:p>
        </w:tc>
        <w:tc>
          <w:tcPr>
            <w:tcW w:type="pct" w:w="688"/>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55,931.27</w:t>
            </w:r>
          </w:p>
        </w:tc>
        <w:tc>
          <w:tcPr>
            <w:tcW w:type="pct" w:w="826"/>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w:t>
            </w:r>
          </w:p>
        </w:tc>
        <w:tc>
          <w:tcPr>
            <w:tcW w:type="pct" w:w="531"/>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w:t>
            </w:r>
          </w:p>
        </w:tc>
        <w:tc>
          <w:tcPr>
            <w:tcW w:type="pct" w:w="843"/>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135,633,319.50</w:t>
            </w:r>
          </w:p>
        </w:tc>
        <w:tc>
          <w:tcPr>
            <w:tcW w:type="pct" w:w="515"/>
            <w:tcBorders>
              <w:top w:color="000000" w:space="0" w:sz="8" w:val="single"/>
              <w:left w:color="000000" w:space="0" w:sz="8" w:val="single"/>
              <w:bottom w:color="000000" w:space="0" w:sz="8" w:val="single"/>
              <w:right w:color="auto" w:space="0" w:sz="4"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100.00%</w:t>
            </w:r>
          </w:p>
        </w:tc>
      </w:tr>
    </w:tbl>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89"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1A59F9" w:rsidRPr="00C51C77" w:rsidTr="00E7239C">
        <w:tc>
          <w:tcPr>
            <w:tcW w:type="dxa" w:w="3827"/>
            <w:vAlign w:val="center"/>
          </w:tcPr>
          <w:p w:rsidP="00A97873" w:rsidR="001A59F9" w:rsidRDefault="001A59F9" w:rsidRPr="00A97873">
            <w:pPr>
              <w:spacing w:before="29" w:line="288" w:lineRule="auto"/>
              <w:ind w:left="17"/>
              <w:jc w:val="center"/>
              <w:rPr>
                <w:color w:val="000000"/>
                <w:sz w:val="24"/>
              </w:rPr>
            </w:pPr>
            <w:r w:rsidRPr="00A97873">
              <w:rPr>
                <w:rFonts w:hint="eastAsia"/>
                <w:color w:val="000000"/>
                <w:sz w:val="24"/>
              </w:rPr>
              <w:t>项目</w:t>
            </w:r>
            <w:r w:rsidRPr="00A97873">
              <w:rPr>
                <w:color w:val="000000"/>
                <w:sz w:val="24"/>
              </w:rPr>
              <w:t/>
            </w:r>
            <w:r w:rsidR="00C466CF" w:rsidRPr="00A97873">
              <w:rPr>
                <w:rFonts w:hint="eastAsia"/>
                <w:color w:val="000000"/>
                <w:sz w:val="24"/>
              </w:rPr>
              <w:t/>
            </w:r>
          </w:p>
        </w:tc>
        <w:tc>
          <w:tcPr>
            <w:tcW w:type="dxa" w:w="3011"/>
            <w:vAlign w:val="center"/>
          </w:tcPr>
          <w:p w:rsidP="00A97873" w:rsidR="001A59F9" w:rsidRDefault="001A59F9" w:rsidRPr="00A97873">
            <w:pPr>
              <w:spacing w:before="29" w:line="288" w:lineRule="auto"/>
              <w:ind w:left="17"/>
              <w:jc w:val="center"/>
              <w:rPr>
                <w:color w:val="000000"/>
                <w:sz w:val="24"/>
              </w:rPr>
            </w:pPr>
            <w:r w:rsidRPr="00A97873">
              <w:rPr>
                <w:rFonts w:hint="eastAsia"/>
                <w:color w:val="000000"/>
                <w:sz w:val="24"/>
              </w:rPr>
              <w:t>持有份额总数（份）</w:t>
            </w:r>
          </w:p>
        </w:tc>
        <w:tc>
          <w:tcPr>
            <w:tcW w:type="dxa" w:w="2160"/>
            <w:vAlign w:val="center"/>
          </w:tcPr>
          <w:p w:rsidP="00A97873" w:rsidR="001A59F9" w:rsidRDefault="001A59F9" w:rsidRPr="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type="dxa" w:w="3827"/>
            <w:vAlign w:val="center"/>
          </w:tcPr>
          <w:p w:rsidP="004E0F59" w:rsidR="001A59F9" w:rsidRDefault="001A59F9" w:rsidRPr="00C51C77">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r w:rsidR="000E7B5C" w:rsidRPr="004E0F59">
              <w:rPr>
                <w:color w:val="000000"/>
                <w:sz w:val="24"/>
              </w:rPr>
              <w:t/>
            </w:r>
          </w:p>
        </w:tc>
        <w:tc>
          <w:tcPr>
            <w:tcW w:type="dxa" w:w="3011"/>
            <w:vAlign w:val="center"/>
          </w:tcPr>
          <w:p w:rsidP="00BF787C" w:rsidR="001A59F9" w:rsidRDefault="001A59F9" w:rsidRPr="00BF787C">
            <w:pPr>
              <w:widowControl/>
              <w:spacing w:before="29" w:line="288" w:lineRule="auto"/>
              <w:jc w:val="right"/>
              <w:rPr>
                <w:color w:val="000000"/>
                <w:kern w:val="0"/>
                <w:sz w:val="24"/>
              </w:rPr>
            </w:pPr>
            <w:r w:rsidRPr="00BF787C">
              <w:rPr>
                <w:color w:val="000000"/>
                <w:kern w:val="0"/>
                <w:sz w:val="24"/>
              </w:rPr>
              <w:t>26,292.42</w:t>
            </w:r>
          </w:p>
        </w:tc>
        <w:tc>
          <w:tcPr>
            <w:tcW w:type="dxa" w:w="2160"/>
            <w:vAlign w:val="center"/>
          </w:tcPr>
          <w:p w:rsidP="00BF787C" w:rsidR="001A59F9" w:rsidRDefault="001A59F9" w:rsidRPr="00BF787C">
            <w:pPr>
              <w:widowControl/>
              <w:spacing w:before="29" w:line="288" w:lineRule="auto"/>
              <w:jc w:val="right"/>
              <w:rPr>
                <w:color w:val="000000"/>
                <w:kern w:val="0"/>
                <w:sz w:val="24"/>
              </w:rPr>
            </w:pPr>
            <w:r w:rsidRPr="00BF787C">
              <w:rPr>
                <w:color w:val="000000"/>
                <w:kern w:val="0"/>
                <w:sz w:val="24"/>
              </w:rPr>
              <w:t>0.02%</w:t>
            </w:r>
          </w:p>
        </w:tc>
      </w:tr>
    </w:tbl>
    <w:p w:rsidP="00026C9C" w:rsidR="001A59F9" w:rsidRDefault="001A59F9" w:rsidRPr="00E7239C">
      <w:pPr>
        <w:spacing w:line="360" w:lineRule="auto"/>
        <w:rPr>
          <w:rFonts w:asciiTheme="minorEastAsia" w:eastAsiaTheme="minorEastAsia" w:hAnsiTheme="minorEastAsia"/>
          <w:color w:val="000000"/>
          <w:szCs w:val="21"/>
        </w:rPr>
      </w:pPr>
    </w:p>
    <w:p w:rsidP="00245C29" w:rsidR="00DB4544" w:rsidRDefault="00DB4544" w:rsidRPr="00E77BEC">
      <w:pPr>
        <w:pStyle w:val="20"/>
        <w:spacing w:after="0" w:before="29"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type="dxa" w:w="8998"/>
        <w:tblInd w:type="dxa" w:w="108"/>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3203"/>
        <w:gridCol w:w="5795"/>
      </w:tblGrid>
      <w:tr w:rsidR="00DB4544" w:rsidRPr="00E77BEC" w:rsidTr="00B41E3D">
        <w:trPr>
          <w:trHeight w:val="285"/>
        </w:trPr>
        <w:tc>
          <w:tcPr>
            <w:tcW w:type="pct" w:w="1780"/>
            <w:shd w:color="auto" w:fill="auto" w:val="clear"/>
            <w:tcMar>
              <w:top w:type="dxa" w:w="0"/>
              <w:left w:type="dxa" w:w="108"/>
              <w:bottom w:type="dxa" w:w="0"/>
              <w:right w:type="dxa" w:w="108"/>
            </w:tcMar>
            <w:vAlign w:val="center"/>
            <w:hideMark/>
          </w:tcPr>
          <w:p w:rsidP="00A97873" w:rsidR="00DB4544" w:rsidRDefault="00DB4544" w:rsidRPr="00A97873">
            <w:pPr>
              <w:spacing w:before="29" w:line="288" w:lineRule="auto"/>
              <w:ind w:left="17"/>
              <w:jc w:val="center"/>
              <w:rPr>
                <w:color w:val="000000"/>
                <w:sz w:val="24"/>
              </w:rPr>
            </w:pPr>
            <w:r w:rsidRPr="00A97873">
              <w:rPr>
                <w:rFonts w:hint="eastAsia"/>
                <w:color w:val="000000"/>
                <w:sz w:val="24"/>
              </w:rPr>
              <w:t>项目</w:t>
            </w:r>
            <w:r w:rsidRPr="00A97873">
              <w:rPr>
                <w:color w:val="000000"/>
                <w:sz w:val="24"/>
              </w:rPr>
              <w:t/>
            </w:r>
          </w:p>
        </w:tc>
        <w:tc>
          <w:tcPr>
            <w:tcW w:type="pct" w:w="3220"/>
            <w:shd w:color="auto" w:fill="auto" w:val="clear"/>
            <w:tcMar>
              <w:top w:type="dxa" w:w="0"/>
              <w:left w:type="dxa" w:w="108"/>
              <w:bottom w:type="dxa" w:w="0"/>
              <w:right w:type="dxa" w:w="108"/>
            </w:tcMar>
            <w:vAlign w:val="center"/>
            <w:hideMark/>
          </w:tcPr>
          <w:p w:rsidP="00A97873" w:rsidR="00DB4544" w:rsidRDefault="00DB4544" w:rsidRPr="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type="pct" w:w="1780"/>
            <w:shd w:color="auto" w:fill="auto" w:val="clear"/>
            <w:tcMar>
              <w:top w:type="dxa" w:w="0"/>
              <w:left w:type="dxa" w:w="108"/>
              <w:bottom w:type="dxa" w:w="0"/>
              <w:right w:type="dxa" w:w="108"/>
            </w:tcMar>
            <w:vAlign w:val="center"/>
            <w:hideMark/>
          </w:tcPr>
          <w:p w:rsidP="00B41E3D" w:rsidR="00DB4544" w:rsidRDefault="00DB4544" w:rsidRPr="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type="pct" w:w="3220"/>
            <w:shd w:color="auto" w:fill="auto" w:val="clear"/>
            <w:tcMar>
              <w:top w:type="dxa" w:w="0"/>
              <w:left w:type="dxa" w:w="108"/>
              <w:bottom w:type="dxa" w:w="0"/>
              <w:right w:type="dxa" w:w="108"/>
            </w:tcMar>
            <w:vAlign w:val="center"/>
            <w:hideMark/>
          </w:tcPr>
          <w:p w:rsidP="00BF787C" w:rsidR="00DB4544" w:rsidRDefault="00DB4544" w:rsidRPr="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type="pct" w:w="1780"/>
            <w:shd w:color="auto" w:fill="auto" w:val="clear"/>
            <w:tcMar>
              <w:top w:type="dxa" w:w="0"/>
              <w:left w:type="dxa" w:w="108"/>
              <w:bottom w:type="dxa" w:w="0"/>
              <w:right w:type="dxa" w:w="108"/>
            </w:tcMar>
            <w:vAlign w:val="center"/>
            <w:hideMark/>
          </w:tcPr>
          <w:p w:rsidP="00B41E3D" w:rsidR="00DB4544" w:rsidRDefault="00DB4544" w:rsidRPr="00B41E3D">
            <w:pPr>
              <w:spacing w:before="29" w:line="288" w:lineRule="auto"/>
              <w:jc w:val="left"/>
              <w:rPr>
                <w:color w:val="000000"/>
                <w:sz w:val="24"/>
              </w:rPr>
            </w:pPr>
            <w:r w:rsidRPr="00B41E3D">
              <w:rPr>
                <w:rFonts w:hint="eastAsia"/>
                <w:color w:val="000000"/>
                <w:sz w:val="24"/>
              </w:rPr>
              <w:t>本基金基金经理持有本开放式基金</w:t>
            </w:r>
          </w:p>
        </w:tc>
        <w:tc>
          <w:tcPr>
            <w:tcW w:type="pct" w:w="3220"/>
            <w:shd w:color="auto" w:fill="auto" w:val="clear"/>
            <w:tcMar>
              <w:top w:type="dxa" w:w="0"/>
              <w:left w:type="dxa" w:w="108"/>
              <w:bottom w:type="dxa" w:w="0"/>
              <w:right w:type="dxa" w:w="108"/>
            </w:tcMar>
            <w:vAlign w:val="center"/>
            <w:hideMark/>
          </w:tcPr>
          <w:p w:rsidP="00BF787C" w:rsidR="00DB4544" w:rsidRDefault="00DB4544" w:rsidRPr="00BF787C">
            <w:pPr>
              <w:widowControl/>
              <w:spacing w:before="29" w:line="288" w:lineRule="auto"/>
              <w:jc w:val="right"/>
              <w:rPr>
                <w:color w:val="000000"/>
                <w:kern w:val="0"/>
                <w:sz w:val="24"/>
              </w:rPr>
            </w:pPr>
            <w:r w:rsidRPr="00BF787C">
              <w:rPr>
                <w:color w:val="000000"/>
                <w:kern w:val="0"/>
                <w:sz w:val="24"/>
              </w:rPr>
              <w:t>0</w:t>
            </w:r>
          </w:p>
        </w:tc>
      </w:tr>
    </w:tbl>
    <w:p w:rsidP="00026C9C" w:rsidR="00DB4544" w:rsidRDefault="00DB4544" w:rsidRPr="00C51C77">
      <w:pPr>
        <w:spacing w:line="360" w:lineRule="auto"/>
        <w:rPr>
          <w:rFonts w:asciiTheme="minorEastAsia" w:eastAsiaTheme="minorEastAsia" w:hAnsiTheme="minorEastAsia"/>
          <w:color w:val="000000"/>
          <w:szCs w:val="21"/>
        </w:rPr>
      </w:pPr>
    </w:p>
    <w:p w:rsidP="00300454" w:rsidR="001A59F9" w:rsidRDefault="00AC34AE">
      <w:pPr>
        <w:pStyle w:val="1"/>
        <w:keepNext/>
        <w:keepLines/>
        <w:widowControl w:val="0"/>
        <w:spacing w:before="29" w:line="288" w:lineRule="auto"/>
        <w:jc w:val="center"/>
        <w:rPr>
          <w:b/>
          <w:bCs/>
          <w:szCs w:val="24"/>
          <w:lang w:val="en-US"/>
        </w:rPr>
      </w:pPr>
      <w:bookmarkStart w:id="92" w:name="_Toc225500053"/>
      <w:bookmarkStart w:id="93" w:name="_Toc361324892"/>
      <w:r w:rsidRPr="00300454">
        <w:rPr>
          <w:b/>
          <w:bCs/>
          <w:szCs w:val="24"/>
          <w:lang w:val="en-US"/>
        </w:rPr>
        <w:t/>
      </w:r>
      <w:r w:rsidR="001A59F9" w:rsidRPr="00300454">
        <w:rPr>
          <w:rFonts w:hint="eastAsia"/>
          <w:b/>
          <w:bCs/>
          <w:szCs w:val="24"/>
          <w:lang w:val="en-US"/>
        </w:rPr>
        <w:t>§</w:t>
      </w:r>
      <w:r w:rsidR="009153A3" w:rsidRPr="00300454">
        <w:rPr>
          <w:b/>
          <w:bCs/>
          <w:szCs w:val="24"/>
          <w:lang w:val="en-US"/>
        </w:rPr>
        <w:t/>
      </w:r>
      <w:r w:rsidR="009153A3" w:rsidRPr="00300454">
        <w:rPr>
          <w:rFonts w:hint="eastAsia"/>
          <w:b/>
          <w:bCs/>
          <w:szCs w:val="24"/>
          <w:lang w:val="en-US"/>
        </w:rPr>
        <w:t/>
      </w:r>
      <w:r w:rsidR="009153A3" w:rsidRPr="00300454">
        <w:rPr>
          <w:b/>
          <w:bCs/>
          <w:szCs w:val="24"/>
          <w:lang w:val="en-US"/>
        </w:rPr>
        <w:t>10</w:t>
      </w:r>
      <w:r w:rsidR="009153A3" w:rsidRPr="00300454">
        <w:rPr>
          <w:rFonts w:hint="eastAsia"/>
          <w:b/>
          <w:bCs/>
          <w:szCs w:val="24"/>
          <w:lang w:val="en-US"/>
        </w:rPr>
        <w:t xml:space="preserve">  </w:t>
      </w:r>
      <w:r w:rsidR="001A59F9" w:rsidRPr="00300454">
        <w:rPr>
          <w:rFonts w:hint="eastAsia"/>
          <w:b/>
          <w:bCs/>
          <w:szCs w:val="24"/>
          <w:lang w:val="en-US"/>
        </w:rPr>
        <w:t>开放式基金份额变动</w:t>
      </w:r>
      <w:bookmarkEnd w:id="92"/>
      <w:bookmarkEnd w:id="93"/>
    </w:p>
    <w:p w:rsidP="00FC1A5A" w:rsidR="001A59F9" w:rsidRDefault="00A560F7" w:rsidRPr="00FC1A5A">
      <w:pPr>
        <w:autoSpaceDE w:val="0"/>
        <w:autoSpaceDN w:val="0"/>
        <w:adjustRightInd w:val="0"/>
        <w:spacing w:before="29" w:line="288" w:lineRule="auto"/>
        <w:ind w:left="15"/>
        <w:jc w:val="right"/>
        <w:rPr>
          <w:color w:val="000000"/>
          <w:sz w:val="24"/>
        </w:rPr>
      </w:pPr>
      <w:r w:rsidRPr="00FC1A5A">
        <w:rPr>
          <w:color w:val="000000"/>
          <w:sz w:val="24"/>
        </w:rPr>
        <w:t/>
      </w:r>
      <w:r w:rsidR="001A59F9" w:rsidRPr="00FC1A5A">
        <w:rPr>
          <w:rFonts w:hint="eastAsia"/>
          <w:color w:val="000000"/>
          <w:sz w:val="24"/>
        </w:rPr>
        <w:t>单位：份</w:t>
      </w:r>
    </w:p>
    <w:tbl>
      <w:tblPr>
        <w:tblW w:type="pct" w:w="500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778"/>
        <w:gridCol w:w="3508"/>
      </w:tblGrid>
      <w:tr w:rsidR="001A59F9" w:rsidRPr="00C51C77" w:rsidTr="001E60E8">
        <w:tc>
          <w:tcPr>
            <w:tcW w:type="pct" w:w="3111"/>
            <w:vAlign w:val="center"/>
          </w:tcPr>
          <w:p w:rsidP="00300454" w:rsidR="001A59F9" w:rsidRDefault="00A76E17" w:rsidRPr="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2017年9月15日</w:t>
            </w:r>
            <w:r w:rsidRPr="00300454">
              <w:rPr>
                <w:rFonts w:hint="eastAsia"/>
                <w:sz w:val="24"/>
              </w:rPr>
              <w:t>)</w:t>
            </w:r>
            <w:r w:rsidR="001A59F9" w:rsidRPr="00300454">
              <w:rPr>
                <w:rFonts w:hint="eastAsia"/>
                <w:sz w:val="24"/>
              </w:rPr>
              <w:t>基金份额总额</w:t>
            </w:r>
            <w:r w:rsidR="001A59F9" w:rsidRPr="00300454">
              <w:rPr>
                <w:sz w:val="24"/>
              </w:rPr>
              <w:t/>
            </w:r>
            <w:r w:rsidR="00C466CF" w:rsidRPr="00300454">
              <w:rPr>
                <w:rFonts w:hint="eastAsia"/>
                <w:sz w:val="24"/>
              </w:rPr>
              <w:t/>
            </w:r>
          </w:p>
        </w:tc>
        <w:tc>
          <w:tcPr>
            <w:tcW w:type="pct" w:w="1889"/>
          </w:tcPr>
          <w:p w:rsidP="00300454" w:rsidR="001A59F9" w:rsidRDefault="001A59F9" w:rsidRPr="00300454">
            <w:pPr>
              <w:spacing w:before="29" w:line="288" w:lineRule="auto"/>
              <w:jc w:val="right"/>
              <w:rPr>
                <w:sz w:val="24"/>
              </w:rPr>
            </w:pPr>
            <w:r w:rsidRPr="00300454">
              <w:rPr>
                <w:sz w:val="24"/>
              </w:rPr>
              <w:t xml:space="preserve">426,824,248.14 </w:t>
            </w:r>
          </w:p>
        </w:tc>
      </w:tr>
      <w:tr w:rsidR="001A59F9" w:rsidRPr="00C51C77" w:rsidTr="001E60E8">
        <w:tc>
          <w:tcPr>
            <w:tcW w:type="pct" w:w="3111"/>
            <w:vAlign w:val="center"/>
          </w:tcPr>
          <w:p w:rsidP="00300454" w:rsidR="001A59F9" w:rsidRDefault="0078060F" w:rsidRPr="00300454">
            <w:pPr>
              <w:spacing w:before="29" w:line="288" w:lineRule="auto"/>
              <w:rPr>
                <w:sz w:val="24"/>
              </w:rPr>
            </w:pPr>
            <w:r w:rsidRPr="00300454">
              <w:rPr>
                <w:rFonts w:hint="eastAsia"/>
                <w:sz w:val="24"/>
              </w:rPr>
              <w:t>本报告期期初基金份额总额</w:t>
            </w:r>
          </w:p>
        </w:tc>
        <w:tc>
          <w:tcPr>
            <w:tcW w:type="pct" w:w="1889"/>
          </w:tcPr>
          <w:p w:rsidP="00300454" w:rsidR="001A59F9" w:rsidRDefault="001A59F9" w:rsidRPr="00300454">
            <w:pPr>
              <w:spacing w:before="29" w:line="288" w:lineRule="auto"/>
              <w:jc w:val="right"/>
              <w:rPr>
                <w:sz w:val="24"/>
              </w:rPr>
            </w:pPr>
            <w:r w:rsidRPr="00300454">
              <w:rPr>
                <w:sz w:val="24"/>
              </w:rPr>
              <w:t>322,057,015.26</w:t>
            </w:r>
          </w:p>
        </w:tc>
      </w:tr>
      <w:tr w:rsidR="001A59F9" w:rsidRPr="00C51C77" w:rsidTr="001E60E8">
        <w:tc>
          <w:tcPr>
            <w:tcW w:type="pct" w:w="3111"/>
            <w:vAlign w:val="center"/>
          </w:tcPr>
          <w:p w:rsidP="00300454" w:rsidR="001A59F9" w:rsidRDefault="00B94AF7" w:rsidRPr="00300454">
            <w:pPr>
              <w:spacing w:before="29" w:line="288" w:lineRule="auto"/>
              <w:rPr>
                <w:sz w:val="24"/>
              </w:rPr>
            </w:pPr>
            <w:r w:rsidRPr="00300454">
              <w:rPr>
                <w:sz w:val="24"/>
              </w:rPr>
              <w:t>本报告期</w:t>
            </w:r>
            <w:r w:rsidR="001A59F9" w:rsidRPr="00300454">
              <w:rPr>
                <w:rFonts w:hint="eastAsia"/>
                <w:sz w:val="24"/>
              </w:rPr>
              <w:t>基金总申购份额</w:t>
            </w:r>
          </w:p>
        </w:tc>
        <w:tc>
          <w:tcPr>
            <w:tcW w:type="pct" w:w="1889"/>
          </w:tcPr>
          <w:p w:rsidP="00300454" w:rsidR="001A59F9" w:rsidRDefault="001A59F9" w:rsidRPr="00300454">
            <w:pPr>
              <w:spacing w:before="29" w:line="288" w:lineRule="auto"/>
              <w:jc w:val="right"/>
              <w:rPr>
                <w:sz w:val="24"/>
              </w:rPr>
            </w:pPr>
            <w:r w:rsidRPr="00300454">
              <w:rPr>
                <w:sz w:val="24"/>
              </w:rPr>
              <w:t>3,246,337.78</w:t>
            </w:r>
          </w:p>
        </w:tc>
      </w:tr>
      <w:tr w:rsidR="001A59F9" w:rsidRPr="00C51C77" w:rsidTr="001E60E8">
        <w:tc>
          <w:tcPr>
            <w:tcW w:type="pct" w:w="3111"/>
            <w:vAlign w:val="center"/>
          </w:tcPr>
          <w:p w:rsidP="00300454" w:rsidR="001A59F9" w:rsidRDefault="001A59F9" w:rsidRPr="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type="pct" w:w="1889"/>
          </w:tcPr>
          <w:p w:rsidP="00300454" w:rsidR="001A59F9" w:rsidRDefault="001A59F9" w:rsidRPr="00300454">
            <w:pPr>
              <w:spacing w:before="29" w:line="288" w:lineRule="auto"/>
              <w:jc w:val="right"/>
              <w:rPr>
                <w:sz w:val="24"/>
              </w:rPr>
            </w:pPr>
            <w:r w:rsidRPr="00300454">
              <w:rPr>
                <w:sz w:val="24"/>
              </w:rPr>
              <w:t>189,670,033.54</w:t>
            </w:r>
          </w:p>
        </w:tc>
      </w:tr>
      <w:tr w:rsidR="001A59F9" w:rsidRPr="00C51C77" w:rsidTr="001E60E8">
        <w:tc>
          <w:tcPr>
            <w:tcW w:type="pct" w:w="3111"/>
            <w:vAlign w:val="center"/>
          </w:tcPr>
          <w:p w:rsidP="00300454" w:rsidR="001A59F9" w:rsidRDefault="00B94AF7" w:rsidRPr="00300454">
            <w:pPr>
              <w:spacing w:before="29" w:line="288" w:lineRule="auto"/>
              <w:rPr>
                <w:sz w:val="24"/>
              </w:rPr>
            </w:pPr>
            <w:r w:rsidRPr="00300454">
              <w:rPr>
                <w:sz w:val="24"/>
              </w:rPr>
              <w:t>本报告期</w:t>
            </w:r>
            <w:r w:rsidR="001A59F9" w:rsidRPr="00300454">
              <w:rPr>
                <w:rFonts w:hint="eastAsia"/>
                <w:sz w:val="24"/>
              </w:rPr>
              <w:t>基金拆分变动份额</w:t>
            </w:r>
          </w:p>
        </w:tc>
        <w:tc>
          <w:tcPr>
            <w:tcW w:type="pct" w:w="1889"/>
          </w:tcPr>
          <w:p w:rsidP="00300454" w:rsidR="001A59F9" w:rsidRDefault="001A59F9" w:rsidRPr="00300454">
            <w:pPr>
              <w:spacing w:before="29" w:line="288" w:lineRule="auto"/>
              <w:jc w:val="right"/>
              <w:rPr>
                <w:sz w:val="24"/>
              </w:rPr>
            </w:pPr>
            <w:r w:rsidRPr="00300454">
              <w:rPr>
                <w:sz w:val="24"/>
              </w:rPr>
              <w:t>-</w:t>
            </w:r>
          </w:p>
        </w:tc>
      </w:tr>
      <w:tr w:rsidR="001A59F9" w:rsidRPr="00C51C77" w:rsidTr="001E60E8">
        <w:tc>
          <w:tcPr>
            <w:tcW w:type="pct" w:w="3111"/>
            <w:vAlign w:val="center"/>
          </w:tcPr>
          <w:p w:rsidP="00300454" w:rsidR="001A59F9" w:rsidRDefault="00ED5DF2" w:rsidRPr="00300454">
            <w:pPr>
              <w:spacing w:before="29" w:line="288" w:lineRule="auto"/>
              <w:rPr>
                <w:sz w:val="24"/>
              </w:rPr>
            </w:pPr>
            <w:r w:rsidRPr="00300454">
              <w:rPr>
                <w:rFonts w:hint="eastAsia"/>
                <w:sz w:val="24"/>
              </w:rPr>
              <w:t>本报告期期末基金份额总额</w:t>
            </w:r>
          </w:p>
        </w:tc>
        <w:tc>
          <w:tcPr>
            <w:tcW w:type="pct" w:w="1889"/>
          </w:tcPr>
          <w:p w:rsidP="00300454" w:rsidR="001A59F9" w:rsidRDefault="001A59F9" w:rsidRPr="00300454">
            <w:pPr>
              <w:spacing w:before="29" w:line="288" w:lineRule="auto"/>
              <w:jc w:val="right"/>
              <w:rPr>
                <w:sz w:val="24"/>
              </w:rPr>
            </w:pPr>
            <w:r w:rsidRPr="00300454">
              <w:rPr>
                <w:sz w:val="24"/>
              </w:rPr>
              <w:t>135,633,319.50</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rsidP="00273FD9" w:rsidR="001A59F9" w:rsidRDefault="001A59F9">
      <w:pPr>
        <w:tabs>
          <w:tab w:pos="426" w:val="left"/>
        </w:tabs>
        <w:spacing w:before="29" w:line="288" w:lineRule="auto"/>
        <w:jc w:val="left"/>
        <w:rPr>
          <w:kern w:val="0"/>
          <w:sz w:val="24"/>
        </w:rPr>
      </w:pPr>
      <w:r w:rsidRPr="00273FD9">
        <w:rPr>
          <w:kern w:val="0"/>
          <w:sz w:val="24"/>
        </w:rPr>
        <w:t/>
      </w:r>
      <w:r w:rsidR="00B061F1" w:rsidRPr="00273FD9">
        <w:rPr>
          <w:rFonts w:hint="eastAsia"/>
          <w:kern w:val="0"/>
          <w:sz w:val="24"/>
        </w:rPr>
        <w:t/>
      </w:r>
      <w:r w:rsidRPr="00273FD9">
        <w:rPr>
          <w:kern w:val="0"/>
          <w:sz w:val="24"/>
        </w:rPr>
        <w:t>2、如果本报告期间发生转换出业务，则总赎回份额中包含该业务。</w:t>
      </w:r>
    </w:p>
    <w:p w:rsidP="00273FD9" w:rsidR="00766709" w:rsidRDefault="00766709" w:rsidRPr="00273FD9">
      <w:pPr>
        <w:tabs>
          <w:tab w:pos="426" w:val="left"/>
        </w:tabs>
        <w:spacing w:before="29" w:line="288" w:lineRule="auto"/>
        <w:jc w:val="left"/>
        <w:rPr>
          <w:kern w:val="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94" w:name="_Toc225500054"/>
      <w:bookmarkStart w:id="95" w:name="_Toc361324893"/>
      <w:r w:rsidRPr="00087272">
        <w:rPr>
          <w:rFonts w:hint="eastAsia"/>
          <w:b/>
          <w:bCs/>
          <w:szCs w:val="24"/>
          <w:lang w:val="en-US"/>
        </w:rPr>
        <w:t>§</w:t>
      </w:r>
      <w:r w:rsidR="009153A3" w:rsidRPr="00087272">
        <w:rPr>
          <w:b/>
          <w:bCs/>
          <w:szCs w:val="24"/>
          <w:lang w:val="en-US"/>
        </w:rPr>
        <w:t/>
      </w:r>
      <w:r w:rsidR="009153A3" w:rsidRPr="00087272">
        <w:rPr>
          <w:rFonts w:hint="eastAsia"/>
          <w:b/>
          <w:bCs/>
          <w:szCs w:val="24"/>
          <w:lang w:val="en-US"/>
        </w:rPr>
        <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94"/>
      <w:bookmarkEnd w:id="95"/>
    </w:p>
    <w:p w:rsidP="002546CC" w:rsidR="002546CC" w:rsidRDefault="002546CC" w:rsidRPr="002546CC"/>
    <w:p w:rsidP="00245C29" w:rsidR="001A59F9" w:rsidRDefault="001A59F9" w:rsidRPr="00245C29">
      <w:pPr>
        <w:pStyle w:val="20"/>
        <w:spacing w:after="0" w:before="29" w:line="288" w:lineRule="auto"/>
        <w:rPr>
          <w:rFonts w:ascii="Times New Roman" w:hAnsi="Times New Roman"/>
          <w:kern w:val="0"/>
          <w:szCs w:val="24"/>
        </w:rPr>
      </w:pPr>
      <w:bookmarkStart w:id="9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96"/>
    </w:p>
    <w:p w:rsidP="00700C00" w:rsidR="001A59F9" w:rsidRDefault="001A59F9" w:rsidRPr="00700C00">
      <w:pPr>
        <w:spacing w:before="29" w:line="288" w:lineRule="auto"/>
        <w:ind w:firstLine="480" w:firstLineChars="200"/>
        <w:rPr>
          <w:color w:val="000000"/>
          <w:sz w:val="24"/>
        </w:rPr>
      </w:pPr>
      <w:r w:rsidRPr="00700C00">
        <w:rPr>
          <w:color w:val="000000"/>
          <w:sz w:val="24"/>
        </w:rPr>
        <w:t>本基金本报告期内未召开基金份额持有人大会。</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C51C77">
      <w:pPr>
        <w:pStyle w:val="20"/>
        <w:spacing w:after="0" w:before="29" w:line="288" w:lineRule="auto"/>
        <w:rPr>
          <w:rFonts w:asciiTheme="minorEastAsia" w:eastAsiaTheme="minorEastAsia" w:hAnsiTheme="minorEastAsia"/>
          <w:kern w:val="0"/>
          <w:sz w:val="21"/>
          <w:szCs w:val="21"/>
        </w:rPr>
      </w:pPr>
      <w:bookmarkStart w:id="9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97"/>
    </w:p>
    <w:p>
      <w:pPr>
        <w:spacing w:before="29" w:line="288" w:lineRule="auto"/>
        <w:ind w:firstLine="480" w:firstLineChars="200"/>
        <w:rPr>
          <w:color w:val="000000"/>
          <w:sz w:val="24"/>
        </w:rPr>
      </w:pPr>
      <w:r>
        <w:rPr>
          <w:color w:val="000000"/>
          <w:sz w:val="24"/>
        </w:rPr>
        <w:t>1、基金管理人的重大人事变动：</w:t>
      </w:r>
    </w:p>
    <w:p>
      <w:pPr>
        <w:spacing w:before="29" w:line="288" w:lineRule="auto"/>
        <w:ind w:firstLine="480" w:firstLineChars="200"/>
        <w:rPr>
          <w:color w:val="000000"/>
          <w:sz w:val="24"/>
        </w:rPr>
      </w:pPr>
      <w:r>
        <w:rPr>
          <w:color w:val="000000"/>
          <w:sz w:val="24"/>
        </w:rPr>
        <w:t>（1）本基金管理人于2018年6月30日发布公告，经公司第四届董事会第三十二次会议审议通过，同意苏奋先生辞去公司督察长职务，并于2018年9月28日发布公告，经公司第四届董事会第三十三次会议审议通过，同意佘川女士担任公司督察长职务；</w:t>
      </w:r>
    </w:p>
    <w:p>
      <w:pPr>
        <w:spacing w:before="29" w:line="288" w:lineRule="auto"/>
        <w:ind w:firstLine="480" w:firstLineChars="200"/>
        <w:rPr>
          <w:color w:val="000000"/>
          <w:sz w:val="24"/>
        </w:rPr>
      </w:pPr>
      <w:r>
        <w:rPr>
          <w:color w:val="000000"/>
          <w:sz w:val="24"/>
        </w:rPr>
        <w:t xml:space="preserve">（2）本基金管理人于2018年10月20日发布公告，经公司第五届董事会第一次会议审议通过，选举阮红女士担任公司董事长（法定代表人），并于2019年2月28日发布公告，经公司第五届董事会第五次会议审议通过，选举谢卫先生担任公司总经理，阮红女士不再担任公司总经理。期后变动敬请关注基金管理人发布的相关公告。 </w:t>
      </w:r>
    </w:p>
    <w:p w:rsidP="00700C00" w:rsidR="001A59F9" w:rsidRDefault="001A59F9" w:rsidRPr="00700C00">
      <w:pPr>
        <w:spacing w:before="29" w:line="288" w:lineRule="auto"/>
        <w:ind w:firstLine="480" w:firstLineChars="200"/>
        <w:rPr>
          <w:color w:val="000000"/>
          <w:sz w:val="24"/>
        </w:rPr>
      </w:pPr>
      <w:r w:rsidRPr="00700C00">
        <w:rPr>
          <w:color w:val="000000"/>
          <w:sz w:val="24"/>
        </w:rPr>
        <w:t>2、基金托管人的基金托管部门的重大人事变动：本报告期内，本行总行聘任刘琳同志、李智同志为本行托管业务部高级专家。</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9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98"/>
    </w:p>
    <w:p w:rsidP="00700C00" w:rsidR="001A59F9" w:rsidRDefault="001A59F9" w:rsidRPr="00700C00">
      <w:pPr>
        <w:spacing w:before="29" w:line="288" w:lineRule="auto"/>
        <w:ind w:firstLine="480" w:firstLineChars="200"/>
        <w:rPr>
          <w:color w:val="000000"/>
          <w:sz w:val="24"/>
        </w:rPr>
      </w:pPr>
      <w:r w:rsidRPr="00700C00">
        <w:rPr>
          <w:color w:val="000000"/>
          <w:sz w:val="24"/>
        </w:rPr>
        <w:t>本报告期内未发生涉及本基金管理人、基金财产、基金托管业务的诉讼事项。</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9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9"/>
    </w:p>
    <w:p w:rsidP="00700C00" w:rsidR="001A59F9" w:rsidRDefault="001A59F9" w:rsidRPr="00700C00">
      <w:pPr>
        <w:spacing w:before="29" w:line="288" w:lineRule="auto"/>
        <w:ind w:firstLine="480" w:firstLineChars="200"/>
        <w:rPr>
          <w:color w:val="000000"/>
          <w:sz w:val="24"/>
        </w:rPr>
      </w:pPr>
      <w:r w:rsidRPr="00700C00">
        <w:rPr>
          <w:color w:val="000000"/>
          <w:sz w:val="24"/>
        </w:rPr>
        <w:t>本基金本报告期内投资策略未发生改变。</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100" w:name="_Toc361324898"/>
      <w:r w:rsidRPr="00245C29">
        <w:rPr>
          <w:rFonts w:ascii="Times New Roman" w:hAnsi="Times New Roman"/>
          <w:kern w:val="0"/>
          <w:szCs w:val="24"/>
        </w:rPr>
        <w:t>11.5</w:t>
      </w:r>
      <w:bookmarkEnd w:id="100"/>
      <w:r w:rsidR="001134F0" w:rsidRPr="00245C29">
        <w:rPr>
          <w:rFonts w:ascii="Times New Roman" w:hAnsi="Times New Roman" w:hint="eastAsia"/>
          <w:kern w:val="0"/>
          <w:szCs w:val="24"/>
        </w:rPr>
        <w:t>为基金进行审计的会计师事务所情况</w:t>
      </w:r>
    </w:p>
    <w:p w:rsidP="00700C00" w:rsidR="001A59F9" w:rsidRDefault="001A59F9" w:rsidRPr="00700C00">
      <w:pPr>
        <w:spacing w:before="29" w:line="288" w:lineRule="auto"/>
        <w:ind w:firstLine="480" w:firstLineChars="200"/>
        <w:rPr>
          <w:color w:val="000000"/>
          <w:sz w:val="24"/>
        </w:rPr>
      </w:pPr>
      <w:bookmarkStart w:id="101" w:name="OLE_LINK3"/>
      <w:r w:rsidRPr="00700C00">
        <w:rPr>
          <w:color w:val="000000"/>
          <w:sz w:val="24"/>
        </w:rPr>
        <w:t>本报告期内，为本基金提供审计服务的会计师事务所为普华永道中天会计师事务所（特殊普通合伙），本期审计费用为60,000.00元。自本基金合同生效以来，本基金未改聘为其审计的会计师事务所。</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102" w:name="_Toc361324899"/>
      <w:bookmarkEnd w:id="10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102"/>
    </w:p>
    <w:p>
      <w:pPr>
        <w:spacing w:before="29" w:line="288" w:lineRule="auto"/>
        <w:ind w:firstLine="480" w:firstLineChars="200"/>
        <w:rPr>
          <w:color w:val="000000"/>
          <w:sz w:val="24"/>
        </w:rPr>
      </w:pPr>
      <w:r>
        <w:rPr>
          <w:color w:val="000000"/>
          <w:sz w:val="24"/>
        </w:rPr>
        <w:t>1、管理人及其高级管理人员受稽查或处罚等情况</w:t>
      </w:r>
    </w:p>
    <w:p>
      <w:pPr>
        <w:spacing w:before="29" w:line="288" w:lineRule="auto"/>
        <w:ind w:firstLine="480" w:firstLineChars="200"/>
        <w:rPr>
          <w:color w:val="000000"/>
          <w:sz w:val="24"/>
        </w:rPr>
      </w:pPr>
      <w:r>
        <w:rPr>
          <w:color w:val="000000"/>
          <w:sz w:val="24"/>
        </w:rPr>
        <w:t>基金管理人及其高级管理人员本报告期内未受监管部门稽查或处罚。</w:t>
      </w:r>
    </w:p>
    <w:p>
      <w:pPr>
        <w:spacing w:before="29" w:line="288" w:lineRule="auto"/>
        <w:ind w:firstLine="480" w:firstLineChars="200"/>
        <w:rPr>
          <w:color w:val="000000"/>
          <w:sz w:val="24"/>
        </w:rPr>
      </w:pPr>
      <w:r>
        <w:rPr>
          <w:color w:val="000000"/>
          <w:sz w:val="24"/>
        </w:rPr>
        <w:t>2、托管人及其高级管理人员受稽查或处罚等情况</w:t>
      </w:r>
    </w:p>
    <w:p w:rsidP="00700C00" w:rsidR="001A59F9" w:rsidRDefault="001A59F9" w:rsidRPr="00700C00">
      <w:pPr>
        <w:spacing w:before="29" w:line="288" w:lineRule="auto"/>
        <w:ind w:firstLine="480" w:firstLineChars="200"/>
        <w:rPr>
          <w:color w:val="000000"/>
          <w:sz w:val="24"/>
        </w:rPr>
      </w:pPr>
      <w:r w:rsidRPr="00700C00">
        <w:rPr>
          <w:color w:val="000000"/>
          <w:sz w:val="24"/>
        </w:rPr>
        <w:t>基金托管人及其高级管理人员本报告期内未受监管部门稽查或处罚。</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10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103"/>
    </w:p>
    <w:p w:rsidP="00245C29" w:rsidR="001A59F9" w:rsidRDefault="00573820" w:rsidRPr="00245C29">
      <w:pPr>
        <w:pStyle w:val="20"/>
        <w:spacing w:after="0" w:before="29" w:line="288" w:lineRule="auto"/>
        <w:rPr>
          <w:rFonts w:ascii="Times New Roman" w:hAnsi="Times New Roman"/>
          <w:kern w:val="0"/>
          <w:szCs w:val="24"/>
        </w:rPr>
      </w:pPr>
      <w:bookmarkStart w:id="104" w:name="_Toc249760070"/>
      <w:r w:rsidRPr="00245C29">
        <w:rPr>
          <w:rFonts w:ascii="Times New Roman" w:hAnsi="Times New Roman"/>
          <w:kern w:val="0"/>
          <w:szCs w:val="24"/>
        </w:rPr>
        <w:t/>
      </w:r>
      <w:r w:rsidR="001A59F9" w:rsidRPr="00245C29">
        <w:rPr>
          <w:rFonts w:ascii="Times New Roman" w:hAnsi="Times New Roman"/>
          <w:kern w:val="0"/>
          <w:szCs w:val="24"/>
        </w:rPr>
        <w:t>11.7.1</w:t>
      </w:r>
      <w:r w:rsidR="001A59F9" w:rsidRPr="00245C29">
        <w:rPr>
          <w:rFonts w:ascii="Times New Roman" w:hAnsi="Times New Roman" w:hint="eastAsia"/>
          <w:kern w:val="0"/>
          <w:szCs w:val="24"/>
        </w:rPr>
        <w:t>基金租用证券公司交易单元进行股票投资及佣金支付情况</w:t>
      </w:r>
      <w:bookmarkEnd w:id="104"/>
    </w:p>
    <w:p w:rsidP="00FC1A5A" w:rsidR="001A59F9" w:rsidRDefault="00573820" w:rsidRPr="00FC1A5A">
      <w:pPr>
        <w:autoSpaceDE w:val="0"/>
        <w:autoSpaceDN w:val="0"/>
        <w:adjustRightInd w:val="0"/>
        <w:spacing w:before="29" w:line="288" w:lineRule="auto"/>
        <w:ind w:left="15"/>
        <w:jc w:val="right"/>
        <w:rPr>
          <w:color w:val="000000"/>
          <w:sz w:val="24"/>
        </w:rPr>
      </w:pPr>
      <w:r w:rsidRPr="00FC1A5A">
        <w:rPr>
          <w:color w:val="000000"/>
          <w:sz w:val="24"/>
        </w:rPr>
        <w:t/>
      </w:r>
      <w:r w:rsidR="001A59F9" w:rsidRPr="00FC1A5A">
        <w:rPr>
          <w:rFonts w:hint="eastAsia"/>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A59F9" w:rsidRPr="00465C9F" w:rsidTr="00EA2417">
        <w:tc>
          <w:tcPr>
            <w:tcW w:type="dxa" w:w="1560"/>
            <w:vMerge w:val="restart"/>
            <w:vAlign w:val="center"/>
          </w:tcPr>
          <w:p w:rsidP="00A97873" w:rsidR="001A59F9" w:rsidRDefault="001A59F9" w:rsidRPr="00465C9F">
            <w:pPr>
              <w:spacing w:before="29" w:line="288" w:lineRule="auto"/>
              <w:ind w:left="17"/>
              <w:jc w:val="center"/>
              <w:rPr>
                <w:color w:val="000000"/>
                <w:szCs w:val="21"/>
              </w:rPr>
            </w:pPr>
            <w:bookmarkStart w:id="105" w:name="_Toc249760071"/>
            <w:r w:rsidRPr="00465C9F">
              <w:rPr>
                <w:rFonts w:hint="eastAsia"/>
                <w:color w:val="000000"/>
                <w:szCs w:val="21"/>
              </w:rPr>
              <w:lastRenderedPageBreak/>
              <w:t>券商名称</w:t>
            </w:r>
            <w:r w:rsidR="006C2116" w:rsidRPr="00465C9F">
              <w:rPr>
                <w:color w:val="000000"/>
                <w:szCs w:val="21"/>
              </w:rPr>
              <w:t/>
            </w:r>
          </w:p>
        </w:tc>
        <w:tc>
          <w:tcPr>
            <w:tcW w:type="dxa" w:w="780"/>
            <w:vMerge w:val="restart"/>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交易单元数量</w:t>
            </w:r>
          </w:p>
        </w:tc>
        <w:tc>
          <w:tcPr>
            <w:tcW w:type="dxa" w:w="2880"/>
            <w:gridSpan w:val="2"/>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股票交易</w:t>
            </w:r>
          </w:p>
        </w:tc>
        <w:tc>
          <w:tcPr>
            <w:tcW w:type="dxa" w:w="2700"/>
            <w:gridSpan w:val="2"/>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应支付该券商的佣金</w:t>
            </w:r>
          </w:p>
        </w:tc>
        <w:tc>
          <w:tcPr>
            <w:tcW w:type="dxa" w:w="1080"/>
            <w:vMerge w:val="restart"/>
            <w:vAlign w:val="center"/>
          </w:tcPr>
          <w:p w:rsidP="00A97873" w:rsidR="001A59F9" w:rsidRDefault="001A59F9" w:rsidRPr="00465C9F">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type="dxa" w:w="9000"/>
            <w:vMerge/>
            <w:vAlign w:val="center"/>
          </w:tcPr>
          <w:p w:rsidP="00026C9C" w:rsidR="001A59F9" w:rsidRDefault="001A59F9" w:rsidRPr="00465C9F">
            <w:pPr>
              <w:widowControl/>
              <w:spacing w:line="360" w:lineRule="auto"/>
              <w:jc w:val="left"/>
              <w:rPr>
                <w:rFonts w:asciiTheme="minorEastAsia" w:eastAsiaTheme="minorEastAsia" w:hAnsiTheme="minorEastAsia"/>
                <w:color w:val="000000"/>
                <w:szCs w:val="21"/>
              </w:rPr>
            </w:pPr>
          </w:p>
        </w:tc>
        <w:tc>
          <w:tcPr>
            <w:tcW w:type="dxa" w:w="780"/>
            <w:vMerge/>
            <w:vAlign w:val="center"/>
          </w:tcPr>
          <w:p w:rsidP="00026C9C" w:rsidR="001A59F9" w:rsidRDefault="001A59F9" w:rsidRPr="00465C9F">
            <w:pPr>
              <w:widowControl/>
              <w:spacing w:line="360" w:lineRule="auto"/>
              <w:jc w:val="left"/>
              <w:rPr>
                <w:rFonts w:asciiTheme="minorEastAsia" w:eastAsiaTheme="minorEastAsia" w:hAnsiTheme="minorEastAsia"/>
                <w:color w:val="000000"/>
                <w:szCs w:val="21"/>
              </w:rPr>
            </w:pPr>
          </w:p>
        </w:tc>
        <w:tc>
          <w:tcPr>
            <w:tcW w:type="dxa" w:w="180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成交金额</w:t>
            </w:r>
          </w:p>
        </w:tc>
        <w:tc>
          <w:tcPr>
            <w:tcW w:type="dxa" w:w="108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占当期股票成交总额的比例</w:t>
            </w:r>
          </w:p>
        </w:tc>
        <w:tc>
          <w:tcPr>
            <w:tcW w:type="dxa" w:w="162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佣金</w:t>
            </w:r>
          </w:p>
        </w:tc>
        <w:tc>
          <w:tcPr>
            <w:tcW w:type="dxa" w:w="108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占当期佣金总量的比例</w:t>
            </w:r>
          </w:p>
        </w:tc>
        <w:tc>
          <w:tcPr>
            <w:tcW w:type="dxa" w:w="1080"/>
            <w:vMerge/>
            <w:vAlign w:val="center"/>
          </w:tcPr>
          <w:p w:rsidP="00026C9C" w:rsidR="001A59F9" w:rsidRDefault="001A59F9" w:rsidRPr="00465C9F">
            <w:pPr>
              <w:widowControl/>
              <w:spacing w:line="360" w:lineRule="auto"/>
              <w:jc w:val="left"/>
              <w:rPr>
                <w:rFonts w:asciiTheme="minorEastAsia" w:eastAsiaTheme="minorEastAsia" w:hAnsiTheme="minorEastAsia"/>
                <w:color w:val="000000"/>
                <w:kern w:val="0"/>
                <w:szCs w:val="21"/>
              </w:rPr>
            </w:pPr>
          </w:p>
        </w:tc>
      </w:tr>
      <w:tr>
        <w:tc>
          <w:tcPr>
            <w:vAlign w:val="center"/>
          </w:tcPr>
          <w:p>
            <w:pPr>
              <w:jc w:val="left"/>
            </w:pPr>
            <w:r>
              <w:rPr>
                <w:color w:val="000000"/>
                <w:szCs w:val="21"/>
              </w:rPr>
              <w:t>国信证券股份有限公司</w:t>
            </w:r>
          </w:p>
        </w:tc>
        <w:tc>
          <w:tcPr>
            <w:vAlign w:val="center"/>
          </w:tcPr>
          <w:p>
            <w:pPr>
              <w:jc w:val="right"/>
            </w:pPr>
            <w:r>
              <w:rPr>
                <w:color w:val="000000"/>
                <w:szCs w:val="21"/>
              </w:rPr>
              <w:t>2</w:t>
            </w:r>
          </w:p>
        </w:tc>
        <w:tc>
          <w:tcPr>
            <w:vAlign w:val="center"/>
          </w:tcPr>
          <w:p>
            <w:pPr>
              <w:jc w:val="right"/>
            </w:pPr>
            <w:r>
              <w:rPr>
                <w:color w:val="000000"/>
                <w:szCs w:val="21"/>
              </w:rPr>
              <w:t>8,270,128.13</w:t>
            </w:r>
          </w:p>
        </w:tc>
        <w:tc>
          <w:tcPr>
            <w:vAlign w:val="center"/>
          </w:tcPr>
          <w:p>
            <w:pPr>
              <w:jc w:val="right"/>
            </w:pPr>
            <w:r>
              <w:rPr>
                <w:color w:val="000000"/>
                <w:szCs w:val="21"/>
              </w:rPr>
              <w:t>4.60%</w:t>
            </w:r>
          </w:p>
        </w:tc>
        <w:tc>
          <w:tcPr>
            <w:vAlign w:val="center"/>
          </w:tcPr>
          <w:p>
            <w:pPr>
              <w:jc w:val="right"/>
            </w:pPr>
            <w:r>
              <w:rPr>
                <w:color w:val="000000"/>
                <w:szCs w:val="21"/>
              </w:rPr>
              <w:t>7,701.95</w:t>
            </w:r>
          </w:p>
        </w:tc>
        <w:tc>
          <w:tcPr>
            <w:vAlign w:val="center"/>
          </w:tcPr>
          <w:p>
            <w:pPr>
              <w:jc w:val="right"/>
            </w:pPr>
            <w:r>
              <w:rPr>
                <w:color w:val="000000"/>
                <w:szCs w:val="21"/>
              </w:rPr>
              <w:t>4.60%</w:t>
            </w:r>
          </w:p>
        </w:tc>
        <w:tc>
          <w:tcPr>
            <w:vAlign w:val="center"/>
          </w:tcPr>
          <w:p>
            <w:pPr>
              <w:jc w:val="left"/>
            </w:pPr>
            <w:r>
              <w:rPr>
                <w:color w:val="000000"/>
                <w:szCs w:val="21"/>
              </w:rPr>
              <w:t>-</w:t>
            </w:r>
          </w:p>
        </w:tc>
      </w:tr>
      <w:tr>
        <w:tc>
          <w:tcPr>
            <w:vAlign w:val="center"/>
          </w:tcPr>
          <w:p>
            <w:pPr>
              <w:jc w:val="left"/>
            </w:pPr>
            <w:r>
              <w:rPr>
                <w:color w:val="000000"/>
                <w:szCs w:val="21"/>
              </w:rPr>
              <w:t>招商证券股份有限公司</w:t>
            </w:r>
          </w:p>
        </w:tc>
        <w:tc>
          <w:tcPr>
            <w:vAlign w:val="center"/>
          </w:tcPr>
          <w:p>
            <w:pPr>
              <w:jc w:val="right"/>
            </w:pPr>
            <w:r>
              <w:rPr>
                <w:color w:val="000000"/>
                <w:szCs w:val="21"/>
              </w:rPr>
              <w:t>1</w:t>
            </w:r>
          </w:p>
        </w:tc>
        <w:tc>
          <w:tcPr>
            <w:vAlign w:val="center"/>
          </w:tcPr>
          <w:p>
            <w:pPr>
              <w:jc w:val="right"/>
            </w:pPr>
            <w:r>
              <w:rPr>
                <w:color w:val="000000"/>
                <w:szCs w:val="21"/>
              </w:rPr>
              <w:t>8,018,926.30</w:t>
            </w:r>
          </w:p>
        </w:tc>
        <w:tc>
          <w:tcPr>
            <w:vAlign w:val="center"/>
          </w:tcPr>
          <w:p>
            <w:pPr>
              <w:jc w:val="right"/>
            </w:pPr>
            <w:r>
              <w:rPr>
                <w:color w:val="000000"/>
                <w:szCs w:val="21"/>
              </w:rPr>
              <w:t>4.46%</w:t>
            </w:r>
          </w:p>
        </w:tc>
        <w:tc>
          <w:tcPr>
            <w:vAlign w:val="center"/>
          </w:tcPr>
          <w:p>
            <w:pPr>
              <w:jc w:val="right"/>
            </w:pPr>
            <w:r>
              <w:rPr>
                <w:color w:val="000000"/>
                <w:szCs w:val="21"/>
              </w:rPr>
              <w:t>7,467.86</w:t>
            </w:r>
          </w:p>
        </w:tc>
        <w:tc>
          <w:tcPr>
            <w:vAlign w:val="center"/>
          </w:tcPr>
          <w:p>
            <w:pPr>
              <w:jc w:val="right"/>
            </w:pPr>
            <w:r>
              <w:rPr>
                <w:color w:val="000000"/>
                <w:szCs w:val="21"/>
              </w:rPr>
              <w:t>4.46%</w:t>
            </w:r>
          </w:p>
        </w:tc>
        <w:tc>
          <w:tcPr>
            <w:vAlign w:val="center"/>
          </w:tcPr>
          <w:p>
            <w:pPr>
              <w:jc w:val="left"/>
            </w:pPr>
            <w:r>
              <w:rPr>
                <w:color w:val="000000"/>
                <w:szCs w:val="21"/>
              </w:rPr>
              <w:t>-</w:t>
            </w:r>
          </w:p>
        </w:tc>
      </w:tr>
      <w:tr>
        <w:tc>
          <w:tcPr>
            <w:vAlign w:val="center"/>
          </w:tcPr>
          <w:p>
            <w:pPr>
              <w:jc w:val="left"/>
            </w:pPr>
            <w:r>
              <w:rPr>
                <w:color w:val="000000"/>
                <w:szCs w:val="21"/>
              </w:rPr>
              <w:t>西南证券股份有限公司</w:t>
            </w:r>
          </w:p>
        </w:tc>
        <w:tc>
          <w:tcPr>
            <w:vAlign w:val="center"/>
          </w:tcPr>
          <w:p>
            <w:pPr>
              <w:jc w:val="right"/>
            </w:pPr>
            <w:r>
              <w:rPr>
                <w:color w:val="000000"/>
                <w:szCs w:val="21"/>
              </w:rPr>
              <w:t>1</w:t>
            </w:r>
          </w:p>
        </w:tc>
        <w:tc>
          <w:tcPr>
            <w:vAlign w:val="center"/>
          </w:tcPr>
          <w:p>
            <w:pPr>
              <w:jc w:val="right"/>
            </w:pPr>
            <w:r>
              <w:rPr>
                <w:color w:val="000000"/>
                <w:szCs w:val="21"/>
              </w:rPr>
              <w:t>5,503,519.01</w:t>
            </w:r>
          </w:p>
        </w:tc>
        <w:tc>
          <w:tcPr>
            <w:vAlign w:val="center"/>
          </w:tcPr>
          <w:p>
            <w:pPr>
              <w:jc w:val="right"/>
            </w:pPr>
            <w:r>
              <w:rPr>
                <w:color w:val="000000"/>
                <w:szCs w:val="21"/>
              </w:rPr>
              <w:t>3.06%</w:t>
            </w:r>
          </w:p>
        </w:tc>
        <w:tc>
          <w:tcPr>
            <w:vAlign w:val="center"/>
          </w:tcPr>
          <w:p>
            <w:pPr>
              <w:jc w:val="right"/>
            </w:pPr>
            <w:r>
              <w:rPr>
                <w:color w:val="000000"/>
                <w:szCs w:val="21"/>
              </w:rPr>
              <w:t>5,125.48</w:t>
            </w:r>
          </w:p>
        </w:tc>
        <w:tc>
          <w:tcPr>
            <w:vAlign w:val="center"/>
          </w:tcPr>
          <w:p>
            <w:pPr>
              <w:jc w:val="right"/>
            </w:pPr>
            <w:r>
              <w:rPr>
                <w:color w:val="000000"/>
                <w:szCs w:val="21"/>
              </w:rPr>
              <w:t>3.06%</w:t>
            </w:r>
          </w:p>
        </w:tc>
        <w:tc>
          <w:tcPr>
            <w:vAlign w:val="center"/>
          </w:tcPr>
          <w:p>
            <w:pPr>
              <w:jc w:val="left"/>
            </w:pPr>
            <w:r>
              <w:rPr>
                <w:color w:val="000000"/>
                <w:szCs w:val="21"/>
              </w:rPr>
              <w:t>-</w:t>
            </w:r>
          </w:p>
        </w:tc>
      </w:tr>
      <w:tr>
        <w:tc>
          <w:tcPr>
            <w:vAlign w:val="center"/>
          </w:tcPr>
          <w:p>
            <w:pPr>
              <w:jc w:val="left"/>
            </w:pPr>
            <w:r>
              <w:rPr>
                <w:color w:val="000000"/>
                <w:szCs w:val="21"/>
              </w:rPr>
              <w:t>东兴证券股份有限公司</w:t>
            </w:r>
          </w:p>
        </w:tc>
        <w:tc>
          <w:tcPr>
            <w:vAlign w:val="center"/>
          </w:tcPr>
          <w:p>
            <w:pPr>
              <w:jc w:val="right"/>
            </w:pPr>
            <w:r>
              <w:rPr>
                <w:color w:val="000000"/>
                <w:szCs w:val="21"/>
              </w:rPr>
              <w:t>1</w:t>
            </w:r>
          </w:p>
        </w:tc>
        <w:tc>
          <w:tcPr>
            <w:vAlign w:val="center"/>
          </w:tcPr>
          <w:p>
            <w:pPr>
              <w:jc w:val="right"/>
            </w:pPr>
            <w:r>
              <w:rPr>
                <w:color w:val="000000"/>
                <w:szCs w:val="21"/>
              </w:rPr>
              <w:t>4,940,535.82</w:t>
            </w:r>
          </w:p>
        </w:tc>
        <w:tc>
          <w:tcPr>
            <w:vAlign w:val="center"/>
          </w:tcPr>
          <w:p>
            <w:pPr>
              <w:jc w:val="right"/>
            </w:pPr>
            <w:r>
              <w:rPr>
                <w:color w:val="000000"/>
                <w:szCs w:val="21"/>
              </w:rPr>
              <w:t>2.75%</w:t>
            </w:r>
          </w:p>
        </w:tc>
        <w:tc>
          <w:tcPr>
            <w:vAlign w:val="center"/>
          </w:tcPr>
          <w:p>
            <w:pPr>
              <w:jc w:val="right"/>
            </w:pPr>
            <w:r>
              <w:rPr>
                <w:color w:val="000000"/>
                <w:szCs w:val="21"/>
              </w:rPr>
              <w:t>4,601.12</w:t>
            </w:r>
          </w:p>
        </w:tc>
        <w:tc>
          <w:tcPr>
            <w:vAlign w:val="center"/>
          </w:tcPr>
          <w:p>
            <w:pPr>
              <w:jc w:val="right"/>
            </w:pPr>
            <w:r>
              <w:rPr>
                <w:color w:val="000000"/>
                <w:szCs w:val="21"/>
              </w:rPr>
              <w:t>2.75%</w:t>
            </w:r>
          </w:p>
        </w:tc>
        <w:tc>
          <w:tcPr>
            <w:vAlign w:val="center"/>
          </w:tcPr>
          <w:p>
            <w:pPr>
              <w:jc w:val="left"/>
            </w:pPr>
            <w:r>
              <w:rPr>
                <w:color w:val="000000"/>
                <w:szCs w:val="21"/>
              </w:rPr>
              <w:t>-</w:t>
            </w:r>
          </w:p>
        </w:tc>
      </w:tr>
      <w:tr>
        <w:tc>
          <w:tcPr>
            <w:vAlign w:val="center"/>
          </w:tcPr>
          <w:p>
            <w:pPr>
              <w:jc w:val="left"/>
            </w:pPr>
            <w:r>
              <w:rPr>
                <w:color w:val="000000"/>
                <w:szCs w:val="21"/>
              </w:rPr>
              <w:t>长江证券股份有限公司</w:t>
            </w:r>
          </w:p>
        </w:tc>
        <w:tc>
          <w:tcPr>
            <w:vAlign w:val="center"/>
          </w:tcPr>
          <w:p>
            <w:pPr>
              <w:jc w:val="right"/>
            </w:pPr>
            <w:r>
              <w:rPr>
                <w:color w:val="000000"/>
                <w:szCs w:val="21"/>
              </w:rPr>
              <w:t>2</w:t>
            </w:r>
          </w:p>
        </w:tc>
        <w:tc>
          <w:tcPr>
            <w:vAlign w:val="center"/>
          </w:tcPr>
          <w:p>
            <w:pPr>
              <w:jc w:val="right"/>
            </w:pPr>
            <w:r>
              <w:rPr>
                <w:color w:val="000000"/>
                <w:szCs w:val="21"/>
              </w:rPr>
              <w:t>45,394,981.90</w:t>
            </w:r>
          </w:p>
        </w:tc>
        <w:tc>
          <w:tcPr>
            <w:vAlign w:val="center"/>
          </w:tcPr>
          <w:p>
            <w:pPr>
              <w:jc w:val="right"/>
            </w:pPr>
            <w:r>
              <w:rPr>
                <w:color w:val="000000"/>
                <w:szCs w:val="21"/>
              </w:rPr>
              <w:t>25.27%</w:t>
            </w:r>
          </w:p>
        </w:tc>
        <w:tc>
          <w:tcPr>
            <w:vAlign w:val="center"/>
          </w:tcPr>
          <w:p>
            <w:pPr>
              <w:jc w:val="right"/>
            </w:pPr>
            <w:r>
              <w:rPr>
                <w:color w:val="000000"/>
                <w:szCs w:val="21"/>
              </w:rPr>
              <w:t>42,276.37</w:t>
            </w:r>
          </w:p>
        </w:tc>
        <w:tc>
          <w:tcPr>
            <w:vAlign w:val="center"/>
          </w:tcPr>
          <w:p>
            <w:pPr>
              <w:jc w:val="right"/>
            </w:pPr>
            <w:r>
              <w:rPr>
                <w:color w:val="000000"/>
                <w:szCs w:val="21"/>
              </w:rPr>
              <w:t>25.27%</w:t>
            </w:r>
          </w:p>
        </w:tc>
        <w:tc>
          <w:tcPr>
            <w:vAlign w:val="center"/>
          </w:tcPr>
          <w:p>
            <w:pPr>
              <w:jc w:val="left"/>
            </w:pPr>
            <w:r>
              <w:rPr>
                <w:color w:val="000000"/>
                <w:szCs w:val="21"/>
              </w:rPr>
              <w:t>-</w:t>
            </w:r>
          </w:p>
        </w:tc>
      </w:tr>
      <w:tr>
        <w:tc>
          <w:tcPr>
            <w:vAlign w:val="center"/>
          </w:tcPr>
          <w:p>
            <w:pPr>
              <w:jc w:val="left"/>
            </w:pPr>
            <w:r>
              <w:rPr>
                <w:color w:val="000000"/>
                <w:szCs w:val="21"/>
              </w:rPr>
              <w:t>申万宏源证券有限公司</w:t>
            </w:r>
          </w:p>
        </w:tc>
        <w:tc>
          <w:tcPr>
            <w:vAlign w:val="center"/>
          </w:tcPr>
          <w:p>
            <w:pPr>
              <w:jc w:val="right"/>
            </w:pPr>
            <w:r>
              <w:rPr>
                <w:color w:val="000000"/>
                <w:szCs w:val="21"/>
              </w:rPr>
              <w:t>2</w:t>
            </w:r>
          </w:p>
        </w:tc>
        <w:tc>
          <w:tcPr>
            <w:vAlign w:val="center"/>
          </w:tcPr>
          <w:p>
            <w:pPr>
              <w:jc w:val="right"/>
            </w:pPr>
            <w:r>
              <w:rPr>
                <w:color w:val="000000"/>
                <w:szCs w:val="21"/>
              </w:rPr>
              <w:t>3,642,279.75</w:t>
            </w:r>
          </w:p>
        </w:tc>
        <w:tc>
          <w:tcPr>
            <w:vAlign w:val="center"/>
          </w:tcPr>
          <w:p>
            <w:pPr>
              <w:jc w:val="right"/>
            </w:pPr>
            <w:r>
              <w:rPr>
                <w:color w:val="000000"/>
                <w:szCs w:val="21"/>
              </w:rPr>
              <w:t>2.03%</w:t>
            </w:r>
          </w:p>
        </w:tc>
        <w:tc>
          <w:tcPr>
            <w:vAlign w:val="center"/>
          </w:tcPr>
          <w:p>
            <w:pPr>
              <w:jc w:val="right"/>
            </w:pPr>
            <w:r>
              <w:rPr>
                <w:color w:val="000000"/>
                <w:szCs w:val="21"/>
              </w:rPr>
              <w:t>3,391.95</w:t>
            </w:r>
          </w:p>
        </w:tc>
        <w:tc>
          <w:tcPr>
            <w:vAlign w:val="center"/>
          </w:tcPr>
          <w:p>
            <w:pPr>
              <w:jc w:val="right"/>
            </w:pPr>
            <w:r>
              <w:rPr>
                <w:color w:val="000000"/>
                <w:szCs w:val="21"/>
              </w:rPr>
              <w:t>2.03%</w:t>
            </w:r>
          </w:p>
        </w:tc>
        <w:tc>
          <w:tcPr>
            <w:vAlign w:val="center"/>
          </w:tcPr>
          <w:p>
            <w:pPr>
              <w:jc w:val="left"/>
            </w:pPr>
            <w:r>
              <w:rPr>
                <w:color w:val="000000"/>
                <w:szCs w:val="21"/>
              </w:rPr>
              <w:t>-</w:t>
            </w:r>
          </w:p>
        </w:tc>
      </w:tr>
      <w:tr>
        <w:tc>
          <w:tcPr>
            <w:vAlign w:val="center"/>
          </w:tcPr>
          <w:p>
            <w:pPr>
              <w:jc w:val="left"/>
            </w:pPr>
            <w:r>
              <w:rPr>
                <w:color w:val="000000"/>
                <w:szCs w:val="21"/>
              </w:rPr>
              <w:t>川财证券有限责任公司</w:t>
            </w:r>
          </w:p>
        </w:tc>
        <w:tc>
          <w:tcPr>
            <w:vAlign w:val="center"/>
          </w:tcPr>
          <w:p>
            <w:pPr>
              <w:jc w:val="right"/>
            </w:pPr>
            <w:r>
              <w:rPr>
                <w:color w:val="000000"/>
                <w:szCs w:val="21"/>
              </w:rPr>
              <w:t>1</w:t>
            </w:r>
          </w:p>
        </w:tc>
        <w:tc>
          <w:tcPr>
            <w:vAlign w:val="center"/>
          </w:tcPr>
          <w:p>
            <w:pPr>
              <w:jc w:val="right"/>
            </w:pPr>
            <w:r>
              <w:rPr>
                <w:color w:val="000000"/>
                <w:szCs w:val="21"/>
              </w:rPr>
              <w:t>2,854,800.00</w:t>
            </w:r>
          </w:p>
        </w:tc>
        <w:tc>
          <w:tcPr>
            <w:vAlign w:val="center"/>
          </w:tcPr>
          <w:p>
            <w:pPr>
              <w:jc w:val="right"/>
            </w:pPr>
            <w:r>
              <w:rPr>
                <w:color w:val="000000"/>
                <w:szCs w:val="21"/>
              </w:rPr>
              <w:t>1.59%</w:t>
            </w:r>
          </w:p>
        </w:tc>
        <w:tc>
          <w:tcPr>
            <w:vAlign w:val="center"/>
          </w:tcPr>
          <w:p>
            <w:pPr>
              <w:jc w:val="right"/>
            </w:pPr>
            <w:r>
              <w:rPr>
                <w:color w:val="000000"/>
                <w:szCs w:val="21"/>
              </w:rPr>
              <w:t>2,658.63</w:t>
            </w:r>
          </w:p>
        </w:tc>
        <w:tc>
          <w:tcPr>
            <w:vAlign w:val="center"/>
          </w:tcPr>
          <w:p>
            <w:pPr>
              <w:jc w:val="right"/>
            </w:pPr>
            <w:r>
              <w:rPr>
                <w:color w:val="000000"/>
                <w:szCs w:val="21"/>
              </w:rPr>
              <w:t>1.59%</w:t>
            </w:r>
          </w:p>
        </w:tc>
        <w:tc>
          <w:tcPr>
            <w:vAlign w:val="center"/>
          </w:tcPr>
          <w:p>
            <w:pPr>
              <w:jc w:val="left"/>
            </w:pPr>
            <w:r>
              <w:rPr>
                <w:color w:val="000000"/>
                <w:szCs w:val="21"/>
              </w:rPr>
              <w:t>-</w:t>
            </w:r>
          </w:p>
        </w:tc>
      </w:tr>
      <w:tr>
        <w:tc>
          <w:tcPr>
            <w:vAlign w:val="center"/>
          </w:tcPr>
          <w:p>
            <w:pPr>
              <w:jc w:val="left"/>
            </w:pPr>
            <w:r>
              <w:rPr>
                <w:color w:val="000000"/>
                <w:szCs w:val="21"/>
              </w:rPr>
              <w:t>华泰证券股份有限公司</w:t>
            </w:r>
          </w:p>
        </w:tc>
        <w:tc>
          <w:tcPr>
            <w:vAlign w:val="center"/>
          </w:tcPr>
          <w:p>
            <w:pPr>
              <w:jc w:val="right"/>
            </w:pPr>
            <w:r>
              <w:rPr>
                <w:color w:val="000000"/>
                <w:szCs w:val="21"/>
              </w:rPr>
              <w:t>1</w:t>
            </w:r>
          </w:p>
        </w:tc>
        <w:tc>
          <w:tcPr>
            <w:vAlign w:val="center"/>
          </w:tcPr>
          <w:p>
            <w:pPr>
              <w:jc w:val="right"/>
            </w:pPr>
            <w:r>
              <w:rPr>
                <w:color w:val="000000"/>
                <w:szCs w:val="21"/>
              </w:rPr>
              <w:t>2,610,933.27</w:t>
            </w:r>
          </w:p>
        </w:tc>
        <w:tc>
          <w:tcPr>
            <w:vAlign w:val="center"/>
          </w:tcPr>
          <w:p>
            <w:pPr>
              <w:jc w:val="right"/>
            </w:pPr>
            <w:r>
              <w:rPr>
                <w:color w:val="000000"/>
                <w:szCs w:val="21"/>
              </w:rPr>
              <w:t>1.45%</w:t>
            </w:r>
          </w:p>
        </w:tc>
        <w:tc>
          <w:tcPr>
            <w:vAlign w:val="center"/>
          </w:tcPr>
          <w:p>
            <w:pPr>
              <w:jc w:val="right"/>
            </w:pPr>
            <w:r>
              <w:rPr>
                <w:color w:val="000000"/>
                <w:szCs w:val="21"/>
              </w:rPr>
              <w:t>2,431.56</w:t>
            </w:r>
          </w:p>
        </w:tc>
        <w:tc>
          <w:tcPr>
            <w:vAlign w:val="center"/>
          </w:tcPr>
          <w:p>
            <w:pPr>
              <w:jc w:val="right"/>
            </w:pPr>
            <w:r>
              <w:rPr>
                <w:color w:val="000000"/>
                <w:szCs w:val="21"/>
              </w:rPr>
              <w:t>1.45%</w:t>
            </w:r>
          </w:p>
        </w:tc>
        <w:tc>
          <w:tcPr>
            <w:vAlign w:val="center"/>
          </w:tcPr>
          <w:p>
            <w:pPr>
              <w:jc w:val="left"/>
            </w:pPr>
            <w:r>
              <w:rPr>
                <w:color w:val="000000"/>
                <w:szCs w:val="21"/>
              </w:rPr>
              <w:t>-</w:t>
            </w:r>
          </w:p>
        </w:tc>
      </w:tr>
      <w:tr>
        <w:tc>
          <w:tcPr>
            <w:vAlign w:val="center"/>
          </w:tcPr>
          <w:p>
            <w:pPr>
              <w:jc w:val="left"/>
            </w:pPr>
            <w:r>
              <w:rPr>
                <w:color w:val="000000"/>
                <w:szCs w:val="21"/>
              </w:rPr>
              <w:t>西部证券股份有限公司</w:t>
            </w:r>
          </w:p>
        </w:tc>
        <w:tc>
          <w:tcPr>
            <w:vAlign w:val="center"/>
          </w:tcPr>
          <w:p>
            <w:pPr>
              <w:jc w:val="right"/>
            </w:pPr>
            <w:r>
              <w:rPr>
                <w:color w:val="000000"/>
                <w:szCs w:val="21"/>
              </w:rPr>
              <w:t>1</w:t>
            </w:r>
          </w:p>
        </w:tc>
        <w:tc>
          <w:tcPr>
            <w:vAlign w:val="center"/>
          </w:tcPr>
          <w:p>
            <w:pPr>
              <w:jc w:val="right"/>
            </w:pPr>
            <w:r>
              <w:rPr>
                <w:color w:val="000000"/>
                <w:szCs w:val="21"/>
              </w:rPr>
              <w:t>24,731,822.16</w:t>
            </w:r>
          </w:p>
        </w:tc>
        <w:tc>
          <w:tcPr>
            <w:vAlign w:val="center"/>
          </w:tcPr>
          <w:p>
            <w:pPr>
              <w:jc w:val="right"/>
            </w:pPr>
            <w:r>
              <w:rPr>
                <w:color w:val="000000"/>
                <w:szCs w:val="21"/>
              </w:rPr>
              <w:t>13.77%</w:t>
            </w:r>
          </w:p>
        </w:tc>
        <w:tc>
          <w:tcPr>
            <w:vAlign w:val="center"/>
          </w:tcPr>
          <w:p>
            <w:pPr>
              <w:jc w:val="right"/>
            </w:pPr>
            <w:r>
              <w:rPr>
                <w:color w:val="000000"/>
                <w:szCs w:val="21"/>
              </w:rPr>
              <w:t>23,032.73</w:t>
            </w:r>
          </w:p>
        </w:tc>
        <w:tc>
          <w:tcPr>
            <w:vAlign w:val="center"/>
          </w:tcPr>
          <w:p>
            <w:pPr>
              <w:jc w:val="right"/>
            </w:pPr>
            <w:r>
              <w:rPr>
                <w:color w:val="000000"/>
                <w:szCs w:val="21"/>
              </w:rPr>
              <w:t>13.77%</w:t>
            </w:r>
          </w:p>
        </w:tc>
        <w:tc>
          <w:tcPr>
            <w:vAlign w:val="center"/>
          </w:tcPr>
          <w:p>
            <w:pPr>
              <w:jc w:val="left"/>
            </w:pPr>
            <w:r>
              <w:rPr>
                <w:color w:val="000000"/>
                <w:szCs w:val="21"/>
              </w:rPr>
              <w:t>-</w:t>
            </w:r>
          </w:p>
        </w:tc>
      </w:tr>
      <w:tr>
        <w:tc>
          <w:tcPr>
            <w:vAlign w:val="center"/>
          </w:tcPr>
          <w:p>
            <w:pPr>
              <w:jc w:val="left"/>
            </w:pPr>
            <w:r>
              <w:rPr>
                <w:color w:val="000000"/>
                <w:szCs w:val="21"/>
              </w:rPr>
              <w:t>天风证券股份有限公司</w:t>
            </w:r>
          </w:p>
        </w:tc>
        <w:tc>
          <w:tcPr>
            <w:vAlign w:val="center"/>
          </w:tcPr>
          <w:p>
            <w:pPr>
              <w:jc w:val="right"/>
            </w:pPr>
            <w:r>
              <w:rPr>
                <w:color w:val="000000"/>
                <w:szCs w:val="21"/>
              </w:rPr>
              <w:t>1</w:t>
            </w:r>
          </w:p>
        </w:tc>
        <w:tc>
          <w:tcPr>
            <w:vAlign w:val="center"/>
          </w:tcPr>
          <w:p>
            <w:pPr>
              <w:jc w:val="right"/>
            </w:pPr>
            <w:r>
              <w:rPr>
                <w:color w:val="000000"/>
                <w:szCs w:val="21"/>
              </w:rPr>
              <w:t>20,502,914.85</w:t>
            </w:r>
          </w:p>
        </w:tc>
        <w:tc>
          <w:tcPr>
            <w:vAlign w:val="center"/>
          </w:tcPr>
          <w:p>
            <w:pPr>
              <w:jc w:val="right"/>
            </w:pPr>
            <w:r>
              <w:rPr>
                <w:color w:val="000000"/>
                <w:szCs w:val="21"/>
              </w:rPr>
              <w:t>11.41%</w:t>
            </w:r>
          </w:p>
        </w:tc>
        <w:tc>
          <w:tcPr>
            <w:vAlign w:val="center"/>
          </w:tcPr>
          <w:p>
            <w:pPr>
              <w:jc w:val="right"/>
            </w:pPr>
            <w:r>
              <w:rPr>
                <w:color w:val="000000"/>
                <w:szCs w:val="21"/>
              </w:rPr>
              <w:t>19,094.26</w:t>
            </w:r>
          </w:p>
        </w:tc>
        <w:tc>
          <w:tcPr>
            <w:vAlign w:val="center"/>
          </w:tcPr>
          <w:p>
            <w:pPr>
              <w:jc w:val="right"/>
            </w:pPr>
            <w:r>
              <w:rPr>
                <w:color w:val="000000"/>
                <w:szCs w:val="21"/>
              </w:rPr>
              <w:t>11.41%</w:t>
            </w:r>
          </w:p>
        </w:tc>
        <w:tc>
          <w:tcPr>
            <w:vAlign w:val="center"/>
          </w:tcPr>
          <w:p>
            <w:pPr>
              <w:jc w:val="left"/>
            </w:pPr>
            <w:r>
              <w:rPr>
                <w:color w:val="000000"/>
                <w:szCs w:val="21"/>
              </w:rPr>
              <w:t>-</w:t>
            </w:r>
          </w:p>
        </w:tc>
      </w:tr>
      <w:tr>
        <w:tc>
          <w:tcPr>
            <w:vAlign w:val="center"/>
          </w:tcPr>
          <w:p>
            <w:pPr>
              <w:jc w:val="left"/>
            </w:pPr>
            <w:r>
              <w:rPr>
                <w:color w:val="000000"/>
                <w:szCs w:val="21"/>
              </w:rPr>
              <w:t>海通证券股份有限公司</w:t>
            </w:r>
          </w:p>
        </w:tc>
        <w:tc>
          <w:tcPr>
            <w:vAlign w:val="center"/>
          </w:tcPr>
          <w:p>
            <w:pPr>
              <w:jc w:val="right"/>
            </w:pPr>
            <w:r>
              <w:rPr>
                <w:color w:val="000000"/>
                <w:szCs w:val="21"/>
              </w:rPr>
              <w:t>1</w:t>
            </w:r>
          </w:p>
        </w:tc>
        <w:tc>
          <w:tcPr>
            <w:vAlign w:val="center"/>
          </w:tcPr>
          <w:p>
            <w:pPr>
              <w:jc w:val="right"/>
            </w:pPr>
            <w:r>
              <w:rPr>
                <w:color w:val="000000"/>
                <w:szCs w:val="21"/>
              </w:rPr>
              <w:t>18,809,875.30</w:t>
            </w:r>
          </w:p>
        </w:tc>
        <w:tc>
          <w:tcPr>
            <w:vAlign w:val="center"/>
          </w:tcPr>
          <w:p>
            <w:pPr>
              <w:jc w:val="right"/>
            </w:pPr>
            <w:r>
              <w:rPr>
                <w:color w:val="000000"/>
                <w:szCs w:val="21"/>
              </w:rPr>
              <w:t>10.47%</w:t>
            </w:r>
          </w:p>
        </w:tc>
        <w:tc>
          <w:tcPr>
            <w:vAlign w:val="center"/>
          </w:tcPr>
          <w:p>
            <w:pPr>
              <w:jc w:val="right"/>
            </w:pPr>
            <w:r>
              <w:rPr>
                <w:color w:val="000000"/>
                <w:szCs w:val="21"/>
              </w:rPr>
              <w:t>17,517.72</w:t>
            </w:r>
          </w:p>
        </w:tc>
        <w:tc>
          <w:tcPr>
            <w:vAlign w:val="center"/>
          </w:tcPr>
          <w:p>
            <w:pPr>
              <w:jc w:val="right"/>
            </w:pPr>
            <w:r>
              <w:rPr>
                <w:color w:val="000000"/>
                <w:szCs w:val="21"/>
              </w:rPr>
              <w:t>10.47%</w:t>
            </w:r>
          </w:p>
        </w:tc>
        <w:tc>
          <w:tcPr>
            <w:vAlign w:val="center"/>
          </w:tcPr>
          <w:p>
            <w:pPr>
              <w:jc w:val="left"/>
            </w:pPr>
            <w:r>
              <w:rPr>
                <w:color w:val="000000"/>
                <w:szCs w:val="21"/>
              </w:rPr>
              <w:t>-</w:t>
            </w:r>
          </w:p>
        </w:tc>
      </w:tr>
      <w:tr>
        <w:tc>
          <w:tcPr>
            <w:vAlign w:val="center"/>
          </w:tcPr>
          <w:p>
            <w:pPr>
              <w:jc w:val="left"/>
            </w:pPr>
            <w:r>
              <w:rPr>
                <w:color w:val="000000"/>
                <w:szCs w:val="21"/>
              </w:rPr>
              <w:t>广发证券股份有限公司</w:t>
            </w:r>
          </w:p>
        </w:tc>
        <w:tc>
          <w:tcPr>
            <w:vAlign w:val="center"/>
          </w:tcPr>
          <w:p>
            <w:pPr>
              <w:jc w:val="right"/>
            </w:pPr>
            <w:r>
              <w:rPr>
                <w:color w:val="000000"/>
                <w:szCs w:val="21"/>
              </w:rPr>
              <w:t>1</w:t>
            </w:r>
          </w:p>
        </w:tc>
        <w:tc>
          <w:tcPr>
            <w:vAlign w:val="center"/>
          </w:tcPr>
          <w:p>
            <w:pPr>
              <w:jc w:val="right"/>
            </w:pPr>
            <w:r>
              <w:rPr>
                <w:color w:val="000000"/>
                <w:szCs w:val="21"/>
              </w:rPr>
              <w:t>17,671,910.84</w:t>
            </w:r>
          </w:p>
        </w:tc>
        <w:tc>
          <w:tcPr>
            <w:vAlign w:val="center"/>
          </w:tcPr>
          <w:p>
            <w:pPr>
              <w:jc w:val="right"/>
            </w:pPr>
            <w:r>
              <w:rPr>
                <w:color w:val="000000"/>
                <w:szCs w:val="21"/>
              </w:rPr>
              <w:t>9.84%</w:t>
            </w:r>
          </w:p>
        </w:tc>
        <w:tc>
          <w:tcPr>
            <w:vAlign w:val="center"/>
          </w:tcPr>
          <w:p>
            <w:pPr>
              <w:jc w:val="right"/>
            </w:pPr>
            <w:r>
              <w:rPr>
                <w:color w:val="000000"/>
                <w:szCs w:val="21"/>
              </w:rPr>
              <w:t>16,457.43</w:t>
            </w:r>
          </w:p>
        </w:tc>
        <w:tc>
          <w:tcPr>
            <w:vAlign w:val="center"/>
          </w:tcPr>
          <w:p>
            <w:pPr>
              <w:jc w:val="right"/>
            </w:pPr>
            <w:r>
              <w:rPr>
                <w:color w:val="000000"/>
                <w:szCs w:val="21"/>
              </w:rPr>
              <w:t>9.84%</w:t>
            </w:r>
          </w:p>
        </w:tc>
        <w:tc>
          <w:tcPr>
            <w:vAlign w:val="center"/>
          </w:tcPr>
          <w:p>
            <w:pPr>
              <w:jc w:val="left"/>
            </w:pPr>
            <w:r>
              <w:rPr>
                <w:color w:val="000000"/>
                <w:szCs w:val="21"/>
              </w:rPr>
              <w:t>-</w:t>
            </w:r>
          </w:p>
        </w:tc>
      </w:tr>
      <w:tr>
        <w:tc>
          <w:tcPr>
            <w:vAlign w:val="center"/>
          </w:tcPr>
          <w:p>
            <w:pPr>
              <w:jc w:val="left"/>
            </w:pPr>
            <w:r>
              <w:rPr>
                <w:color w:val="000000"/>
                <w:szCs w:val="21"/>
              </w:rPr>
              <w:t>瑞银证券有限责任公司</w:t>
            </w:r>
          </w:p>
        </w:tc>
        <w:tc>
          <w:tcPr>
            <w:vAlign w:val="center"/>
          </w:tcPr>
          <w:p>
            <w:pPr>
              <w:jc w:val="right"/>
            </w:pPr>
            <w:r>
              <w:rPr>
                <w:color w:val="000000"/>
                <w:szCs w:val="21"/>
              </w:rPr>
              <w:t>1</w:t>
            </w:r>
          </w:p>
        </w:tc>
        <w:tc>
          <w:tcPr>
            <w:vAlign w:val="center"/>
          </w:tcPr>
          <w:p>
            <w:pPr>
              <w:jc w:val="right"/>
            </w:pPr>
            <w:r>
              <w:rPr>
                <w:color w:val="000000"/>
                <w:szCs w:val="21"/>
              </w:rPr>
              <w:t>1,665,588.24</w:t>
            </w:r>
          </w:p>
        </w:tc>
        <w:tc>
          <w:tcPr>
            <w:vAlign w:val="center"/>
          </w:tcPr>
          <w:p>
            <w:pPr>
              <w:jc w:val="right"/>
            </w:pPr>
            <w:r>
              <w:rPr>
                <w:color w:val="000000"/>
                <w:szCs w:val="21"/>
              </w:rPr>
              <w:t>0.93%</w:t>
            </w:r>
          </w:p>
        </w:tc>
        <w:tc>
          <w:tcPr>
            <w:vAlign w:val="center"/>
          </w:tcPr>
          <w:p>
            <w:pPr>
              <w:jc w:val="right"/>
            </w:pPr>
            <w:r>
              <w:rPr>
                <w:color w:val="000000"/>
                <w:szCs w:val="21"/>
              </w:rPr>
              <w:t>1,551.06</w:t>
            </w:r>
          </w:p>
        </w:tc>
        <w:tc>
          <w:tcPr>
            <w:vAlign w:val="center"/>
          </w:tcPr>
          <w:p>
            <w:pPr>
              <w:jc w:val="right"/>
            </w:pPr>
            <w:r>
              <w:rPr>
                <w:color w:val="000000"/>
                <w:szCs w:val="21"/>
              </w:rPr>
              <w:t>0.93%</w:t>
            </w:r>
          </w:p>
        </w:tc>
        <w:tc>
          <w:tcPr>
            <w:vAlign w:val="center"/>
          </w:tcPr>
          <w:p>
            <w:pPr>
              <w:jc w:val="left"/>
            </w:pPr>
            <w:r>
              <w:rPr>
                <w:color w:val="000000"/>
                <w:szCs w:val="21"/>
              </w:rPr>
              <w:t>-</w:t>
            </w:r>
          </w:p>
        </w:tc>
      </w:tr>
      <w:tr>
        <w:tc>
          <w:tcPr>
            <w:vAlign w:val="center"/>
          </w:tcPr>
          <w:p>
            <w:pPr>
              <w:jc w:val="left"/>
            </w:pPr>
            <w:r>
              <w:rPr>
                <w:color w:val="000000"/>
                <w:szCs w:val="21"/>
              </w:rPr>
              <w:t>光大证券股份有限公司</w:t>
            </w:r>
          </w:p>
        </w:tc>
        <w:tc>
          <w:tcPr>
            <w:vAlign w:val="center"/>
          </w:tcPr>
          <w:p>
            <w:pPr>
              <w:jc w:val="right"/>
            </w:pPr>
            <w:r>
              <w:rPr>
                <w:color w:val="000000"/>
                <w:szCs w:val="21"/>
              </w:rPr>
              <w:t>1</w:t>
            </w:r>
          </w:p>
        </w:tc>
        <w:tc>
          <w:tcPr>
            <w:vAlign w:val="center"/>
          </w:tcPr>
          <w:p>
            <w:pPr>
              <w:jc w:val="right"/>
            </w:pPr>
            <w:r>
              <w:rPr>
                <w:color w:val="000000"/>
                <w:szCs w:val="21"/>
              </w:rPr>
              <w:t>15,007,579.30</w:t>
            </w:r>
          </w:p>
        </w:tc>
        <w:tc>
          <w:tcPr>
            <w:vAlign w:val="center"/>
          </w:tcPr>
          <w:p>
            <w:pPr>
              <w:jc w:val="right"/>
            </w:pPr>
            <w:r>
              <w:rPr>
                <w:color w:val="000000"/>
                <w:szCs w:val="21"/>
              </w:rPr>
              <w:t>8.35%</w:t>
            </w:r>
          </w:p>
        </w:tc>
        <w:tc>
          <w:tcPr>
            <w:vAlign w:val="center"/>
          </w:tcPr>
          <w:p>
            <w:pPr>
              <w:jc w:val="right"/>
            </w:pPr>
            <w:r>
              <w:rPr>
                <w:color w:val="000000"/>
                <w:szCs w:val="21"/>
              </w:rPr>
              <w:t>13,976.55</w:t>
            </w:r>
          </w:p>
        </w:tc>
        <w:tc>
          <w:tcPr>
            <w:vAlign w:val="center"/>
          </w:tcPr>
          <w:p>
            <w:pPr>
              <w:jc w:val="right"/>
            </w:pPr>
            <w:r>
              <w:rPr>
                <w:color w:val="000000"/>
                <w:szCs w:val="21"/>
              </w:rPr>
              <w:t>8.35%</w:t>
            </w:r>
          </w:p>
        </w:tc>
        <w:tc>
          <w:tcPr>
            <w:vAlign w:val="center"/>
          </w:tcPr>
          <w:p>
            <w:pPr>
              <w:jc w:val="left"/>
            </w:pPr>
            <w:r>
              <w:rPr>
                <w:color w:val="000000"/>
                <w:szCs w:val="21"/>
              </w:rPr>
              <w:t>-</w:t>
            </w:r>
          </w:p>
        </w:tc>
      </w:tr>
      <w:tr>
        <w:tc>
          <w:tcPr>
            <w:vAlign w:val="center"/>
          </w:tcPr>
          <w:p>
            <w:pPr>
              <w:jc w:val="left"/>
            </w:pPr>
            <w:r>
              <w:rPr>
                <w:color w:val="000000"/>
                <w:szCs w:val="21"/>
              </w:rPr>
              <w:t>兴业证券股份有限公司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中国国际金融股份有限公司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中信建投证券股份有限公司</w:t>
            </w:r>
          </w:p>
        </w:tc>
        <w:tc>
          <w:tcPr>
            <w:vAlign w:val="center"/>
          </w:tcPr>
          <w:p>
            <w:pPr>
              <w:jc w:val="right"/>
            </w:pPr>
            <w:r>
              <w:rPr>
                <w:color w:val="000000"/>
                <w:szCs w:val="21"/>
              </w:rPr>
              <w:t>2</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中信证券股份有限公司</w:t>
            </w:r>
          </w:p>
        </w:tc>
        <w:tc>
          <w:tcPr>
            <w:vAlign w:val="center"/>
          </w:tcPr>
          <w:p>
            <w:pPr>
              <w:jc w:val="right"/>
            </w:pPr>
            <w:r>
              <w:rPr>
                <w:color w:val="000000"/>
                <w:szCs w:val="21"/>
              </w:rPr>
              <w:t>2</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渤海证券股份有限公司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东方证券股份有限公司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民生证券股份有限公司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华西证券股份有限公司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上海华信证券有限责任公司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东北证券股份有限公司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国联证券股份有限公司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国泰君安证券股份有限公司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宏信证券有限责任公司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东海证券股份有限公司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平安证券股份有限公司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方正证券股份有限公司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九州证券股份有限公司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北京高华证券有限责任公司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华宝证券有限责任公司</w:t>
            </w:r>
          </w:p>
        </w:tc>
        <w:tc>
          <w:tcPr>
            <w:vAlign w:val="center"/>
          </w:tcPr>
          <w:p>
            <w:pPr>
              <w:jc w:val="right"/>
            </w:pPr>
            <w:r>
              <w:rPr>
                <w:color w:val="000000"/>
                <w:szCs w:val="21"/>
              </w:rPr>
              <w:t>2</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国融证券股份有限公司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新时代证券股份有限公司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信达证券股份有限公司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bl>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105"/>
    </w:p>
    <w:p w:rsidP="00FC1A5A" w:rsidR="001A59F9" w:rsidRDefault="001A59F9" w:rsidRPr="00FC1A5A">
      <w:pPr>
        <w:autoSpaceDE w:val="0"/>
        <w:autoSpaceDN w:val="0"/>
        <w:adjustRightInd w:val="0"/>
        <w:spacing w:before="29" w:line="288" w:lineRule="auto"/>
        <w:ind w:left="15"/>
        <w:jc w:val="right"/>
        <w:rPr>
          <w:color w:val="000000"/>
          <w:sz w:val="24"/>
        </w:rPr>
      </w:pPr>
      <w:bookmarkStart w:id="106" w:name="_Toc249707408"/>
      <w:r w:rsidRPr="00FC1A5A">
        <w:rPr>
          <w:color w:val="000000"/>
          <w:sz w:val="24"/>
        </w:rPr>
        <w:t/>
      </w:r>
      <w:r w:rsidRPr="00FC1A5A">
        <w:rPr>
          <w:rFonts w:hint="eastAsia"/>
          <w:color w:val="000000"/>
          <w:sz w:val="24"/>
        </w:rPr>
        <w:t>金额单位：人民币元</w:t>
      </w:r>
      <w:bookmarkEnd w:id="10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1319"/>
        <w:gridCol w:w="1080"/>
        <w:gridCol w:w="1143"/>
        <w:gridCol w:w="1197"/>
        <w:gridCol w:w="1497"/>
        <w:gridCol w:w="1203"/>
      </w:tblGrid>
      <w:tr w:rsidR="009A36E4" w:rsidRPr="00465C9F" w:rsidTr="009D6BB6">
        <w:tc>
          <w:tcPr>
            <w:tcW w:type="dxa" w:w="1559"/>
            <w:vMerge w:val="restart"/>
            <w:vAlign w:val="center"/>
          </w:tcPr>
          <w:p w:rsidP="00A97873" w:rsidR="009A36E4" w:rsidRDefault="009A36E4" w:rsidRPr="00465C9F">
            <w:pPr>
              <w:spacing w:before="29" w:line="288" w:lineRule="auto"/>
              <w:ind w:left="17"/>
              <w:jc w:val="center"/>
              <w:rPr>
                <w:color w:val="000000"/>
                <w:szCs w:val="21"/>
              </w:rPr>
            </w:pPr>
            <w:bookmarkStart w:id="107" w:name="_Toc361324902"/>
            <w:r w:rsidRPr="00465C9F">
              <w:rPr>
                <w:rFonts w:hint="eastAsia"/>
                <w:color w:val="000000"/>
                <w:szCs w:val="21"/>
              </w:rPr>
              <w:t>券商名称</w:t>
            </w:r>
            <w:r w:rsidRPr="00465C9F">
              <w:rPr>
                <w:color w:val="000000"/>
                <w:szCs w:val="21"/>
              </w:rPr>
              <w:t/>
            </w:r>
            <w:r w:rsidRPr="00465C9F">
              <w:rPr>
                <w:rFonts w:hint="eastAsia"/>
                <w:color w:val="000000"/>
                <w:szCs w:val="21"/>
              </w:rPr>
              <w:t/>
            </w:r>
          </w:p>
        </w:tc>
        <w:tc>
          <w:tcPr>
            <w:tcW w:type="dxa" w:w="2399"/>
            <w:gridSpan w:val="2"/>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债券交易</w:t>
            </w:r>
          </w:p>
        </w:tc>
        <w:tc>
          <w:tcPr>
            <w:tcW w:type="dxa" w:w="2340"/>
            <w:gridSpan w:val="2"/>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回购交易</w:t>
            </w:r>
          </w:p>
        </w:tc>
        <w:tc>
          <w:tcPr>
            <w:tcW w:type="dxa" w:w="2700"/>
            <w:gridSpan w:val="2"/>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type="dxa" w:w="1559"/>
            <w:vMerge/>
            <w:vAlign w:val="center"/>
          </w:tcPr>
          <w:p w:rsidP="00A97873" w:rsidR="009A36E4" w:rsidRDefault="009A36E4" w:rsidRPr="00465C9F">
            <w:pPr>
              <w:spacing w:before="29" w:line="288" w:lineRule="auto"/>
              <w:ind w:left="17"/>
              <w:jc w:val="center"/>
              <w:rPr>
                <w:color w:val="000000"/>
                <w:szCs w:val="21"/>
              </w:rPr>
            </w:pPr>
          </w:p>
        </w:tc>
        <w:tc>
          <w:tcPr>
            <w:tcW w:type="dxa" w:w="1319"/>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成交金额</w:t>
            </w:r>
          </w:p>
        </w:tc>
        <w:tc>
          <w:tcPr>
            <w:tcW w:type="dxa" w:w="1080"/>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占当期债券成交总额的比例</w:t>
            </w:r>
          </w:p>
        </w:tc>
        <w:tc>
          <w:tcPr>
            <w:tcW w:type="dxa" w:w="1143"/>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成交金额</w:t>
            </w:r>
          </w:p>
        </w:tc>
        <w:tc>
          <w:tcPr>
            <w:tcW w:type="dxa" w:w="1197"/>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占当期回购成交总额的比例</w:t>
            </w:r>
          </w:p>
        </w:tc>
        <w:tc>
          <w:tcPr>
            <w:tcW w:type="dxa" w:w="1497"/>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成交金额</w:t>
            </w:r>
          </w:p>
        </w:tc>
        <w:tc>
          <w:tcPr>
            <w:tcW w:type="dxa" w:w="1203"/>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占当期权证成交总额的比例</w:t>
            </w:r>
          </w:p>
        </w:tc>
      </w:tr>
      <w:tr>
        <w:tc>
          <w:tcPr>
            <w:vAlign w:val="center"/>
          </w:tcPr>
          <w:p>
            <w:pPr>
              <w:jc w:val="left"/>
            </w:pPr>
            <w:r>
              <w:rPr>
                <w:color w:val="000000"/>
                <w:szCs w:val="21"/>
              </w:rPr>
              <w:t>招商证券股份有限公司</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70,000,000.00</w:t>
            </w:r>
          </w:p>
        </w:tc>
        <w:tc>
          <w:tcPr>
            <w:vAlign w:val="center"/>
          </w:tcPr>
          <w:p>
            <w:pPr>
              <w:jc w:val="right"/>
            </w:pPr>
            <w:r>
              <w:rPr>
                <w:color w:val="000000"/>
                <w:szCs w:val="21"/>
              </w:rPr>
              <w:t>22.22%</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西南证券股份有限公司</w:t>
            </w:r>
          </w:p>
        </w:tc>
        <w:tc>
          <w:tcPr>
            <w:vAlign w:val="center"/>
          </w:tcPr>
          <w:p>
            <w:pPr>
              <w:jc w:val="right"/>
            </w:pPr>
            <w:r>
              <w:rPr>
                <w:color w:val="000000"/>
                <w:szCs w:val="21"/>
              </w:rPr>
              <w:t>2,378,595.70</w:t>
            </w:r>
          </w:p>
        </w:tc>
        <w:tc>
          <w:tcPr>
            <w:vAlign w:val="center"/>
          </w:tcPr>
          <w:p>
            <w:pPr>
              <w:jc w:val="right"/>
            </w:pPr>
            <w:r>
              <w:rPr>
                <w:color w:val="000000"/>
                <w:szCs w:val="21"/>
              </w:rPr>
              <w:t>11.86%</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长江证券股份有限公司</w:t>
            </w:r>
          </w:p>
        </w:tc>
        <w:tc>
          <w:tcPr>
            <w:vAlign w:val="center"/>
          </w:tcPr>
          <w:p>
            <w:pPr>
              <w:jc w:val="right"/>
            </w:pPr>
            <w:r>
              <w:rPr>
                <w:color w:val="000000"/>
                <w:szCs w:val="21"/>
              </w:rPr>
              <w:t>7,226,411.62</w:t>
            </w:r>
          </w:p>
        </w:tc>
        <w:tc>
          <w:tcPr>
            <w:vAlign w:val="center"/>
          </w:tcPr>
          <w:p>
            <w:pPr>
              <w:jc w:val="right"/>
            </w:pPr>
            <w:r>
              <w:rPr>
                <w:color w:val="000000"/>
                <w:szCs w:val="21"/>
              </w:rPr>
              <w:t>36.02%</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西部证券股份有限公司</w:t>
            </w:r>
          </w:p>
        </w:tc>
        <w:tc>
          <w:tcPr>
            <w:vAlign w:val="center"/>
          </w:tcPr>
          <w:p>
            <w:pPr>
              <w:jc w:val="right"/>
            </w:pPr>
            <w:r>
              <w:rPr>
                <w:color w:val="000000"/>
                <w:szCs w:val="21"/>
              </w:rPr>
              <w:t>3,791,515.89</w:t>
            </w:r>
          </w:p>
        </w:tc>
        <w:tc>
          <w:tcPr>
            <w:vAlign w:val="center"/>
          </w:tcPr>
          <w:p>
            <w:pPr>
              <w:jc w:val="right"/>
            </w:pPr>
            <w:r>
              <w:rPr>
                <w:color w:val="000000"/>
                <w:szCs w:val="21"/>
              </w:rPr>
              <w:t>18.90%</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天风证券股份有限公司</w:t>
            </w:r>
          </w:p>
        </w:tc>
        <w:tc>
          <w:tcPr>
            <w:vAlign w:val="center"/>
          </w:tcPr>
          <w:p>
            <w:pPr>
              <w:jc w:val="right"/>
            </w:pPr>
            <w:r>
              <w:rPr>
                <w:color w:val="000000"/>
                <w:szCs w:val="21"/>
              </w:rPr>
              <w:t>2,050,295.50</w:t>
            </w:r>
          </w:p>
        </w:tc>
        <w:tc>
          <w:tcPr>
            <w:vAlign w:val="center"/>
          </w:tcPr>
          <w:p>
            <w:pPr>
              <w:jc w:val="right"/>
            </w:pPr>
            <w:r>
              <w:rPr>
                <w:color w:val="000000"/>
                <w:szCs w:val="21"/>
              </w:rPr>
              <w:t>10.22%</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广发证券股份有限公司</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245,000,000.00</w:t>
            </w:r>
          </w:p>
        </w:tc>
        <w:tc>
          <w:tcPr>
            <w:vAlign w:val="center"/>
          </w:tcPr>
          <w:p>
            <w:pPr>
              <w:jc w:val="right"/>
            </w:pPr>
            <w:r>
              <w:rPr>
                <w:color w:val="000000"/>
                <w:szCs w:val="21"/>
              </w:rPr>
              <w:t>77.78%</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光大证券股份有限公司</w:t>
            </w:r>
          </w:p>
        </w:tc>
        <w:tc>
          <w:tcPr>
            <w:vAlign w:val="center"/>
          </w:tcPr>
          <w:p>
            <w:pPr>
              <w:jc w:val="right"/>
            </w:pPr>
            <w:r>
              <w:rPr>
                <w:color w:val="000000"/>
                <w:szCs w:val="21"/>
              </w:rPr>
              <w:t>4,613,565.09</w:t>
            </w:r>
          </w:p>
        </w:tc>
        <w:tc>
          <w:tcPr>
            <w:vAlign w:val="center"/>
          </w:tcPr>
          <w:p>
            <w:pPr>
              <w:jc w:val="right"/>
            </w:pPr>
            <w:r>
              <w:rPr>
                <w:color w:val="000000"/>
                <w:szCs w:val="21"/>
              </w:rPr>
              <w:t>23.00%</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bl>
    <w:p>
      <w:pPr>
        <w:tabs>
          <w:tab w:pos="426" w:val="left"/>
        </w:tabs>
        <w:spacing w:before="29" w:line="288" w:lineRule="auto"/>
        <w:jc w:val="left"/>
        <w:rPr>
          <w:kern w:val="0"/>
          <w:sz w:val="24"/>
        </w:rPr>
      </w:pPr>
      <w:r>
        <w:rPr>
          <w:kern w:val="0"/>
          <w:sz w:val="24"/>
        </w:rPr>
        <w:t xml:space="preserve">注：1、报告期内，本基金新增加交易单元为中信证券股份有限公司和西部证券股份有限公司，其它交易单元未发生变化；   </w:t>
      </w:r>
    </w:p>
    <w:p>
      <w:pPr>
        <w:tabs>
          <w:tab w:pos="426" w:val="left"/>
        </w:tabs>
        <w:spacing w:before="29" w:line="288" w:lineRule="auto"/>
        <w:jc w:val="left"/>
        <w:rPr>
          <w:kern w:val="0"/>
          <w:sz w:val="24"/>
        </w:rPr>
      </w:pPr>
      <w:r>
        <w:rPr>
          <w:kern w:val="0"/>
          <w:sz w:val="24"/>
        </w:rPr>
        <w:t>2、租用证券公司专用交易单元的选择标准主要包括：券商基本面评价（财务状况、经营状况）、券商研究机构评价（报告质量、及时性和数量）、券商每日信息评价（及时性和有效性）和券商协作表现评价等四个方面；</w:t>
      </w:r>
    </w:p>
    <w:p w:rsidP="00273FD9" w:rsidR="009A36E4" w:rsidRDefault="009A36E4">
      <w:pPr>
        <w:tabs>
          <w:tab w:pos="426" w:val="left"/>
        </w:tabs>
        <w:spacing w:before="29" w:line="288" w:lineRule="auto"/>
        <w:jc w:val="left"/>
        <w:rPr>
          <w:kern w:val="0"/>
          <w:sz w:val="24"/>
        </w:rPr>
      </w:pPr>
      <w:r w:rsidRPr="00273FD9">
        <w:rPr>
          <w:kern w:val="0"/>
          <w:sz w:val="24"/>
        </w:rPr>
        <w:t/>
      </w:r>
      <w:r w:rsidRPr="00273FD9">
        <w:rPr>
          <w:rFonts w:hint="eastAsia"/>
          <w:kern w:val="0"/>
          <w:sz w:val="24"/>
        </w:rPr>
        <w:t/>
      </w:r>
      <w:r w:rsidRPr="00273FD9">
        <w:rPr>
          <w:kern w:val="0"/>
          <w:sz w:val="24"/>
        </w:rPr>
        <w:t xml:space="preserve">    3、租用证券公司专用交易单元的程序：首先根据租用证券公司专用交易单元的选择标准进行综合评价，然后根据评价选择基金专用交易单元。研究部提交方案，并上报公司批准。</w:t>
      </w:r>
    </w:p>
    <w:p w:rsidP="00273FD9" w:rsidR="00EA2417" w:rsidRDefault="00EA2417" w:rsidRPr="00273FD9">
      <w:pPr>
        <w:tabs>
          <w:tab w:pos="426" w:val="left"/>
        </w:tabs>
        <w:spacing w:before="29" w:line="288" w:lineRule="auto"/>
        <w:jc w:val="left"/>
        <w:rPr>
          <w:kern w:val="0"/>
          <w:sz w:val="24"/>
        </w:rPr>
      </w:pPr>
    </w:p>
    <w:p w:rsidP="00214CDC" w:rsidR="001320FD" w:rsidRDefault="001320FD" w:rsidRPr="00723729">
      <w:pPr>
        <w:pStyle w:val="1"/>
        <w:keepNext/>
        <w:keepLines/>
        <w:widowControl w:val="0"/>
        <w:spacing w:afterLines="100" w:beforeLines="100" w:line="360" w:lineRule="auto"/>
        <w:jc w:val="center"/>
        <w:rPr>
          <w:rFonts w:eastAsiaTheme="minorEastAsia"/>
          <w:b/>
          <w:bCs/>
          <w:sz w:val="21"/>
          <w:szCs w:val="21"/>
          <w:lang w:val="en-US"/>
        </w:rPr>
      </w:pPr>
      <w:bookmarkStart w:id="108" w:name="_Toc374532345"/>
      <w:bookmarkEnd w:id="107"/>
      <w:r w:rsidRPr="00723729">
        <w:rPr>
          <w:rFonts w:eastAsiaTheme="minorEastAsia"/>
          <w:b/>
          <w:bCs/>
          <w:color w:val="000000"/>
          <w:sz w:val="21"/>
          <w:szCs w:val="21"/>
        </w:rPr>
        <w:t/>
      </w:r>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08"/>
    </w:p>
    <w:p w:rsidP="001320FD" w:rsidR="001320FD" w:rsidRDefault="001320FD"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hint="eastAsia"/>
          <w:b/>
          <w:bCs/>
          <w:color w:val="000000"/>
          <w:kern w:val="0"/>
          <w:szCs w:val="21"/>
        </w:rPr>
        <w:t>12.1 影响投资者决策的其他重要信息</w:t>
      </w:r>
    </w:p>
    <w:p>
      <w:pPr>
        <w:spacing w:line="360" w:lineRule="auto"/>
        <w:ind w:firstLine="420" w:firstLineChars="20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P="001320FD" w:rsidR="001320FD" w:rsidRDefault="001320FD" w:rsidRPr="004F0662">
      <w:pPr>
        <w:spacing w:line="360" w:lineRule="auto"/>
        <w:ind w:firstLine="420" w:firstLineChars="20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14702D" w:rsidR="001A59F9" w:rsidRDefault="00F33E17" w:rsidRPr="0014702D">
      <w:pPr>
        <w:spacing w:before="29" w:line="288" w:lineRule="auto"/>
        <w:ind w:firstLine="482" w:firstLineChars="200"/>
        <w:jc w:val="right"/>
        <w:rPr>
          <w:b/>
          <w:color w:val="000000"/>
          <w:sz w:val="24"/>
        </w:rPr>
      </w:pPr>
      <w:r w:rsidRPr="0014702D">
        <w:rPr>
          <w:rFonts w:hint="eastAsia"/>
          <w:b/>
          <w:color w:val="000000"/>
          <w:sz w:val="24"/>
        </w:rPr>
        <w:t/>
      </w:r>
      <w:r w:rsidR="001A59F9" w:rsidRPr="0014702D">
        <w:rPr>
          <w:b/>
          <w:color w:val="000000"/>
          <w:sz w:val="24"/>
        </w:rPr>
        <w:t>交银施罗德基金管理有限公司</w:t>
      </w:r>
    </w:p>
    <w:p w:rsidP="0014702D" w:rsidR="001A59F9" w:rsidRDefault="00F33E17" w:rsidRPr="0014702D">
      <w:pPr>
        <w:spacing w:before="29" w:line="288" w:lineRule="auto"/>
        <w:ind w:firstLine="482" w:firstLineChars="200"/>
        <w:jc w:val="right"/>
        <w:rPr>
          <w:b/>
          <w:color w:val="000000"/>
          <w:sz w:val="24"/>
        </w:rPr>
      </w:pPr>
      <w:r w:rsidRPr="0014702D">
        <w:rPr>
          <w:rFonts w:hint="eastAsia"/>
          <w:b/>
          <w:color w:val="000000"/>
          <w:sz w:val="24"/>
        </w:rPr>
        <w:lastRenderedPageBreak/>
        <w:t/>
      </w:r>
      <w:r w:rsidR="00A77C51" w:rsidRPr="0014702D">
        <w:rPr>
          <w:b/>
          <w:color w:val="000000"/>
          <w:sz w:val="24"/>
        </w:rPr>
        <w:t>二〇一九年三月二十七日</w:t>
      </w:r>
    </w:p>
    <w:p w:rsidP="00026C9C" w:rsidR="001A59F9" w:rsidRDefault="001A59F9" w:rsidRPr="0014702D">
      <w:pPr>
        <w:spacing w:line="360" w:lineRule="auto"/>
        <w:rPr>
          <w:rFonts w:asciiTheme="minorEastAsia" w:eastAsiaTheme="minorEastAsia" w:hAnsiTheme="minorEastAsia"/>
          <w:b/>
          <w:szCs w:val="21"/>
        </w:rPr>
      </w:pPr>
    </w:p>
    <w:sectPr w:rsidR="001A59F9" w:rsidRPr="001470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7"/>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7"/>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7"/>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4D64B9" w:rsidRDefault="00562D8A">
    <w:pPr>
      <w:pStyle w:val="a7"/>
      <w:framePr w:hAnchor="margin" w:vAnchor="text" w:wrap="around" w:xAlign="right" w:y="1"/>
      <w:rPr>
        <w:rStyle w:val="a8"/>
      </w:rPr>
    </w:pPr>
    <w:r>
      <w:rPr>
        <w:rStyle w:val="a8"/>
      </w:rPr>
      <w:fldChar w:fldCharType="begin"/>
    </w:r>
    <w:r w:rsidR="004D64B9">
      <w:rPr>
        <w:rStyle w:val="a8"/>
      </w:rPr>
      <w:instrText xml:space="preserve">PAGE  </w:instrText>
    </w:r>
    <w:r>
      <w:rPr>
        <w:rStyle w:val="a8"/>
      </w:rPr>
      <w:fldChar w:fldCharType="end"/>
    </w:r>
  </w:p>
  <w:p w:rsidP="00C03B3A" w:rsidR="004D64B9" w:rsidRDefault="004D64B9">
    <w:pPr>
      <w:pStyle w:val="a7"/>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4D64B9" w:rsidRDefault="004D64B9">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477774">
      <w:rPr>
        <w:noProof/>
        <w:kern w:val="0"/>
        <w:szCs w:val="21"/>
      </w:rPr>
      <w:t>77</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477774">
      <w:rPr>
        <w:noProof/>
        <w:kern w:val="0"/>
        <w:szCs w:val="21"/>
      </w:rPr>
      <w:t>77</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583970" w:rsidRDefault="00583970">
      <w:r>
        <w:separator/>
      </w:r>
    </w:p>
  </w:footnote>
  <w:footnote w:id="0" w:type="continuationSeparator">
    <w:p w:rsidR="00583970" w:rsidRDefault="00583970">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a"/>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2542B" w:rsidR="004D64B9" w:rsidRDefault="00477774" w:rsidRPr="00477774">
    <w:pPr>
      <w:pStyle w:val="aa"/>
      <w:pBdr>
        <w:bottom w:color="auto" w:space="0" w:sz="6" w:val="single"/>
      </w:pBdr>
      <w:jc w:val="right"/>
      <w:rPr>
        <w:sz w:val="24"/>
        <w:szCs w:val="24"/>
      </w:rPr>
    </w:pPr>
    <w:r w:rsidRPr="00FB2916">
      <w:rPr>
        <w:sz w:val="24"/>
        <w:szCs w:val="24"/>
      </w:rPr>
      <w:t>交银施罗德恒益灵活配置混合型证券投资基金2018年年度报告</w:t>
    </w:r>
    <w:r w:rsidRPr="00FB2916">
      <w:rPr>
        <w:rFonts w:hint="eastAsia"/>
        <w:sz w:val="24"/>
        <w:szCs w:val="24"/>
      </w:rPr>
      <w:t>摘要</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a"/>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header" w:semiHidden="0" w:unhideWhenUsed="0"/>
    <w:lsdException w:locked="1" w:name="caption" w:qFormat="1" w:uiPriority="0"/>
    <w:lsdException w:locked="1" w:name="Title" w:qFormat="1" w:semiHidden="0" w:uiPriority="0" w:unhideWhenUsed="0"/>
    <w:lsdException w:name="Default Paragraph Font" w:uiPriority="1"/>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name="Plain Text" w:uiPriority="0"/>
    <w:lsdException w:locked="1" w:name="No List" w:semiHidden="0" w:uiPriority="0" w:unhideWhenUsed="0"/>
    <w:lsdException w:name="Table Grid" w:semiHidden="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uiPriority w:val="99"/>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uiPriority w:val="99"/>
    <w:locked/>
    <w:rsid w:val="00A3655D"/>
    <w:rPr>
      <w:rFonts w:ascii="Arial"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4" w:type="paragraph">
    <w:name w:val="Balloon Text"/>
    <w:basedOn w:val="a"/>
    <w:link w:val="Char"/>
    <w:uiPriority w:val="99"/>
    <w:semiHidden/>
    <w:rsid w:val="00FB732E"/>
    <w:rPr>
      <w:sz w:val="18"/>
      <w:szCs w:val="18"/>
    </w:rPr>
  </w:style>
  <w:style w:customStyle="1" w:styleId="Char" w:type="character">
    <w:name w:val="批注框文本 Char"/>
    <w:link w:val="a4"/>
    <w:uiPriority w:val="99"/>
    <w:semiHidden/>
    <w:locked/>
    <w:rsid w:val="006D141C"/>
    <w:rPr>
      <w:rFonts w:cs="Times New Roman"/>
      <w:kern w:val="2"/>
      <w:sz w:val="18"/>
      <w:szCs w:val="18"/>
    </w:rPr>
  </w:style>
  <w:style w:styleId="a0" w:type="paragraph">
    <w:name w:val="Normal Indent"/>
    <w:basedOn w:val="a"/>
    <w:uiPriority w:val="99"/>
    <w:rsid w:val="00FB732E"/>
    <w:pPr>
      <w:ind w:firstLine="420" w:firstLineChars="200"/>
    </w:pPr>
  </w:style>
  <w:style w:styleId="a5" w:type="paragraph">
    <w:name w:val="Body Text Indent"/>
    <w:basedOn w:val="a"/>
    <w:link w:val="Char0"/>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0" w:type="character">
    <w:name w:val="正文文本缩进 Char"/>
    <w:link w:val="a5"/>
    <w:uiPriority w:val="99"/>
    <w:locked/>
    <w:rsid w:val="006D141C"/>
    <w:rPr>
      <w:rFonts w:ascii="Arial Unicode MS" w:cs="Arial Unicode MS" w:eastAsia="Times New Roman" w:hAnsi="Arial Unicode MS"/>
      <w:sz w:val="24"/>
      <w:szCs w:val="24"/>
    </w:rPr>
  </w:style>
  <w:style w:styleId="a6" w:type="paragraph">
    <w:name w:val="Plain Text"/>
    <w:basedOn w:val="a"/>
    <w:link w:val="Char1"/>
    <w:rsid w:val="00FB732E"/>
    <w:rPr>
      <w:rFonts w:ascii="宋体" w:hAnsi="Courier New"/>
      <w:szCs w:val="21"/>
    </w:rPr>
  </w:style>
  <w:style w:customStyle="1" w:styleId="Char1" w:type="character">
    <w:name w:val="纯文本 Char"/>
    <w:link w:val="a6"/>
    <w:locked/>
    <w:rsid w:val="00586E9A"/>
    <w:rPr>
      <w:rFonts w:ascii="宋体"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7" w:type="paragraph">
    <w:name w:val="footer"/>
    <w:basedOn w:val="a"/>
    <w:link w:val="Char2"/>
    <w:uiPriority w:val="99"/>
    <w:rsid w:val="00FB732E"/>
    <w:pPr>
      <w:tabs>
        <w:tab w:pos="4153" w:val="center"/>
        <w:tab w:pos="8306" w:val="right"/>
      </w:tabs>
      <w:snapToGrid w:val="0"/>
      <w:jc w:val="left"/>
    </w:pPr>
    <w:rPr>
      <w:sz w:val="18"/>
      <w:szCs w:val="18"/>
    </w:rPr>
  </w:style>
  <w:style w:customStyle="1" w:styleId="Char2" w:type="character">
    <w:name w:val="页脚 Char"/>
    <w:link w:val="a7"/>
    <w:uiPriority w:val="99"/>
    <w:locked/>
    <w:rsid w:val="006D141C"/>
    <w:rPr>
      <w:rFonts w:cs="Times New Roman"/>
      <w:kern w:val="2"/>
      <w:sz w:val="18"/>
      <w:szCs w:val="18"/>
    </w:rPr>
  </w:style>
  <w:style w:styleId="a8" w:type="character">
    <w:name w:val="page number"/>
    <w:uiPriority w:val="99"/>
    <w:rsid w:val="00FB732E"/>
    <w:rPr>
      <w:rFonts w:cs="Times New Roman"/>
    </w:rPr>
  </w:style>
  <w:style w:styleId="a9"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a" w:type="paragraph">
    <w:name w:val="header"/>
    <w:basedOn w:val="a"/>
    <w:link w:val="Char3"/>
    <w:uiPriority w:val="99"/>
    <w:rsid w:val="00FB732E"/>
    <w:pPr>
      <w:pBdr>
        <w:bottom w:color="auto" w:space="1" w:sz="6" w:val="single"/>
      </w:pBdr>
      <w:tabs>
        <w:tab w:pos="4153" w:val="center"/>
        <w:tab w:pos="8306" w:val="right"/>
      </w:tabs>
      <w:snapToGrid w:val="0"/>
      <w:jc w:val="center"/>
    </w:pPr>
    <w:rPr>
      <w:sz w:val="18"/>
      <w:szCs w:val="18"/>
    </w:rPr>
  </w:style>
  <w:style w:customStyle="1" w:styleId="Char3" w:type="character">
    <w:name w:val="页眉 Char"/>
    <w:link w:val="aa"/>
    <w:uiPriority w:val="99"/>
    <w:locked/>
    <w:rsid w:val="006D141C"/>
    <w:rPr>
      <w:rFonts w:cs="Times New Roman"/>
      <w:kern w:val="2"/>
      <w:sz w:val="18"/>
      <w:szCs w:val="18"/>
    </w:rPr>
  </w:style>
  <w:style w:styleId="ab" w:type="character">
    <w:name w:val="FollowedHyperlink"/>
    <w:uiPriority w:val="99"/>
    <w:rsid w:val="00FB732E"/>
    <w:rPr>
      <w:rFonts w:cs="Times New Roman"/>
      <w:color w:val="800080"/>
      <w:u w:val="single"/>
    </w:rPr>
  </w:style>
  <w:style w:styleId="ac" w:type="paragraph">
    <w:name w:val="List"/>
    <w:basedOn w:val="ad"/>
    <w:uiPriority w:val="99"/>
    <w:rsid w:val="00FB732E"/>
    <w:pPr>
      <w:spacing w:after="220" w:line="220" w:lineRule="atLeast"/>
      <w:ind w:hanging="360" w:left="1440"/>
    </w:pPr>
    <w:rPr>
      <w:szCs w:val="20"/>
    </w:rPr>
  </w:style>
  <w:style w:styleId="ad" w:type="paragraph">
    <w:name w:val="Body Text"/>
    <w:basedOn w:val="a"/>
    <w:link w:val="Char4"/>
    <w:uiPriority w:val="99"/>
    <w:rsid w:val="00FB732E"/>
    <w:pPr>
      <w:spacing w:after="120"/>
    </w:pPr>
  </w:style>
  <w:style w:customStyle="1" w:styleId="Char4" w:type="character">
    <w:name w:val="正文文本 Char"/>
    <w:link w:val="ad"/>
    <w:uiPriority w:val="99"/>
    <w:locked/>
    <w:rsid w:val="006D141C"/>
    <w:rPr>
      <w:rFonts w:cs="Times New Roman"/>
      <w:kern w:val="2"/>
      <w:sz w:val="24"/>
      <w:szCs w:val="24"/>
    </w:rPr>
  </w:style>
  <w:style w:styleId="ae" w:type="paragraph">
    <w:name w:val="Date"/>
    <w:basedOn w:val="a"/>
    <w:next w:val="a"/>
    <w:link w:val="Char5"/>
    <w:uiPriority w:val="99"/>
    <w:rsid w:val="00FB732E"/>
    <w:rPr>
      <w:sz w:val="24"/>
      <w:szCs w:val="20"/>
    </w:rPr>
  </w:style>
  <w:style w:customStyle="1" w:styleId="Char5" w:type="character">
    <w:name w:val="日期 Char"/>
    <w:link w:val="ae"/>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semiHidden/>
    <w:rsid w:val="00547D9C"/>
    <w:pPr>
      <w:snapToGrid w:val="0"/>
      <w:jc w:val="left"/>
    </w:pPr>
    <w:rPr>
      <w:sz w:val="18"/>
      <w:szCs w:val="18"/>
    </w:rPr>
  </w:style>
  <w:style w:customStyle="1" w:styleId="Chara" w:type="character">
    <w:name w:val="脚注文本 Char"/>
    <w:link w:val="af4"/>
    <w:uiPriority w:val="99"/>
    <w:semiHidden/>
    <w:locked/>
    <w:rsid w:val="006D141C"/>
    <w:rPr>
      <w:rFonts w:cs="Times New Roman"/>
      <w:kern w:val="2"/>
      <w:sz w:val="18"/>
      <w:szCs w:val="18"/>
    </w:rPr>
  </w:style>
  <w:style w:styleId="af5" w:type="character">
    <w:name w:val="footnote reference"/>
    <w:uiPriority w:val="99"/>
    <w:semiHidden/>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uiPriority w:val="99"/>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39"/>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39"/>
    <w:rsid w:val="00BE2A17"/>
    <w:pPr>
      <w:tabs>
        <w:tab w:leader="dot" w:pos="9072" w:val="right"/>
      </w:tabs>
    </w:pPr>
  </w:style>
  <w:style w:styleId="32" w:type="paragraph">
    <w:name w:val="toc 3"/>
    <w:basedOn w:val="a"/>
    <w:next w:val="a"/>
    <w:autoRedefine/>
    <w:uiPriority w:val="39"/>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5" w:type="numbering">
    <w:name w:val="样式5"/>
    <w:rsid w:val="004878C2"/>
    <w:pPr>
      <w:numPr>
        <w:numId w:val="8"/>
      </w:numPr>
    </w:pPr>
  </w:style>
  <w:style w:customStyle="1" w:styleId="3" w:type="numbering">
    <w:name w:val="样式3"/>
    <w:rsid w:val="004878C2"/>
    <w:pPr>
      <w:numPr>
        <w:numId w:val="7"/>
      </w:numPr>
    </w:pPr>
  </w:style>
  <w:style w:customStyle="1" w:styleId="4" w:type="numbering">
    <w:name w:val="样式4"/>
    <w:rsid w:val="004878C2"/>
    <w:pPr>
      <w:numPr>
        <w:numId w:val="9"/>
      </w:numPr>
    </w:pPr>
  </w:style>
  <w:style w:customStyle="1" w:styleId="2" w:type="numbering">
    <w:name w:val="样式2"/>
    <w:rsid w:val="004878C2"/>
    <w:pPr>
      <w:numPr>
        <w:numId w:val="16"/>
      </w:numPr>
    </w:pPr>
  </w:style>
  <w:style w:customStyle="1" w:styleId="Default" w:type="paragraph">
    <w:name w:val="Default"/>
    <w:uiPriority w:val="99"/>
    <w:rsid w:val="005D072B"/>
    <w:pPr>
      <w:widowControl w:val="0"/>
      <w:autoSpaceDE w:val="0"/>
      <w:autoSpaceDN w:val="0"/>
      <w:adjustRightInd w:val="0"/>
    </w:pPr>
    <w:rPr>
      <w:rFonts w:ascii="FangSong" w:cs="FangSong" w:hAnsi="FangSong"/>
      <w:color w:val="000000"/>
      <w:sz w:val="24"/>
      <w:szCs w:val="24"/>
    </w:rPr>
  </w:style>
  <w:style w:styleId="af8" w:type="character">
    <w:name w:val="Strong"/>
    <w:basedOn w:val="a1"/>
    <w:uiPriority w:val="22"/>
    <w:qFormat/>
    <w:locked/>
    <w:rsid w:val="006B6275"/>
    <w:rPr>
      <w:b/>
      <w:bCs/>
    </w:rPr>
  </w:style>
</w:styles>
</file>

<file path=word/webSettings.xml><?xml version="1.0" encoding="utf-8"?>
<w:webSettings xmlns:r="http://schemas.openxmlformats.org/officeDocument/2006/relationships" xmlns:w="http://schemas.openxmlformats.org/wordprocessingml/2006/main">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media/image2.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77</Pages>
  <Words>13494</Words>
  <Characters>76921</Characters>
  <Application>Microsoft Office Word</Application>
  <DocSecurity>0</DocSecurity>
  <Lines>641</Lines>
  <Paragraphs>180</Paragraphs>
  <ScaleCrop>false</ScaleCrop>
  <Company/>
  <LinksUpToDate>false</LinksUpToDate>
  <CharactersWithSpaces>90235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2013-10-15T01:57:00Z</dcterms:created>
  <dc:creator>bonnieliu</dc:creator>
  <cp:lastModifiedBy>Administrator</cp:lastModifiedBy>
  <cp:lastPrinted>2007-07-19T00:46:00Z</cp:lastPrinted>
  <dcterms:modified xsi:type="dcterms:W3CDTF">2018-12-17T07:51:00Z</dcterms:modified>
  <cp:revision>553</cp:revision>
</cp:coreProperties>
</file>