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交银施罗德荣祥保本混合型证券投资基金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2018</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414250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14250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2E44F6" w:rsidRDefault="003A280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E44F6" w:rsidRDefault="003A280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E44F6" w:rsidRDefault="003A280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E44F6" w:rsidRDefault="003A280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rsidR="00242C9F" w:rsidRPr="0091212A" w:rsidRDefault="00242C9F" w:rsidP="0091212A">
      <w:pPr>
        <w:spacing w:line="360" w:lineRule="auto"/>
        <w:ind w:firstLineChars="50" w:firstLine="105"/>
        <w:rPr>
          <w:rFonts w:ascii="宋体" w:hAnsi="宋体"/>
          <w:b/>
          <w:color w:val="000000"/>
          <w:szCs w:val="21"/>
        </w:rPr>
      </w:pPr>
    </w:p>
    <w:p w:rsidR="00E24BFB"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42506" w:history="1">
        <w:r w:rsidR="00E24BFB" w:rsidRPr="00AA151B">
          <w:rPr>
            <w:rStyle w:val="a9"/>
            <w:b/>
            <w:bCs/>
            <w:noProof/>
          </w:rPr>
          <w:t xml:space="preserve">§1  </w:t>
        </w:r>
        <w:r w:rsidR="00E24BFB" w:rsidRPr="00AA151B">
          <w:rPr>
            <w:rStyle w:val="a9"/>
            <w:rFonts w:hint="eastAsia"/>
            <w:b/>
            <w:bCs/>
            <w:noProof/>
          </w:rPr>
          <w:t>重要提示及目录</w:t>
        </w:r>
        <w:r w:rsidR="00E24BFB">
          <w:rPr>
            <w:noProof/>
            <w:webHidden/>
          </w:rPr>
          <w:tab/>
        </w:r>
        <w:r w:rsidR="00E24BFB">
          <w:rPr>
            <w:noProof/>
            <w:webHidden/>
          </w:rPr>
          <w:fldChar w:fldCharType="begin"/>
        </w:r>
        <w:r w:rsidR="00E24BFB">
          <w:rPr>
            <w:noProof/>
            <w:webHidden/>
          </w:rPr>
          <w:instrText xml:space="preserve"> PAGEREF _Toc4142506 \h </w:instrText>
        </w:r>
        <w:r w:rsidR="00E24BFB">
          <w:rPr>
            <w:noProof/>
            <w:webHidden/>
          </w:rPr>
        </w:r>
        <w:r w:rsidR="00E24BFB">
          <w:rPr>
            <w:noProof/>
            <w:webHidden/>
          </w:rPr>
          <w:fldChar w:fldCharType="separate"/>
        </w:r>
        <w:r w:rsidR="00E24BFB">
          <w:rPr>
            <w:noProof/>
            <w:webHidden/>
          </w:rPr>
          <w:t>2</w:t>
        </w:r>
        <w:r w:rsidR="00E24BFB">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07" w:history="1">
        <w:r w:rsidRPr="00AA151B">
          <w:rPr>
            <w:rStyle w:val="a9"/>
            <w:noProof/>
          </w:rPr>
          <w:t xml:space="preserve">1.1 </w:t>
        </w:r>
        <w:r w:rsidRPr="00AA151B">
          <w:rPr>
            <w:rStyle w:val="a9"/>
            <w:rFonts w:hint="eastAsia"/>
            <w:noProof/>
          </w:rPr>
          <w:t>重要提示</w:t>
        </w:r>
        <w:r>
          <w:rPr>
            <w:noProof/>
            <w:webHidden/>
          </w:rPr>
          <w:tab/>
        </w:r>
        <w:r>
          <w:rPr>
            <w:noProof/>
            <w:webHidden/>
          </w:rPr>
          <w:fldChar w:fldCharType="begin"/>
        </w:r>
        <w:r>
          <w:rPr>
            <w:noProof/>
            <w:webHidden/>
          </w:rPr>
          <w:instrText xml:space="preserve"> PAGEREF _Toc4142507 \h </w:instrText>
        </w:r>
        <w:r>
          <w:rPr>
            <w:noProof/>
            <w:webHidden/>
          </w:rPr>
        </w:r>
        <w:r>
          <w:rPr>
            <w:noProof/>
            <w:webHidden/>
          </w:rPr>
          <w:fldChar w:fldCharType="separate"/>
        </w:r>
        <w:r>
          <w:rPr>
            <w:noProof/>
            <w:webHidden/>
          </w:rPr>
          <w:t>2</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08" w:history="1">
        <w:r w:rsidRPr="00AA151B">
          <w:rPr>
            <w:rStyle w:val="a9"/>
            <w:b/>
            <w:bCs/>
            <w:noProof/>
          </w:rPr>
          <w:t xml:space="preserve">§2  </w:t>
        </w:r>
        <w:r w:rsidRPr="00AA151B">
          <w:rPr>
            <w:rStyle w:val="a9"/>
            <w:rFonts w:hint="eastAsia"/>
            <w:b/>
            <w:bCs/>
            <w:noProof/>
          </w:rPr>
          <w:t>基金简介</w:t>
        </w:r>
        <w:r>
          <w:rPr>
            <w:noProof/>
            <w:webHidden/>
          </w:rPr>
          <w:tab/>
        </w:r>
        <w:r>
          <w:rPr>
            <w:noProof/>
            <w:webHidden/>
          </w:rPr>
          <w:fldChar w:fldCharType="begin"/>
        </w:r>
        <w:r>
          <w:rPr>
            <w:noProof/>
            <w:webHidden/>
          </w:rPr>
          <w:instrText xml:space="preserve"> PAGEREF _Toc4142508 \h </w:instrText>
        </w:r>
        <w:r>
          <w:rPr>
            <w:noProof/>
            <w:webHidden/>
          </w:rPr>
        </w:r>
        <w:r>
          <w:rPr>
            <w:noProof/>
            <w:webHidden/>
          </w:rPr>
          <w:fldChar w:fldCharType="separate"/>
        </w:r>
        <w:r>
          <w:rPr>
            <w:noProof/>
            <w:webHidden/>
          </w:rPr>
          <w:t>5</w:t>
        </w:r>
        <w:r>
          <w:rPr>
            <w:noProof/>
            <w:webHidden/>
          </w:rPr>
          <w:fldChar w:fldCharType="end"/>
        </w:r>
      </w:hyperlink>
    </w:p>
    <w:p w:rsidR="00E24BFB" w:rsidRDefault="00E24BFB" w:rsidP="00B455E3">
      <w:pPr>
        <w:pStyle w:val="22"/>
        <w:tabs>
          <w:tab w:val="left" w:pos="843"/>
        </w:tabs>
        <w:rPr>
          <w:rFonts w:asciiTheme="minorHAnsi" w:eastAsiaTheme="minorEastAsia" w:hAnsiTheme="minorHAnsi" w:cstheme="minorBidi"/>
          <w:noProof/>
          <w:kern w:val="2"/>
          <w:szCs w:val="22"/>
        </w:rPr>
      </w:pPr>
      <w:hyperlink w:anchor="_Toc4142509" w:history="1">
        <w:r w:rsidRPr="00AA151B">
          <w:rPr>
            <w:rStyle w:val="a9"/>
            <w:noProof/>
          </w:rPr>
          <w:t>2.1</w:t>
        </w:r>
        <w:r>
          <w:rPr>
            <w:rFonts w:asciiTheme="minorHAnsi" w:eastAsiaTheme="minorEastAsia" w:hAnsiTheme="minorHAnsi" w:cstheme="minorBidi"/>
            <w:noProof/>
            <w:kern w:val="2"/>
            <w:szCs w:val="22"/>
          </w:rPr>
          <w:tab/>
        </w:r>
        <w:r w:rsidRPr="00AA151B">
          <w:rPr>
            <w:rStyle w:val="a9"/>
            <w:rFonts w:hint="eastAsia"/>
            <w:noProof/>
          </w:rPr>
          <w:t>基金基本情况</w:t>
        </w:r>
        <w:r>
          <w:rPr>
            <w:noProof/>
            <w:webHidden/>
          </w:rPr>
          <w:tab/>
        </w:r>
        <w:r>
          <w:rPr>
            <w:noProof/>
            <w:webHidden/>
          </w:rPr>
          <w:fldChar w:fldCharType="begin"/>
        </w:r>
        <w:r>
          <w:rPr>
            <w:noProof/>
            <w:webHidden/>
          </w:rPr>
          <w:instrText xml:space="preserve"> PAGEREF _Toc4142509 \h </w:instrText>
        </w:r>
        <w:r>
          <w:rPr>
            <w:noProof/>
            <w:webHidden/>
          </w:rPr>
        </w:r>
        <w:r>
          <w:rPr>
            <w:noProof/>
            <w:webHidden/>
          </w:rPr>
          <w:fldChar w:fldCharType="separate"/>
        </w:r>
        <w:r>
          <w:rPr>
            <w:noProof/>
            <w:webHidden/>
          </w:rPr>
          <w:t>5</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10" w:history="1">
        <w:r w:rsidRPr="00AA151B">
          <w:rPr>
            <w:rStyle w:val="a9"/>
            <w:noProof/>
          </w:rPr>
          <w:t xml:space="preserve">2.2 </w:t>
        </w:r>
        <w:r w:rsidRPr="00AA151B">
          <w:rPr>
            <w:rStyle w:val="a9"/>
            <w:rFonts w:hint="eastAsia"/>
            <w:noProof/>
          </w:rPr>
          <w:t>基金产品说明</w:t>
        </w:r>
        <w:r>
          <w:rPr>
            <w:noProof/>
            <w:webHidden/>
          </w:rPr>
          <w:tab/>
        </w:r>
        <w:r>
          <w:rPr>
            <w:noProof/>
            <w:webHidden/>
          </w:rPr>
          <w:fldChar w:fldCharType="begin"/>
        </w:r>
        <w:r>
          <w:rPr>
            <w:noProof/>
            <w:webHidden/>
          </w:rPr>
          <w:instrText xml:space="preserve"> PAGEREF _Toc4142510 \h </w:instrText>
        </w:r>
        <w:r>
          <w:rPr>
            <w:noProof/>
            <w:webHidden/>
          </w:rPr>
        </w:r>
        <w:r>
          <w:rPr>
            <w:noProof/>
            <w:webHidden/>
          </w:rPr>
          <w:fldChar w:fldCharType="separate"/>
        </w:r>
        <w:r>
          <w:rPr>
            <w:noProof/>
            <w:webHidden/>
          </w:rPr>
          <w:t>5</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11" w:history="1">
        <w:r w:rsidRPr="00AA151B">
          <w:rPr>
            <w:rStyle w:val="a9"/>
            <w:noProof/>
          </w:rPr>
          <w:t xml:space="preserve">2.3 </w:t>
        </w:r>
        <w:r w:rsidRPr="00AA151B">
          <w:rPr>
            <w:rStyle w:val="a9"/>
            <w:rFonts w:hint="eastAsia"/>
            <w:noProof/>
          </w:rPr>
          <w:t>基金管理人和基金托管人</w:t>
        </w:r>
        <w:r>
          <w:rPr>
            <w:noProof/>
            <w:webHidden/>
          </w:rPr>
          <w:tab/>
        </w:r>
        <w:r>
          <w:rPr>
            <w:noProof/>
            <w:webHidden/>
          </w:rPr>
          <w:fldChar w:fldCharType="begin"/>
        </w:r>
        <w:r>
          <w:rPr>
            <w:noProof/>
            <w:webHidden/>
          </w:rPr>
          <w:instrText xml:space="preserve"> PAGEREF _Toc4142511 \h </w:instrText>
        </w:r>
        <w:r>
          <w:rPr>
            <w:noProof/>
            <w:webHidden/>
          </w:rPr>
        </w:r>
        <w:r>
          <w:rPr>
            <w:noProof/>
            <w:webHidden/>
          </w:rPr>
          <w:fldChar w:fldCharType="separate"/>
        </w:r>
        <w:r>
          <w:rPr>
            <w:noProof/>
            <w:webHidden/>
          </w:rPr>
          <w:t>5</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12" w:history="1">
        <w:r w:rsidRPr="00AA151B">
          <w:rPr>
            <w:rStyle w:val="a9"/>
            <w:noProof/>
          </w:rPr>
          <w:t xml:space="preserve">2.4 </w:t>
        </w:r>
        <w:r w:rsidRPr="00AA151B">
          <w:rPr>
            <w:rStyle w:val="a9"/>
            <w:rFonts w:hint="eastAsia"/>
            <w:noProof/>
          </w:rPr>
          <w:t>信息披露方式</w:t>
        </w:r>
        <w:r>
          <w:rPr>
            <w:noProof/>
            <w:webHidden/>
          </w:rPr>
          <w:tab/>
        </w:r>
        <w:r>
          <w:rPr>
            <w:noProof/>
            <w:webHidden/>
          </w:rPr>
          <w:fldChar w:fldCharType="begin"/>
        </w:r>
        <w:r>
          <w:rPr>
            <w:noProof/>
            <w:webHidden/>
          </w:rPr>
          <w:instrText xml:space="preserve"> PAGEREF _Toc4142512 \h </w:instrText>
        </w:r>
        <w:r>
          <w:rPr>
            <w:noProof/>
            <w:webHidden/>
          </w:rPr>
        </w:r>
        <w:r>
          <w:rPr>
            <w:noProof/>
            <w:webHidden/>
          </w:rPr>
          <w:fldChar w:fldCharType="separate"/>
        </w:r>
        <w:r>
          <w:rPr>
            <w:noProof/>
            <w:webHidden/>
          </w:rPr>
          <w:t>6</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13" w:history="1">
        <w:r w:rsidRPr="00AA151B">
          <w:rPr>
            <w:rStyle w:val="a9"/>
            <w:noProof/>
          </w:rPr>
          <w:t xml:space="preserve">2.5 </w:t>
        </w:r>
        <w:r w:rsidRPr="00AA151B">
          <w:rPr>
            <w:rStyle w:val="a9"/>
            <w:rFonts w:hint="eastAsia"/>
            <w:noProof/>
          </w:rPr>
          <w:t>其他相关资料</w:t>
        </w:r>
        <w:r>
          <w:rPr>
            <w:noProof/>
            <w:webHidden/>
          </w:rPr>
          <w:tab/>
        </w:r>
        <w:r>
          <w:rPr>
            <w:noProof/>
            <w:webHidden/>
          </w:rPr>
          <w:fldChar w:fldCharType="begin"/>
        </w:r>
        <w:r>
          <w:rPr>
            <w:noProof/>
            <w:webHidden/>
          </w:rPr>
          <w:instrText xml:space="preserve"> PAGEREF _Toc4142513 \h </w:instrText>
        </w:r>
        <w:r>
          <w:rPr>
            <w:noProof/>
            <w:webHidden/>
          </w:rPr>
        </w:r>
        <w:r>
          <w:rPr>
            <w:noProof/>
            <w:webHidden/>
          </w:rPr>
          <w:fldChar w:fldCharType="separate"/>
        </w:r>
        <w:r>
          <w:rPr>
            <w:noProof/>
            <w:webHidden/>
          </w:rPr>
          <w:t>6</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14" w:history="1">
        <w:r w:rsidRPr="00AA151B">
          <w:rPr>
            <w:rStyle w:val="a9"/>
            <w:b/>
            <w:bCs/>
            <w:noProof/>
          </w:rPr>
          <w:t xml:space="preserve">§3 </w:t>
        </w:r>
        <w:r w:rsidRPr="00AA151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_Toc4142514 \h </w:instrText>
        </w:r>
        <w:r>
          <w:rPr>
            <w:noProof/>
            <w:webHidden/>
          </w:rPr>
        </w:r>
        <w:r>
          <w:rPr>
            <w:noProof/>
            <w:webHidden/>
          </w:rPr>
          <w:fldChar w:fldCharType="separate"/>
        </w:r>
        <w:r>
          <w:rPr>
            <w:noProof/>
            <w:webHidden/>
          </w:rPr>
          <w:t>6</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15" w:history="1">
        <w:r w:rsidRPr="00AA151B">
          <w:rPr>
            <w:rStyle w:val="a9"/>
            <w:noProof/>
          </w:rPr>
          <w:t xml:space="preserve">3.1 </w:t>
        </w:r>
        <w:r w:rsidRPr="00AA151B">
          <w:rPr>
            <w:rStyle w:val="a9"/>
            <w:rFonts w:hint="eastAsia"/>
            <w:noProof/>
          </w:rPr>
          <w:t>主要会计数据和财务指标</w:t>
        </w:r>
        <w:r>
          <w:rPr>
            <w:noProof/>
            <w:webHidden/>
          </w:rPr>
          <w:tab/>
        </w:r>
        <w:r>
          <w:rPr>
            <w:noProof/>
            <w:webHidden/>
          </w:rPr>
          <w:fldChar w:fldCharType="begin"/>
        </w:r>
        <w:r>
          <w:rPr>
            <w:noProof/>
            <w:webHidden/>
          </w:rPr>
          <w:instrText xml:space="preserve"> PAGEREF _Toc4142515 \h </w:instrText>
        </w:r>
        <w:r>
          <w:rPr>
            <w:noProof/>
            <w:webHidden/>
          </w:rPr>
        </w:r>
        <w:r>
          <w:rPr>
            <w:noProof/>
            <w:webHidden/>
          </w:rPr>
          <w:fldChar w:fldCharType="separate"/>
        </w:r>
        <w:r>
          <w:rPr>
            <w:noProof/>
            <w:webHidden/>
          </w:rPr>
          <w:t>6</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16" w:history="1">
        <w:r w:rsidRPr="00AA151B">
          <w:rPr>
            <w:rStyle w:val="a9"/>
            <w:noProof/>
          </w:rPr>
          <w:t xml:space="preserve">3.2 </w:t>
        </w:r>
        <w:r w:rsidRPr="00AA151B">
          <w:rPr>
            <w:rStyle w:val="a9"/>
            <w:rFonts w:hint="eastAsia"/>
            <w:noProof/>
          </w:rPr>
          <w:t>基金净值表现</w:t>
        </w:r>
        <w:r>
          <w:rPr>
            <w:noProof/>
            <w:webHidden/>
          </w:rPr>
          <w:tab/>
        </w:r>
        <w:r>
          <w:rPr>
            <w:noProof/>
            <w:webHidden/>
          </w:rPr>
          <w:fldChar w:fldCharType="begin"/>
        </w:r>
        <w:r>
          <w:rPr>
            <w:noProof/>
            <w:webHidden/>
          </w:rPr>
          <w:instrText xml:space="preserve"> PAGEREF _Toc4142516 \h </w:instrText>
        </w:r>
        <w:r>
          <w:rPr>
            <w:noProof/>
            <w:webHidden/>
          </w:rPr>
        </w:r>
        <w:r>
          <w:rPr>
            <w:noProof/>
            <w:webHidden/>
          </w:rPr>
          <w:fldChar w:fldCharType="separate"/>
        </w:r>
        <w:r>
          <w:rPr>
            <w:noProof/>
            <w:webHidden/>
          </w:rPr>
          <w:t>7</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17" w:history="1">
        <w:r w:rsidRPr="00AA151B">
          <w:rPr>
            <w:rStyle w:val="a9"/>
            <w:noProof/>
          </w:rPr>
          <w:t>3.3</w:t>
        </w:r>
        <w:r w:rsidR="00635B0B">
          <w:rPr>
            <w:rStyle w:val="a9"/>
            <w:noProof/>
          </w:rPr>
          <w:t xml:space="preserve"> </w:t>
        </w:r>
        <w:r w:rsidRPr="00AA151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_Toc4142517 \h </w:instrText>
        </w:r>
        <w:r>
          <w:rPr>
            <w:noProof/>
            <w:webHidden/>
          </w:rPr>
        </w:r>
        <w:r>
          <w:rPr>
            <w:noProof/>
            <w:webHidden/>
          </w:rPr>
          <w:fldChar w:fldCharType="separate"/>
        </w:r>
        <w:r>
          <w:rPr>
            <w:noProof/>
            <w:webHidden/>
          </w:rPr>
          <w:t>9</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18" w:history="1">
        <w:r w:rsidRPr="00AA151B">
          <w:rPr>
            <w:rStyle w:val="a9"/>
            <w:b/>
            <w:bCs/>
            <w:noProof/>
          </w:rPr>
          <w:t xml:space="preserve">§4  </w:t>
        </w:r>
        <w:r w:rsidRPr="00AA151B">
          <w:rPr>
            <w:rStyle w:val="a9"/>
            <w:rFonts w:hint="eastAsia"/>
            <w:b/>
            <w:bCs/>
            <w:noProof/>
          </w:rPr>
          <w:t>管理人报告</w:t>
        </w:r>
        <w:r>
          <w:rPr>
            <w:noProof/>
            <w:webHidden/>
          </w:rPr>
          <w:tab/>
        </w:r>
        <w:r>
          <w:rPr>
            <w:noProof/>
            <w:webHidden/>
          </w:rPr>
          <w:fldChar w:fldCharType="begin"/>
        </w:r>
        <w:r>
          <w:rPr>
            <w:noProof/>
            <w:webHidden/>
          </w:rPr>
          <w:instrText xml:space="preserve"> PAGEREF _Toc4142518 \h </w:instrText>
        </w:r>
        <w:r>
          <w:rPr>
            <w:noProof/>
            <w:webHidden/>
          </w:rPr>
        </w:r>
        <w:r>
          <w:rPr>
            <w:noProof/>
            <w:webHidden/>
          </w:rPr>
          <w:fldChar w:fldCharType="separate"/>
        </w:r>
        <w:r>
          <w:rPr>
            <w:noProof/>
            <w:webHidden/>
          </w:rPr>
          <w:t>9</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19" w:history="1">
        <w:r w:rsidRPr="00AA151B">
          <w:rPr>
            <w:rStyle w:val="a9"/>
            <w:noProof/>
          </w:rPr>
          <w:t xml:space="preserve">4.1 </w:t>
        </w:r>
        <w:r w:rsidRPr="00AA151B">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_Toc4142519 \h </w:instrText>
        </w:r>
        <w:r>
          <w:rPr>
            <w:noProof/>
            <w:webHidden/>
          </w:rPr>
        </w:r>
        <w:r>
          <w:rPr>
            <w:noProof/>
            <w:webHidden/>
          </w:rPr>
          <w:fldChar w:fldCharType="separate"/>
        </w:r>
        <w:r>
          <w:rPr>
            <w:noProof/>
            <w:webHidden/>
          </w:rPr>
          <w:t>9</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0" w:history="1">
        <w:r w:rsidRPr="00AA151B">
          <w:rPr>
            <w:rStyle w:val="a9"/>
            <w:noProof/>
          </w:rPr>
          <w:t xml:space="preserve">4.2 </w:t>
        </w:r>
        <w:r w:rsidRPr="00AA151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_Toc4142520 \h </w:instrText>
        </w:r>
        <w:r>
          <w:rPr>
            <w:noProof/>
            <w:webHidden/>
          </w:rPr>
        </w:r>
        <w:r>
          <w:rPr>
            <w:noProof/>
            <w:webHidden/>
          </w:rPr>
          <w:fldChar w:fldCharType="separate"/>
        </w:r>
        <w:r>
          <w:rPr>
            <w:noProof/>
            <w:webHidden/>
          </w:rPr>
          <w:t>11</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1" w:history="1">
        <w:r w:rsidRPr="00AA151B">
          <w:rPr>
            <w:rStyle w:val="a9"/>
            <w:noProof/>
          </w:rPr>
          <w:t xml:space="preserve">4.3 </w:t>
        </w:r>
        <w:r w:rsidRPr="00AA151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_Toc4142521 \h </w:instrText>
        </w:r>
        <w:r>
          <w:rPr>
            <w:noProof/>
            <w:webHidden/>
          </w:rPr>
        </w:r>
        <w:r>
          <w:rPr>
            <w:noProof/>
            <w:webHidden/>
          </w:rPr>
          <w:fldChar w:fldCharType="separate"/>
        </w:r>
        <w:r>
          <w:rPr>
            <w:noProof/>
            <w:webHidden/>
          </w:rPr>
          <w:t>12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2" w:history="1">
        <w:r w:rsidRPr="00AA151B">
          <w:rPr>
            <w:rStyle w:val="a9"/>
            <w:noProof/>
          </w:rPr>
          <w:t xml:space="preserve">4.4 </w:t>
        </w:r>
        <w:r w:rsidRPr="00AA151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_Toc4142522 \h </w:instrText>
        </w:r>
        <w:r>
          <w:rPr>
            <w:noProof/>
            <w:webHidden/>
          </w:rPr>
        </w:r>
        <w:r>
          <w:rPr>
            <w:noProof/>
            <w:webHidden/>
          </w:rPr>
          <w:fldChar w:fldCharType="separate"/>
        </w:r>
        <w:r>
          <w:rPr>
            <w:noProof/>
            <w:webHidden/>
          </w:rPr>
          <w:t>13</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3" w:history="1">
        <w:r w:rsidRPr="00AA151B">
          <w:rPr>
            <w:rStyle w:val="a9"/>
            <w:noProof/>
          </w:rPr>
          <w:t xml:space="preserve">4.5 </w:t>
        </w:r>
        <w:r w:rsidRPr="00AA151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_Toc4142523 \h </w:instrText>
        </w:r>
        <w:r>
          <w:rPr>
            <w:noProof/>
            <w:webHidden/>
          </w:rPr>
        </w:r>
        <w:r>
          <w:rPr>
            <w:noProof/>
            <w:webHidden/>
          </w:rPr>
          <w:fldChar w:fldCharType="separate"/>
        </w:r>
        <w:r>
          <w:rPr>
            <w:noProof/>
            <w:webHidden/>
          </w:rPr>
          <w:t>14</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4" w:history="1">
        <w:r w:rsidRPr="00AA151B">
          <w:rPr>
            <w:rStyle w:val="a9"/>
            <w:noProof/>
          </w:rPr>
          <w:t xml:space="preserve">4.6 </w:t>
        </w:r>
        <w:r w:rsidRPr="00AA151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_Toc4142524 \h </w:instrText>
        </w:r>
        <w:r>
          <w:rPr>
            <w:noProof/>
            <w:webHidden/>
          </w:rPr>
        </w:r>
        <w:r>
          <w:rPr>
            <w:noProof/>
            <w:webHidden/>
          </w:rPr>
          <w:fldChar w:fldCharType="separate"/>
        </w:r>
        <w:r>
          <w:rPr>
            <w:noProof/>
            <w:webHidden/>
          </w:rPr>
          <w:t>14</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5" w:history="1">
        <w:r w:rsidRPr="00AA151B">
          <w:rPr>
            <w:rStyle w:val="a9"/>
            <w:noProof/>
          </w:rPr>
          <w:t xml:space="preserve">4.7 </w:t>
        </w:r>
        <w:r w:rsidRPr="00AA151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_Toc4142525 \h </w:instrText>
        </w:r>
        <w:r>
          <w:rPr>
            <w:noProof/>
            <w:webHidden/>
          </w:rPr>
        </w:r>
        <w:r>
          <w:rPr>
            <w:noProof/>
            <w:webHidden/>
          </w:rPr>
          <w:fldChar w:fldCharType="separate"/>
        </w:r>
        <w:r>
          <w:rPr>
            <w:noProof/>
            <w:webHidden/>
          </w:rPr>
          <w:t>15</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6" w:history="1">
        <w:r w:rsidRPr="00AA151B">
          <w:rPr>
            <w:rStyle w:val="a9"/>
            <w:noProof/>
          </w:rPr>
          <w:t>4.8</w:t>
        </w:r>
        <w:r w:rsidR="003A363B">
          <w:rPr>
            <w:rStyle w:val="a9"/>
            <w:noProof/>
          </w:rPr>
          <w:t xml:space="preserve"> </w:t>
        </w:r>
        <w:r w:rsidRPr="00AA151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_Toc4142526 \h </w:instrText>
        </w:r>
        <w:r>
          <w:rPr>
            <w:noProof/>
            <w:webHidden/>
          </w:rPr>
        </w:r>
        <w:r>
          <w:rPr>
            <w:noProof/>
            <w:webHidden/>
          </w:rPr>
          <w:fldChar w:fldCharType="separate"/>
        </w:r>
        <w:r>
          <w:rPr>
            <w:noProof/>
            <w:webHidden/>
          </w:rPr>
          <w:t>15</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7" w:history="1">
        <w:r w:rsidRPr="00AA151B">
          <w:rPr>
            <w:rStyle w:val="a9"/>
            <w:noProof/>
          </w:rPr>
          <w:t>4.9</w:t>
        </w:r>
        <w:r w:rsidR="003A363B">
          <w:rPr>
            <w:rStyle w:val="a9"/>
            <w:noProof/>
          </w:rPr>
          <w:t xml:space="preserve"> </w:t>
        </w:r>
        <w:r w:rsidRPr="00AA151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_Toc4142527 \h </w:instrText>
        </w:r>
        <w:r>
          <w:rPr>
            <w:noProof/>
            <w:webHidden/>
          </w:rPr>
        </w:r>
        <w:r>
          <w:rPr>
            <w:noProof/>
            <w:webHidden/>
          </w:rPr>
          <w:fldChar w:fldCharType="separate"/>
        </w:r>
        <w:r>
          <w:rPr>
            <w:noProof/>
            <w:webHidden/>
          </w:rPr>
          <w:t>15</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28" w:history="1">
        <w:r w:rsidRPr="00AA151B">
          <w:rPr>
            <w:rStyle w:val="a9"/>
            <w:b/>
            <w:bCs/>
            <w:noProof/>
          </w:rPr>
          <w:t xml:space="preserve">§5  </w:t>
        </w:r>
        <w:r w:rsidRPr="00AA151B">
          <w:rPr>
            <w:rStyle w:val="a9"/>
            <w:rFonts w:hint="eastAsia"/>
            <w:b/>
            <w:bCs/>
            <w:noProof/>
          </w:rPr>
          <w:t>托管人报告</w:t>
        </w:r>
        <w:r>
          <w:rPr>
            <w:noProof/>
            <w:webHidden/>
          </w:rPr>
          <w:tab/>
        </w:r>
        <w:r>
          <w:rPr>
            <w:noProof/>
            <w:webHidden/>
          </w:rPr>
          <w:fldChar w:fldCharType="begin"/>
        </w:r>
        <w:r>
          <w:rPr>
            <w:noProof/>
            <w:webHidden/>
          </w:rPr>
          <w:instrText xml:space="preserve"> PAGEREF _Toc4142528 \h </w:instrText>
        </w:r>
        <w:r>
          <w:rPr>
            <w:noProof/>
            <w:webHidden/>
          </w:rPr>
        </w:r>
        <w:r>
          <w:rPr>
            <w:noProof/>
            <w:webHidden/>
          </w:rPr>
          <w:fldChar w:fldCharType="separate"/>
        </w:r>
        <w:r>
          <w:rPr>
            <w:noProof/>
            <w:webHidden/>
          </w:rPr>
          <w:t>16</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29" w:history="1">
        <w:r w:rsidRPr="00AA151B">
          <w:rPr>
            <w:rStyle w:val="a9"/>
            <w:noProof/>
          </w:rPr>
          <w:t xml:space="preserve">5.1 </w:t>
        </w:r>
        <w:r w:rsidRPr="00AA151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_Toc4142529 \h </w:instrText>
        </w:r>
        <w:r>
          <w:rPr>
            <w:noProof/>
            <w:webHidden/>
          </w:rPr>
        </w:r>
        <w:r>
          <w:rPr>
            <w:noProof/>
            <w:webHidden/>
          </w:rPr>
          <w:fldChar w:fldCharType="separate"/>
        </w:r>
        <w:r>
          <w:rPr>
            <w:noProof/>
            <w:webHidden/>
          </w:rPr>
          <w:t>16</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30" w:history="1">
        <w:r w:rsidRPr="00AA151B">
          <w:rPr>
            <w:rStyle w:val="a9"/>
            <w:noProof/>
          </w:rPr>
          <w:t xml:space="preserve">5.2 </w:t>
        </w:r>
        <w:r w:rsidRPr="00AA151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_Toc4142530 \h </w:instrText>
        </w:r>
        <w:r>
          <w:rPr>
            <w:noProof/>
            <w:webHidden/>
          </w:rPr>
        </w:r>
        <w:r>
          <w:rPr>
            <w:noProof/>
            <w:webHidden/>
          </w:rPr>
          <w:fldChar w:fldCharType="separate"/>
        </w:r>
        <w:r>
          <w:rPr>
            <w:noProof/>
            <w:webHidden/>
          </w:rPr>
          <w:t>16</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31" w:history="1">
        <w:r w:rsidRPr="00AA151B">
          <w:rPr>
            <w:rStyle w:val="a9"/>
            <w:noProof/>
          </w:rPr>
          <w:t xml:space="preserve">5.3 </w:t>
        </w:r>
        <w:r w:rsidRPr="00AA151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_Toc4142531 \h </w:instrText>
        </w:r>
        <w:r>
          <w:rPr>
            <w:noProof/>
            <w:webHidden/>
          </w:rPr>
        </w:r>
        <w:r>
          <w:rPr>
            <w:noProof/>
            <w:webHidden/>
          </w:rPr>
          <w:fldChar w:fldCharType="separate"/>
        </w:r>
        <w:r>
          <w:rPr>
            <w:noProof/>
            <w:webHidden/>
          </w:rPr>
          <w:t>16</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32" w:history="1">
        <w:r w:rsidRPr="00AA151B">
          <w:rPr>
            <w:rStyle w:val="a9"/>
            <w:b/>
            <w:bCs/>
            <w:noProof/>
          </w:rPr>
          <w:t xml:space="preserve">§6  </w:t>
        </w:r>
        <w:r w:rsidRPr="00AA151B">
          <w:rPr>
            <w:rStyle w:val="a9"/>
            <w:rFonts w:hint="eastAsia"/>
            <w:b/>
            <w:bCs/>
            <w:noProof/>
          </w:rPr>
          <w:t>审计报告</w:t>
        </w:r>
        <w:r>
          <w:rPr>
            <w:noProof/>
            <w:webHidden/>
          </w:rPr>
          <w:tab/>
        </w:r>
        <w:r>
          <w:rPr>
            <w:noProof/>
            <w:webHidden/>
          </w:rPr>
          <w:fldChar w:fldCharType="begin"/>
        </w:r>
        <w:r>
          <w:rPr>
            <w:noProof/>
            <w:webHidden/>
          </w:rPr>
          <w:instrText xml:space="preserve"> PAGEREF _Toc4142532 \h </w:instrText>
        </w:r>
        <w:r>
          <w:rPr>
            <w:noProof/>
            <w:webHidden/>
          </w:rPr>
        </w:r>
        <w:r>
          <w:rPr>
            <w:noProof/>
            <w:webHidden/>
          </w:rPr>
          <w:fldChar w:fldCharType="separate"/>
        </w:r>
        <w:r>
          <w:rPr>
            <w:noProof/>
            <w:webHidden/>
          </w:rPr>
          <w:t>16</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33" w:history="1">
        <w:r w:rsidRPr="00AA151B">
          <w:rPr>
            <w:rStyle w:val="a9"/>
            <w:noProof/>
          </w:rPr>
          <w:t xml:space="preserve">6.1 </w:t>
        </w:r>
        <w:r w:rsidRPr="00AA151B">
          <w:rPr>
            <w:rStyle w:val="a9"/>
            <w:rFonts w:hint="eastAsia"/>
            <w:noProof/>
          </w:rPr>
          <w:t>审计意见</w:t>
        </w:r>
        <w:r>
          <w:rPr>
            <w:noProof/>
            <w:webHidden/>
          </w:rPr>
          <w:tab/>
        </w:r>
        <w:r>
          <w:rPr>
            <w:noProof/>
            <w:webHidden/>
          </w:rPr>
          <w:fldChar w:fldCharType="begin"/>
        </w:r>
        <w:r>
          <w:rPr>
            <w:noProof/>
            <w:webHidden/>
          </w:rPr>
          <w:instrText xml:space="preserve"> PAGEREF _Toc4142533 \h </w:instrText>
        </w:r>
        <w:r>
          <w:rPr>
            <w:noProof/>
            <w:webHidden/>
          </w:rPr>
        </w:r>
        <w:r>
          <w:rPr>
            <w:noProof/>
            <w:webHidden/>
          </w:rPr>
          <w:fldChar w:fldCharType="separate"/>
        </w:r>
        <w:r>
          <w:rPr>
            <w:noProof/>
            <w:webHidden/>
          </w:rPr>
          <w:t>16</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34" w:history="1">
        <w:r w:rsidRPr="00AA151B">
          <w:rPr>
            <w:rStyle w:val="a9"/>
            <w:noProof/>
          </w:rPr>
          <w:t xml:space="preserve">6.2 </w:t>
        </w:r>
        <w:r w:rsidRPr="00AA151B">
          <w:rPr>
            <w:rStyle w:val="a9"/>
            <w:rFonts w:hint="eastAsia"/>
            <w:noProof/>
          </w:rPr>
          <w:t>形成审计意见的基础</w:t>
        </w:r>
        <w:r>
          <w:rPr>
            <w:noProof/>
            <w:webHidden/>
          </w:rPr>
          <w:tab/>
        </w:r>
        <w:r>
          <w:rPr>
            <w:noProof/>
            <w:webHidden/>
          </w:rPr>
          <w:fldChar w:fldCharType="begin"/>
        </w:r>
        <w:r>
          <w:rPr>
            <w:noProof/>
            <w:webHidden/>
          </w:rPr>
          <w:instrText xml:space="preserve"> PAGEREF _Toc4142534 \h </w:instrText>
        </w:r>
        <w:r>
          <w:rPr>
            <w:noProof/>
            <w:webHidden/>
          </w:rPr>
        </w:r>
        <w:r>
          <w:rPr>
            <w:noProof/>
            <w:webHidden/>
          </w:rPr>
          <w:fldChar w:fldCharType="separate"/>
        </w:r>
        <w:r>
          <w:rPr>
            <w:noProof/>
            <w:webHidden/>
          </w:rPr>
          <w:t>17</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35" w:history="1">
        <w:r w:rsidRPr="00AA151B">
          <w:rPr>
            <w:rStyle w:val="a9"/>
            <w:noProof/>
          </w:rPr>
          <w:t xml:space="preserve">6.3 </w:t>
        </w:r>
        <w:r w:rsidRPr="00AA151B">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_Toc4142535 \h </w:instrText>
        </w:r>
        <w:r>
          <w:rPr>
            <w:noProof/>
            <w:webHidden/>
          </w:rPr>
        </w:r>
        <w:r>
          <w:rPr>
            <w:noProof/>
            <w:webHidden/>
          </w:rPr>
          <w:fldChar w:fldCharType="separate"/>
        </w:r>
        <w:r>
          <w:rPr>
            <w:noProof/>
            <w:webHidden/>
          </w:rPr>
          <w:t>17</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36" w:history="1">
        <w:r w:rsidRPr="00AA151B">
          <w:rPr>
            <w:rStyle w:val="a9"/>
            <w:noProof/>
          </w:rPr>
          <w:t xml:space="preserve">6.4 </w:t>
        </w:r>
        <w:r w:rsidRPr="00AA151B">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_Toc4142536 \h </w:instrText>
        </w:r>
        <w:r>
          <w:rPr>
            <w:noProof/>
            <w:webHidden/>
          </w:rPr>
        </w:r>
        <w:r>
          <w:rPr>
            <w:noProof/>
            <w:webHidden/>
          </w:rPr>
          <w:fldChar w:fldCharType="separate"/>
        </w:r>
        <w:r>
          <w:rPr>
            <w:noProof/>
            <w:webHidden/>
          </w:rPr>
          <w:t>17</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37" w:history="1">
        <w:r w:rsidRPr="00AA151B">
          <w:rPr>
            <w:rStyle w:val="a9"/>
            <w:b/>
            <w:bCs/>
            <w:noProof/>
          </w:rPr>
          <w:t>§7</w:t>
        </w:r>
        <w:r w:rsidRPr="00AA151B">
          <w:rPr>
            <w:rStyle w:val="a9"/>
            <w:rFonts w:hint="eastAsia"/>
            <w:b/>
            <w:bCs/>
            <w:noProof/>
          </w:rPr>
          <w:t>年度财务报表</w:t>
        </w:r>
        <w:r>
          <w:rPr>
            <w:noProof/>
            <w:webHidden/>
          </w:rPr>
          <w:tab/>
        </w:r>
        <w:r>
          <w:rPr>
            <w:noProof/>
            <w:webHidden/>
          </w:rPr>
          <w:fldChar w:fldCharType="begin"/>
        </w:r>
        <w:r>
          <w:rPr>
            <w:noProof/>
            <w:webHidden/>
          </w:rPr>
          <w:instrText xml:space="preserve"> PAGEREF _Toc4142537 \h </w:instrText>
        </w:r>
        <w:r>
          <w:rPr>
            <w:noProof/>
            <w:webHidden/>
          </w:rPr>
        </w:r>
        <w:r>
          <w:rPr>
            <w:noProof/>
            <w:webHidden/>
          </w:rPr>
          <w:fldChar w:fldCharType="separate"/>
        </w:r>
        <w:r>
          <w:rPr>
            <w:noProof/>
            <w:webHidden/>
          </w:rPr>
          <w:t>18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38" w:history="1">
        <w:r w:rsidRPr="00AA151B">
          <w:rPr>
            <w:rStyle w:val="a9"/>
            <w:noProof/>
          </w:rPr>
          <w:t xml:space="preserve">7.1 </w:t>
        </w:r>
        <w:r w:rsidRPr="00AA151B">
          <w:rPr>
            <w:rStyle w:val="a9"/>
            <w:rFonts w:hint="eastAsia"/>
            <w:noProof/>
          </w:rPr>
          <w:t>资产负债表</w:t>
        </w:r>
        <w:r>
          <w:rPr>
            <w:noProof/>
            <w:webHidden/>
          </w:rPr>
          <w:tab/>
        </w:r>
        <w:r>
          <w:rPr>
            <w:noProof/>
            <w:webHidden/>
          </w:rPr>
          <w:fldChar w:fldCharType="begin"/>
        </w:r>
        <w:r>
          <w:rPr>
            <w:noProof/>
            <w:webHidden/>
          </w:rPr>
          <w:instrText xml:space="preserve"> PAGEREF _Toc4142538 \h </w:instrText>
        </w:r>
        <w:r>
          <w:rPr>
            <w:noProof/>
            <w:webHidden/>
          </w:rPr>
        </w:r>
        <w:r>
          <w:rPr>
            <w:noProof/>
            <w:webHidden/>
          </w:rPr>
          <w:fldChar w:fldCharType="separate"/>
        </w:r>
        <w:r>
          <w:rPr>
            <w:noProof/>
            <w:webHidden/>
          </w:rPr>
          <w:t>18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39" w:history="1">
        <w:r w:rsidRPr="00AA151B">
          <w:rPr>
            <w:rStyle w:val="a9"/>
            <w:noProof/>
          </w:rPr>
          <w:t xml:space="preserve">7.2 </w:t>
        </w:r>
        <w:r w:rsidRPr="00AA151B">
          <w:rPr>
            <w:rStyle w:val="a9"/>
            <w:rFonts w:hint="eastAsia"/>
            <w:noProof/>
          </w:rPr>
          <w:t>利润表</w:t>
        </w:r>
        <w:r>
          <w:rPr>
            <w:noProof/>
            <w:webHidden/>
          </w:rPr>
          <w:tab/>
        </w:r>
        <w:r>
          <w:rPr>
            <w:noProof/>
            <w:webHidden/>
          </w:rPr>
          <w:fldChar w:fldCharType="begin"/>
        </w:r>
        <w:r>
          <w:rPr>
            <w:noProof/>
            <w:webHidden/>
          </w:rPr>
          <w:instrText xml:space="preserve"> PAGEREF _Toc4142539 \h </w:instrText>
        </w:r>
        <w:r>
          <w:rPr>
            <w:noProof/>
            <w:webHidden/>
          </w:rPr>
        </w:r>
        <w:r>
          <w:rPr>
            <w:noProof/>
            <w:webHidden/>
          </w:rPr>
          <w:fldChar w:fldCharType="separate"/>
        </w:r>
        <w:r>
          <w:rPr>
            <w:noProof/>
            <w:webHidden/>
          </w:rPr>
          <w:t>20</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0" w:history="1">
        <w:r w:rsidRPr="00AA151B">
          <w:rPr>
            <w:rStyle w:val="a9"/>
            <w:noProof/>
          </w:rPr>
          <w:t xml:space="preserve">7.3 </w:t>
        </w:r>
        <w:r w:rsidRPr="00AA151B">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_Toc4142540 \h </w:instrText>
        </w:r>
        <w:r>
          <w:rPr>
            <w:noProof/>
            <w:webHidden/>
          </w:rPr>
        </w:r>
        <w:r>
          <w:rPr>
            <w:noProof/>
            <w:webHidden/>
          </w:rPr>
          <w:fldChar w:fldCharType="separate"/>
        </w:r>
        <w:r>
          <w:rPr>
            <w:noProof/>
            <w:webHidden/>
          </w:rPr>
          <w:t>21</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1" w:history="1">
        <w:r w:rsidRPr="00AA151B">
          <w:rPr>
            <w:rStyle w:val="a9"/>
            <w:noProof/>
          </w:rPr>
          <w:t xml:space="preserve">7.4 </w:t>
        </w:r>
        <w:r w:rsidRPr="00AA151B">
          <w:rPr>
            <w:rStyle w:val="a9"/>
            <w:rFonts w:hint="eastAsia"/>
            <w:noProof/>
          </w:rPr>
          <w:t>报表附注</w:t>
        </w:r>
        <w:r>
          <w:rPr>
            <w:noProof/>
            <w:webHidden/>
          </w:rPr>
          <w:tab/>
        </w:r>
        <w:r>
          <w:rPr>
            <w:noProof/>
            <w:webHidden/>
          </w:rPr>
          <w:fldChar w:fldCharType="begin"/>
        </w:r>
        <w:r>
          <w:rPr>
            <w:noProof/>
            <w:webHidden/>
          </w:rPr>
          <w:instrText xml:space="preserve"> PAGEREF _Toc4142541 \h </w:instrText>
        </w:r>
        <w:r>
          <w:rPr>
            <w:noProof/>
            <w:webHidden/>
          </w:rPr>
        </w:r>
        <w:r>
          <w:rPr>
            <w:noProof/>
            <w:webHidden/>
          </w:rPr>
          <w:fldChar w:fldCharType="separate"/>
        </w:r>
        <w:r>
          <w:rPr>
            <w:noProof/>
            <w:webHidden/>
          </w:rPr>
          <w:t>22</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42" w:history="1">
        <w:r w:rsidRPr="00AA151B">
          <w:rPr>
            <w:rStyle w:val="a9"/>
            <w:b/>
            <w:noProof/>
          </w:rPr>
          <w:t>§8</w:t>
        </w:r>
        <w:r w:rsidRPr="00AA151B">
          <w:rPr>
            <w:rStyle w:val="a9"/>
            <w:rFonts w:hint="eastAsia"/>
            <w:b/>
            <w:noProof/>
          </w:rPr>
          <w:t>投资组合报告</w:t>
        </w:r>
        <w:r>
          <w:rPr>
            <w:noProof/>
            <w:webHidden/>
          </w:rPr>
          <w:tab/>
        </w:r>
        <w:r>
          <w:rPr>
            <w:noProof/>
            <w:webHidden/>
          </w:rPr>
          <w:fldChar w:fldCharType="begin"/>
        </w:r>
        <w:r>
          <w:rPr>
            <w:noProof/>
            <w:webHidden/>
          </w:rPr>
          <w:instrText xml:space="preserve"> PAGEREF _Toc4142542 \h </w:instrText>
        </w:r>
        <w:r>
          <w:rPr>
            <w:noProof/>
            <w:webHidden/>
          </w:rPr>
        </w:r>
        <w:r>
          <w:rPr>
            <w:noProof/>
            <w:webHidden/>
          </w:rPr>
          <w:fldChar w:fldCharType="separate"/>
        </w:r>
        <w:r>
          <w:rPr>
            <w:noProof/>
            <w:webHidden/>
          </w:rPr>
          <w:t>47</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3" w:history="1">
        <w:r w:rsidRPr="00AA151B">
          <w:rPr>
            <w:rStyle w:val="a9"/>
            <w:noProof/>
          </w:rPr>
          <w:t xml:space="preserve">8.1 </w:t>
        </w:r>
        <w:r w:rsidRPr="00AA151B">
          <w:rPr>
            <w:rStyle w:val="a9"/>
            <w:rFonts w:hint="eastAsia"/>
            <w:noProof/>
          </w:rPr>
          <w:t>期末基金资产组合情况</w:t>
        </w:r>
        <w:r>
          <w:rPr>
            <w:noProof/>
            <w:webHidden/>
          </w:rPr>
          <w:tab/>
        </w:r>
        <w:r>
          <w:rPr>
            <w:noProof/>
            <w:webHidden/>
          </w:rPr>
          <w:fldChar w:fldCharType="begin"/>
        </w:r>
        <w:r>
          <w:rPr>
            <w:noProof/>
            <w:webHidden/>
          </w:rPr>
          <w:instrText xml:space="preserve"> PAGEREF _Toc4142543 \h </w:instrText>
        </w:r>
        <w:r>
          <w:rPr>
            <w:noProof/>
            <w:webHidden/>
          </w:rPr>
        </w:r>
        <w:r>
          <w:rPr>
            <w:noProof/>
            <w:webHidden/>
          </w:rPr>
          <w:fldChar w:fldCharType="separate"/>
        </w:r>
        <w:r>
          <w:rPr>
            <w:noProof/>
            <w:webHidden/>
          </w:rPr>
          <w:t>47</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4" w:history="1">
        <w:r w:rsidRPr="00AA151B">
          <w:rPr>
            <w:rStyle w:val="a9"/>
            <w:noProof/>
          </w:rPr>
          <w:t>8.2</w:t>
        </w:r>
        <w:r w:rsidR="003A363B">
          <w:rPr>
            <w:rStyle w:val="a9"/>
            <w:noProof/>
          </w:rPr>
          <w:t xml:space="preserve"> </w:t>
        </w:r>
        <w:r w:rsidRPr="00AA151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_Toc4142544 \h </w:instrText>
        </w:r>
        <w:r>
          <w:rPr>
            <w:noProof/>
            <w:webHidden/>
          </w:rPr>
        </w:r>
        <w:r>
          <w:rPr>
            <w:noProof/>
            <w:webHidden/>
          </w:rPr>
          <w:fldChar w:fldCharType="separate"/>
        </w:r>
        <w:r>
          <w:rPr>
            <w:noProof/>
            <w:webHidden/>
          </w:rPr>
          <w:t>48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5" w:history="1">
        <w:r w:rsidRPr="00AA151B">
          <w:rPr>
            <w:rStyle w:val="a9"/>
            <w:noProof/>
          </w:rPr>
          <w:t>8.3</w:t>
        </w:r>
        <w:r w:rsidR="003A363B">
          <w:rPr>
            <w:rStyle w:val="a9"/>
            <w:noProof/>
          </w:rPr>
          <w:t xml:space="preserve"> </w:t>
        </w:r>
        <w:r w:rsidRPr="00AA151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_Toc4142545 \h </w:instrText>
        </w:r>
        <w:r>
          <w:rPr>
            <w:noProof/>
            <w:webHidden/>
          </w:rPr>
        </w:r>
        <w:r>
          <w:rPr>
            <w:noProof/>
            <w:webHidden/>
          </w:rPr>
          <w:fldChar w:fldCharType="separate"/>
        </w:r>
        <w:r>
          <w:rPr>
            <w:noProof/>
            <w:webHidden/>
          </w:rPr>
          <w:t>48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6" w:history="1">
        <w:r w:rsidRPr="00AA151B">
          <w:rPr>
            <w:rStyle w:val="a9"/>
            <w:noProof/>
          </w:rPr>
          <w:t>8.4</w:t>
        </w:r>
        <w:r w:rsidR="003A363B">
          <w:rPr>
            <w:rStyle w:val="a9"/>
            <w:noProof/>
          </w:rPr>
          <w:t xml:space="preserve"> </w:t>
        </w:r>
        <w:r w:rsidRPr="00AA151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_Toc4142546 \h </w:instrText>
        </w:r>
        <w:r>
          <w:rPr>
            <w:noProof/>
            <w:webHidden/>
          </w:rPr>
        </w:r>
        <w:r>
          <w:rPr>
            <w:noProof/>
            <w:webHidden/>
          </w:rPr>
          <w:fldChar w:fldCharType="separate"/>
        </w:r>
        <w:r>
          <w:rPr>
            <w:noProof/>
            <w:webHidden/>
          </w:rPr>
          <w:t>48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7" w:history="1">
        <w:r w:rsidRPr="00AA151B">
          <w:rPr>
            <w:rStyle w:val="a9"/>
            <w:noProof/>
          </w:rPr>
          <w:t>8.5</w:t>
        </w:r>
        <w:r w:rsidR="003A363B">
          <w:rPr>
            <w:rStyle w:val="a9"/>
            <w:noProof/>
          </w:rPr>
          <w:t xml:space="preserve"> </w:t>
        </w:r>
        <w:r w:rsidRPr="00AA151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_Toc4142547 \h </w:instrText>
        </w:r>
        <w:r>
          <w:rPr>
            <w:noProof/>
            <w:webHidden/>
          </w:rPr>
        </w:r>
        <w:r>
          <w:rPr>
            <w:noProof/>
            <w:webHidden/>
          </w:rPr>
          <w:fldChar w:fldCharType="separate"/>
        </w:r>
        <w:r>
          <w:rPr>
            <w:noProof/>
            <w:webHidden/>
          </w:rPr>
          <w:t>48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8" w:history="1">
        <w:r w:rsidRPr="00AA151B">
          <w:rPr>
            <w:rStyle w:val="a9"/>
            <w:noProof/>
          </w:rPr>
          <w:t>8.6</w:t>
        </w:r>
        <w:r w:rsidR="003A363B">
          <w:rPr>
            <w:rStyle w:val="a9"/>
            <w:noProof/>
          </w:rPr>
          <w:t xml:space="preserve"> </w:t>
        </w:r>
        <w:r w:rsidRPr="00AA151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_Toc4142548 \h </w:instrText>
        </w:r>
        <w:r>
          <w:rPr>
            <w:noProof/>
            <w:webHidden/>
          </w:rPr>
        </w:r>
        <w:r>
          <w:rPr>
            <w:noProof/>
            <w:webHidden/>
          </w:rPr>
          <w:fldChar w:fldCharType="separate"/>
        </w:r>
        <w:r>
          <w:rPr>
            <w:noProof/>
            <w:webHidden/>
          </w:rPr>
          <w:t>49</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49" w:history="1">
        <w:r w:rsidRPr="00AA151B">
          <w:rPr>
            <w:rStyle w:val="a9"/>
            <w:noProof/>
          </w:rPr>
          <w:t>8.7</w:t>
        </w:r>
        <w:r w:rsidR="003A363B">
          <w:rPr>
            <w:rStyle w:val="a9"/>
            <w:noProof/>
          </w:rPr>
          <w:t xml:space="preserve"> </w:t>
        </w:r>
        <w:r w:rsidRPr="00AA151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_Toc4142549 \h </w:instrText>
        </w:r>
        <w:r>
          <w:rPr>
            <w:noProof/>
            <w:webHidden/>
          </w:rPr>
        </w:r>
        <w:r>
          <w:rPr>
            <w:noProof/>
            <w:webHidden/>
          </w:rPr>
          <w:fldChar w:fldCharType="separate"/>
        </w:r>
        <w:r>
          <w:rPr>
            <w:noProof/>
            <w:webHidden/>
          </w:rPr>
          <w:t>49</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50" w:history="1">
        <w:r w:rsidRPr="00AA151B">
          <w:rPr>
            <w:rStyle w:val="a9"/>
            <w:noProof/>
          </w:rPr>
          <w:t>8.8</w:t>
        </w:r>
        <w:r w:rsidR="003A363B">
          <w:rPr>
            <w:rStyle w:val="a9"/>
            <w:noProof/>
          </w:rPr>
          <w:t xml:space="preserve"> </w:t>
        </w:r>
        <w:r w:rsidRPr="00AA151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_Toc4142550 \h </w:instrText>
        </w:r>
        <w:r>
          <w:rPr>
            <w:noProof/>
            <w:webHidden/>
          </w:rPr>
        </w:r>
        <w:r>
          <w:rPr>
            <w:noProof/>
            <w:webHidden/>
          </w:rPr>
          <w:fldChar w:fldCharType="separate"/>
        </w:r>
        <w:r>
          <w:rPr>
            <w:noProof/>
            <w:webHidden/>
          </w:rPr>
          <w:t>49</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51" w:history="1">
        <w:r w:rsidRPr="00AA151B">
          <w:rPr>
            <w:rStyle w:val="a9"/>
            <w:noProof/>
          </w:rPr>
          <w:t>8.9</w:t>
        </w:r>
        <w:r w:rsidR="003A363B">
          <w:rPr>
            <w:rStyle w:val="a9"/>
            <w:noProof/>
          </w:rPr>
          <w:t xml:space="preserve"> </w:t>
        </w:r>
        <w:r w:rsidRPr="00AA151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_Toc4142551 \h </w:instrText>
        </w:r>
        <w:r>
          <w:rPr>
            <w:noProof/>
            <w:webHidden/>
          </w:rPr>
        </w:r>
        <w:r>
          <w:rPr>
            <w:noProof/>
            <w:webHidden/>
          </w:rPr>
          <w:fldChar w:fldCharType="separate"/>
        </w:r>
        <w:r>
          <w:rPr>
            <w:noProof/>
            <w:webHidden/>
          </w:rPr>
          <w:t>49</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52" w:history="1">
        <w:r w:rsidRPr="00AA151B">
          <w:rPr>
            <w:rStyle w:val="a9"/>
            <w:noProof/>
          </w:rPr>
          <w:t xml:space="preserve">8.10 </w:t>
        </w:r>
        <w:r w:rsidRPr="00AA151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_Toc4142552 \h </w:instrText>
        </w:r>
        <w:r>
          <w:rPr>
            <w:noProof/>
            <w:webHidden/>
          </w:rPr>
        </w:r>
        <w:r>
          <w:rPr>
            <w:noProof/>
            <w:webHidden/>
          </w:rPr>
          <w:fldChar w:fldCharType="separate"/>
        </w:r>
        <w:r>
          <w:rPr>
            <w:noProof/>
            <w:webHidden/>
          </w:rPr>
          <w:t>49</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53" w:history="1">
        <w:r w:rsidRPr="00AA151B">
          <w:rPr>
            <w:rStyle w:val="a9"/>
            <w:noProof/>
          </w:rPr>
          <w:t>8.11</w:t>
        </w:r>
        <w:r w:rsidRPr="00AA151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_Toc4142553 \h </w:instrText>
        </w:r>
        <w:r>
          <w:rPr>
            <w:noProof/>
            <w:webHidden/>
          </w:rPr>
        </w:r>
        <w:r>
          <w:rPr>
            <w:noProof/>
            <w:webHidden/>
          </w:rPr>
          <w:fldChar w:fldCharType="separate"/>
        </w:r>
        <w:r>
          <w:rPr>
            <w:noProof/>
            <w:webHidden/>
          </w:rPr>
          <w:t>50</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54" w:history="1">
        <w:r w:rsidRPr="00AA151B">
          <w:rPr>
            <w:rStyle w:val="a9"/>
            <w:noProof/>
          </w:rPr>
          <w:t xml:space="preserve">8.12 </w:t>
        </w:r>
        <w:r w:rsidRPr="00AA151B">
          <w:rPr>
            <w:rStyle w:val="a9"/>
            <w:rFonts w:hint="eastAsia"/>
            <w:noProof/>
          </w:rPr>
          <w:t>投资组合报告附注</w:t>
        </w:r>
        <w:r>
          <w:rPr>
            <w:noProof/>
            <w:webHidden/>
          </w:rPr>
          <w:tab/>
        </w:r>
        <w:r>
          <w:rPr>
            <w:noProof/>
            <w:webHidden/>
          </w:rPr>
          <w:fldChar w:fldCharType="begin"/>
        </w:r>
        <w:r>
          <w:rPr>
            <w:noProof/>
            <w:webHidden/>
          </w:rPr>
          <w:instrText xml:space="preserve"> PAGEREF _Toc4142554 \h </w:instrText>
        </w:r>
        <w:r>
          <w:rPr>
            <w:noProof/>
            <w:webHidden/>
          </w:rPr>
        </w:r>
        <w:r>
          <w:rPr>
            <w:noProof/>
            <w:webHidden/>
          </w:rPr>
          <w:fldChar w:fldCharType="separate"/>
        </w:r>
        <w:r>
          <w:rPr>
            <w:noProof/>
            <w:webHidden/>
          </w:rPr>
          <w:t>50</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55" w:history="1">
        <w:r w:rsidRPr="00AA151B">
          <w:rPr>
            <w:rStyle w:val="a9"/>
            <w:b/>
            <w:noProof/>
          </w:rPr>
          <w:t>§9</w:t>
        </w:r>
        <w:r w:rsidRPr="00AA151B">
          <w:rPr>
            <w:rStyle w:val="a9"/>
            <w:rFonts w:hint="eastAsia"/>
            <w:b/>
            <w:noProof/>
          </w:rPr>
          <w:t>基金份额持有人信息</w:t>
        </w:r>
        <w:r>
          <w:rPr>
            <w:noProof/>
            <w:webHidden/>
          </w:rPr>
          <w:tab/>
        </w:r>
        <w:r>
          <w:rPr>
            <w:noProof/>
            <w:webHidden/>
          </w:rPr>
          <w:fldChar w:fldCharType="begin"/>
        </w:r>
        <w:r>
          <w:rPr>
            <w:noProof/>
            <w:webHidden/>
          </w:rPr>
          <w:instrText xml:space="preserve"> PAGEREF _Toc4142555 \h </w:instrText>
        </w:r>
        <w:r>
          <w:rPr>
            <w:noProof/>
            <w:webHidden/>
          </w:rPr>
        </w:r>
        <w:r>
          <w:rPr>
            <w:noProof/>
            <w:webHidden/>
          </w:rPr>
          <w:fldChar w:fldCharType="separate"/>
        </w:r>
        <w:r>
          <w:rPr>
            <w:noProof/>
            <w:webHidden/>
          </w:rPr>
          <w:t>50</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56" w:history="1">
        <w:r w:rsidRPr="00AA151B">
          <w:rPr>
            <w:rStyle w:val="a9"/>
            <w:noProof/>
          </w:rPr>
          <w:t xml:space="preserve">9.1 </w:t>
        </w:r>
        <w:r w:rsidRPr="00AA151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_Toc4142556 \h </w:instrText>
        </w:r>
        <w:r>
          <w:rPr>
            <w:noProof/>
            <w:webHidden/>
          </w:rPr>
        </w:r>
        <w:r>
          <w:rPr>
            <w:noProof/>
            <w:webHidden/>
          </w:rPr>
          <w:fldChar w:fldCharType="separate"/>
        </w:r>
        <w:r>
          <w:rPr>
            <w:noProof/>
            <w:webHidden/>
          </w:rPr>
          <w:t>50</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57" w:history="1">
        <w:r w:rsidRPr="00AA151B">
          <w:rPr>
            <w:rStyle w:val="a9"/>
            <w:noProof/>
          </w:rPr>
          <w:t>9.2</w:t>
        </w:r>
        <w:r w:rsidR="003A363B">
          <w:rPr>
            <w:rStyle w:val="a9"/>
            <w:noProof/>
          </w:rPr>
          <w:t xml:space="preserve"> </w:t>
        </w:r>
        <w:r w:rsidRPr="00AA151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_Toc4142557 \h </w:instrText>
        </w:r>
        <w:r>
          <w:rPr>
            <w:noProof/>
            <w:webHidden/>
          </w:rPr>
        </w:r>
        <w:r>
          <w:rPr>
            <w:noProof/>
            <w:webHidden/>
          </w:rPr>
          <w:fldChar w:fldCharType="separate"/>
        </w:r>
        <w:r>
          <w:rPr>
            <w:noProof/>
            <w:webHidden/>
          </w:rPr>
          <w:t>51</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58" w:history="1">
        <w:r w:rsidRPr="00AA151B">
          <w:rPr>
            <w:rStyle w:val="a9"/>
            <w:noProof/>
          </w:rPr>
          <w:t>9.3</w:t>
        </w:r>
        <w:r w:rsidR="003A363B">
          <w:rPr>
            <w:rStyle w:val="a9"/>
            <w:noProof/>
          </w:rPr>
          <w:t xml:space="preserve"> </w:t>
        </w:r>
        <w:r w:rsidRPr="00AA151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_Toc4142558 \h </w:instrText>
        </w:r>
        <w:r>
          <w:rPr>
            <w:noProof/>
            <w:webHidden/>
          </w:rPr>
        </w:r>
        <w:r>
          <w:rPr>
            <w:noProof/>
            <w:webHidden/>
          </w:rPr>
          <w:fldChar w:fldCharType="separate"/>
        </w:r>
        <w:r>
          <w:rPr>
            <w:noProof/>
            <w:webHidden/>
          </w:rPr>
          <w:t>51</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59" w:history="1">
        <w:r w:rsidRPr="00AA151B">
          <w:rPr>
            <w:rStyle w:val="a9"/>
            <w:b/>
            <w:bCs/>
            <w:noProof/>
          </w:rPr>
          <w:t>§10</w:t>
        </w:r>
        <w:r w:rsidRPr="00AA151B">
          <w:rPr>
            <w:rStyle w:val="a9"/>
            <w:rFonts w:hint="eastAsia"/>
            <w:b/>
            <w:bCs/>
            <w:noProof/>
          </w:rPr>
          <w:t>开放式基金份额变动</w:t>
        </w:r>
        <w:r>
          <w:rPr>
            <w:noProof/>
            <w:webHidden/>
          </w:rPr>
          <w:tab/>
        </w:r>
        <w:r>
          <w:rPr>
            <w:noProof/>
            <w:webHidden/>
          </w:rPr>
          <w:fldChar w:fldCharType="begin"/>
        </w:r>
        <w:r>
          <w:rPr>
            <w:noProof/>
            <w:webHidden/>
          </w:rPr>
          <w:instrText xml:space="preserve"> PAGEREF _Toc4142559 \h </w:instrText>
        </w:r>
        <w:r>
          <w:rPr>
            <w:noProof/>
            <w:webHidden/>
          </w:rPr>
        </w:r>
        <w:r>
          <w:rPr>
            <w:noProof/>
            <w:webHidden/>
          </w:rPr>
          <w:fldChar w:fldCharType="separate"/>
        </w:r>
        <w:r>
          <w:rPr>
            <w:noProof/>
            <w:webHidden/>
          </w:rPr>
          <w:t>51</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60" w:history="1">
        <w:r w:rsidRPr="00AA151B">
          <w:rPr>
            <w:rStyle w:val="a9"/>
            <w:b/>
            <w:bCs/>
            <w:noProof/>
          </w:rPr>
          <w:t>§11</w:t>
        </w:r>
        <w:r w:rsidRPr="00AA151B">
          <w:rPr>
            <w:rStyle w:val="a9"/>
            <w:rFonts w:hint="eastAsia"/>
            <w:b/>
            <w:bCs/>
            <w:noProof/>
          </w:rPr>
          <w:t>重大事件揭示</w:t>
        </w:r>
        <w:r>
          <w:rPr>
            <w:noProof/>
            <w:webHidden/>
          </w:rPr>
          <w:tab/>
        </w:r>
        <w:r>
          <w:rPr>
            <w:noProof/>
            <w:webHidden/>
          </w:rPr>
          <w:fldChar w:fldCharType="begin"/>
        </w:r>
        <w:r>
          <w:rPr>
            <w:noProof/>
            <w:webHidden/>
          </w:rPr>
          <w:instrText xml:space="preserve"> PAGEREF _Toc4142560 \h </w:instrText>
        </w:r>
        <w:r>
          <w:rPr>
            <w:noProof/>
            <w:webHidden/>
          </w:rPr>
        </w:r>
        <w:r>
          <w:rPr>
            <w:noProof/>
            <w:webHidden/>
          </w:rPr>
          <w:fldChar w:fldCharType="separate"/>
        </w:r>
        <w:r>
          <w:rPr>
            <w:noProof/>
            <w:webHidden/>
          </w:rPr>
          <w:t>52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1" w:history="1">
        <w:r w:rsidRPr="00AA151B">
          <w:rPr>
            <w:rStyle w:val="a9"/>
            <w:noProof/>
          </w:rPr>
          <w:t>11.1</w:t>
        </w:r>
        <w:r w:rsidRPr="00AA151B">
          <w:rPr>
            <w:rStyle w:val="a9"/>
            <w:rFonts w:hint="eastAsia"/>
            <w:noProof/>
          </w:rPr>
          <w:t>基金份额持有人大会决议</w:t>
        </w:r>
        <w:r>
          <w:rPr>
            <w:noProof/>
            <w:webHidden/>
          </w:rPr>
          <w:tab/>
        </w:r>
        <w:r>
          <w:rPr>
            <w:noProof/>
            <w:webHidden/>
          </w:rPr>
          <w:fldChar w:fldCharType="begin"/>
        </w:r>
        <w:r>
          <w:rPr>
            <w:noProof/>
            <w:webHidden/>
          </w:rPr>
          <w:instrText xml:space="preserve"> PAGEREF _Toc4142561 \h </w:instrText>
        </w:r>
        <w:r>
          <w:rPr>
            <w:noProof/>
            <w:webHidden/>
          </w:rPr>
        </w:r>
        <w:r>
          <w:rPr>
            <w:noProof/>
            <w:webHidden/>
          </w:rPr>
          <w:fldChar w:fldCharType="separate"/>
        </w:r>
        <w:r>
          <w:rPr>
            <w:noProof/>
            <w:webHidden/>
          </w:rPr>
          <w:t>52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2" w:history="1">
        <w:r w:rsidRPr="00AA151B">
          <w:rPr>
            <w:rStyle w:val="a9"/>
            <w:noProof/>
          </w:rPr>
          <w:t xml:space="preserve">11.2 </w:t>
        </w:r>
        <w:r w:rsidRPr="00AA151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_Toc4142562 \h </w:instrText>
        </w:r>
        <w:r>
          <w:rPr>
            <w:noProof/>
            <w:webHidden/>
          </w:rPr>
        </w:r>
        <w:r>
          <w:rPr>
            <w:noProof/>
            <w:webHidden/>
          </w:rPr>
          <w:fldChar w:fldCharType="separate"/>
        </w:r>
        <w:r>
          <w:rPr>
            <w:noProof/>
            <w:webHidden/>
          </w:rPr>
          <w:t>52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3" w:history="1">
        <w:r w:rsidRPr="00AA151B">
          <w:rPr>
            <w:rStyle w:val="a9"/>
            <w:noProof/>
          </w:rPr>
          <w:t xml:space="preserve">11.3 </w:t>
        </w:r>
        <w:r w:rsidRPr="00AA151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_Toc4142563 \h </w:instrText>
        </w:r>
        <w:r>
          <w:rPr>
            <w:noProof/>
            <w:webHidden/>
          </w:rPr>
        </w:r>
        <w:r>
          <w:rPr>
            <w:noProof/>
            <w:webHidden/>
          </w:rPr>
          <w:fldChar w:fldCharType="separate"/>
        </w:r>
        <w:r>
          <w:rPr>
            <w:noProof/>
            <w:webHidden/>
          </w:rPr>
          <w:t>52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4" w:history="1">
        <w:r w:rsidRPr="00AA151B">
          <w:rPr>
            <w:rStyle w:val="a9"/>
            <w:noProof/>
          </w:rPr>
          <w:t xml:space="preserve">11.4 </w:t>
        </w:r>
        <w:r w:rsidRPr="00AA151B">
          <w:rPr>
            <w:rStyle w:val="a9"/>
            <w:rFonts w:hint="eastAsia"/>
            <w:noProof/>
          </w:rPr>
          <w:t>基金投资策略的改变</w:t>
        </w:r>
        <w:r>
          <w:rPr>
            <w:noProof/>
            <w:webHidden/>
          </w:rPr>
          <w:tab/>
        </w:r>
        <w:r>
          <w:rPr>
            <w:noProof/>
            <w:webHidden/>
          </w:rPr>
          <w:fldChar w:fldCharType="begin"/>
        </w:r>
        <w:r>
          <w:rPr>
            <w:noProof/>
            <w:webHidden/>
          </w:rPr>
          <w:instrText xml:space="preserve"> PAGEREF _Toc4142564 \h </w:instrText>
        </w:r>
        <w:r>
          <w:rPr>
            <w:noProof/>
            <w:webHidden/>
          </w:rPr>
        </w:r>
        <w:r>
          <w:rPr>
            <w:noProof/>
            <w:webHidden/>
          </w:rPr>
          <w:fldChar w:fldCharType="separate"/>
        </w:r>
        <w:r>
          <w:rPr>
            <w:noProof/>
            <w:webHidden/>
          </w:rPr>
          <w:t>52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5" w:history="1">
        <w:r w:rsidRPr="00AA151B">
          <w:rPr>
            <w:rStyle w:val="a9"/>
            <w:noProof/>
          </w:rPr>
          <w:t xml:space="preserve">11.5 </w:t>
        </w:r>
        <w:r w:rsidRPr="00AA151B">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_Toc4142565 \h </w:instrText>
        </w:r>
        <w:r>
          <w:rPr>
            <w:noProof/>
            <w:webHidden/>
          </w:rPr>
        </w:r>
        <w:r>
          <w:rPr>
            <w:noProof/>
            <w:webHidden/>
          </w:rPr>
          <w:fldChar w:fldCharType="separate"/>
        </w:r>
        <w:r>
          <w:rPr>
            <w:noProof/>
            <w:webHidden/>
          </w:rPr>
          <w:t>52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6" w:history="1">
        <w:r w:rsidRPr="00AA151B">
          <w:rPr>
            <w:rStyle w:val="a9"/>
            <w:noProof/>
          </w:rPr>
          <w:t>11.6</w:t>
        </w:r>
        <w:r w:rsidR="003A363B">
          <w:rPr>
            <w:rStyle w:val="a9"/>
            <w:noProof/>
          </w:rPr>
          <w:t xml:space="preserve"> </w:t>
        </w:r>
        <w:r w:rsidRPr="00AA151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_Toc4142566 \h </w:instrText>
        </w:r>
        <w:r>
          <w:rPr>
            <w:noProof/>
            <w:webHidden/>
          </w:rPr>
        </w:r>
        <w:r>
          <w:rPr>
            <w:noProof/>
            <w:webHidden/>
          </w:rPr>
          <w:fldChar w:fldCharType="separate"/>
        </w:r>
        <w:r>
          <w:rPr>
            <w:noProof/>
            <w:webHidden/>
          </w:rPr>
          <w:t>52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7" w:history="1">
        <w:r w:rsidRPr="00AA151B">
          <w:rPr>
            <w:rStyle w:val="a9"/>
            <w:noProof/>
          </w:rPr>
          <w:t xml:space="preserve">11.7 </w:t>
        </w:r>
        <w:r w:rsidRPr="00AA151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_Toc4142567 \h </w:instrText>
        </w:r>
        <w:r>
          <w:rPr>
            <w:noProof/>
            <w:webHidden/>
          </w:rPr>
        </w:r>
        <w:r>
          <w:rPr>
            <w:noProof/>
            <w:webHidden/>
          </w:rPr>
          <w:fldChar w:fldCharType="separate"/>
        </w:r>
        <w:r>
          <w:rPr>
            <w:noProof/>
            <w:webHidden/>
          </w:rPr>
          <w:t>52</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8" w:history="1">
        <w:r w:rsidRPr="00AA151B">
          <w:rPr>
            <w:rStyle w:val="a9"/>
            <w:noProof/>
          </w:rPr>
          <w:t xml:space="preserve">11.8 </w:t>
        </w:r>
        <w:r w:rsidRPr="00AA151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_Toc4142568 \h </w:instrText>
        </w:r>
        <w:r>
          <w:rPr>
            <w:noProof/>
            <w:webHidden/>
          </w:rPr>
        </w:r>
        <w:r>
          <w:rPr>
            <w:noProof/>
            <w:webHidden/>
          </w:rPr>
          <w:fldChar w:fldCharType="separate"/>
        </w:r>
        <w:r>
          <w:rPr>
            <w:noProof/>
            <w:webHidden/>
          </w:rPr>
          <w:t>53</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69" w:history="1">
        <w:r w:rsidRPr="00AA151B">
          <w:rPr>
            <w:rStyle w:val="a9"/>
            <w:noProof/>
          </w:rPr>
          <w:t>11.9</w:t>
        </w:r>
        <w:r w:rsidR="003A363B">
          <w:rPr>
            <w:rStyle w:val="a9"/>
            <w:noProof/>
          </w:rPr>
          <w:t xml:space="preserve"> </w:t>
        </w:r>
        <w:r w:rsidRPr="00AA151B">
          <w:rPr>
            <w:rStyle w:val="a9"/>
            <w:rFonts w:hint="eastAsia"/>
            <w:noProof/>
          </w:rPr>
          <w:t>其他重大事件</w:t>
        </w:r>
        <w:r>
          <w:rPr>
            <w:noProof/>
            <w:webHidden/>
          </w:rPr>
          <w:tab/>
        </w:r>
        <w:r>
          <w:rPr>
            <w:noProof/>
            <w:webHidden/>
          </w:rPr>
          <w:fldChar w:fldCharType="begin"/>
        </w:r>
        <w:r>
          <w:rPr>
            <w:noProof/>
            <w:webHidden/>
          </w:rPr>
          <w:instrText xml:space="preserve"> PAGEREF _Toc4142569 \h </w:instrText>
        </w:r>
        <w:r>
          <w:rPr>
            <w:noProof/>
            <w:webHidden/>
          </w:rPr>
        </w:r>
        <w:r>
          <w:rPr>
            <w:noProof/>
            <w:webHidden/>
          </w:rPr>
          <w:fldChar w:fldCharType="separate"/>
        </w:r>
        <w:r>
          <w:rPr>
            <w:noProof/>
            <w:webHidden/>
          </w:rPr>
          <w:t>56</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70" w:history="1">
        <w:r w:rsidRPr="00AA151B">
          <w:rPr>
            <w:rStyle w:val="a9"/>
            <w:b/>
            <w:bCs/>
            <w:noProof/>
          </w:rPr>
          <w:t xml:space="preserve">§12  </w:t>
        </w:r>
        <w:r w:rsidRPr="00AA151B">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_Toc4142570 \h </w:instrText>
        </w:r>
        <w:r>
          <w:rPr>
            <w:noProof/>
            <w:webHidden/>
          </w:rPr>
        </w:r>
        <w:r>
          <w:rPr>
            <w:noProof/>
            <w:webHidden/>
          </w:rPr>
          <w:fldChar w:fldCharType="separate"/>
        </w:r>
        <w:r>
          <w:rPr>
            <w:noProof/>
            <w:webHidden/>
          </w:rPr>
          <w:t>58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71" w:history="1">
        <w:r w:rsidRPr="00AA151B">
          <w:rPr>
            <w:rStyle w:val="a9"/>
            <w:noProof/>
          </w:rPr>
          <w:t xml:space="preserve">12.1 </w:t>
        </w:r>
        <w:r w:rsidRPr="00AA151B">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_Toc4142571 \h </w:instrText>
        </w:r>
        <w:r>
          <w:rPr>
            <w:noProof/>
            <w:webHidden/>
          </w:rPr>
        </w:r>
        <w:r>
          <w:rPr>
            <w:noProof/>
            <w:webHidden/>
          </w:rPr>
          <w:fldChar w:fldCharType="separate"/>
        </w:r>
        <w:r>
          <w:rPr>
            <w:noProof/>
            <w:webHidden/>
          </w:rPr>
          <w:t>58</w:t>
        </w:r>
        <w:r>
          <w:rPr>
            <w:noProof/>
            <w:webHidden/>
          </w:rPr>
          <w:fldChar w:fldCharType="end"/>
        </w:r>
      </w:hyperlink>
    </w:p>
    <w:p w:rsidR="00E24BFB" w:rsidRDefault="00E24BFB">
      <w:pPr>
        <w:pStyle w:val="11"/>
        <w:rPr>
          <w:rFonts w:asciiTheme="minorHAnsi" w:eastAsiaTheme="minorEastAsia" w:hAnsiTheme="minorHAnsi" w:cstheme="minorBidi"/>
          <w:noProof/>
          <w:szCs w:val="22"/>
        </w:rPr>
      </w:pPr>
      <w:hyperlink w:anchor="_Toc4142572" w:history="1">
        <w:r w:rsidRPr="00AA151B">
          <w:rPr>
            <w:rStyle w:val="a9"/>
            <w:b/>
            <w:bCs/>
            <w:noProof/>
          </w:rPr>
          <w:t>§13</w:t>
        </w:r>
        <w:r w:rsidRPr="00AA151B">
          <w:rPr>
            <w:rStyle w:val="a9"/>
            <w:rFonts w:hint="eastAsia"/>
            <w:b/>
            <w:bCs/>
            <w:noProof/>
          </w:rPr>
          <w:t>备查文件目录</w:t>
        </w:r>
        <w:r>
          <w:rPr>
            <w:noProof/>
            <w:webHidden/>
          </w:rPr>
          <w:tab/>
        </w:r>
        <w:r>
          <w:rPr>
            <w:noProof/>
            <w:webHidden/>
          </w:rPr>
          <w:fldChar w:fldCharType="begin"/>
        </w:r>
        <w:r>
          <w:rPr>
            <w:noProof/>
            <w:webHidden/>
          </w:rPr>
          <w:instrText xml:space="preserve"> PAGEREF _Toc4142572 \h </w:instrText>
        </w:r>
        <w:r>
          <w:rPr>
            <w:noProof/>
            <w:webHidden/>
          </w:rPr>
        </w:r>
        <w:r>
          <w:rPr>
            <w:noProof/>
            <w:webHidden/>
          </w:rPr>
          <w:fldChar w:fldCharType="separate"/>
        </w:r>
        <w:r>
          <w:rPr>
            <w:noProof/>
            <w:webHidden/>
          </w:rPr>
          <w:t>58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73" w:history="1">
        <w:r w:rsidRPr="00AA151B">
          <w:rPr>
            <w:rStyle w:val="a9"/>
            <w:noProof/>
          </w:rPr>
          <w:t xml:space="preserve">13.1 </w:t>
        </w:r>
        <w:r w:rsidRPr="00AA151B">
          <w:rPr>
            <w:rStyle w:val="a9"/>
            <w:rFonts w:hint="eastAsia"/>
            <w:noProof/>
          </w:rPr>
          <w:t>备查文件目录</w:t>
        </w:r>
        <w:r>
          <w:rPr>
            <w:noProof/>
            <w:webHidden/>
          </w:rPr>
          <w:tab/>
        </w:r>
        <w:r>
          <w:rPr>
            <w:noProof/>
            <w:webHidden/>
          </w:rPr>
          <w:fldChar w:fldCharType="begin"/>
        </w:r>
        <w:r>
          <w:rPr>
            <w:noProof/>
            <w:webHidden/>
          </w:rPr>
          <w:instrText xml:space="preserve"> PAGEREF _Toc4142573 \h </w:instrText>
        </w:r>
        <w:r>
          <w:rPr>
            <w:noProof/>
            <w:webHidden/>
          </w:rPr>
        </w:r>
        <w:r>
          <w:rPr>
            <w:noProof/>
            <w:webHidden/>
          </w:rPr>
          <w:fldChar w:fldCharType="separate"/>
        </w:r>
        <w:r>
          <w:rPr>
            <w:noProof/>
            <w:webHidden/>
          </w:rPr>
          <w:t>58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74" w:history="1">
        <w:r w:rsidRPr="00AA151B">
          <w:rPr>
            <w:rStyle w:val="a9"/>
            <w:noProof/>
          </w:rPr>
          <w:t>13.2</w:t>
        </w:r>
        <w:r w:rsidR="003A363B">
          <w:rPr>
            <w:rStyle w:val="a9"/>
            <w:noProof/>
          </w:rPr>
          <w:t xml:space="preserve"> </w:t>
        </w:r>
        <w:r w:rsidRPr="00AA151B">
          <w:rPr>
            <w:rStyle w:val="a9"/>
            <w:rFonts w:hint="eastAsia"/>
            <w:noProof/>
          </w:rPr>
          <w:t>存放地点</w:t>
        </w:r>
        <w:r>
          <w:rPr>
            <w:noProof/>
            <w:webHidden/>
          </w:rPr>
          <w:tab/>
        </w:r>
        <w:r>
          <w:rPr>
            <w:noProof/>
            <w:webHidden/>
          </w:rPr>
          <w:fldChar w:fldCharType="begin"/>
        </w:r>
        <w:r>
          <w:rPr>
            <w:noProof/>
            <w:webHidden/>
          </w:rPr>
          <w:instrText xml:space="preserve"> PAGEREF _Toc4142574 \h </w:instrText>
        </w:r>
        <w:r>
          <w:rPr>
            <w:noProof/>
            <w:webHidden/>
          </w:rPr>
        </w:r>
        <w:r>
          <w:rPr>
            <w:noProof/>
            <w:webHidden/>
          </w:rPr>
          <w:fldChar w:fldCharType="separate"/>
        </w:r>
        <w:r>
          <w:rPr>
            <w:noProof/>
            <w:webHidden/>
          </w:rPr>
          <w:t>58</w:t>
        </w:r>
        <w:r>
          <w:rPr>
            <w:noProof/>
            <w:webHidden/>
          </w:rPr>
          <w:fldChar w:fldCharType="end"/>
        </w:r>
      </w:hyperlink>
    </w:p>
    <w:p w:rsidR="00E24BFB" w:rsidRDefault="00E24BFB">
      <w:pPr>
        <w:pStyle w:val="22"/>
        <w:rPr>
          <w:rFonts w:asciiTheme="minorHAnsi" w:eastAsiaTheme="minorEastAsia" w:hAnsiTheme="minorHAnsi" w:cstheme="minorBidi"/>
          <w:noProof/>
          <w:kern w:val="2"/>
          <w:szCs w:val="22"/>
        </w:rPr>
      </w:pPr>
      <w:hyperlink w:anchor="_Toc4142575" w:history="1">
        <w:r w:rsidRPr="00AA151B">
          <w:rPr>
            <w:rStyle w:val="a9"/>
            <w:noProof/>
          </w:rPr>
          <w:t>13.3</w:t>
        </w:r>
        <w:r w:rsidR="003A363B">
          <w:rPr>
            <w:rStyle w:val="a9"/>
            <w:noProof/>
          </w:rPr>
          <w:t xml:space="preserve"> </w:t>
        </w:r>
        <w:r w:rsidRPr="00AA151B">
          <w:rPr>
            <w:rStyle w:val="a9"/>
            <w:rFonts w:hint="eastAsia"/>
            <w:noProof/>
          </w:rPr>
          <w:t>查阅方式</w:t>
        </w:r>
        <w:r>
          <w:rPr>
            <w:noProof/>
            <w:webHidden/>
          </w:rPr>
          <w:tab/>
        </w:r>
        <w:r>
          <w:rPr>
            <w:noProof/>
            <w:webHidden/>
          </w:rPr>
          <w:fldChar w:fldCharType="begin"/>
        </w:r>
        <w:r>
          <w:rPr>
            <w:noProof/>
            <w:webHidden/>
          </w:rPr>
          <w:instrText xml:space="preserve"> PAGEREF _Toc4142575 \h </w:instrText>
        </w:r>
        <w:r>
          <w:rPr>
            <w:noProof/>
            <w:webHidden/>
          </w:rPr>
        </w:r>
        <w:r>
          <w:rPr>
            <w:noProof/>
            <w:webHidden/>
          </w:rPr>
          <w:fldChar w:fldCharType="separate"/>
        </w:r>
        <w:r>
          <w:rPr>
            <w:noProof/>
            <w:webHidden/>
          </w:rPr>
          <w:t>59</w:t>
        </w:r>
        <w:r>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4250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4250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交银施罗德荣祥保本混合型证券投资基金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交银荣祥保本混合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4</w:t>
            </w:r>
            <w:r w:rsidRPr="0038115A">
              <w:rPr>
                <w:sz w:val="24"/>
              </w:rPr>
              <w:t>月</w:t>
            </w:r>
            <w:r w:rsidRPr="0038115A">
              <w:rPr>
                <w:sz w:val="24"/>
              </w:rPr>
              <w:t>24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483,443,035.77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B455E3" w:rsidRDefault="001A59F9" w:rsidP="00B455E3">
      <w:pPr>
        <w:pStyle w:val="20"/>
        <w:spacing w:before="29" w:after="0" w:line="288" w:lineRule="auto"/>
        <w:rPr>
          <w:b w:val="0"/>
          <w:kern w:val="0"/>
        </w:rPr>
      </w:pPr>
      <w:bookmarkStart w:id="14" w:name="_Toc361324846"/>
      <w:bookmarkStart w:id="15" w:name="_Toc4142510"/>
      <w:r w:rsidRPr="00B455E3">
        <w:rPr>
          <w:rFonts w:ascii="Times New Roman" w:hAnsi="Times New Roman"/>
          <w:kern w:val="0"/>
          <w:szCs w:val="24"/>
        </w:rPr>
        <w:t xml:space="preserve">2.2 </w:t>
      </w:r>
      <w:r w:rsidRPr="00B455E3">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本基金在严格控制风险和追求本金安全的前提下，力争实现基金资产在保本周期内的稳定增值。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）原理，动态调整稳健资产与风险资产在基金组合中的投资比例，以确保本基金在保本周期到期时的本金安全，并实现基金资产在保本基础上的保值增值目的。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本基金是一只保本混合型基金，在证券投资基金中属于低风险品种。</w:t>
            </w:r>
          </w:p>
        </w:tc>
      </w:tr>
    </w:tbl>
    <w:p w:rsidR="00D91A7E" w:rsidRPr="00EF1D48" w:rsidRDefault="00D91A7E" w:rsidP="00EF1D48">
      <w:pPr>
        <w:tabs>
          <w:tab w:val="left" w:pos="426"/>
        </w:tabs>
        <w:spacing w:before="29" w:line="288" w:lineRule="auto"/>
        <w:jc w:val="left"/>
        <w:rPr>
          <w:kern w:val="0"/>
          <w:sz w:val="24"/>
        </w:rPr>
      </w:pPr>
    </w:p>
    <w:p w:rsidR="001A59F9" w:rsidRPr="00B455E3" w:rsidRDefault="001A59F9" w:rsidP="00B455E3">
      <w:pPr>
        <w:pStyle w:val="20"/>
        <w:spacing w:before="29" w:after="0" w:line="288" w:lineRule="auto"/>
        <w:rPr>
          <w:b w:val="0"/>
          <w:kern w:val="0"/>
        </w:rPr>
      </w:pPr>
      <w:bookmarkStart w:id="16" w:name="_Toc225498247"/>
      <w:bookmarkStart w:id="17" w:name="_Toc361324847"/>
      <w:bookmarkStart w:id="18" w:name="_Toc4142511"/>
      <w:r w:rsidRPr="00B455E3">
        <w:rPr>
          <w:rFonts w:ascii="Times New Roman" w:hAnsi="Times New Roman"/>
          <w:kern w:val="0"/>
          <w:szCs w:val="24"/>
        </w:rPr>
        <w:t xml:space="preserve">2.3 </w:t>
      </w:r>
      <w:r w:rsidRPr="00B455E3">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992D44" w:rsidRPr="0091212A" w:rsidTr="00BE3EBF">
        <w:tc>
          <w:tcPr>
            <w:tcW w:w="2552" w:type="dxa"/>
            <w:gridSpan w:val="2"/>
            <w:vAlign w:val="center"/>
          </w:tcPr>
          <w:p w:rsidR="00992D44" w:rsidRPr="002A7419" w:rsidRDefault="00992D44" w:rsidP="00992D44">
            <w:pPr>
              <w:spacing w:before="29" w:line="288" w:lineRule="auto"/>
              <w:rPr>
                <w:sz w:val="24"/>
              </w:rPr>
            </w:pPr>
            <w:r w:rsidRPr="002A7419">
              <w:rPr>
                <w:rFonts w:hint="eastAsia"/>
                <w:sz w:val="24"/>
              </w:rPr>
              <w:t>注册地址</w:t>
            </w:r>
          </w:p>
        </w:tc>
        <w:tc>
          <w:tcPr>
            <w:tcW w:w="3118" w:type="dxa"/>
            <w:vAlign w:val="center"/>
          </w:tcPr>
          <w:p w:rsidR="00992D44" w:rsidRDefault="00992D44" w:rsidP="00992D44">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992D44" w:rsidRPr="002A7419" w:rsidRDefault="00992D44" w:rsidP="00992D44">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992D44" w:rsidRPr="0091212A" w:rsidTr="00BE3EBF">
        <w:tc>
          <w:tcPr>
            <w:tcW w:w="2552" w:type="dxa"/>
            <w:gridSpan w:val="2"/>
            <w:vAlign w:val="center"/>
          </w:tcPr>
          <w:p w:rsidR="00992D44" w:rsidRPr="002A7419" w:rsidRDefault="00992D44" w:rsidP="00992D44">
            <w:pPr>
              <w:spacing w:before="29" w:line="288" w:lineRule="auto"/>
              <w:rPr>
                <w:sz w:val="24"/>
              </w:rPr>
            </w:pPr>
            <w:r w:rsidRPr="002A7419">
              <w:rPr>
                <w:rFonts w:hint="eastAsia"/>
                <w:sz w:val="24"/>
              </w:rPr>
              <w:t>办公地址</w:t>
            </w:r>
          </w:p>
        </w:tc>
        <w:tc>
          <w:tcPr>
            <w:tcW w:w="3118" w:type="dxa"/>
            <w:vAlign w:val="center"/>
          </w:tcPr>
          <w:p w:rsidR="00992D44" w:rsidRDefault="00992D44" w:rsidP="00992D44">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992D44" w:rsidRPr="002A7419" w:rsidRDefault="00992D44" w:rsidP="00992D44">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992D44" w:rsidRPr="0091212A" w:rsidTr="00BE3EBF">
        <w:tc>
          <w:tcPr>
            <w:tcW w:w="2552" w:type="dxa"/>
            <w:gridSpan w:val="2"/>
            <w:vAlign w:val="center"/>
          </w:tcPr>
          <w:p w:rsidR="00992D44" w:rsidRPr="002A7419" w:rsidRDefault="00992D44" w:rsidP="00992D44">
            <w:pPr>
              <w:spacing w:before="29" w:line="288" w:lineRule="auto"/>
              <w:rPr>
                <w:sz w:val="24"/>
              </w:rPr>
            </w:pPr>
            <w:r w:rsidRPr="002A7419">
              <w:rPr>
                <w:rFonts w:hint="eastAsia"/>
                <w:sz w:val="24"/>
              </w:rPr>
              <w:t>邮政编码</w:t>
            </w:r>
          </w:p>
        </w:tc>
        <w:tc>
          <w:tcPr>
            <w:tcW w:w="3118" w:type="dxa"/>
            <w:vAlign w:val="center"/>
          </w:tcPr>
          <w:p w:rsidR="00992D44" w:rsidRDefault="00992D44" w:rsidP="00992D44">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992D44" w:rsidRPr="002A7419" w:rsidRDefault="00992D44" w:rsidP="00992D44">
            <w:pPr>
              <w:spacing w:before="29" w:line="288" w:lineRule="auto"/>
              <w:jc w:val="center"/>
              <w:rPr>
                <w:sz w:val="24"/>
              </w:rPr>
            </w:pPr>
            <w:r w:rsidRPr="002A7419">
              <w:rPr>
                <w:sz w:val="24"/>
              </w:rPr>
              <w:t>100031</w:t>
            </w:r>
          </w:p>
        </w:tc>
      </w:tr>
      <w:tr w:rsidR="00992D44" w:rsidRPr="0091212A" w:rsidTr="00BE3EBF">
        <w:tc>
          <w:tcPr>
            <w:tcW w:w="2552" w:type="dxa"/>
            <w:gridSpan w:val="2"/>
            <w:vAlign w:val="center"/>
          </w:tcPr>
          <w:p w:rsidR="00992D44" w:rsidRPr="002A7419" w:rsidRDefault="00992D44" w:rsidP="00992D44">
            <w:pPr>
              <w:spacing w:before="29" w:line="288" w:lineRule="auto"/>
              <w:rPr>
                <w:sz w:val="24"/>
              </w:rPr>
            </w:pPr>
            <w:r w:rsidRPr="002A7419">
              <w:rPr>
                <w:rFonts w:hint="eastAsia"/>
                <w:sz w:val="24"/>
              </w:rPr>
              <w:t>法定代表人</w:t>
            </w:r>
          </w:p>
        </w:tc>
        <w:tc>
          <w:tcPr>
            <w:tcW w:w="3118" w:type="dxa"/>
            <w:vAlign w:val="center"/>
          </w:tcPr>
          <w:p w:rsidR="00992D44" w:rsidRDefault="00992D44" w:rsidP="00992D44">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992D44" w:rsidRPr="002A7419" w:rsidRDefault="00992D44" w:rsidP="00992D44">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B455E3" w:rsidRDefault="001A59F9" w:rsidP="00B455E3">
      <w:pPr>
        <w:pStyle w:val="20"/>
        <w:spacing w:before="29" w:after="0" w:line="288" w:lineRule="auto"/>
        <w:rPr>
          <w:b w:val="0"/>
          <w:kern w:val="0"/>
        </w:rPr>
      </w:pPr>
      <w:bookmarkStart w:id="19" w:name="_Toc225498248"/>
      <w:bookmarkStart w:id="20" w:name="_Toc361324848"/>
      <w:bookmarkStart w:id="21" w:name="_Toc4142512"/>
      <w:r w:rsidRPr="00B455E3">
        <w:rPr>
          <w:rFonts w:ascii="Times New Roman" w:hAnsi="Times New Roman"/>
          <w:kern w:val="0"/>
          <w:szCs w:val="24"/>
        </w:rPr>
        <w:t xml:space="preserve">2.4 </w:t>
      </w:r>
      <w:r w:rsidRPr="00B455E3">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pStyle w:val="20"/>
        <w:spacing w:before="29" w:after="0" w:line="288" w:lineRule="auto"/>
        <w:rPr>
          <w:b w:val="0"/>
          <w:kern w:val="0"/>
        </w:rPr>
      </w:pPr>
      <w:bookmarkStart w:id="22" w:name="_Toc225498249"/>
      <w:bookmarkStart w:id="23" w:name="_Toc361324849"/>
      <w:bookmarkStart w:id="24" w:name="_Toc4142513"/>
      <w:r w:rsidRPr="00B455E3">
        <w:rPr>
          <w:rFonts w:ascii="Times New Roman" w:hAnsi="Times New Roman"/>
          <w:kern w:val="0"/>
          <w:szCs w:val="24"/>
        </w:rPr>
        <w:t xml:space="preserve">2.5 </w:t>
      </w:r>
      <w:r w:rsidRPr="00B455E3">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基金保证人</w:t>
            </w:r>
          </w:p>
        </w:tc>
        <w:tc>
          <w:tcPr>
            <w:tcW w:w="2976" w:type="dxa"/>
            <w:vAlign w:val="center"/>
          </w:tcPr>
          <w:p w:rsidR="001A59F9" w:rsidRPr="002A7419" w:rsidRDefault="001A59F9" w:rsidP="002A7419">
            <w:pPr>
              <w:spacing w:before="29" w:line="288" w:lineRule="auto"/>
              <w:jc w:val="center"/>
              <w:rPr>
                <w:sz w:val="24"/>
              </w:rPr>
            </w:pPr>
            <w:r w:rsidRPr="002A7419">
              <w:rPr>
                <w:sz w:val="24"/>
              </w:rPr>
              <w:t>中国投融资担保股份有限公司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4251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B455E3" w:rsidRDefault="001A59F9" w:rsidP="00B455E3">
      <w:pPr>
        <w:pStyle w:val="20"/>
        <w:spacing w:before="29" w:after="0" w:line="288" w:lineRule="auto"/>
        <w:rPr>
          <w:b w:val="0"/>
          <w:kern w:val="0"/>
        </w:rPr>
      </w:pPr>
      <w:bookmarkStart w:id="28" w:name="_Toc286996129"/>
      <w:bookmarkStart w:id="29" w:name="_Toc361324851"/>
      <w:bookmarkStart w:id="30" w:name="_Toc4142515"/>
      <w:r w:rsidRPr="00B455E3">
        <w:rPr>
          <w:rFonts w:ascii="Times New Roman" w:hAnsi="Times New Roman"/>
          <w:kern w:val="0"/>
          <w:szCs w:val="24"/>
        </w:rPr>
        <w:t xml:space="preserve">3.1 </w:t>
      </w:r>
      <w:r w:rsidRPr="00B455E3">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19,601,494.17</w:t>
            </w:r>
          </w:p>
        </w:tc>
        <w:tc>
          <w:tcPr>
            <w:tcW w:w="1297" w:type="pct"/>
            <w:vAlign w:val="center"/>
          </w:tcPr>
          <w:p w:rsidR="0040141B" w:rsidRPr="00251D94" w:rsidRDefault="0040141B" w:rsidP="004E3EF9">
            <w:pPr>
              <w:spacing w:before="29" w:line="288" w:lineRule="auto"/>
              <w:jc w:val="right"/>
              <w:rPr>
                <w:szCs w:val="21"/>
              </w:rPr>
            </w:pPr>
            <w:r w:rsidRPr="00251D94">
              <w:rPr>
                <w:szCs w:val="21"/>
              </w:rPr>
              <w:t>3,908,227.23</w:t>
            </w:r>
          </w:p>
        </w:tc>
        <w:tc>
          <w:tcPr>
            <w:tcW w:w="1278" w:type="pct"/>
            <w:vAlign w:val="center"/>
          </w:tcPr>
          <w:p w:rsidR="0040141B" w:rsidRPr="00251D94" w:rsidRDefault="0040141B" w:rsidP="004E3EF9">
            <w:pPr>
              <w:spacing w:before="29" w:line="288" w:lineRule="auto"/>
              <w:jc w:val="right"/>
              <w:rPr>
                <w:szCs w:val="21"/>
              </w:rPr>
            </w:pPr>
            <w:r w:rsidRPr="00251D94">
              <w:rPr>
                <w:szCs w:val="21"/>
              </w:rPr>
              <w:t>10,920,966.63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30,836,143.89</w:t>
            </w:r>
          </w:p>
        </w:tc>
        <w:tc>
          <w:tcPr>
            <w:tcW w:w="1297" w:type="pct"/>
            <w:vAlign w:val="center"/>
          </w:tcPr>
          <w:p w:rsidR="0040141B" w:rsidRPr="00251D94" w:rsidRDefault="0040141B" w:rsidP="004E3EF9">
            <w:pPr>
              <w:spacing w:before="29" w:line="288" w:lineRule="auto"/>
              <w:jc w:val="right"/>
              <w:rPr>
                <w:szCs w:val="21"/>
              </w:rPr>
            </w:pPr>
            <w:r w:rsidRPr="00251D94">
              <w:rPr>
                <w:szCs w:val="21"/>
              </w:rPr>
              <w:t>9,758,673.32</w:t>
            </w:r>
          </w:p>
        </w:tc>
        <w:tc>
          <w:tcPr>
            <w:tcW w:w="1278" w:type="pct"/>
            <w:vAlign w:val="center"/>
          </w:tcPr>
          <w:p w:rsidR="0040141B" w:rsidRPr="00251D94" w:rsidRDefault="0040141B" w:rsidP="004E3EF9">
            <w:pPr>
              <w:spacing w:before="29" w:line="288" w:lineRule="auto"/>
              <w:jc w:val="right"/>
              <w:rPr>
                <w:szCs w:val="21"/>
              </w:rPr>
            </w:pPr>
            <w:r w:rsidRPr="00251D94">
              <w:rPr>
                <w:szCs w:val="21"/>
              </w:rPr>
              <w:t>-12,162,781.47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0.0559</w:t>
            </w:r>
          </w:p>
        </w:tc>
        <w:tc>
          <w:tcPr>
            <w:tcW w:w="1297" w:type="pct"/>
            <w:vAlign w:val="center"/>
          </w:tcPr>
          <w:p w:rsidR="0040141B" w:rsidRPr="00251D94" w:rsidRDefault="0040141B" w:rsidP="004E3EF9">
            <w:pPr>
              <w:spacing w:before="29" w:line="288" w:lineRule="auto"/>
              <w:jc w:val="right"/>
              <w:rPr>
                <w:szCs w:val="21"/>
              </w:rPr>
            </w:pPr>
            <w:r w:rsidRPr="00251D94">
              <w:rPr>
                <w:szCs w:val="21"/>
              </w:rPr>
              <w:t>0.0115</w:t>
            </w:r>
          </w:p>
        </w:tc>
        <w:tc>
          <w:tcPr>
            <w:tcW w:w="1278" w:type="pct"/>
            <w:vAlign w:val="center"/>
          </w:tcPr>
          <w:p w:rsidR="0040141B" w:rsidRPr="00251D94" w:rsidRDefault="0040141B" w:rsidP="004E3EF9">
            <w:pPr>
              <w:spacing w:before="29" w:line="288" w:lineRule="auto"/>
              <w:jc w:val="right"/>
              <w:rPr>
                <w:szCs w:val="21"/>
              </w:rPr>
            </w:pPr>
            <w:r w:rsidRPr="00251D94">
              <w:rPr>
                <w:szCs w:val="21"/>
              </w:rPr>
              <w:t>-0.0155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5.37%</w:t>
            </w:r>
          </w:p>
        </w:tc>
        <w:tc>
          <w:tcPr>
            <w:tcW w:w="1297" w:type="pct"/>
            <w:vAlign w:val="center"/>
          </w:tcPr>
          <w:p w:rsidR="0040141B" w:rsidRPr="00251D94" w:rsidRDefault="0040141B" w:rsidP="004E3EF9">
            <w:pPr>
              <w:spacing w:before="29" w:line="288" w:lineRule="auto"/>
              <w:jc w:val="right"/>
              <w:rPr>
                <w:szCs w:val="21"/>
              </w:rPr>
            </w:pPr>
            <w:r w:rsidRPr="00251D94">
              <w:rPr>
                <w:szCs w:val="21"/>
              </w:rPr>
              <w:t>1.14%</w:t>
            </w:r>
          </w:p>
        </w:tc>
        <w:tc>
          <w:tcPr>
            <w:tcW w:w="1278" w:type="pct"/>
            <w:vAlign w:val="center"/>
          </w:tcPr>
          <w:p w:rsidR="0040141B" w:rsidRPr="00251D94" w:rsidRDefault="0040141B" w:rsidP="004E3EF9">
            <w:pPr>
              <w:spacing w:before="29" w:line="288" w:lineRule="auto"/>
              <w:jc w:val="right"/>
              <w:rPr>
                <w:szCs w:val="21"/>
              </w:rPr>
            </w:pPr>
            <w:r w:rsidRPr="00251D94">
              <w:rPr>
                <w:szCs w:val="21"/>
              </w:rPr>
              <w:t>-1.56%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764B82">
            <w:pPr>
              <w:spacing w:before="29" w:line="288" w:lineRule="auto"/>
              <w:jc w:val="right"/>
              <w:rPr>
                <w:szCs w:val="21"/>
              </w:rPr>
            </w:pPr>
            <w:r w:rsidRPr="00251D94">
              <w:rPr>
                <w:szCs w:val="21"/>
              </w:rPr>
              <w:t>5.4</w:t>
            </w:r>
            <w:r w:rsidR="00764B82">
              <w:rPr>
                <w:szCs w:val="21"/>
              </w:rPr>
              <w:t>3</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1.20%</w:t>
            </w:r>
          </w:p>
        </w:tc>
        <w:tc>
          <w:tcPr>
            <w:tcW w:w="1278" w:type="pct"/>
            <w:vAlign w:val="center"/>
          </w:tcPr>
          <w:p w:rsidR="0040141B" w:rsidRPr="00251D94" w:rsidRDefault="0040141B" w:rsidP="004E3EF9">
            <w:pPr>
              <w:spacing w:before="29" w:line="288" w:lineRule="auto"/>
              <w:jc w:val="right"/>
              <w:rPr>
                <w:szCs w:val="21"/>
              </w:rPr>
            </w:pPr>
            <w:r w:rsidRPr="00251D94">
              <w:rPr>
                <w:szCs w:val="21"/>
              </w:rPr>
              <w:t>-5.43%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-10,675,630.53</w:t>
            </w:r>
          </w:p>
        </w:tc>
        <w:tc>
          <w:tcPr>
            <w:tcW w:w="1297" w:type="pct"/>
            <w:vAlign w:val="center"/>
          </w:tcPr>
          <w:p w:rsidR="0040141B" w:rsidRPr="00251D94" w:rsidRDefault="0040141B" w:rsidP="004E3EF9">
            <w:pPr>
              <w:spacing w:before="29" w:line="288" w:lineRule="auto"/>
              <w:jc w:val="right"/>
              <w:rPr>
                <w:szCs w:val="21"/>
              </w:rPr>
            </w:pPr>
            <w:r w:rsidRPr="00251D94">
              <w:rPr>
                <w:szCs w:val="21"/>
              </w:rPr>
              <w:t>-40,428,092.17</w:t>
            </w:r>
          </w:p>
        </w:tc>
        <w:tc>
          <w:tcPr>
            <w:tcW w:w="1278" w:type="pct"/>
            <w:vAlign w:val="center"/>
          </w:tcPr>
          <w:p w:rsidR="0040141B" w:rsidRPr="00251D94" w:rsidRDefault="0040141B" w:rsidP="004E3EF9">
            <w:pPr>
              <w:spacing w:before="29" w:line="288" w:lineRule="auto"/>
              <w:jc w:val="right"/>
              <w:rPr>
                <w:szCs w:val="21"/>
              </w:rPr>
            </w:pPr>
            <w:r w:rsidRPr="00251D94">
              <w:rPr>
                <w:szCs w:val="21"/>
              </w:rPr>
              <w:t>-71,971,233.16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-0.022</w:t>
            </w:r>
          </w:p>
        </w:tc>
        <w:tc>
          <w:tcPr>
            <w:tcW w:w="1297" w:type="pct"/>
            <w:vAlign w:val="center"/>
          </w:tcPr>
          <w:p w:rsidR="0040141B" w:rsidRPr="00251D94" w:rsidRDefault="0040141B" w:rsidP="004E3EF9">
            <w:pPr>
              <w:spacing w:before="29" w:line="288" w:lineRule="auto"/>
              <w:jc w:val="right"/>
              <w:rPr>
                <w:szCs w:val="21"/>
              </w:rPr>
            </w:pPr>
            <w:r w:rsidRPr="00251D94">
              <w:rPr>
                <w:szCs w:val="21"/>
              </w:rPr>
              <w:t>-0.059</w:t>
            </w:r>
          </w:p>
        </w:tc>
        <w:tc>
          <w:tcPr>
            <w:tcW w:w="1278" w:type="pct"/>
            <w:vAlign w:val="center"/>
          </w:tcPr>
          <w:p w:rsidR="0040141B" w:rsidRPr="00251D94" w:rsidRDefault="0040141B" w:rsidP="004E3EF9">
            <w:pPr>
              <w:spacing w:before="29" w:line="288" w:lineRule="auto"/>
              <w:jc w:val="right"/>
              <w:rPr>
                <w:szCs w:val="21"/>
              </w:rPr>
            </w:pPr>
            <w:r w:rsidRPr="00251D94">
              <w:rPr>
                <w:szCs w:val="21"/>
              </w:rPr>
              <w:t>-0.071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515,753,151.08</w:t>
            </w:r>
          </w:p>
        </w:tc>
        <w:tc>
          <w:tcPr>
            <w:tcW w:w="1297" w:type="pct"/>
            <w:vAlign w:val="center"/>
          </w:tcPr>
          <w:p w:rsidR="0040141B" w:rsidRPr="00251D94" w:rsidRDefault="0040141B" w:rsidP="004E3EF9">
            <w:pPr>
              <w:spacing w:before="29" w:line="288" w:lineRule="auto"/>
              <w:jc w:val="right"/>
              <w:rPr>
                <w:szCs w:val="21"/>
              </w:rPr>
            </w:pPr>
            <w:r w:rsidRPr="00251D94">
              <w:rPr>
                <w:szCs w:val="21"/>
              </w:rPr>
              <w:t>690,812,036.90</w:t>
            </w:r>
          </w:p>
        </w:tc>
        <w:tc>
          <w:tcPr>
            <w:tcW w:w="1278" w:type="pct"/>
            <w:vAlign w:val="center"/>
          </w:tcPr>
          <w:p w:rsidR="0040141B" w:rsidRPr="00251D94" w:rsidRDefault="0040141B" w:rsidP="004E3EF9">
            <w:pPr>
              <w:spacing w:before="29" w:line="288" w:lineRule="auto"/>
              <w:jc w:val="right"/>
              <w:rPr>
                <w:szCs w:val="21"/>
              </w:rPr>
            </w:pPr>
            <w:r w:rsidRPr="00251D94">
              <w:rPr>
                <w:szCs w:val="21"/>
              </w:rPr>
              <w:t>1,010,297,393.97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1.067</w:t>
            </w:r>
          </w:p>
        </w:tc>
        <w:tc>
          <w:tcPr>
            <w:tcW w:w="1297" w:type="pct"/>
            <w:vAlign w:val="center"/>
          </w:tcPr>
          <w:p w:rsidR="0040141B" w:rsidRPr="00251D94" w:rsidRDefault="0040141B" w:rsidP="004E3EF9">
            <w:pPr>
              <w:spacing w:before="29" w:line="288" w:lineRule="auto"/>
              <w:jc w:val="right"/>
              <w:rPr>
                <w:szCs w:val="21"/>
              </w:rPr>
            </w:pPr>
            <w:r w:rsidRPr="00251D94">
              <w:rPr>
                <w:szCs w:val="21"/>
              </w:rPr>
              <w:t>1.012</w:t>
            </w:r>
          </w:p>
        </w:tc>
        <w:tc>
          <w:tcPr>
            <w:tcW w:w="1278" w:type="pct"/>
            <w:vAlign w:val="center"/>
          </w:tcPr>
          <w:p w:rsidR="0040141B" w:rsidRPr="00251D94" w:rsidRDefault="0040141B" w:rsidP="004E3EF9">
            <w:pPr>
              <w:spacing w:before="29" w:line="288" w:lineRule="auto"/>
              <w:jc w:val="right"/>
              <w:rPr>
                <w:szCs w:val="21"/>
              </w:rPr>
            </w:pPr>
            <w:r w:rsidRPr="00251D94">
              <w:rPr>
                <w:szCs w:val="21"/>
              </w:rPr>
              <w:t>1.000</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49.99%</w:t>
            </w:r>
          </w:p>
        </w:tc>
        <w:tc>
          <w:tcPr>
            <w:tcW w:w="1297" w:type="pct"/>
            <w:vAlign w:val="center"/>
          </w:tcPr>
          <w:p w:rsidR="0040141B" w:rsidRPr="00251D94" w:rsidRDefault="0040141B" w:rsidP="004E3EF9">
            <w:pPr>
              <w:spacing w:before="29" w:line="288" w:lineRule="auto"/>
              <w:jc w:val="right"/>
              <w:rPr>
                <w:szCs w:val="21"/>
              </w:rPr>
            </w:pPr>
            <w:r w:rsidRPr="00251D94">
              <w:rPr>
                <w:szCs w:val="21"/>
              </w:rPr>
              <w:t>42.26%</w:t>
            </w:r>
          </w:p>
        </w:tc>
        <w:tc>
          <w:tcPr>
            <w:tcW w:w="1278" w:type="pct"/>
            <w:vAlign w:val="center"/>
          </w:tcPr>
          <w:p w:rsidR="0040141B" w:rsidRPr="00251D94" w:rsidRDefault="0040141B" w:rsidP="004E3EF9">
            <w:pPr>
              <w:spacing w:before="29" w:line="288" w:lineRule="auto"/>
              <w:jc w:val="right"/>
              <w:rPr>
                <w:szCs w:val="21"/>
              </w:rPr>
            </w:pPr>
            <w:r w:rsidRPr="00251D94">
              <w:rPr>
                <w:szCs w:val="21"/>
              </w:rPr>
              <w:t>40.57%</w:t>
            </w:r>
          </w:p>
        </w:tc>
      </w:tr>
    </w:tbl>
    <w:p w:rsidR="002E44F6" w:rsidRDefault="003A280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4251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3.2.1 </w:t>
      </w:r>
      <w:r w:rsidRPr="00B455E3">
        <w:rPr>
          <w:rFonts w:eastAsiaTheme="minorEastAsia" w:hint="eastAsia"/>
          <w:b/>
          <w:color w:val="000000" w:themeColor="text1"/>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406ED7">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E44F6">
        <w:tc>
          <w:tcPr>
            <w:tcW w:w="1286" w:type="dxa"/>
            <w:vAlign w:val="center"/>
          </w:tcPr>
          <w:p w:rsidR="002E44F6" w:rsidRDefault="003A2805">
            <w:pPr>
              <w:jc w:val="left"/>
            </w:pPr>
            <w:r>
              <w:rPr>
                <w:color w:val="000000"/>
                <w:sz w:val="24"/>
              </w:rPr>
              <w:t>过去三个月</w:t>
            </w:r>
          </w:p>
        </w:tc>
        <w:tc>
          <w:tcPr>
            <w:tcW w:w="1286" w:type="dxa"/>
            <w:vAlign w:val="center"/>
          </w:tcPr>
          <w:p w:rsidR="002E44F6" w:rsidRDefault="003A2805">
            <w:pPr>
              <w:jc w:val="center"/>
            </w:pPr>
            <w:r>
              <w:rPr>
                <w:color w:val="000000"/>
                <w:sz w:val="24"/>
              </w:rPr>
              <w:t>0.66%</w:t>
            </w:r>
          </w:p>
        </w:tc>
        <w:tc>
          <w:tcPr>
            <w:tcW w:w="1286" w:type="dxa"/>
            <w:vAlign w:val="center"/>
          </w:tcPr>
          <w:p w:rsidR="002E44F6" w:rsidRDefault="003A2805">
            <w:pPr>
              <w:jc w:val="center"/>
            </w:pPr>
            <w:r>
              <w:rPr>
                <w:color w:val="000000"/>
                <w:sz w:val="24"/>
              </w:rPr>
              <w:t>0.04%</w:t>
            </w:r>
          </w:p>
        </w:tc>
        <w:tc>
          <w:tcPr>
            <w:tcW w:w="1285" w:type="dxa"/>
            <w:vAlign w:val="center"/>
          </w:tcPr>
          <w:p w:rsidR="002E44F6" w:rsidRDefault="003A2805">
            <w:pPr>
              <w:jc w:val="center"/>
            </w:pPr>
            <w:r>
              <w:rPr>
                <w:color w:val="000000"/>
                <w:sz w:val="24"/>
              </w:rPr>
              <w:t>0.70%</w:t>
            </w:r>
          </w:p>
        </w:tc>
        <w:tc>
          <w:tcPr>
            <w:tcW w:w="1285" w:type="dxa"/>
            <w:vAlign w:val="center"/>
          </w:tcPr>
          <w:p w:rsidR="002E44F6" w:rsidRDefault="003A2805">
            <w:pPr>
              <w:jc w:val="center"/>
            </w:pPr>
            <w:r>
              <w:rPr>
                <w:color w:val="000000"/>
                <w:sz w:val="24"/>
              </w:rPr>
              <w:t>0.01%</w:t>
            </w:r>
          </w:p>
        </w:tc>
        <w:tc>
          <w:tcPr>
            <w:tcW w:w="1285" w:type="dxa"/>
            <w:vAlign w:val="center"/>
          </w:tcPr>
          <w:p w:rsidR="002E44F6" w:rsidRDefault="003A2805">
            <w:pPr>
              <w:jc w:val="center"/>
            </w:pPr>
            <w:r>
              <w:rPr>
                <w:color w:val="000000"/>
                <w:sz w:val="24"/>
              </w:rPr>
              <w:t>-0.04%</w:t>
            </w:r>
          </w:p>
        </w:tc>
        <w:tc>
          <w:tcPr>
            <w:tcW w:w="1285" w:type="dxa"/>
            <w:vAlign w:val="center"/>
          </w:tcPr>
          <w:p w:rsidR="002E44F6" w:rsidRDefault="003A2805">
            <w:pPr>
              <w:jc w:val="center"/>
            </w:pPr>
            <w:r>
              <w:rPr>
                <w:color w:val="000000"/>
                <w:sz w:val="24"/>
              </w:rPr>
              <w:t>0.03%</w:t>
            </w:r>
          </w:p>
        </w:tc>
      </w:tr>
      <w:tr w:rsidR="002E44F6">
        <w:tc>
          <w:tcPr>
            <w:tcW w:w="1286" w:type="dxa"/>
            <w:vAlign w:val="center"/>
          </w:tcPr>
          <w:p w:rsidR="002E44F6" w:rsidRDefault="003A2805">
            <w:pPr>
              <w:jc w:val="left"/>
            </w:pPr>
            <w:r>
              <w:rPr>
                <w:color w:val="000000"/>
                <w:sz w:val="24"/>
              </w:rPr>
              <w:t>过去六个月</w:t>
            </w:r>
          </w:p>
        </w:tc>
        <w:tc>
          <w:tcPr>
            <w:tcW w:w="1286" w:type="dxa"/>
            <w:vAlign w:val="center"/>
          </w:tcPr>
          <w:p w:rsidR="002E44F6" w:rsidRDefault="003A2805">
            <w:pPr>
              <w:jc w:val="center"/>
            </w:pPr>
            <w:r>
              <w:rPr>
                <w:color w:val="000000"/>
                <w:sz w:val="24"/>
              </w:rPr>
              <w:t>2.50%</w:t>
            </w:r>
          </w:p>
        </w:tc>
        <w:tc>
          <w:tcPr>
            <w:tcW w:w="1286" w:type="dxa"/>
            <w:vAlign w:val="center"/>
          </w:tcPr>
          <w:p w:rsidR="002E44F6" w:rsidRDefault="003A2805">
            <w:pPr>
              <w:jc w:val="center"/>
            </w:pPr>
            <w:r>
              <w:rPr>
                <w:color w:val="000000"/>
                <w:sz w:val="24"/>
              </w:rPr>
              <w:t>0.05%</w:t>
            </w:r>
          </w:p>
        </w:tc>
        <w:tc>
          <w:tcPr>
            <w:tcW w:w="1285" w:type="dxa"/>
            <w:vAlign w:val="center"/>
          </w:tcPr>
          <w:p w:rsidR="002E44F6" w:rsidRDefault="003A2805">
            <w:pPr>
              <w:jc w:val="center"/>
            </w:pPr>
            <w:r>
              <w:rPr>
                <w:color w:val="000000"/>
                <w:sz w:val="24"/>
              </w:rPr>
              <w:t>1.41%</w:t>
            </w:r>
          </w:p>
        </w:tc>
        <w:tc>
          <w:tcPr>
            <w:tcW w:w="1285" w:type="dxa"/>
            <w:vAlign w:val="center"/>
          </w:tcPr>
          <w:p w:rsidR="002E44F6" w:rsidRDefault="003A2805">
            <w:pPr>
              <w:jc w:val="center"/>
            </w:pPr>
            <w:r>
              <w:rPr>
                <w:color w:val="000000"/>
                <w:sz w:val="24"/>
              </w:rPr>
              <w:t>0.01%</w:t>
            </w:r>
          </w:p>
        </w:tc>
        <w:tc>
          <w:tcPr>
            <w:tcW w:w="1285" w:type="dxa"/>
            <w:vAlign w:val="center"/>
          </w:tcPr>
          <w:p w:rsidR="002E44F6" w:rsidRDefault="003A2805">
            <w:pPr>
              <w:jc w:val="center"/>
            </w:pPr>
            <w:r>
              <w:rPr>
                <w:color w:val="000000"/>
                <w:sz w:val="24"/>
              </w:rPr>
              <w:t>1.09%</w:t>
            </w:r>
          </w:p>
        </w:tc>
        <w:tc>
          <w:tcPr>
            <w:tcW w:w="1285" w:type="dxa"/>
            <w:vAlign w:val="center"/>
          </w:tcPr>
          <w:p w:rsidR="002E44F6" w:rsidRDefault="003A2805">
            <w:pPr>
              <w:jc w:val="center"/>
            </w:pPr>
            <w:r>
              <w:rPr>
                <w:color w:val="000000"/>
                <w:sz w:val="24"/>
              </w:rPr>
              <w:t>0.04%</w:t>
            </w:r>
          </w:p>
        </w:tc>
      </w:tr>
      <w:tr w:rsidR="002E44F6">
        <w:tc>
          <w:tcPr>
            <w:tcW w:w="1286" w:type="dxa"/>
            <w:vAlign w:val="center"/>
          </w:tcPr>
          <w:p w:rsidR="002E44F6" w:rsidRDefault="003A2805">
            <w:pPr>
              <w:jc w:val="left"/>
            </w:pPr>
            <w:r>
              <w:rPr>
                <w:color w:val="000000"/>
                <w:sz w:val="24"/>
              </w:rPr>
              <w:t>过去一年</w:t>
            </w:r>
          </w:p>
        </w:tc>
        <w:tc>
          <w:tcPr>
            <w:tcW w:w="1286" w:type="dxa"/>
            <w:vAlign w:val="center"/>
          </w:tcPr>
          <w:p w:rsidR="002E44F6" w:rsidRDefault="003A2805">
            <w:pPr>
              <w:jc w:val="center"/>
            </w:pPr>
            <w:r>
              <w:rPr>
                <w:color w:val="000000"/>
                <w:sz w:val="24"/>
              </w:rPr>
              <w:t>5.43%</w:t>
            </w:r>
          </w:p>
        </w:tc>
        <w:tc>
          <w:tcPr>
            <w:tcW w:w="1286" w:type="dxa"/>
            <w:vAlign w:val="center"/>
          </w:tcPr>
          <w:p w:rsidR="002E44F6" w:rsidRDefault="003A2805">
            <w:pPr>
              <w:jc w:val="center"/>
            </w:pPr>
            <w:r>
              <w:rPr>
                <w:color w:val="000000"/>
                <w:sz w:val="24"/>
              </w:rPr>
              <w:t>0.06%</w:t>
            </w:r>
          </w:p>
        </w:tc>
        <w:tc>
          <w:tcPr>
            <w:tcW w:w="1285" w:type="dxa"/>
            <w:vAlign w:val="center"/>
          </w:tcPr>
          <w:p w:rsidR="002E44F6" w:rsidRDefault="003A2805">
            <w:pPr>
              <w:jc w:val="center"/>
            </w:pPr>
            <w:r>
              <w:rPr>
                <w:color w:val="000000"/>
                <w:sz w:val="24"/>
              </w:rPr>
              <w:t>2.79%</w:t>
            </w:r>
          </w:p>
        </w:tc>
        <w:tc>
          <w:tcPr>
            <w:tcW w:w="1285" w:type="dxa"/>
            <w:vAlign w:val="center"/>
          </w:tcPr>
          <w:p w:rsidR="002E44F6" w:rsidRDefault="003A2805">
            <w:pPr>
              <w:jc w:val="center"/>
            </w:pPr>
            <w:r>
              <w:rPr>
                <w:color w:val="000000"/>
                <w:sz w:val="24"/>
              </w:rPr>
              <w:t>0.01%</w:t>
            </w:r>
          </w:p>
        </w:tc>
        <w:tc>
          <w:tcPr>
            <w:tcW w:w="1285" w:type="dxa"/>
            <w:vAlign w:val="center"/>
          </w:tcPr>
          <w:p w:rsidR="002E44F6" w:rsidRDefault="003A2805">
            <w:pPr>
              <w:jc w:val="center"/>
            </w:pPr>
            <w:r>
              <w:rPr>
                <w:color w:val="000000"/>
                <w:sz w:val="24"/>
              </w:rPr>
              <w:t>2.64%</w:t>
            </w:r>
          </w:p>
        </w:tc>
        <w:tc>
          <w:tcPr>
            <w:tcW w:w="1285" w:type="dxa"/>
            <w:vAlign w:val="center"/>
          </w:tcPr>
          <w:p w:rsidR="002E44F6" w:rsidRDefault="003A2805">
            <w:pPr>
              <w:jc w:val="center"/>
            </w:pPr>
            <w:r>
              <w:rPr>
                <w:color w:val="000000"/>
                <w:sz w:val="24"/>
              </w:rPr>
              <w:t>0.05%</w:t>
            </w:r>
          </w:p>
        </w:tc>
      </w:tr>
      <w:tr w:rsidR="002E44F6">
        <w:tc>
          <w:tcPr>
            <w:tcW w:w="1286" w:type="dxa"/>
            <w:vAlign w:val="center"/>
          </w:tcPr>
          <w:p w:rsidR="002E44F6" w:rsidRDefault="003A2805">
            <w:pPr>
              <w:jc w:val="left"/>
            </w:pPr>
            <w:r>
              <w:rPr>
                <w:color w:val="000000"/>
                <w:sz w:val="24"/>
              </w:rPr>
              <w:t>过去三年</w:t>
            </w:r>
          </w:p>
        </w:tc>
        <w:tc>
          <w:tcPr>
            <w:tcW w:w="1286" w:type="dxa"/>
            <w:vAlign w:val="center"/>
          </w:tcPr>
          <w:p w:rsidR="002E44F6" w:rsidRDefault="003A2805">
            <w:pPr>
              <w:jc w:val="center"/>
            </w:pPr>
            <w:r>
              <w:rPr>
                <w:color w:val="000000"/>
                <w:sz w:val="24"/>
              </w:rPr>
              <w:t>0.91%</w:t>
            </w:r>
          </w:p>
        </w:tc>
        <w:tc>
          <w:tcPr>
            <w:tcW w:w="1286" w:type="dxa"/>
            <w:vAlign w:val="center"/>
          </w:tcPr>
          <w:p w:rsidR="002E44F6" w:rsidRDefault="003A2805">
            <w:pPr>
              <w:jc w:val="center"/>
            </w:pPr>
            <w:r>
              <w:rPr>
                <w:color w:val="000000"/>
                <w:sz w:val="24"/>
              </w:rPr>
              <w:t>0.15%</w:t>
            </w:r>
          </w:p>
        </w:tc>
        <w:tc>
          <w:tcPr>
            <w:tcW w:w="1285" w:type="dxa"/>
            <w:vAlign w:val="center"/>
          </w:tcPr>
          <w:p w:rsidR="002E44F6" w:rsidRDefault="003A2805">
            <w:pPr>
              <w:jc w:val="center"/>
            </w:pPr>
            <w:r>
              <w:rPr>
                <w:color w:val="000000"/>
                <w:sz w:val="24"/>
              </w:rPr>
              <w:t>8.37%</w:t>
            </w:r>
          </w:p>
        </w:tc>
        <w:tc>
          <w:tcPr>
            <w:tcW w:w="1285" w:type="dxa"/>
            <w:vAlign w:val="center"/>
          </w:tcPr>
          <w:p w:rsidR="002E44F6" w:rsidRDefault="003A2805">
            <w:pPr>
              <w:jc w:val="center"/>
            </w:pPr>
            <w:r>
              <w:rPr>
                <w:color w:val="000000"/>
                <w:sz w:val="24"/>
              </w:rPr>
              <w:t>0.01%</w:t>
            </w:r>
          </w:p>
        </w:tc>
        <w:tc>
          <w:tcPr>
            <w:tcW w:w="1285" w:type="dxa"/>
            <w:vAlign w:val="center"/>
          </w:tcPr>
          <w:p w:rsidR="002E44F6" w:rsidRDefault="003A2805">
            <w:pPr>
              <w:jc w:val="center"/>
            </w:pPr>
            <w:r>
              <w:rPr>
                <w:color w:val="000000"/>
                <w:sz w:val="24"/>
              </w:rPr>
              <w:t>-7.46%</w:t>
            </w:r>
          </w:p>
        </w:tc>
        <w:tc>
          <w:tcPr>
            <w:tcW w:w="1285" w:type="dxa"/>
            <w:vAlign w:val="center"/>
          </w:tcPr>
          <w:p w:rsidR="002E44F6" w:rsidRDefault="003A2805">
            <w:pPr>
              <w:jc w:val="center"/>
            </w:pPr>
            <w:r>
              <w:rPr>
                <w:color w:val="000000"/>
                <w:sz w:val="24"/>
              </w:rPr>
              <w:t>0.14%</w:t>
            </w:r>
          </w:p>
        </w:tc>
      </w:tr>
      <w:tr w:rsidR="002E44F6">
        <w:tc>
          <w:tcPr>
            <w:tcW w:w="1286" w:type="dxa"/>
            <w:vAlign w:val="center"/>
          </w:tcPr>
          <w:p w:rsidR="002E44F6" w:rsidRDefault="003A2805">
            <w:pPr>
              <w:jc w:val="left"/>
            </w:pPr>
            <w:r>
              <w:rPr>
                <w:color w:val="000000"/>
                <w:sz w:val="24"/>
              </w:rPr>
              <w:t>过去五年</w:t>
            </w:r>
          </w:p>
        </w:tc>
        <w:tc>
          <w:tcPr>
            <w:tcW w:w="1286" w:type="dxa"/>
            <w:vAlign w:val="center"/>
          </w:tcPr>
          <w:p w:rsidR="002E44F6" w:rsidRDefault="003A2805">
            <w:pPr>
              <w:jc w:val="center"/>
            </w:pPr>
            <w:r>
              <w:rPr>
                <w:color w:val="000000"/>
                <w:sz w:val="24"/>
              </w:rPr>
              <w:t>43.71%</w:t>
            </w:r>
          </w:p>
        </w:tc>
        <w:tc>
          <w:tcPr>
            <w:tcW w:w="1286" w:type="dxa"/>
            <w:vAlign w:val="center"/>
          </w:tcPr>
          <w:p w:rsidR="002E44F6" w:rsidRDefault="003A2805">
            <w:pPr>
              <w:jc w:val="center"/>
            </w:pPr>
            <w:r>
              <w:rPr>
                <w:color w:val="000000"/>
                <w:sz w:val="24"/>
              </w:rPr>
              <w:t>0.50%</w:t>
            </w:r>
          </w:p>
        </w:tc>
        <w:tc>
          <w:tcPr>
            <w:tcW w:w="1285" w:type="dxa"/>
            <w:vAlign w:val="center"/>
          </w:tcPr>
          <w:p w:rsidR="002E44F6" w:rsidRDefault="003A2805">
            <w:pPr>
              <w:jc w:val="center"/>
            </w:pPr>
            <w:r>
              <w:rPr>
                <w:color w:val="000000"/>
                <w:sz w:val="24"/>
              </w:rPr>
              <w:t>16.06%</w:t>
            </w:r>
          </w:p>
        </w:tc>
        <w:tc>
          <w:tcPr>
            <w:tcW w:w="1285" w:type="dxa"/>
            <w:vAlign w:val="center"/>
          </w:tcPr>
          <w:p w:rsidR="002E44F6" w:rsidRDefault="003A2805">
            <w:pPr>
              <w:jc w:val="center"/>
            </w:pPr>
            <w:r>
              <w:rPr>
                <w:color w:val="000000"/>
                <w:sz w:val="24"/>
              </w:rPr>
              <w:t>0.01%</w:t>
            </w:r>
          </w:p>
        </w:tc>
        <w:tc>
          <w:tcPr>
            <w:tcW w:w="1285" w:type="dxa"/>
            <w:vAlign w:val="center"/>
          </w:tcPr>
          <w:p w:rsidR="002E44F6" w:rsidRDefault="003A2805">
            <w:pPr>
              <w:jc w:val="center"/>
            </w:pPr>
            <w:r>
              <w:rPr>
                <w:color w:val="000000"/>
                <w:sz w:val="24"/>
              </w:rPr>
              <w:t>27.65%</w:t>
            </w:r>
          </w:p>
        </w:tc>
        <w:tc>
          <w:tcPr>
            <w:tcW w:w="1285" w:type="dxa"/>
            <w:vAlign w:val="center"/>
          </w:tcPr>
          <w:p w:rsidR="002E44F6" w:rsidRDefault="003A2805">
            <w:pPr>
              <w:jc w:val="center"/>
            </w:pPr>
            <w:r>
              <w:rPr>
                <w:color w:val="000000"/>
                <w:sz w:val="24"/>
              </w:rPr>
              <w:t>0.49%</w:t>
            </w:r>
          </w:p>
        </w:tc>
      </w:tr>
      <w:tr w:rsidR="002E44F6">
        <w:tc>
          <w:tcPr>
            <w:tcW w:w="1286" w:type="dxa"/>
            <w:vAlign w:val="center"/>
          </w:tcPr>
          <w:p w:rsidR="002E44F6" w:rsidRDefault="003A2805">
            <w:pPr>
              <w:jc w:val="left"/>
            </w:pPr>
            <w:r>
              <w:rPr>
                <w:color w:val="000000"/>
                <w:sz w:val="24"/>
              </w:rPr>
              <w:t>自基金合同生效起至今</w:t>
            </w:r>
          </w:p>
        </w:tc>
        <w:tc>
          <w:tcPr>
            <w:tcW w:w="1286" w:type="dxa"/>
            <w:vAlign w:val="center"/>
          </w:tcPr>
          <w:p w:rsidR="002E44F6" w:rsidRDefault="003A2805">
            <w:pPr>
              <w:jc w:val="center"/>
            </w:pPr>
            <w:r>
              <w:rPr>
                <w:color w:val="000000"/>
                <w:sz w:val="24"/>
              </w:rPr>
              <w:t>49.99%</w:t>
            </w:r>
          </w:p>
        </w:tc>
        <w:tc>
          <w:tcPr>
            <w:tcW w:w="1286" w:type="dxa"/>
            <w:vAlign w:val="center"/>
          </w:tcPr>
          <w:p w:rsidR="002E44F6" w:rsidRDefault="003A2805">
            <w:pPr>
              <w:jc w:val="center"/>
            </w:pPr>
            <w:r>
              <w:rPr>
                <w:color w:val="000000"/>
                <w:sz w:val="24"/>
              </w:rPr>
              <w:t>0.49%</w:t>
            </w:r>
          </w:p>
        </w:tc>
        <w:tc>
          <w:tcPr>
            <w:tcW w:w="1285" w:type="dxa"/>
            <w:vAlign w:val="center"/>
          </w:tcPr>
          <w:p w:rsidR="002E44F6" w:rsidRDefault="003A2805">
            <w:pPr>
              <w:jc w:val="center"/>
            </w:pPr>
            <w:r>
              <w:rPr>
                <w:color w:val="000000"/>
                <w:sz w:val="24"/>
              </w:rPr>
              <w:t>19.04%</w:t>
            </w:r>
          </w:p>
        </w:tc>
        <w:tc>
          <w:tcPr>
            <w:tcW w:w="1285" w:type="dxa"/>
            <w:vAlign w:val="center"/>
          </w:tcPr>
          <w:p w:rsidR="002E44F6" w:rsidRDefault="003A2805">
            <w:pPr>
              <w:jc w:val="center"/>
            </w:pPr>
            <w:r>
              <w:rPr>
                <w:color w:val="000000"/>
                <w:sz w:val="24"/>
              </w:rPr>
              <w:t>0.01%</w:t>
            </w:r>
          </w:p>
        </w:tc>
        <w:tc>
          <w:tcPr>
            <w:tcW w:w="1285" w:type="dxa"/>
            <w:vAlign w:val="center"/>
          </w:tcPr>
          <w:p w:rsidR="002E44F6" w:rsidRDefault="003A2805">
            <w:pPr>
              <w:jc w:val="center"/>
            </w:pPr>
            <w:r>
              <w:rPr>
                <w:color w:val="000000"/>
                <w:sz w:val="24"/>
              </w:rPr>
              <w:t>30.95%</w:t>
            </w:r>
          </w:p>
        </w:tc>
        <w:tc>
          <w:tcPr>
            <w:tcW w:w="1285" w:type="dxa"/>
            <w:vAlign w:val="center"/>
          </w:tcPr>
          <w:p w:rsidR="002E44F6" w:rsidRDefault="003A2805">
            <w:pPr>
              <w:jc w:val="center"/>
            </w:pPr>
            <w:r>
              <w:rPr>
                <w:color w:val="000000"/>
                <w:sz w:val="24"/>
              </w:rPr>
              <w:t>0.48%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373129"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73AA122B" wp14:editId="5E87F29B">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455E3" w:rsidRDefault="00E63239" w:rsidP="00B455E3">
      <w:pPr>
        <w:pStyle w:val="20"/>
        <w:spacing w:before="29" w:after="0" w:line="288" w:lineRule="auto"/>
        <w:rPr>
          <w:rFonts w:ascii="Times New Roman" w:hAnsi="Times New Roman"/>
          <w:kern w:val="0"/>
          <w:szCs w:val="24"/>
        </w:rPr>
      </w:pPr>
      <w:bookmarkStart w:id="34" w:name="_Toc249760033"/>
      <w:bookmarkStart w:id="35" w:name="_Toc361324853"/>
      <w:bookmarkStart w:id="36" w:name="_Toc4142517"/>
      <w:r w:rsidRPr="00B455E3">
        <w:rPr>
          <w:rFonts w:ascii="Times New Roman" w:hAnsi="Times New Roman"/>
          <w:kern w:val="0"/>
          <w:szCs w:val="24"/>
        </w:rPr>
        <w:t>3.3</w:t>
      </w:r>
      <w:r w:rsidRPr="00B455E3">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285FC2">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85FC2" w:rsidTr="00285FC2">
        <w:trPr>
          <w:jc w:val="center"/>
        </w:trPr>
        <w:tc>
          <w:tcPr>
            <w:tcW w:w="1157" w:type="dxa"/>
            <w:vAlign w:val="center"/>
          </w:tcPr>
          <w:p w:rsidR="00285FC2" w:rsidRDefault="00285FC2" w:rsidP="00285FC2">
            <w:pPr>
              <w:jc w:val="center"/>
              <w:rPr>
                <w:color w:val="000000"/>
                <w:sz w:val="24"/>
              </w:rPr>
            </w:pPr>
            <w:r>
              <w:rPr>
                <w:rFonts w:hint="eastAsia"/>
                <w:color w:val="000000"/>
                <w:sz w:val="24"/>
              </w:rPr>
              <w:t>2018</w:t>
            </w:r>
            <w:r>
              <w:rPr>
                <w:rFonts w:hint="eastAsia"/>
                <w:color w:val="000000"/>
                <w:sz w:val="24"/>
              </w:rPr>
              <w:t>年</w:t>
            </w:r>
          </w:p>
        </w:tc>
        <w:tc>
          <w:tcPr>
            <w:tcW w:w="1378" w:type="dxa"/>
            <w:vAlign w:val="center"/>
          </w:tcPr>
          <w:p w:rsidR="00285FC2" w:rsidRDefault="00285FC2" w:rsidP="00285FC2">
            <w:pPr>
              <w:jc w:val="right"/>
            </w:pPr>
            <w:r>
              <w:rPr>
                <w:color w:val="000000"/>
                <w:sz w:val="24"/>
              </w:rPr>
              <w:t>-</w:t>
            </w:r>
          </w:p>
        </w:tc>
        <w:tc>
          <w:tcPr>
            <w:tcW w:w="1839" w:type="dxa"/>
            <w:vAlign w:val="center"/>
          </w:tcPr>
          <w:p w:rsidR="00285FC2" w:rsidRDefault="00285FC2" w:rsidP="00285FC2">
            <w:pPr>
              <w:jc w:val="right"/>
            </w:pPr>
            <w:r>
              <w:rPr>
                <w:color w:val="000000"/>
                <w:sz w:val="24"/>
              </w:rPr>
              <w:t>-</w:t>
            </w:r>
          </w:p>
        </w:tc>
        <w:tc>
          <w:tcPr>
            <w:tcW w:w="1950" w:type="dxa"/>
            <w:vAlign w:val="center"/>
          </w:tcPr>
          <w:p w:rsidR="00285FC2" w:rsidRDefault="00285FC2" w:rsidP="00285FC2">
            <w:pPr>
              <w:jc w:val="right"/>
            </w:pPr>
            <w:r>
              <w:rPr>
                <w:color w:val="000000"/>
                <w:sz w:val="24"/>
              </w:rPr>
              <w:t>-</w:t>
            </w:r>
          </w:p>
        </w:tc>
        <w:tc>
          <w:tcPr>
            <w:tcW w:w="1894" w:type="dxa"/>
            <w:vAlign w:val="center"/>
          </w:tcPr>
          <w:p w:rsidR="00285FC2" w:rsidRDefault="00285FC2" w:rsidP="00285FC2">
            <w:pPr>
              <w:jc w:val="right"/>
            </w:pPr>
            <w:r>
              <w:rPr>
                <w:color w:val="000000"/>
                <w:sz w:val="24"/>
              </w:rPr>
              <w:t>-</w:t>
            </w:r>
          </w:p>
        </w:tc>
        <w:tc>
          <w:tcPr>
            <w:tcW w:w="1068" w:type="dxa"/>
            <w:vAlign w:val="center"/>
          </w:tcPr>
          <w:p w:rsidR="00285FC2" w:rsidRDefault="00285FC2" w:rsidP="00285FC2">
            <w:pPr>
              <w:jc w:val="left"/>
            </w:pPr>
            <w:r>
              <w:rPr>
                <w:color w:val="000000"/>
                <w:sz w:val="24"/>
              </w:rPr>
              <w:t>-</w:t>
            </w:r>
          </w:p>
        </w:tc>
      </w:tr>
      <w:tr w:rsidR="00285FC2" w:rsidTr="00285FC2">
        <w:trPr>
          <w:jc w:val="center"/>
        </w:trPr>
        <w:tc>
          <w:tcPr>
            <w:tcW w:w="1157" w:type="dxa"/>
            <w:vAlign w:val="center"/>
          </w:tcPr>
          <w:p w:rsidR="00285FC2" w:rsidRDefault="00285FC2" w:rsidP="00285FC2">
            <w:pPr>
              <w:jc w:val="center"/>
            </w:pPr>
            <w:r>
              <w:rPr>
                <w:color w:val="000000"/>
                <w:sz w:val="24"/>
              </w:rPr>
              <w:t>2017</w:t>
            </w:r>
            <w:r>
              <w:rPr>
                <w:color w:val="000000"/>
                <w:sz w:val="24"/>
              </w:rPr>
              <w:t>年</w:t>
            </w:r>
          </w:p>
        </w:tc>
        <w:tc>
          <w:tcPr>
            <w:tcW w:w="1378" w:type="dxa"/>
            <w:vAlign w:val="center"/>
          </w:tcPr>
          <w:p w:rsidR="00285FC2" w:rsidRDefault="00285FC2" w:rsidP="00285FC2">
            <w:pPr>
              <w:jc w:val="right"/>
            </w:pPr>
            <w:r>
              <w:rPr>
                <w:color w:val="000000"/>
                <w:sz w:val="24"/>
              </w:rPr>
              <w:t>-</w:t>
            </w:r>
          </w:p>
        </w:tc>
        <w:tc>
          <w:tcPr>
            <w:tcW w:w="1839" w:type="dxa"/>
            <w:vAlign w:val="center"/>
          </w:tcPr>
          <w:p w:rsidR="00285FC2" w:rsidRDefault="00285FC2" w:rsidP="00285FC2">
            <w:pPr>
              <w:jc w:val="right"/>
            </w:pPr>
            <w:r>
              <w:rPr>
                <w:color w:val="000000"/>
                <w:sz w:val="24"/>
              </w:rPr>
              <w:t>-</w:t>
            </w:r>
          </w:p>
        </w:tc>
        <w:tc>
          <w:tcPr>
            <w:tcW w:w="1950" w:type="dxa"/>
            <w:vAlign w:val="center"/>
          </w:tcPr>
          <w:p w:rsidR="00285FC2" w:rsidRDefault="00285FC2" w:rsidP="00285FC2">
            <w:pPr>
              <w:jc w:val="right"/>
            </w:pPr>
            <w:r>
              <w:rPr>
                <w:color w:val="000000"/>
                <w:sz w:val="24"/>
              </w:rPr>
              <w:t>-</w:t>
            </w:r>
          </w:p>
        </w:tc>
        <w:tc>
          <w:tcPr>
            <w:tcW w:w="1894" w:type="dxa"/>
            <w:vAlign w:val="center"/>
          </w:tcPr>
          <w:p w:rsidR="00285FC2" w:rsidRDefault="00285FC2" w:rsidP="00285FC2">
            <w:pPr>
              <w:jc w:val="right"/>
            </w:pPr>
            <w:r>
              <w:rPr>
                <w:color w:val="000000"/>
                <w:sz w:val="24"/>
              </w:rPr>
              <w:t>-</w:t>
            </w:r>
          </w:p>
        </w:tc>
        <w:tc>
          <w:tcPr>
            <w:tcW w:w="1068" w:type="dxa"/>
            <w:vAlign w:val="center"/>
          </w:tcPr>
          <w:p w:rsidR="00285FC2" w:rsidRDefault="00285FC2" w:rsidP="00285FC2">
            <w:pPr>
              <w:jc w:val="left"/>
            </w:pPr>
            <w:r>
              <w:rPr>
                <w:color w:val="000000"/>
                <w:sz w:val="24"/>
              </w:rPr>
              <w:t>-</w:t>
            </w:r>
          </w:p>
        </w:tc>
      </w:tr>
      <w:tr w:rsidR="00285FC2" w:rsidTr="00285FC2">
        <w:trPr>
          <w:jc w:val="center"/>
        </w:trPr>
        <w:tc>
          <w:tcPr>
            <w:tcW w:w="1157" w:type="dxa"/>
            <w:vAlign w:val="center"/>
          </w:tcPr>
          <w:p w:rsidR="00285FC2" w:rsidRDefault="00285FC2" w:rsidP="00285FC2">
            <w:pPr>
              <w:jc w:val="center"/>
            </w:pPr>
            <w:r>
              <w:rPr>
                <w:color w:val="000000"/>
                <w:sz w:val="24"/>
              </w:rPr>
              <w:t>2016</w:t>
            </w:r>
            <w:r>
              <w:rPr>
                <w:color w:val="000000"/>
                <w:sz w:val="24"/>
              </w:rPr>
              <w:t>年</w:t>
            </w:r>
          </w:p>
        </w:tc>
        <w:tc>
          <w:tcPr>
            <w:tcW w:w="1378" w:type="dxa"/>
            <w:vAlign w:val="center"/>
          </w:tcPr>
          <w:p w:rsidR="00285FC2" w:rsidRDefault="00285FC2" w:rsidP="00285FC2">
            <w:pPr>
              <w:jc w:val="right"/>
            </w:pPr>
            <w:r>
              <w:rPr>
                <w:color w:val="000000"/>
                <w:sz w:val="24"/>
              </w:rPr>
              <w:t>-</w:t>
            </w:r>
          </w:p>
        </w:tc>
        <w:tc>
          <w:tcPr>
            <w:tcW w:w="1839" w:type="dxa"/>
            <w:vAlign w:val="center"/>
          </w:tcPr>
          <w:p w:rsidR="00285FC2" w:rsidRDefault="00285FC2" w:rsidP="00285FC2">
            <w:pPr>
              <w:jc w:val="right"/>
            </w:pPr>
            <w:r>
              <w:rPr>
                <w:color w:val="000000"/>
                <w:sz w:val="24"/>
              </w:rPr>
              <w:t>-</w:t>
            </w:r>
          </w:p>
        </w:tc>
        <w:tc>
          <w:tcPr>
            <w:tcW w:w="1950" w:type="dxa"/>
            <w:vAlign w:val="center"/>
          </w:tcPr>
          <w:p w:rsidR="00285FC2" w:rsidRDefault="00285FC2" w:rsidP="00285FC2">
            <w:pPr>
              <w:jc w:val="right"/>
            </w:pPr>
            <w:r>
              <w:rPr>
                <w:color w:val="000000"/>
                <w:sz w:val="24"/>
              </w:rPr>
              <w:t>-</w:t>
            </w:r>
          </w:p>
        </w:tc>
        <w:tc>
          <w:tcPr>
            <w:tcW w:w="1894" w:type="dxa"/>
            <w:vAlign w:val="center"/>
          </w:tcPr>
          <w:p w:rsidR="00285FC2" w:rsidRDefault="00285FC2" w:rsidP="00285FC2">
            <w:pPr>
              <w:jc w:val="right"/>
            </w:pPr>
            <w:r>
              <w:rPr>
                <w:color w:val="000000"/>
                <w:sz w:val="24"/>
              </w:rPr>
              <w:t>-</w:t>
            </w:r>
          </w:p>
        </w:tc>
        <w:tc>
          <w:tcPr>
            <w:tcW w:w="1068" w:type="dxa"/>
            <w:vAlign w:val="center"/>
          </w:tcPr>
          <w:p w:rsidR="00285FC2" w:rsidRDefault="00285FC2" w:rsidP="00285FC2">
            <w:pPr>
              <w:jc w:val="left"/>
            </w:pPr>
            <w:r>
              <w:rPr>
                <w:color w:val="000000"/>
                <w:sz w:val="24"/>
              </w:rPr>
              <w:t>-</w:t>
            </w:r>
          </w:p>
        </w:tc>
      </w:tr>
      <w:tr w:rsidR="00285FC2" w:rsidRPr="0091212A" w:rsidTr="00285FC2">
        <w:trPr>
          <w:jc w:val="center"/>
        </w:trPr>
        <w:tc>
          <w:tcPr>
            <w:tcW w:w="1157" w:type="dxa"/>
            <w:vAlign w:val="center"/>
          </w:tcPr>
          <w:p w:rsidR="00285FC2" w:rsidRPr="0091212A" w:rsidRDefault="00285FC2" w:rsidP="00285FC2">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285FC2" w:rsidRPr="00483AAF" w:rsidRDefault="00285FC2" w:rsidP="00285FC2">
            <w:pPr>
              <w:spacing w:before="29" w:line="288" w:lineRule="auto"/>
              <w:jc w:val="right"/>
              <w:rPr>
                <w:sz w:val="24"/>
              </w:rPr>
            </w:pPr>
            <w:r w:rsidRPr="00483AAF">
              <w:rPr>
                <w:sz w:val="24"/>
              </w:rPr>
              <w:t>-</w:t>
            </w:r>
          </w:p>
        </w:tc>
        <w:tc>
          <w:tcPr>
            <w:tcW w:w="1839" w:type="dxa"/>
            <w:vAlign w:val="center"/>
          </w:tcPr>
          <w:p w:rsidR="00285FC2" w:rsidRPr="00483AAF" w:rsidRDefault="00285FC2" w:rsidP="00285FC2">
            <w:pPr>
              <w:spacing w:before="29" w:line="288" w:lineRule="auto"/>
              <w:jc w:val="right"/>
              <w:rPr>
                <w:sz w:val="24"/>
              </w:rPr>
            </w:pPr>
            <w:r w:rsidRPr="00483AAF">
              <w:rPr>
                <w:sz w:val="24"/>
              </w:rPr>
              <w:t>-</w:t>
            </w:r>
          </w:p>
        </w:tc>
        <w:tc>
          <w:tcPr>
            <w:tcW w:w="1950" w:type="dxa"/>
            <w:vAlign w:val="center"/>
          </w:tcPr>
          <w:p w:rsidR="00285FC2" w:rsidRPr="00483AAF" w:rsidRDefault="00285FC2" w:rsidP="00285FC2">
            <w:pPr>
              <w:spacing w:before="29" w:line="288" w:lineRule="auto"/>
              <w:jc w:val="right"/>
              <w:rPr>
                <w:sz w:val="24"/>
              </w:rPr>
            </w:pPr>
            <w:r w:rsidRPr="00483AAF">
              <w:rPr>
                <w:sz w:val="24"/>
              </w:rPr>
              <w:t>-</w:t>
            </w:r>
          </w:p>
        </w:tc>
        <w:tc>
          <w:tcPr>
            <w:tcW w:w="1894" w:type="dxa"/>
            <w:vAlign w:val="center"/>
          </w:tcPr>
          <w:p w:rsidR="00285FC2" w:rsidRPr="00483AAF" w:rsidRDefault="00285FC2" w:rsidP="00285FC2">
            <w:pPr>
              <w:spacing w:before="29" w:line="288" w:lineRule="auto"/>
              <w:jc w:val="right"/>
              <w:rPr>
                <w:sz w:val="24"/>
              </w:rPr>
            </w:pPr>
            <w:r w:rsidRPr="00483AAF">
              <w:rPr>
                <w:sz w:val="24"/>
              </w:rPr>
              <w:t>-</w:t>
            </w:r>
          </w:p>
        </w:tc>
        <w:tc>
          <w:tcPr>
            <w:tcW w:w="1068" w:type="dxa"/>
            <w:vAlign w:val="center"/>
          </w:tcPr>
          <w:p w:rsidR="00285FC2" w:rsidRPr="00483AAF" w:rsidRDefault="00285FC2" w:rsidP="00285FC2">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4251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4251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4.1.1</w:t>
      </w:r>
      <w:r w:rsidRPr="00B455E3">
        <w:rPr>
          <w:rFonts w:eastAsiaTheme="minorEastAsia" w:hint="eastAsia"/>
          <w:b/>
          <w:color w:val="000000" w:themeColor="text1"/>
          <w:sz w:val="24"/>
        </w:rPr>
        <w:t>基金管理人及其管理基金的经验</w:t>
      </w:r>
    </w:p>
    <w:p w:rsidR="002E44F6" w:rsidRDefault="003A280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4.1.2</w:t>
      </w:r>
      <w:r w:rsidRPr="00B455E3">
        <w:rPr>
          <w:rFonts w:eastAsiaTheme="minorEastAsia" w:hint="eastAsia"/>
          <w:b/>
          <w:color w:val="000000" w:themeColor="text1"/>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E44F6">
        <w:tc>
          <w:tcPr>
            <w:tcW w:w="1032" w:type="dxa"/>
            <w:vAlign w:val="center"/>
          </w:tcPr>
          <w:p w:rsidR="002E44F6" w:rsidRDefault="003A2805">
            <w:pPr>
              <w:jc w:val="center"/>
            </w:pPr>
            <w:r>
              <w:rPr>
                <w:color w:val="000000"/>
                <w:sz w:val="24"/>
              </w:rPr>
              <w:t>于海颖</w:t>
            </w:r>
          </w:p>
        </w:tc>
        <w:tc>
          <w:tcPr>
            <w:tcW w:w="1416" w:type="dxa"/>
            <w:vAlign w:val="center"/>
          </w:tcPr>
          <w:p w:rsidR="002E44F6" w:rsidRDefault="003A2805">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38" w:type="dxa"/>
            <w:vAlign w:val="center"/>
          </w:tcPr>
          <w:p w:rsidR="002E44F6" w:rsidRDefault="003A2805">
            <w:pPr>
              <w:jc w:val="center"/>
            </w:pPr>
            <w:r>
              <w:rPr>
                <w:color w:val="000000"/>
                <w:sz w:val="24"/>
              </w:rPr>
              <w:t>2017-06-10</w:t>
            </w:r>
          </w:p>
        </w:tc>
        <w:tc>
          <w:tcPr>
            <w:tcW w:w="1276" w:type="dxa"/>
            <w:vAlign w:val="center"/>
          </w:tcPr>
          <w:p w:rsidR="002E44F6" w:rsidRDefault="003A2805">
            <w:pPr>
              <w:jc w:val="center"/>
            </w:pPr>
            <w:r>
              <w:rPr>
                <w:color w:val="000000"/>
                <w:sz w:val="24"/>
              </w:rPr>
              <w:t>-</w:t>
            </w:r>
          </w:p>
        </w:tc>
        <w:tc>
          <w:tcPr>
            <w:tcW w:w="996" w:type="dxa"/>
            <w:vAlign w:val="center"/>
          </w:tcPr>
          <w:p w:rsidR="002E44F6" w:rsidRDefault="003A2805">
            <w:pPr>
              <w:jc w:val="center"/>
            </w:pPr>
            <w:r>
              <w:rPr>
                <w:color w:val="000000"/>
                <w:sz w:val="24"/>
              </w:rPr>
              <w:t>12</w:t>
            </w:r>
            <w:r>
              <w:rPr>
                <w:color w:val="000000"/>
                <w:sz w:val="24"/>
              </w:rPr>
              <w:t>年</w:t>
            </w:r>
          </w:p>
        </w:tc>
        <w:tc>
          <w:tcPr>
            <w:tcW w:w="3040" w:type="dxa"/>
            <w:vAlign w:val="center"/>
          </w:tcPr>
          <w:p w:rsidR="002E44F6" w:rsidRDefault="003A2805">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2E44F6">
        <w:tc>
          <w:tcPr>
            <w:tcW w:w="1032" w:type="dxa"/>
            <w:vAlign w:val="center"/>
          </w:tcPr>
          <w:p w:rsidR="002E44F6" w:rsidRDefault="003A2805">
            <w:pPr>
              <w:jc w:val="center"/>
            </w:pPr>
            <w:r>
              <w:rPr>
                <w:color w:val="000000"/>
                <w:sz w:val="24"/>
              </w:rPr>
              <w:t>王艺伟</w:t>
            </w:r>
          </w:p>
        </w:tc>
        <w:tc>
          <w:tcPr>
            <w:tcW w:w="1416" w:type="dxa"/>
            <w:vAlign w:val="center"/>
          </w:tcPr>
          <w:p w:rsidR="002E44F6" w:rsidRDefault="003A2805">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238" w:type="dxa"/>
            <w:vAlign w:val="center"/>
          </w:tcPr>
          <w:p w:rsidR="002E44F6" w:rsidRDefault="003A2805">
            <w:pPr>
              <w:jc w:val="center"/>
            </w:pPr>
            <w:r>
              <w:rPr>
                <w:color w:val="000000"/>
                <w:sz w:val="24"/>
              </w:rPr>
              <w:t>2017-05-24</w:t>
            </w:r>
          </w:p>
        </w:tc>
        <w:tc>
          <w:tcPr>
            <w:tcW w:w="1276" w:type="dxa"/>
            <w:vAlign w:val="center"/>
          </w:tcPr>
          <w:p w:rsidR="002E44F6" w:rsidRDefault="003A2805">
            <w:pPr>
              <w:jc w:val="center"/>
            </w:pPr>
            <w:r>
              <w:rPr>
                <w:color w:val="000000"/>
                <w:sz w:val="24"/>
              </w:rPr>
              <w:t>-</w:t>
            </w:r>
          </w:p>
        </w:tc>
        <w:tc>
          <w:tcPr>
            <w:tcW w:w="996" w:type="dxa"/>
            <w:vAlign w:val="center"/>
          </w:tcPr>
          <w:p w:rsidR="002E44F6" w:rsidRDefault="003A2805">
            <w:pPr>
              <w:jc w:val="center"/>
            </w:pPr>
            <w:r>
              <w:rPr>
                <w:color w:val="000000"/>
                <w:sz w:val="24"/>
              </w:rPr>
              <w:t>6</w:t>
            </w:r>
            <w:r>
              <w:rPr>
                <w:color w:val="000000"/>
                <w:sz w:val="24"/>
              </w:rPr>
              <w:t>年</w:t>
            </w:r>
          </w:p>
        </w:tc>
        <w:tc>
          <w:tcPr>
            <w:tcW w:w="3040" w:type="dxa"/>
            <w:vAlign w:val="center"/>
          </w:tcPr>
          <w:p w:rsidR="002E44F6" w:rsidRDefault="003A2805">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2E44F6" w:rsidRDefault="003A280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E44F6" w:rsidRDefault="003A280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414252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414252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4.3.1</w:t>
      </w:r>
      <w:r w:rsidRPr="00B455E3">
        <w:rPr>
          <w:rFonts w:eastAsiaTheme="minorEastAsia" w:hint="eastAsia"/>
          <w:b/>
          <w:color w:val="000000" w:themeColor="text1"/>
          <w:sz w:val="24"/>
        </w:rPr>
        <w:t>公平交易制度和控制方法</w:t>
      </w:r>
    </w:p>
    <w:p w:rsidR="002E44F6" w:rsidRDefault="003A280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E44F6" w:rsidRDefault="003A280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E44F6" w:rsidRDefault="003A280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E44F6" w:rsidRDefault="003A280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E44F6" w:rsidRDefault="003A280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4.3.2</w:t>
      </w:r>
      <w:r w:rsidRPr="00B455E3">
        <w:rPr>
          <w:rFonts w:eastAsiaTheme="minorEastAsia" w:hint="eastAsia"/>
          <w:b/>
          <w:color w:val="000000" w:themeColor="text1"/>
          <w:sz w:val="24"/>
        </w:rPr>
        <w:t>公平交易制度的执行情况</w:t>
      </w:r>
    </w:p>
    <w:p w:rsidR="002E44F6" w:rsidRDefault="003A2805">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E44F6" w:rsidRDefault="003A2805">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E44F6" w:rsidRDefault="003A2805">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4.3.3</w:t>
      </w:r>
      <w:r w:rsidRPr="00B455E3">
        <w:rPr>
          <w:rFonts w:eastAsiaTheme="minorEastAsia" w:hint="eastAsia"/>
          <w:b/>
          <w:color w:val="000000" w:themeColor="text1"/>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414252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4.4.1</w:t>
      </w:r>
      <w:r w:rsidRPr="00B455E3">
        <w:rPr>
          <w:rFonts w:eastAsiaTheme="minorEastAsia" w:hint="eastAsia"/>
          <w:b/>
          <w:color w:val="000000" w:themeColor="text1"/>
          <w:sz w:val="24"/>
        </w:rPr>
        <w:t>报告期内基金投资策略和运作分析</w:t>
      </w:r>
    </w:p>
    <w:p w:rsidR="002E44F6" w:rsidRDefault="003A2805">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年五月的调整主要来自资金面紧张、信用违约频发以及对稳增长的担忧。</w:t>
      </w:r>
      <w:r>
        <w:rPr>
          <w:color w:val="000000"/>
          <w:sz w:val="24"/>
        </w:rPr>
        <w:t>2018</w:t>
      </w:r>
      <w:r>
        <w:rPr>
          <w:color w:val="000000"/>
          <w:sz w:val="24"/>
        </w:rPr>
        <w:t>年八、九月的调整主要来自对信用扩张、通胀预期、地方债供给增加以及央行收紧资金面的担忧。</w:t>
      </w:r>
    </w:p>
    <w:p w:rsidR="002E44F6" w:rsidRDefault="003A2805">
      <w:pPr>
        <w:spacing w:before="29" w:line="288" w:lineRule="auto"/>
        <w:ind w:firstLineChars="200" w:firstLine="480"/>
        <w:rPr>
          <w:color w:val="000000"/>
          <w:sz w:val="24"/>
        </w:rPr>
      </w:pPr>
      <w:r>
        <w:rPr>
          <w:color w:val="000000"/>
          <w:sz w:val="24"/>
        </w:rPr>
        <w:t>权益市场方面，在经济基本面下行、金融去杠杆以及中美贸易争端三重因素影响下，权益市场普遍面临业绩估值下调的困境，上证综指年跌幅</w:t>
      </w:r>
      <w:r>
        <w:rPr>
          <w:color w:val="000000"/>
          <w:sz w:val="24"/>
        </w:rPr>
        <w:t>24.59%</w:t>
      </w:r>
      <w:r>
        <w:rPr>
          <w:color w:val="000000"/>
          <w:sz w:val="24"/>
        </w:rPr>
        <w:t>，创业板指年跌幅</w:t>
      </w:r>
      <w:r>
        <w:rPr>
          <w:color w:val="000000"/>
          <w:sz w:val="24"/>
        </w:rPr>
        <w:t>28.65%</w:t>
      </w:r>
      <w:r>
        <w:rPr>
          <w:color w:val="000000"/>
          <w:sz w:val="24"/>
        </w:rPr>
        <w:t>。全年看，防御性较强的消费及银行跌幅相对较小，但随着经济增速下滑，消费行业在</w:t>
      </w:r>
      <w:r>
        <w:rPr>
          <w:color w:val="000000"/>
          <w:sz w:val="24"/>
        </w:rPr>
        <w:t>2018</w:t>
      </w:r>
      <w:r>
        <w:rPr>
          <w:color w:val="000000"/>
          <w:sz w:val="24"/>
        </w:rPr>
        <w:t>年三季度起的表现也逐步走疲，而电子、有色等在</w:t>
      </w:r>
      <w:r>
        <w:rPr>
          <w:color w:val="000000"/>
          <w:sz w:val="24"/>
        </w:rPr>
        <w:t>2017</w:t>
      </w:r>
      <w:r>
        <w:rPr>
          <w:color w:val="000000"/>
          <w:sz w:val="24"/>
        </w:rPr>
        <w:t>年相对强势的行业表现较差。</w:t>
      </w:r>
    </w:p>
    <w:p w:rsidR="001A59F9" w:rsidRPr="00125363" w:rsidRDefault="001A59F9" w:rsidP="00125363">
      <w:pPr>
        <w:spacing w:before="29" w:line="288" w:lineRule="auto"/>
        <w:ind w:firstLineChars="200" w:firstLine="480"/>
        <w:rPr>
          <w:color w:val="000000"/>
          <w:sz w:val="24"/>
        </w:rPr>
      </w:pPr>
      <w:r w:rsidRPr="00125363">
        <w:rPr>
          <w:color w:val="000000"/>
          <w:sz w:val="24"/>
        </w:rPr>
        <w:t>组合操作层面，本基金在</w:t>
      </w:r>
      <w:r w:rsidRPr="00125363">
        <w:rPr>
          <w:color w:val="000000"/>
          <w:sz w:val="24"/>
        </w:rPr>
        <w:t>CPPI</w:t>
      </w:r>
      <w:r w:rsidRPr="00125363">
        <w:rPr>
          <w:color w:val="000000"/>
          <w:sz w:val="24"/>
        </w:rPr>
        <w:t>管理框架的基础上继续积累组合安全垫，并控制组合回撤。考虑到流动性宽松较为确定，组合维持高杠杆策略，并在</w:t>
      </w:r>
      <w:r w:rsidRPr="00125363">
        <w:rPr>
          <w:color w:val="000000"/>
          <w:sz w:val="24"/>
        </w:rPr>
        <w:t>2018</w:t>
      </w:r>
      <w:r w:rsidRPr="00125363">
        <w:rPr>
          <w:color w:val="000000"/>
          <w:sz w:val="24"/>
        </w:rPr>
        <w:t>年前三个季度择机将部分短久期资产置换为保本周期范围内和保本剩余期限相匹配的久期较长的优质资产，以提升组合静态，</w:t>
      </w:r>
      <w:r w:rsidRPr="00125363">
        <w:rPr>
          <w:color w:val="000000"/>
          <w:sz w:val="24"/>
        </w:rPr>
        <w:t>2018</w:t>
      </w:r>
      <w:r w:rsidRPr="00125363">
        <w:rPr>
          <w:color w:val="000000"/>
          <w:sz w:val="24"/>
        </w:rPr>
        <w:t>年四季度由于保本周期即将到期，组合资产期限与保本周期较为匹配，因此不再进行置换操作。在权益和转债配置方面，组合在</w:t>
      </w:r>
      <w:r w:rsidRPr="00125363">
        <w:rPr>
          <w:color w:val="000000"/>
          <w:sz w:val="24"/>
        </w:rPr>
        <w:t>2018</w:t>
      </w:r>
      <w:r w:rsidRPr="00125363">
        <w:rPr>
          <w:color w:val="000000"/>
          <w:sz w:val="24"/>
        </w:rPr>
        <w:t>年一、二季度维持偏低仓位，三季度起权益和转债基本维持零仓位，以控制回撤风险。</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4.4.2</w:t>
      </w:r>
      <w:r w:rsidRPr="00B455E3">
        <w:rPr>
          <w:rFonts w:eastAsiaTheme="minorEastAsia" w:hint="eastAsia"/>
          <w:b/>
          <w:color w:val="000000" w:themeColor="text1"/>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414252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25363">
        <w:rPr>
          <w:color w:val="000000"/>
          <w:sz w:val="24"/>
        </w:rPr>
        <w:t>2018</w:t>
      </w:r>
      <w:r w:rsidRPr="00125363">
        <w:rPr>
          <w:color w:val="000000"/>
          <w:sz w:val="24"/>
        </w:rPr>
        <w:t>年那么顺畅，关注逆周期调节政策可能会导致社融同比阶段性企稳，猪价油价超预期上涨可能会对通胀预期产生扰动。从操作层面上，我们预期资金面相对充裕的格局并未改变，保本组合将延续杠杆策略，并保证组合久期与保本周期基本匹配，赚取稳定收益，同时由于本组合保本周期将于</w:t>
      </w:r>
      <w:r w:rsidRPr="00125363">
        <w:rPr>
          <w:color w:val="000000"/>
          <w:sz w:val="24"/>
        </w:rPr>
        <w:t>2019</w:t>
      </w:r>
      <w:r w:rsidRPr="00125363">
        <w:rPr>
          <w:color w:val="000000"/>
          <w:sz w:val="24"/>
        </w:rPr>
        <w:t>年上半年到期，届时组合会根据规模的变动情况动态的进行组合的调整，并按照转型后的基金合同进行组合的操作和配置。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414252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2E44F6" w:rsidRDefault="003A2805">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2E44F6" w:rsidRDefault="003A280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E44F6" w:rsidRDefault="003A2805">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2E44F6" w:rsidRDefault="003A2805">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2E44F6" w:rsidRDefault="003A2805">
      <w:pPr>
        <w:spacing w:before="29" w:line="288" w:lineRule="auto"/>
        <w:ind w:firstLineChars="200" w:firstLine="480"/>
        <w:rPr>
          <w:color w:val="000000"/>
          <w:sz w:val="24"/>
        </w:rPr>
      </w:pPr>
      <w:r>
        <w:rPr>
          <w:color w:val="000000"/>
          <w:sz w:val="24"/>
        </w:rPr>
        <w:t>（二）继续深化全面风险管理，提高风险控制有效性。</w:t>
      </w:r>
    </w:p>
    <w:p w:rsidR="002E44F6" w:rsidRDefault="003A2805">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2E44F6" w:rsidRDefault="003A2805">
      <w:pPr>
        <w:spacing w:before="29" w:line="288" w:lineRule="auto"/>
        <w:ind w:firstLineChars="200" w:firstLine="480"/>
        <w:rPr>
          <w:color w:val="000000"/>
          <w:sz w:val="24"/>
        </w:rPr>
      </w:pPr>
      <w:r>
        <w:rPr>
          <w:color w:val="000000"/>
          <w:sz w:val="24"/>
        </w:rPr>
        <w:t>（三）全面开展内部监督检查，强化公司内部控制。</w:t>
      </w:r>
    </w:p>
    <w:p w:rsidR="002E44F6" w:rsidRDefault="003A280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2E44F6" w:rsidRDefault="003A2805">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414252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2E44F6" w:rsidRDefault="003A280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E44F6" w:rsidRDefault="003A280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455E3" w:rsidRDefault="00486CC6" w:rsidP="00B455E3">
      <w:pPr>
        <w:pStyle w:val="20"/>
        <w:spacing w:before="29" w:after="0" w:line="288" w:lineRule="auto"/>
        <w:rPr>
          <w:b w:val="0"/>
          <w:kern w:val="0"/>
        </w:rPr>
      </w:pPr>
      <w:bookmarkStart w:id="62" w:name="_Toc247959458"/>
      <w:bookmarkStart w:id="63" w:name="_Toc225570084"/>
      <w:bookmarkStart w:id="64" w:name="_Toc361324862"/>
      <w:bookmarkStart w:id="65" w:name="_Toc374374942"/>
      <w:bookmarkStart w:id="66" w:name="_Toc4142526"/>
      <w:r w:rsidRPr="00B455E3">
        <w:rPr>
          <w:rFonts w:ascii="Times New Roman" w:hAnsi="Times New Roman"/>
          <w:kern w:val="0"/>
          <w:szCs w:val="24"/>
        </w:rPr>
        <w:t>4.8</w:t>
      </w:r>
      <w:r w:rsidRPr="00B455E3">
        <w:rPr>
          <w:rFonts w:ascii="Times New Roman" w:hAnsi="Times New Roman" w:hint="eastAsia"/>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455E3" w:rsidRDefault="00486CC6" w:rsidP="00B455E3">
      <w:pPr>
        <w:pStyle w:val="20"/>
        <w:spacing w:before="29" w:after="0" w:line="288" w:lineRule="auto"/>
        <w:rPr>
          <w:b w:val="0"/>
          <w:kern w:val="0"/>
        </w:rPr>
      </w:pPr>
      <w:bookmarkStart w:id="67" w:name="_Toc4142527"/>
      <w:r w:rsidRPr="00B455E3">
        <w:rPr>
          <w:rFonts w:ascii="Times New Roman" w:hAnsi="Times New Roman"/>
          <w:kern w:val="0"/>
          <w:szCs w:val="24"/>
        </w:rPr>
        <w:t>4.9</w:t>
      </w:r>
      <w:r w:rsidRPr="00B455E3">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14252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414252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2018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414253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414253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142532"/>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21574</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交银施罗德荣祥保本混合型证券投资基金全体基金份额持有人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4142533"/>
      <w:bookmarkStart w:id="96" w:name="_Toc286996147"/>
      <w:bookmarkStart w:id="97" w:name="_Toc352255987"/>
      <w:bookmarkStart w:id="98" w:name="_Toc352256055"/>
      <w:bookmarkStart w:id="99" w:name="_Toc352331233"/>
      <w:bookmarkStart w:id="100" w:name="_Toc362424011"/>
      <w:bookmarkStart w:id="101"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89"/>
      <w:bookmarkEnd w:id="90"/>
      <w:bookmarkEnd w:id="91"/>
      <w:bookmarkEnd w:id="92"/>
      <w:bookmarkEnd w:id="93"/>
      <w:bookmarkEnd w:id="94"/>
      <w:bookmarkEnd w:id="95"/>
    </w:p>
    <w:p w:rsidR="002E44F6" w:rsidRDefault="003A280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2E44F6" w:rsidRDefault="003A2805">
      <w:pPr>
        <w:widowControl/>
        <w:spacing w:line="288" w:lineRule="auto"/>
        <w:ind w:firstLine="420"/>
        <w:rPr>
          <w:rFonts w:eastAsiaTheme="minorEastAsia"/>
          <w:kern w:val="0"/>
          <w:sz w:val="24"/>
        </w:rPr>
      </w:pPr>
      <w:r>
        <w:rPr>
          <w:rFonts w:eastAsiaTheme="minorEastAsia"/>
          <w:kern w:val="0"/>
          <w:sz w:val="24"/>
        </w:rPr>
        <w:t>我们审计了交银施罗德荣祥保本混合型证券投资基金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交银荣祥保本混合基金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E44F6" w:rsidRDefault="003A280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发布的有关规定及允许的基金行业实务操作编制，公允反映了交银荣祥保本混合基金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2" w:name="_Toc4142534"/>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2"/>
    </w:p>
    <w:p w:rsidR="002E44F6" w:rsidRDefault="003A2805">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按照中国注册会计师职业道德守则，我们独立于交银荣祥保本混合基金，并履行了职业道德方面的其他责任。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3" w:name="_Toc4142535"/>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96"/>
      <w:bookmarkEnd w:id="97"/>
      <w:bookmarkEnd w:id="98"/>
      <w:bookmarkEnd w:id="99"/>
      <w:bookmarkEnd w:id="100"/>
      <w:bookmarkEnd w:id="101"/>
      <w:r w:rsidR="00463320" w:rsidRPr="00463320">
        <w:rPr>
          <w:rFonts w:ascii="Times New Roman" w:eastAsiaTheme="minorEastAsia" w:hAnsi="Times New Roman" w:hint="eastAsia"/>
          <w:kern w:val="0"/>
          <w:szCs w:val="24"/>
        </w:rPr>
        <w:t>管理层和治理层对财务报表的责任</w:t>
      </w:r>
      <w:bookmarkEnd w:id="103"/>
    </w:p>
    <w:p w:rsidR="002E44F6" w:rsidRDefault="003A2805">
      <w:pPr>
        <w:spacing w:line="288" w:lineRule="auto"/>
        <w:ind w:firstLineChars="200" w:firstLine="480"/>
        <w:rPr>
          <w:rFonts w:eastAsiaTheme="minorEastAsia"/>
          <w:sz w:val="24"/>
        </w:rPr>
      </w:pPr>
      <w:r>
        <w:rPr>
          <w:rFonts w:eastAsiaTheme="minorEastAsia"/>
          <w:sz w:val="24"/>
        </w:rPr>
        <w:t>交银荣祥保本混合基金的基金管理人交银施罗德基金管理有限公司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E44F6" w:rsidRDefault="003A2805">
      <w:pPr>
        <w:spacing w:line="288" w:lineRule="auto"/>
        <w:ind w:firstLineChars="200" w:firstLine="480"/>
        <w:rPr>
          <w:rFonts w:eastAsiaTheme="minorEastAsia"/>
          <w:sz w:val="24"/>
        </w:rPr>
      </w:pPr>
      <w:r>
        <w:rPr>
          <w:rFonts w:eastAsiaTheme="minorEastAsia"/>
          <w:sz w:val="24"/>
        </w:rPr>
        <w:t>在编制财务报表时，基金管理人管理层负责评估交银荣祥保本混合基金的持续经营能力，披露与持续经营相关的事项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，并运用持续经营假设，除非基金管理人管理层计划清算交银荣祥保本混合基金、终止运营或别无其他现实的选择。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基金管理人治理层负责监督交银荣祥保本混合基金的财务报告过程。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4" w:name="_Toc286996148"/>
      <w:bookmarkStart w:id="105" w:name="_Toc352255988"/>
      <w:bookmarkStart w:id="106" w:name="_Toc352256056"/>
      <w:bookmarkStart w:id="107" w:name="_Toc352331234"/>
      <w:bookmarkStart w:id="108" w:name="_Toc362424012"/>
      <w:bookmarkStart w:id="109" w:name="_Toc374459274"/>
      <w:bookmarkStart w:id="110" w:name="_Toc4142536"/>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4"/>
      <w:bookmarkEnd w:id="105"/>
      <w:bookmarkEnd w:id="106"/>
      <w:bookmarkEnd w:id="107"/>
      <w:bookmarkEnd w:id="108"/>
      <w:bookmarkEnd w:id="109"/>
      <w:r w:rsidR="00F808BA" w:rsidRPr="00F808BA">
        <w:rPr>
          <w:rFonts w:ascii="Times New Roman" w:eastAsiaTheme="minorEastAsia" w:hAnsi="Times New Roman" w:hint="eastAsia"/>
          <w:kern w:val="0"/>
          <w:szCs w:val="24"/>
        </w:rPr>
        <w:t>注册会计师对财务报表审计的责任</w:t>
      </w:r>
      <w:bookmarkEnd w:id="110"/>
    </w:p>
    <w:p w:rsidR="002E44F6" w:rsidRDefault="003A280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E44F6" w:rsidRDefault="003A280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E44F6" w:rsidRDefault="003A280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E44F6" w:rsidRDefault="003A280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E44F6" w:rsidRDefault="003A280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E44F6" w:rsidRDefault="003A280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荣祥保本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荣祥保本混合基金不能持续经营。</w:t>
      </w:r>
    </w:p>
    <w:p w:rsidR="002E44F6" w:rsidRDefault="003A280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1" w:name="_Toc414253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8"/>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414253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交银施罗德荣祥保本混合型证券投资基金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754,385.33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2,379,042.95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15,138,489.22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18,014,014.78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1,123.50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11,712.01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836,894,400.00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951,441,896.30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836,894,400.00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951,441,896.30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2,306,113.62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1,621,249.57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24,717,817.75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17,638,003.34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3,615.03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1,018.78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879,815,944.45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991,106,937.73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361,059,296.16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297,160,444.76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1,887,053.12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1,870,255.21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529,060.19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719,811.99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88,176.70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119,968.67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9,189.32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16,159.19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21,203.80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203,749.99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98,118.25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265,064.09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310,142.76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364,062,793.37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300,294,900.83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517,939,370.28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731,240,129.07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-2,186,219.20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-40,428,092.17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515,753,151.08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690,812,036.90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879,815,944.45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991,106,937.73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1.067</w:t>
      </w:r>
      <w:r w:rsidRPr="00BF6D11">
        <w:rPr>
          <w:kern w:val="0"/>
          <w:sz w:val="24"/>
        </w:rPr>
        <w:t>元，基金份额总额</w:t>
      </w:r>
      <w:r w:rsidRPr="00BF6D11">
        <w:rPr>
          <w:kern w:val="0"/>
          <w:sz w:val="24"/>
        </w:rPr>
        <w:t>483,443,035.77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414253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交银施罗德荣祥保本混合型证券投资基金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51,275,197.08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38,392,571.96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40,157,025.99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45,900,935.35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269,838.77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296,142.93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39,887,187.22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45,604,792.42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-779,591.05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-14,535,919.15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330,791.29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-779,591.05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-14,867,610.44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11,234,649.72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5,850,446.09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663,112.42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1,177,109.67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20,439,053.19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28,633,898.64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6,900,836.56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10,271,918.30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1,150,139.40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1,711,986.45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7,038.22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22,003.43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12,050,117.37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16,277,344.95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12,050,117.37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16,277,344.95</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30,189.52</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300,732.12</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350,645.51</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30,836,143.89</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9,758,673.32</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30,836,143.89</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9,758,673.32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414254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交银施罗德荣祥保本混合型证券投资基金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731,240,129.07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-40,428,092.17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690,812,036.90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30,836,143.89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30,836,143.89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-213,300,758.79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7,405,729.08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-205,895,029.71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11,004,530.78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-277,988.56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10,726,542.22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-224,305,289.57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7,683,717.64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-216,621,571.93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517,939,370.28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-2,186,219.20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515,753,151.08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1,082,268,627.13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-71,971,233.16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1,010,297,393.97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9,758,673.32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9,758,673.32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-351,028,498.06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21,784,467.67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-329,244,030.39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743,507.61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-46,357.70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697,149.91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-351,772,005.67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21,830,825.37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-329,941,180.30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731,240,129.07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-40,428,092.17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690,812,036.90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0F1402">
        <w:rPr>
          <w:rFonts w:hint="eastAsia"/>
          <w:sz w:val="24"/>
        </w:rPr>
        <w:t>负责人：谢</w:t>
      </w:r>
      <w:r w:rsidR="000F1402">
        <w:rPr>
          <w:sz w:val="24"/>
        </w:rPr>
        <w:t>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414254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w:t>
      </w:r>
      <w:r w:rsidRPr="00B455E3">
        <w:rPr>
          <w:rFonts w:eastAsiaTheme="minorEastAsia" w:hint="eastAsia"/>
          <w:b/>
          <w:color w:val="000000" w:themeColor="text1"/>
          <w:sz w:val="24"/>
        </w:rPr>
        <w:t>基金基本情况</w:t>
      </w:r>
    </w:p>
    <w:p w:rsidR="002E44F6" w:rsidRDefault="003A2805">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r>
        <w:rPr>
          <w:color w:val="000000"/>
          <w:sz w:val="24"/>
        </w:rPr>
        <w:t xml:space="preserve"> </w:t>
      </w:r>
    </w:p>
    <w:p w:rsidR="002E44F6" w:rsidRDefault="005F75B7">
      <w:pPr>
        <w:spacing w:before="29" w:line="288" w:lineRule="auto"/>
        <w:ind w:firstLineChars="200" w:firstLine="480"/>
        <w:rPr>
          <w:color w:val="000000"/>
          <w:sz w:val="24"/>
        </w:rPr>
      </w:pPr>
      <w:r w:rsidRPr="005F75B7">
        <w:rPr>
          <w:rFonts w:hint="eastAsia"/>
          <w:color w:val="000000"/>
          <w:sz w:val="24"/>
        </w:rPr>
        <w:t>根据《交银施罗德荣祥保本混合型证券投资基金基金合同》的有关约定，本基金的保本周期为三年。本基金第一个保本周期自本基金基金合同生效日起至三个公历年后对应日止</w:t>
      </w:r>
      <w:r w:rsidRPr="005F75B7">
        <w:rPr>
          <w:rFonts w:hint="eastAsia"/>
          <w:color w:val="000000"/>
          <w:sz w:val="24"/>
        </w:rPr>
        <w:t>(</w:t>
      </w:r>
      <w:r w:rsidRPr="005F75B7">
        <w:rPr>
          <w:rFonts w:hint="eastAsia"/>
          <w:color w:val="000000"/>
          <w:sz w:val="24"/>
        </w:rPr>
        <w:t>如该对应日为非工作日，保本周期到期日顺延至下一个工作日</w:t>
      </w:r>
      <w:r w:rsidRPr="005F75B7">
        <w:rPr>
          <w:rFonts w:hint="eastAsia"/>
          <w:color w:val="000000"/>
          <w:sz w:val="24"/>
        </w:rPr>
        <w:t>)</w:t>
      </w:r>
      <w:r w:rsidRPr="005F75B7">
        <w:rPr>
          <w:rFonts w:hint="eastAsia"/>
          <w:color w:val="000000"/>
          <w:sz w:val="24"/>
        </w:rPr>
        <w:t>。本基金保本周期届满时，在符合保本基金存续条件下，本基金继续存续并转入下一保本周期。在不符合保本基金存续条件下，本基金变更为非保本的债券型基金，基金名称相应变更为“交银施罗德稳固收益债券型证券投资基金”。本基金第一个保本周期由中国投融资担保有限公司作为担保人，为本基金第一个保本周期的保本提供不可撤销的连带责任保证。</w:t>
      </w:r>
    </w:p>
    <w:p w:rsidR="005F75B7" w:rsidRDefault="005F75B7">
      <w:pPr>
        <w:spacing w:before="29" w:line="288" w:lineRule="auto"/>
        <w:ind w:firstLineChars="200" w:firstLine="480"/>
        <w:rPr>
          <w:color w:val="000000"/>
          <w:sz w:val="24"/>
        </w:rPr>
      </w:pPr>
      <w:r w:rsidRPr="005F75B7">
        <w:rPr>
          <w:rFonts w:hint="eastAsia"/>
          <w:color w:val="000000"/>
          <w:sz w:val="24"/>
        </w:rPr>
        <w:t>本基金目前处于第二个保本周期，根据《交银施罗德荣祥保本混合型证券投资基金基金合同》的有关规定，在第二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sidRPr="005F75B7">
        <w:rPr>
          <w:rFonts w:hint="eastAsia"/>
          <w:color w:val="000000"/>
          <w:sz w:val="24"/>
        </w:rPr>
        <w:t>(</w:t>
      </w:r>
      <w:r w:rsidRPr="005F75B7">
        <w:rPr>
          <w:rFonts w:hint="eastAsia"/>
          <w:color w:val="000000"/>
          <w:sz w:val="24"/>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sidRPr="005F75B7">
        <w:rPr>
          <w:rFonts w:hint="eastAsia"/>
          <w:color w:val="000000"/>
          <w:sz w:val="24"/>
        </w:rPr>
        <w:t>)</w:t>
      </w:r>
      <w:r w:rsidRPr="005F75B7">
        <w:rPr>
          <w:rFonts w:hint="eastAsia"/>
          <w:color w:val="000000"/>
          <w:sz w:val="24"/>
        </w:rPr>
        <w:t>，则基金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5F75B7" w:rsidRDefault="005F75B7">
      <w:pPr>
        <w:spacing w:before="29" w:line="288" w:lineRule="auto"/>
        <w:ind w:firstLineChars="200" w:firstLine="480"/>
        <w:rPr>
          <w:color w:val="000000"/>
          <w:sz w:val="24"/>
        </w:rPr>
      </w:pPr>
      <w:r w:rsidRPr="005F75B7">
        <w:rPr>
          <w:rFonts w:hint="eastAsia"/>
          <w:color w:val="000000"/>
          <w:sz w:val="24"/>
        </w:rPr>
        <w:t>本基金的保本周期为</w:t>
      </w:r>
      <w:r w:rsidRPr="005F75B7">
        <w:rPr>
          <w:rFonts w:hint="eastAsia"/>
          <w:color w:val="000000"/>
          <w:sz w:val="24"/>
        </w:rPr>
        <w:t>3</w:t>
      </w:r>
      <w:r w:rsidRPr="005F75B7">
        <w:rPr>
          <w:rFonts w:hint="eastAsia"/>
          <w:color w:val="000000"/>
          <w:sz w:val="24"/>
        </w:rPr>
        <w:t>年，第一个保本周期自</w:t>
      </w:r>
      <w:r w:rsidRPr="005F75B7">
        <w:rPr>
          <w:rFonts w:hint="eastAsia"/>
          <w:color w:val="000000"/>
          <w:sz w:val="24"/>
        </w:rPr>
        <w:t>2013</w:t>
      </w:r>
      <w:r w:rsidRPr="005F75B7">
        <w:rPr>
          <w:rFonts w:hint="eastAsia"/>
          <w:color w:val="000000"/>
          <w:sz w:val="24"/>
        </w:rPr>
        <w:t>年</w:t>
      </w:r>
      <w:r w:rsidRPr="005F75B7">
        <w:rPr>
          <w:rFonts w:hint="eastAsia"/>
          <w:color w:val="000000"/>
          <w:sz w:val="24"/>
        </w:rPr>
        <w:t>4</w:t>
      </w:r>
      <w:r w:rsidRPr="005F75B7">
        <w:rPr>
          <w:rFonts w:hint="eastAsia"/>
          <w:color w:val="000000"/>
          <w:sz w:val="24"/>
        </w:rPr>
        <w:t>月</w:t>
      </w:r>
      <w:r w:rsidRPr="005F75B7">
        <w:rPr>
          <w:rFonts w:hint="eastAsia"/>
          <w:color w:val="000000"/>
          <w:sz w:val="24"/>
        </w:rPr>
        <w:t>24</w:t>
      </w:r>
      <w:r w:rsidRPr="005F75B7">
        <w:rPr>
          <w:rFonts w:hint="eastAsia"/>
          <w:color w:val="000000"/>
          <w:sz w:val="24"/>
        </w:rPr>
        <w:t>日开始至</w:t>
      </w:r>
      <w:r w:rsidRPr="005F75B7">
        <w:rPr>
          <w:rFonts w:hint="eastAsia"/>
          <w:color w:val="000000"/>
          <w:sz w:val="24"/>
        </w:rPr>
        <w:t>2016</w:t>
      </w:r>
      <w:r w:rsidRPr="005F75B7">
        <w:rPr>
          <w:rFonts w:hint="eastAsia"/>
          <w:color w:val="000000"/>
          <w:sz w:val="24"/>
        </w:rPr>
        <w:t>年</w:t>
      </w:r>
      <w:r w:rsidRPr="005F75B7">
        <w:rPr>
          <w:rFonts w:hint="eastAsia"/>
          <w:color w:val="000000"/>
          <w:sz w:val="24"/>
        </w:rPr>
        <w:t>4</w:t>
      </w:r>
      <w:r w:rsidRPr="005F75B7">
        <w:rPr>
          <w:rFonts w:hint="eastAsia"/>
          <w:color w:val="000000"/>
          <w:sz w:val="24"/>
        </w:rPr>
        <w:t>月</w:t>
      </w:r>
      <w:r w:rsidRPr="005F75B7">
        <w:rPr>
          <w:rFonts w:hint="eastAsia"/>
          <w:color w:val="000000"/>
          <w:sz w:val="24"/>
        </w:rPr>
        <w:t>25</w:t>
      </w:r>
      <w:r w:rsidRPr="005F75B7">
        <w:rPr>
          <w:rFonts w:hint="eastAsia"/>
          <w:color w:val="000000"/>
          <w:sz w:val="24"/>
        </w:rPr>
        <w:t>日止。经本基金管理人与基金托管人协商一致，并报中国证监会备案，本基金第一个保本期到期后转入第二个保本期。根据《交银施罗德基金管理有限公司关于交银施罗德荣祥保本混合型证券投资基金过渡期折算结果及进入下一保本周期的公告》，本基金第一个保本周期的到期期间自</w:t>
      </w:r>
      <w:r w:rsidRPr="005F75B7">
        <w:rPr>
          <w:rFonts w:hint="eastAsia"/>
          <w:color w:val="000000"/>
          <w:sz w:val="24"/>
        </w:rPr>
        <w:t>2016</w:t>
      </w:r>
      <w:r w:rsidRPr="005F75B7">
        <w:rPr>
          <w:rFonts w:hint="eastAsia"/>
          <w:color w:val="000000"/>
          <w:sz w:val="24"/>
        </w:rPr>
        <w:t>年</w:t>
      </w:r>
      <w:r w:rsidRPr="005F75B7">
        <w:rPr>
          <w:rFonts w:hint="eastAsia"/>
          <w:color w:val="000000"/>
          <w:sz w:val="24"/>
        </w:rPr>
        <w:t>4</w:t>
      </w:r>
      <w:r w:rsidRPr="005F75B7">
        <w:rPr>
          <w:rFonts w:hint="eastAsia"/>
          <w:color w:val="000000"/>
          <w:sz w:val="24"/>
        </w:rPr>
        <w:t>月</w:t>
      </w:r>
      <w:r w:rsidRPr="005F75B7">
        <w:rPr>
          <w:rFonts w:hint="eastAsia"/>
          <w:color w:val="000000"/>
          <w:sz w:val="24"/>
        </w:rPr>
        <w:t>25</w:t>
      </w:r>
      <w:r w:rsidRPr="005F75B7">
        <w:rPr>
          <w:rFonts w:hint="eastAsia"/>
          <w:color w:val="000000"/>
          <w:sz w:val="24"/>
        </w:rPr>
        <w:t>日</w:t>
      </w:r>
      <w:r w:rsidRPr="005F75B7">
        <w:rPr>
          <w:rFonts w:hint="eastAsia"/>
          <w:color w:val="000000"/>
          <w:sz w:val="24"/>
        </w:rPr>
        <w:t>(</w:t>
      </w:r>
      <w:r w:rsidRPr="005F75B7">
        <w:rPr>
          <w:rFonts w:hint="eastAsia"/>
          <w:color w:val="000000"/>
          <w:sz w:val="24"/>
        </w:rPr>
        <w:t>含</w:t>
      </w:r>
      <w:r w:rsidRPr="005F75B7">
        <w:rPr>
          <w:rFonts w:hint="eastAsia"/>
          <w:color w:val="000000"/>
          <w:sz w:val="24"/>
        </w:rPr>
        <w:t>)</w:t>
      </w:r>
      <w:r w:rsidRPr="005F75B7">
        <w:rPr>
          <w:rFonts w:hint="eastAsia"/>
          <w:color w:val="000000"/>
          <w:sz w:val="24"/>
        </w:rPr>
        <w:t>起至</w:t>
      </w:r>
      <w:r w:rsidRPr="005F75B7">
        <w:rPr>
          <w:rFonts w:hint="eastAsia"/>
          <w:color w:val="000000"/>
          <w:sz w:val="24"/>
        </w:rPr>
        <w:t>2016</w:t>
      </w:r>
      <w:r w:rsidRPr="005F75B7">
        <w:rPr>
          <w:rFonts w:hint="eastAsia"/>
          <w:color w:val="000000"/>
          <w:sz w:val="24"/>
        </w:rPr>
        <w:t>年</w:t>
      </w:r>
      <w:r w:rsidRPr="005F75B7">
        <w:rPr>
          <w:rFonts w:hint="eastAsia"/>
          <w:color w:val="000000"/>
          <w:sz w:val="24"/>
        </w:rPr>
        <w:t>4</w:t>
      </w:r>
      <w:r w:rsidRPr="005F75B7">
        <w:rPr>
          <w:rFonts w:hint="eastAsia"/>
          <w:color w:val="000000"/>
          <w:sz w:val="24"/>
        </w:rPr>
        <w:t>月</w:t>
      </w:r>
      <w:r w:rsidRPr="005F75B7">
        <w:rPr>
          <w:rFonts w:hint="eastAsia"/>
          <w:color w:val="000000"/>
          <w:sz w:val="24"/>
        </w:rPr>
        <w:t>28</w:t>
      </w:r>
      <w:r w:rsidRPr="005F75B7">
        <w:rPr>
          <w:rFonts w:hint="eastAsia"/>
          <w:color w:val="000000"/>
          <w:sz w:val="24"/>
        </w:rPr>
        <w:t>日</w:t>
      </w:r>
      <w:r w:rsidRPr="005F75B7">
        <w:rPr>
          <w:rFonts w:hint="eastAsia"/>
          <w:color w:val="000000"/>
          <w:sz w:val="24"/>
        </w:rPr>
        <w:t>(</w:t>
      </w:r>
      <w:r w:rsidRPr="005F75B7">
        <w:rPr>
          <w:rFonts w:hint="eastAsia"/>
          <w:color w:val="000000"/>
          <w:sz w:val="24"/>
        </w:rPr>
        <w:t>含</w:t>
      </w:r>
      <w:r w:rsidRPr="005F75B7">
        <w:rPr>
          <w:rFonts w:hint="eastAsia"/>
          <w:color w:val="000000"/>
          <w:sz w:val="24"/>
        </w:rPr>
        <w:t>)</w:t>
      </w:r>
      <w:r w:rsidRPr="005F75B7">
        <w:rPr>
          <w:rFonts w:hint="eastAsia"/>
          <w:color w:val="000000"/>
          <w:sz w:val="24"/>
        </w:rPr>
        <w:t>止，本基金过渡期自</w:t>
      </w:r>
      <w:r w:rsidRPr="005F75B7">
        <w:rPr>
          <w:rFonts w:hint="eastAsia"/>
          <w:color w:val="000000"/>
          <w:sz w:val="24"/>
        </w:rPr>
        <w:t>2016</w:t>
      </w:r>
      <w:r w:rsidRPr="005F75B7">
        <w:rPr>
          <w:rFonts w:hint="eastAsia"/>
          <w:color w:val="000000"/>
          <w:sz w:val="24"/>
        </w:rPr>
        <w:t>年</w:t>
      </w:r>
      <w:r w:rsidRPr="005F75B7">
        <w:rPr>
          <w:rFonts w:hint="eastAsia"/>
          <w:color w:val="000000"/>
          <w:sz w:val="24"/>
        </w:rPr>
        <w:t>4</w:t>
      </w:r>
      <w:r w:rsidRPr="005F75B7">
        <w:rPr>
          <w:rFonts w:hint="eastAsia"/>
          <w:color w:val="000000"/>
          <w:sz w:val="24"/>
        </w:rPr>
        <w:t>月</w:t>
      </w:r>
      <w:r w:rsidRPr="005F75B7">
        <w:rPr>
          <w:rFonts w:hint="eastAsia"/>
          <w:color w:val="000000"/>
          <w:sz w:val="24"/>
        </w:rPr>
        <w:t>29</w:t>
      </w:r>
      <w:r w:rsidRPr="005F75B7">
        <w:rPr>
          <w:rFonts w:hint="eastAsia"/>
          <w:color w:val="000000"/>
          <w:sz w:val="24"/>
        </w:rPr>
        <w:t>日</w:t>
      </w:r>
      <w:r w:rsidRPr="005F75B7">
        <w:rPr>
          <w:rFonts w:hint="eastAsia"/>
          <w:color w:val="000000"/>
          <w:sz w:val="24"/>
        </w:rPr>
        <w:t>(</w:t>
      </w:r>
      <w:r w:rsidRPr="005F75B7">
        <w:rPr>
          <w:rFonts w:hint="eastAsia"/>
          <w:color w:val="000000"/>
          <w:sz w:val="24"/>
        </w:rPr>
        <w:t>含</w:t>
      </w:r>
      <w:r w:rsidRPr="005F75B7">
        <w:rPr>
          <w:rFonts w:hint="eastAsia"/>
          <w:color w:val="000000"/>
          <w:sz w:val="24"/>
        </w:rPr>
        <w:t>)</w:t>
      </w:r>
      <w:r w:rsidRPr="005F75B7">
        <w:rPr>
          <w:rFonts w:hint="eastAsia"/>
          <w:color w:val="000000"/>
          <w:sz w:val="24"/>
        </w:rPr>
        <w:t>起至</w:t>
      </w:r>
      <w:r w:rsidRPr="005F75B7">
        <w:rPr>
          <w:rFonts w:hint="eastAsia"/>
          <w:color w:val="000000"/>
          <w:sz w:val="24"/>
        </w:rPr>
        <w:t>2016</w:t>
      </w:r>
      <w:r w:rsidRPr="005F75B7">
        <w:rPr>
          <w:rFonts w:hint="eastAsia"/>
          <w:color w:val="000000"/>
          <w:sz w:val="24"/>
        </w:rPr>
        <w:t>年</w:t>
      </w:r>
      <w:r w:rsidRPr="005F75B7">
        <w:rPr>
          <w:rFonts w:hint="eastAsia"/>
          <w:color w:val="000000"/>
          <w:sz w:val="24"/>
        </w:rPr>
        <w:t>5</w:t>
      </w:r>
      <w:r w:rsidRPr="005F75B7">
        <w:rPr>
          <w:rFonts w:hint="eastAsia"/>
          <w:color w:val="000000"/>
          <w:sz w:val="24"/>
        </w:rPr>
        <w:t>月</w:t>
      </w:r>
      <w:r w:rsidRPr="005F75B7">
        <w:rPr>
          <w:rFonts w:hint="eastAsia"/>
          <w:color w:val="000000"/>
          <w:sz w:val="24"/>
        </w:rPr>
        <w:t>25</w:t>
      </w:r>
      <w:r w:rsidRPr="005F75B7">
        <w:rPr>
          <w:rFonts w:hint="eastAsia"/>
          <w:color w:val="000000"/>
          <w:sz w:val="24"/>
        </w:rPr>
        <w:t>日止</w:t>
      </w:r>
      <w:r w:rsidRPr="005F75B7">
        <w:rPr>
          <w:rFonts w:hint="eastAsia"/>
          <w:color w:val="000000"/>
          <w:sz w:val="24"/>
        </w:rPr>
        <w:t>(</w:t>
      </w:r>
      <w:r w:rsidRPr="005F75B7">
        <w:rPr>
          <w:rFonts w:hint="eastAsia"/>
          <w:color w:val="000000"/>
          <w:sz w:val="24"/>
        </w:rPr>
        <w:t>含</w:t>
      </w:r>
      <w:r w:rsidRPr="005F75B7">
        <w:rPr>
          <w:rFonts w:hint="eastAsia"/>
          <w:color w:val="000000"/>
          <w:sz w:val="24"/>
        </w:rPr>
        <w:t>)</w:t>
      </w:r>
      <w:r w:rsidRPr="005F75B7">
        <w:rPr>
          <w:rFonts w:hint="eastAsia"/>
          <w:color w:val="000000"/>
          <w:sz w:val="24"/>
        </w:rPr>
        <w:t>，本基金于</w:t>
      </w:r>
      <w:r w:rsidRPr="005F75B7">
        <w:rPr>
          <w:rFonts w:hint="eastAsia"/>
          <w:color w:val="000000"/>
          <w:sz w:val="24"/>
        </w:rPr>
        <w:t>2016</w:t>
      </w:r>
      <w:r w:rsidRPr="005F75B7">
        <w:rPr>
          <w:rFonts w:hint="eastAsia"/>
          <w:color w:val="000000"/>
          <w:sz w:val="24"/>
        </w:rPr>
        <w:t>年</w:t>
      </w:r>
      <w:r w:rsidRPr="005F75B7">
        <w:rPr>
          <w:rFonts w:hint="eastAsia"/>
          <w:color w:val="000000"/>
          <w:sz w:val="24"/>
        </w:rPr>
        <w:t>5</w:t>
      </w:r>
      <w:r w:rsidRPr="005F75B7">
        <w:rPr>
          <w:rFonts w:hint="eastAsia"/>
          <w:color w:val="000000"/>
          <w:sz w:val="24"/>
        </w:rPr>
        <w:t>月</w:t>
      </w:r>
      <w:r w:rsidRPr="005F75B7">
        <w:rPr>
          <w:rFonts w:hint="eastAsia"/>
          <w:color w:val="000000"/>
          <w:sz w:val="24"/>
        </w:rPr>
        <w:t>25</w:t>
      </w:r>
      <w:r w:rsidRPr="005F75B7">
        <w:rPr>
          <w:rFonts w:hint="eastAsia"/>
          <w:color w:val="000000"/>
          <w:sz w:val="24"/>
        </w:rPr>
        <w:t>日进行了基金份额折算，第二个保本周期为自</w:t>
      </w:r>
      <w:r w:rsidRPr="005F75B7">
        <w:rPr>
          <w:rFonts w:hint="eastAsia"/>
          <w:color w:val="000000"/>
          <w:sz w:val="24"/>
        </w:rPr>
        <w:t>2016</w:t>
      </w:r>
      <w:r w:rsidRPr="005F75B7">
        <w:rPr>
          <w:rFonts w:hint="eastAsia"/>
          <w:color w:val="000000"/>
          <w:sz w:val="24"/>
        </w:rPr>
        <w:t>年</w:t>
      </w:r>
      <w:r w:rsidRPr="005F75B7">
        <w:rPr>
          <w:rFonts w:hint="eastAsia"/>
          <w:color w:val="000000"/>
          <w:sz w:val="24"/>
        </w:rPr>
        <w:t>5</w:t>
      </w:r>
      <w:r w:rsidRPr="005F75B7">
        <w:rPr>
          <w:rFonts w:hint="eastAsia"/>
          <w:color w:val="000000"/>
          <w:sz w:val="24"/>
        </w:rPr>
        <w:t>月</w:t>
      </w:r>
      <w:r w:rsidRPr="005F75B7">
        <w:rPr>
          <w:rFonts w:hint="eastAsia"/>
          <w:color w:val="000000"/>
          <w:sz w:val="24"/>
        </w:rPr>
        <w:t>26</w:t>
      </w:r>
      <w:r w:rsidRPr="005F75B7">
        <w:rPr>
          <w:rFonts w:hint="eastAsia"/>
          <w:color w:val="000000"/>
          <w:sz w:val="24"/>
        </w:rPr>
        <w:t>日至</w:t>
      </w:r>
      <w:r w:rsidRPr="005F75B7">
        <w:rPr>
          <w:rFonts w:hint="eastAsia"/>
          <w:color w:val="000000"/>
          <w:sz w:val="24"/>
        </w:rPr>
        <w:t>2019</w:t>
      </w:r>
      <w:r w:rsidRPr="005F75B7">
        <w:rPr>
          <w:rFonts w:hint="eastAsia"/>
          <w:color w:val="000000"/>
          <w:sz w:val="24"/>
        </w:rPr>
        <w:t>年</w:t>
      </w:r>
      <w:r w:rsidRPr="005F75B7">
        <w:rPr>
          <w:rFonts w:hint="eastAsia"/>
          <w:color w:val="000000"/>
          <w:sz w:val="24"/>
        </w:rPr>
        <w:t>5</w:t>
      </w:r>
      <w:r w:rsidRPr="005F75B7">
        <w:rPr>
          <w:rFonts w:hint="eastAsia"/>
          <w:color w:val="000000"/>
          <w:sz w:val="24"/>
        </w:rPr>
        <w:t>月</w:t>
      </w:r>
      <w:r w:rsidRPr="005F75B7">
        <w:rPr>
          <w:rFonts w:hint="eastAsia"/>
          <w:color w:val="000000"/>
          <w:sz w:val="24"/>
        </w:rPr>
        <w:t>26</w:t>
      </w:r>
      <w:r w:rsidRPr="005F75B7">
        <w:rPr>
          <w:rFonts w:hint="eastAsia"/>
          <w:color w:val="000000"/>
          <w:sz w:val="24"/>
        </w:rPr>
        <w:t>日止。本基金第二个保本周期由中国投融资担保有限公司作为担保人，为本基金第二个保本周期的保本提供不可撤销的连带责任保证。</w:t>
      </w:r>
    </w:p>
    <w:p w:rsidR="002E44F6" w:rsidRDefault="003A2805">
      <w:pPr>
        <w:spacing w:before="29" w:line="288" w:lineRule="auto"/>
        <w:ind w:firstLineChars="200" w:firstLine="480"/>
        <w:rPr>
          <w:color w:val="000000"/>
          <w:sz w:val="24"/>
        </w:rPr>
      </w:pPr>
      <w:r>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w:t>
      </w:r>
      <w:r w:rsidR="00AF363D">
        <w:rPr>
          <w:color w:val="000000"/>
          <w:sz w:val="24"/>
        </w:rPr>
        <w:t>期日在一年以内的政府债券，其中现金不包括结算备付金，存出保证金</w:t>
      </w:r>
      <w:r w:rsidR="00AF363D">
        <w:rPr>
          <w:rFonts w:hint="eastAsia"/>
          <w:color w:val="000000"/>
          <w:sz w:val="24"/>
        </w:rPr>
        <w:t>和</w:t>
      </w:r>
      <w:r>
        <w:rPr>
          <w:color w:val="000000"/>
          <w:sz w:val="24"/>
        </w:rPr>
        <w:t>应收申购款等；股票、权证、股指期货等风险资产占基金资产的比例不高于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00D16D8F">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7.4.2</w:t>
      </w:r>
      <w:r w:rsidRPr="00B455E3">
        <w:rPr>
          <w:rFonts w:eastAsiaTheme="minorEastAsia" w:hint="eastAsia"/>
          <w:b/>
          <w:color w:val="000000" w:themeColor="text1"/>
          <w:sz w:val="24"/>
        </w:rPr>
        <w:t>会计报表的编制基础</w:t>
      </w:r>
    </w:p>
    <w:p w:rsidR="002E44F6" w:rsidRDefault="003A280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颁布的《证券投资基金会计核算业务指引》、《交银施罗德荣祥保本混合型证券投资基金基金合同》和在财务报表附注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7.4.3</w:t>
      </w:r>
      <w:r w:rsidRPr="00B455E3">
        <w:rPr>
          <w:rFonts w:eastAsiaTheme="minorEastAsia" w:hint="eastAsia"/>
          <w:b/>
          <w:color w:val="000000" w:themeColor="text1"/>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7.4.4</w:t>
      </w:r>
      <w:r w:rsidRPr="00B455E3">
        <w:rPr>
          <w:rFonts w:eastAsiaTheme="minorEastAsia" w:hint="eastAsia"/>
          <w:b/>
          <w:color w:val="000000" w:themeColor="text1"/>
          <w:sz w:val="24"/>
        </w:rPr>
        <w:t>重要会计政策和会计估计</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7.4.4.1</w:t>
      </w:r>
      <w:r w:rsidRPr="00B455E3">
        <w:rPr>
          <w:rFonts w:eastAsiaTheme="minorEastAsia" w:hint="eastAsia"/>
          <w:b/>
          <w:color w:val="000000" w:themeColor="text1"/>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7.4.4.2 </w:t>
      </w:r>
      <w:r w:rsidRPr="00B455E3">
        <w:rPr>
          <w:rFonts w:eastAsiaTheme="minorEastAsia" w:hint="eastAsia"/>
          <w:b/>
          <w:color w:val="000000" w:themeColor="text1"/>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7.4.4.3 </w:t>
      </w:r>
      <w:r w:rsidRPr="00B455E3">
        <w:rPr>
          <w:rFonts w:eastAsiaTheme="minorEastAsia" w:hint="eastAsia"/>
          <w:b/>
          <w:color w:val="000000" w:themeColor="text1"/>
          <w:sz w:val="24"/>
        </w:rPr>
        <w:t>金融资产和金融负债的分类</w:t>
      </w:r>
    </w:p>
    <w:p w:rsidR="002E44F6" w:rsidRDefault="003A2805">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E44F6" w:rsidRDefault="003A280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E44F6" w:rsidRDefault="003A2805">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E44F6" w:rsidRDefault="003A280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E44F6" w:rsidRDefault="003A2805">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7.4.4.4 </w:t>
      </w:r>
      <w:r w:rsidRPr="00B455E3">
        <w:rPr>
          <w:rFonts w:eastAsiaTheme="minorEastAsia" w:hint="eastAsia"/>
          <w:b/>
          <w:color w:val="000000" w:themeColor="text1"/>
          <w:sz w:val="24"/>
        </w:rPr>
        <w:t>金融资产和金融负债的初始确认、后续计量和终止确认</w:t>
      </w:r>
    </w:p>
    <w:p w:rsidR="002E44F6" w:rsidRDefault="003A280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E44F6" w:rsidRDefault="003A280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E44F6" w:rsidRDefault="003A280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E44F6" w:rsidRDefault="003A280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7.4.4.5 </w:t>
      </w:r>
      <w:r w:rsidRPr="00B455E3">
        <w:rPr>
          <w:rFonts w:eastAsiaTheme="minorEastAsia" w:hint="eastAsia"/>
          <w:b/>
          <w:color w:val="000000" w:themeColor="text1"/>
          <w:sz w:val="24"/>
        </w:rPr>
        <w:t>金融资产和金融负债的估值原则</w:t>
      </w:r>
    </w:p>
    <w:p w:rsidR="002E44F6" w:rsidRDefault="003A2805">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2E44F6" w:rsidRDefault="003A280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w:t>
      </w:r>
      <w:r w:rsidR="00AF363D" w:rsidRPr="00AF363D">
        <w:rPr>
          <w:rFonts w:hint="eastAsia"/>
          <w:color w:val="000000"/>
          <w:sz w:val="24"/>
        </w:rPr>
        <w:t>估值日无交易且最近交易日后未发生影响公允价值计量的重大事件的</w:t>
      </w:r>
      <w:r>
        <w:rPr>
          <w:color w:val="000000"/>
          <w:sz w:val="24"/>
        </w:rPr>
        <w:t>，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E44F6" w:rsidRDefault="003A280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7.4.4.6 </w:t>
      </w:r>
      <w:r w:rsidRPr="00B455E3">
        <w:rPr>
          <w:rFonts w:eastAsiaTheme="minorEastAsia" w:hint="eastAsia"/>
          <w:b/>
          <w:color w:val="000000" w:themeColor="text1"/>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7.4.4.7 </w:t>
      </w:r>
      <w:r w:rsidRPr="00B455E3">
        <w:rPr>
          <w:rFonts w:eastAsiaTheme="minorEastAsia" w:hint="eastAsia"/>
          <w:b/>
          <w:color w:val="000000" w:themeColor="text1"/>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7.4.4.8 </w:t>
      </w:r>
      <w:r w:rsidRPr="00B455E3">
        <w:rPr>
          <w:rFonts w:eastAsiaTheme="minorEastAsia" w:hint="eastAsia"/>
          <w:b/>
          <w:color w:val="000000" w:themeColor="text1"/>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b/>
          <w:color w:val="000000" w:themeColor="text1"/>
        </w:rPr>
      </w:pPr>
      <w:r w:rsidRPr="00B455E3">
        <w:rPr>
          <w:rFonts w:eastAsiaTheme="minorEastAsia"/>
          <w:b/>
          <w:color w:val="000000" w:themeColor="text1"/>
          <w:sz w:val="24"/>
        </w:rPr>
        <w:t xml:space="preserve">7.4.4.9 </w:t>
      </w:r>
      <w:r w:rsidRPr="00B455E3">
        <w:rPr>
          <w:rFonts w:eastAsiaTheme="minorEastAsia" w:hint="eastAsia"/>
          <w:b/>
          <w:color w:val="000000" w:themeColor="text1"/>
          <w:sz w:val="24"/>
        </w:rPr>
        <w:t>收入</w:t>
      </w:r>
      <w:r w:rsidRPr="00B455E3">
        <w:rPr>
          <w:rFonts w:eastAsiaTheme="minorEastAsia"/>
          <w:b/>
          <w:color w:val="000000" w:themeColor="text1"/>
          <w:sz w:val="24"/>
        </w:rPr>
        <w:t>/(</w:t>
      </w:r>
      <w:r w:rsidRPr="00B455E3">
        <w:rPr>
          <w:rFonts w:eastAsiaTheme="minorEastAsia" w:hint="eastAsia"/>
          <w:b/>
          <w:color w:val="000000" w:themeColor="text1"/>
          <w:sz w:val="24"/>
        </w:rPr>
        <w:t>损失</w:t>
      </w:r>
      <w:r w:rsidRPr="00B455E3">
        <w:rPr>
          <w:rFonts w:eastAsiaTheme="minorEastAsia"/>
          <w:b/>
          <w:color w:val="000000" w:themeColor="text1"/>
          <w:sz w:val="24"/>
        </w:rPr>
        <w:t>)</w:t>
      </w:r>
      <w:r w:rsidRPr="00B455E3">
        <w:rPr>
          <w:rFonts w:eastAsiaTheme="minorEastAsia" w:hint="eastAsia"/>
          <w:b/>
          <w:color w:val="000000" w:themeColor="text1"/>
          <w:sz w:val="24"/>
        </w:rPr>
        <w:t>的确认和计量</w:t>
      </w:r>
    </w:p>
    <w:p w:rsidR="002E44F6" w:rsidRDefault="003A280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2E44F6" w:rsidRDefault="003A280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7.4.4.10 </w:t>
      </w:r>
      <w:r w:rsidRPr="00B455E3">
        <w:rPr>
          <w:rFonts w:eastAsiaTheme="minorEastAsia" w:hint="eastAsia"/>
          <w:b/>
          <w:color w:val="000000" w:themeColor="text1"/>
          <w:sz w:val="24"/>
        </w:rPr>
        <w:t>费用的确认和计量</w:t>
      </w:r>
    </w:p>
    <w:p w:rsidR="002E44F6" w:rsidRDefault="003A280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7.4.4.11 </w:t>
      </w:r>
      <w:r w:rsidRPr="00B455E3">
        <w:rPr>
          <w:rFonts w:eastAsiaTheme="minorEastAsia" w:hint="eastAsia"/>
          <w:b/>
          <w:color w:val="000000" w:themeColor="text1"/>
          <w:sz w:val="24"/>
        </w:rPr>
        <w:t>基金的收益分配政策</w:t>
      </w:r>
    </w:p>
    <w:p w:rsidR="002E44F6" w:rsidRDefault="003A2805">
      <w:pPr>
        <w:spacing w:before="29" w:line="288" w:lineRule="auto"/>
        <w:ind w:firstLineChars="200" w:firstLine="480"/>
        <w:rPr>
          <w:color w:val="000000"/>
          <w:sz w:val="24"/>
        </w:rPr>
      </w:pPr>
      <w:r>
        <w:rPr>
          <w:color w:val="000000"/>
          <w:sz w:val="24"/>
        </w:rPr>
        <w:t>每一基金份额享有同等分配权。</w:t>
      </w:r>
      <w:r w:rsidR="00AF363D" w:rsidRPr="00AF363D">
        <w:rPr>
          <w:rFonts w:hint="eastAsia"/>
          <w:color w:val="000000"/>
          <w:sz w:val="24"/>
        </w:rPr>
        <w:t>保本周期内，本基金仅采取现金分红一种收益分配方式。</w:t>
      </w:r>
      <w:r>
        <w:rPr>
          <w:color w:val="000000"/>
          <w:sz w:val="24"/>
        </w:rPr>
        <w:t>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7.4.4.12 </w:t>
      </w:r>
      <w:r w:rsidRPr="00B455E3">
        <w:rPr>
          <w:rFonts w:eastAsiaTheme="minorEastAsia" w:hint="eastAsia"/>
          <w:b/>
          <w:color w:val="000000" w:themeColor="text1"/>
          <w:sz w:val="24"/>
        </w:rPr>
        <w:t>分部报告</w:t>
      </w:r>
    </w:p>
    <w:p w:rsidR="002E44F6" w:rsidRDefault="003A280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7.4.4.13 </w:t>
      </w:r>
      <w:r w:rsidRPr="00B455E3">
        <w:rPr>
          <w:rFonts w:eastAsiaTheme="minorEastAsia" w:hint="eastAsia"/>
          <w:b/>
          <w:color w:val="000000" w:themeColor="text1"/>
          <w:sz w:val="24"/>
        </w:rPr>
        <w:t>其他重要的会计政策和会计估计</w:t>
      </w:r>
    </w:p>
    <w:p w:rsidR="002E44F6" w:rsidRDefault="003A280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2E44F6" w:rsidRDefault="003A2805">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E44F6" w:rsidRDefault="003A2805">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7.4.5</w:t>
      </w:r>
      <w:r w:rsidRPr="00B455E3">
        <w:rPr>
          <w:rFonts w:eastAsiaTheme="minorEastAsia" w:hint="eastAsia"/>
          <w:b/>
          <w:color w:val="000000" w:themeColor="text1"/>
          <w:sz w:val="24"/>
        </w:rPr>
        <w:t>会计政策和会计估计变更以及差错更正的说明</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7.4.5.1 </w:t>
      </w:r>
      <w:r w:rsidRPr="00B455E3">
        <w:rPr>
          <w:rFonts w:eastAsiaTheme="minorEastAsia" w:hint="eastAsia"/>
          <w:b/>
          <w:color w:val="000000" w:themeColor="text1"/>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7.4.5.2 </w:t>
      </w:r>
      <w:r w:rsidRPr="00B455E3">
        <w:rPr>
          <w:rFonts w:eastAsiaTheme="minorEastAsia" w:hint="eastAsia"/>
          <w:b/>
          <w:color w:val="000000" w:themeColor="text1"/>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7.4.5.3 </w:t>
      </w:r>
      <w:r w:rsidRPr="00B455E3">
        <w:rPr>
          <w:rFonts w:eastAsiaTheme="minorEastAsia" w:hint="eastAsia"/>
          <w:b/>
          <w:color w:val="000000" w:themeColor="text1"/>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7.4.6</w:t>
      </w:r>
      <w:r w:rsidRPr="00B455E3">
        <w:rPr>
          <w:rFonts w:eastAsiaTheme="minorEastAsia" w:hint="eastAsia"/>
          <w:b/>
          <w:color w:val="000000" w:themeColor="text1"/>
          <w:sz w:val="24"/>
        </w:rPr>
        <w:t>税项</w:t>
      </w:r>
    </w:p>
    <w:p w:rsidR="002E44F6" w:rsidRDefault="003A280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E44F6" w:rsidRDefault="003A280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E44F6" w:rsidRDefault="003A280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2E44F6" w:rsidRDefault="003A280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E44F6" w:rsidRDefault="003A280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E44F6" w:rsidRDefault="003A280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754,385.33</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2,379,042.95</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754,385.33</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2,379,042.95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7.4.7.2</w:t>
      </w:r>
      <w:r w:rsidRPr="00B455E3">
        <w:rPr>
          <w:rFonts w:eastAsiaTheme="minorEastAsia" w:hint="eastAsia"/>
          <w:b/>
          <w:color w:val="000000" w:themeColor="text1"/>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226,482,798.65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228,156,400.00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1,673,601.35</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607,268,417.81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608,738,000.00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1,469,582.19</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833,751,216.46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836,894,400.00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3,143,183.54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833,751,216.46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836,894,400.00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3,143,183.54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245,462,745.97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240,509,896.30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-4,952,849.67</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714,070,616.51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710,932,000.00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-3,138,616.51</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959,533,362.48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951,441,896.30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-8,091,466.18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959,533,362.48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951,441,896.30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-8,091,466.18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7.4.7.3</w:t>
      </w:r>
      <w:r w:rsidRPr="00B455E3">
        <w:rPr>
          <w:rFonts w:eastAsiaTheme="minorEastAsia" w:hint="eastAsia"/>
          <w:b/>
          <w:color w:val="000000" w:themeColor="text1"/>
          <w:sz w:val="24"/>
        </w:rPr>
        <w:t>衍生金融资产</w:t>
      </w:r>
      <w:r w:rsidRPr="00B455E3">
        <w:rPr>
          <w:rFonts w:eastAsiaTheme="minorEastAsia"/>
          <w:b/>
          <w:color w:val="000000" w:themeColor="text1"/>
          <w:sz w:val="24"/>
        </w:rPr>
        <w:t>/</w:t>
      </w:r>
      <w:r w:rsidRPr="00B455E3">
        <w:rPr>
          <w:rFonts w:eastAsiaTheme="minorEastAsia" w:hint="eastAsia"/>
          <w:b/>
          <w:color w:val="000000" w:themeColor="text1"/>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B445F0">
      <w:pPr>
        <w:tabs>
          <w:tab w:val="left" w:pos="426"/>
        </w:tabs>
        <w:spacing w:line="360" w:lineRule="auto"/>
        <w:jc w:val="left"/>
        <w:rPr>
          <w:rFonts w:eastAsiaTheme="minorEastAsia"/>
          <w:kern w:val="0"/>
          <w:sz w:val="24"/>
        </w:rPr>
      </w:pPr>
      <w:r w:rsidRPr="00653D76">
        <w:rPr>
          <w:rFonts w:eastAsiaTheme="minorEastAsia"/>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173.53</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2,575.81</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7,493.53</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8,916.93</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24,710,150.14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17,626,504.77</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0.55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5.83</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24,717,817.75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17,638,003.34</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B455E3">
      <w:pPr>
        <w:spacing w:line="360" w:lineRule="auto"/>
        <w:rPr>
          <w:rFonts w:eastAsiaTheme="minorEastAsia"/>
          <w:b/>
          <w:color w:val="000000" w:themeColor="text1"/>
          <w:sz w:val="24"/>
        </w:rPr>
      </w:pPr>
      <w:r w:rsidRPr="00B455E3">
        <w:rPr>
          <w:rFonts w:eastAsiaTheme="minorEastAsia"/>
          <w:b/>
          <w:color w:val="000000" w:themeColor="text1"/>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EB4FA0" w:rsidRPr="00EB4FA0">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7.4.7.7</w:t>
      </w:r>
      <w:r w:rsidRPr="00B455E3">
        <w:rPr>
          <w:rFonts w:eastAsiaTheme="minorEastAsia" w:hint="eastAsia"/>
          <w:b/>
          <w:color w:val="000000" w:themeColor="text1"/>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9,189.32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16,159.19</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9,189.32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16,159.19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7.4.7.8</w:t>
      </w:r>
      <w:r w:rsidRPr="00B455E3">
        <w:rPr>
          <w:rFonts w:eastAsiaTheme="minorEastAsia" w:hint="eastAsia"/>
          <w:b/>
          <w:color w:val="000000" w:themeColor="text1"/>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13,764.09</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20,142.76</w:t>
            </w:r>
          </w:p>
        </w:tc>
      </w:tr>
      <w:tr w:rsidR="002E44F6">
        <w:tc>
          <w:tcPr>
            <w:tcW w:w="2715" w:type="dxa"/>
            <w:vAlign w:val="center"/>
          </w:tcPr>
          <w:p w:rsidR="002E44F6" w:rsidRDefault="003A2805">
            <w:pPr>
              <w:jc w:val="left"/>
            </w:pPr>
            <w:r>
              <w:rPr>
                <w:kern w:val="0"/>
                <w:sz w:val="24"/>
              </w:rPr>
              <w:t>预提信息披露费</w:t>
            </w:r>
          </w:p>
        </w:tc>
        <w:tc>
          <w:tcPr>
            <w:tcW w:w="3150" w:type="dxa"/>
            <w:vAlign w:val="center"/>
          </w:tcPr>
          <w:p w:rsidR="002E44F6" w:rsidRDefault="003A2805">
            <w:pPr>
              <w:jc w:val="right"/>
            </w:pPr>
            <w:r>
              <w:rPr>
                <w:kern w:val="0"/>
                <w:sz w:val="24"/>
              </w:rPr>
              <w:t>170,000.00</w:t>
            </w:r>
          </w:p>
        </w:tc>
        <w:tc>
          <w:tcPr>
            <w:tcW w:w="3150" w:type="dxa"/>
            <w:vAlign w:val="center"/>
          </w:tcPr>
          <w:p w:rsidR="002E44F6" w:rsidRDefault="003A2805">
            <w:pPr>
              <w:jc w:val="right"/>
            </w:pPr>
            <w:r>
              <w:rPr>
                <w:kern w:val="0"/>
                <w:sz w:val="24"/>
              </w:rPr>
              <w:t>190,000.00</w:t>
            </w:r>
          </w:p>
        </w:tc>
      </w:tr>
      <w:tr w:rsidR="002E44F6">
        <w:tc>
          <w:tcPr>
            <w:tcW w:w="2715" w:type="dxa"/>
            <w:vAlign w:val="center"/>
          </w:tcPr>
          <w:p w:rsidR="002E44F6" w:rsidRDefault="003A2805">
            <w:pPr>
              <w:jc w:val="left"/>
            </w:pPr>
            <w:r>
              <w:rPr>
                <w:kern w:val="0"/>
                <w:sz w:val="24"/>
              </w:rPr>
              <w:t>预提审计费</w:t>
            </w:r>
          </w:p>
        </w:tc>
        <w:tc>
          <w:tcPr>
            <w:tcW w:w="3150" w:type="dxa"/>
            <w:vAlign w:val="center"/>
          </w:tcPr>
          <w:p w:rsidR="002E44F6" w:rsidRDefault="003A2805">
            <w:pPr>
              <w:jc w:val="right"/>
            </w:pPr>
            <w:r>
              <w:rPr>
                <w:kern w:val="0"/>
                <w:sz w:val="24"/>
              </w:rPr>
              <w:t>72,000.00</w:t>
            </w:r>
          </w:p>
        </w:tc>
        <w:tc>
          <w:tcPr>
            <w:tcW w:w="3150" w:type="dxa"/>
            <w:vAlign w:val="center"/>
          </w:tcPr>
          <w:p w:rsidR="002E44F6" w:rsidRDefault="003A2805">
            <w:pPr>
              <w:jc w:val="right"/>
            </w:pPr>
            <w:r>
              <w:rPr>
                <w:kern w:val="0"/>
                <w:sz w:val="24"/>
              </w:rPr>
              <w:t>100,000.00</w:t>
            </w:r>
          </w:p>
        </w:tc>
      </w:tr>
      <w:tr w:rsidR="002E44F6">
        <w:tc>
          <w:tcPr>
            <w:tcW w:w="2715" w:type="dxa"/>
            <w:vAlign w:val="center"/>
          </w:tcPr>
          <w:p w:rsidR="002E44F6" w:rsidRDefault="003A2805">
            <w:pPr>
              <w:jc w:val="left"/>
            </w:pPr>
            <w:r>
              <w:rPr>
                <w:kern w:val="0"/>
                <w:sz w:val="24"/>
              </w:rPr>
              <w:t>预提</w:t>
            </w:r>
            <w:r w:rsidR="00D11876">
              <w:rPr>
                <w:rFonts w:hint="eastAsia"/>
                <w:kern w:val="0"/>
                <w:sz w:val="24"/>
              </w:rPr>
              <w:t>债券</w:t>
            </w:r>
            <w:r>
              <w:rPr>
                <w:kern w:val="0"/>
                <w:sz w:val="24"/>
              </w:rPr>
              <w:t>账户维护费</w:t>
            </w:r>
          </w:p>
        </w:tc>
        <w:tc>
          <w:tcPr>
            <w:tcW w:w="3150" w:type="dxa"/>
            <w:vAlign w:val="center"/>
          </w:tcPr>
          <w:p w:rsidR="002E44F6" w:rsidRDefault="003A2805">
            <w:pPr>
              <w:jc w:val="right"/>
            </w:pPr>
            <w:r>
              <w:rPr>
                <w:kern w:val="0"/>
                <w:sz w:val="24"/>
              </w:rPr>
              <w:t>9,300.00</w:t>
            </w:r>
          </w:p>
        </w:tc>
        <w:tc>
          <w:tcPr>
            <w:tcW w:w="3150" w:type="dxa"/>
            <w:vAlign w:val="center"/>
          </w:tcPr>
          <w:p w:rsidR="002E44F6" w:rsidRDefault="003A2805">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265,064.09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310,142.76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7.4.7.9</w:t>
      </w:r>
      <w:r w:rsidRPr="00B455E3">
        <w:rPr>
          <w:rFonts w:eastAsiaTheme="minorEastAsia" w:hint="eastAsia"/>
          <w:b/>
          <w:color w:val="000000" w:themeColor="text1"/>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682,553,276.26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731,240,129.07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10,272,580.31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11,004,530.78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-209,382,820.80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-224,305,289.57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483,443,035.77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517,939,370.28</w:t>
            </w:r>
          </w:p>
        </w:tc>
      </w:tr>
    </w:tbl>
    <w:p w:rsidR="002E44F6" w:rsidRDefault="003A280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E44F6" w:rsidRDefault="003A2805">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7.4.7.10</w:t>
      </w:r>
      <w:r w:rsidRPr="00B455E3">
        <w:rPr>
          <w:rFonts w:eastAsiaTheme="minorEastAsia" w:hint="eastAsia"/>
          <w:b/>
          <w:color w:val="000000" w:themeColor="text1"/>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-39,735,562.77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-692,529.40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-40,428,092.17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19,601,494.17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11,234,649.72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30,836,143.89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9,458,438.07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-2,052,708.99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7,405,729.08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-425,076.89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147,088.33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-277,988.56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9,883,514.96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-2,199,797.32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7,683,717.64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-10,675,630.53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8,489,411.33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-2,186,219.20</w:t>
            </w:r>
          </w:p>
        </w:tc>
      </w:tr>
    </w:tbl>
    <w:p w:rsidR="006E0C2B" w:rsidRPr="00D754A9" w:rsidRDefault="006E0C2B" w:rsidP="00D754A9">
      <w:pPr>
        <w:tabs>
          <w:tab w:val="left" w:pos="426"/>
        </w:tabs>
        <w:spacing w:before="29" w:line="288" w:lineRule="auto"/>
        <w:jc w:val="left"/>
        <w:rPr>
          <w:kern w:val="0"/>
          <w:sz w:val="24"/>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7.4.7.11</w:t>
      </w:r>
      <w:r w:rsidRPr="00B455E3">
        <w:rPr>
          <w:rFonts w:eastAsiaTheme="minorEastAsia" w:hint="eastAsia"/>
          <w:b/>
          <w:color w:val="000000" w:themeColor="text1"/>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25,743.45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61,759.79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244,036.83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233,907.05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58.49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476.09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269,838.77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296,142.93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B455E3" w:rsidRDefault="00342619" w:rsidP="00B455E3">
      <w:pPr>
        <w:spacing w:line="360" w:lineRule="auto"/>
        <w:rPr>
          <w:rFonts w:eastAsiaTheme="minorEastAsia"/>
          <w:color w:val="000000" w:themeColor="text1"/>
        </w:rPr>
      </w:pPr>
      <w:r w:rsidRPr="00B455E3">
        <w:rPr>
          <w:rFonts w:eastAsiaTheme="minorEastAsia"/>
          <w:b/>
          <w:color w:val="000000" w:themeColor="text1"/>
          <w:sz w:val="24"/>
        </w:rPr>
        <w:t xml:space="preserve">7.4.7.12 </w:t>
      </w:r>
      <w:r w:rsidRPr="00B455E3">
        <w:rPr>
          <w:rFonts w:eastAsiaTheme="minorEastAsia" w:hint="eastAsia"/>
          <w:b/>
          <w:color w:val="000000" w:themeColor="text1"/>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3,797,764.68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3,466,973.39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330,791.29</w:t>
            </w:r>
          </w:p>
        </w:tc>
      </w:tr>
    </w:tbl>
    <w:p w:rsidR="008D63BC" w:rsidRPr="00D754A9" w:rsidRDefault="008D63BC" w:rsidP="00D754A9">
      <w:pPr>
        <w:tabs>
          <w:tab w:val="left" w:pos="426"/>
        </w:tabs>
        <w:spacing w:before="29" w:line="288" w:lineRule="auto"/>
        <w:jc w:val="left"/>
        <w:rPr>
          <w:kern w:val="0"/>
          <w:sz w:val="24"/>
        </w:rPr>
      </w:pPr>
    </w:p>
    <w:p w:rsidR="001A59F9" w:rsidRPr="00B455E3" w:rsidRDefault="004C2C35" w:rsidP="00B455E3">
      <w:pPr>
        <w:spacing w:line="360" w:lineRule="auto"/>
        <w:rPr>
          <w:rFonts w:eastAsiaTheme="minorEastAsia"/>
          <w:color w:val="000000" w:themeColor="text1"/>
        </w:rPr>
      </w:pPr>
      <w:r w:rsidRPr="00B455E3">
        <w:rPr>
          <w:rFonts w:eastAsiaTheme="minorEastAsia"/>
          <w:b/>
          <w:color w:val="000000" w:themeColor="text1"/>
          <w:sz w:val="24"/>
        </w:rPr>
        <w:t>7.4.7.13</w:t>
      </w:r>
      <w:r w:rsidR="001A59F9" w:rsidRPr="00B455E3">
        <w:rPr>
          <w:rFonts w:eastAsiaTheme="minorEastAsia" w:hint="eastAsia"/>
          <w:b/>
          <w:color w:val="000000" w:themeColor="text1"/>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6952C8" w:rsidP="0059358E">
            <w:pPr>
              <w:spacing w:before="29" w:line="288" w:lineRule="auto"/>
              <w:jc w:val="right"/>
              <w:rPr>
                <w:color w:val="000000"/>
                <w:kern w:val="0"/>
                <w:sz w:val="24"/>
              </w:rPr>
            </w:pPr>
            <w:r w:rsidRPr="00F47AFC">
              <w:rPr>
                <w:rFonts w:hint="eastAsia"/>
                <w:color w:val="000000"/>
                <w:kern w:val="0"/>
                <w:sz w:val="24"/>
              </w:rPr>
              <w:t>795,462,116.41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1,550,028,576.47</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774,676,312.54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1,535,615,504.11</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21,565,394.92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29,280,682.80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-779,591.05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-14,867,610.44</w:t>
            </w:r>
          </w:p>
        </w:tc>
      </w:tr>
    </w:tbl>
    <w:p w:rsidR="00406BDD" w:rsidRPr="00DF3766" w:rsidRDefault="00406BDD" w:rsidP="00406BDD">
      <w:pPr>
        <w:tabs>
          <w:tab w:val="left" w:pos="426"/>
        </w:tabs>
        <w:spacing w:before="29" w:line="288" w:lineRule="auto"/>
        <w:jc w:val="left"/>
        <w:rPr>
          <w:kern w:val="0"/>
          <w:sz w:val="24"/>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w:t>
      </w:r>
      <w:r w:rsidR="003B6141" w:rsidRPr="00B455E3">
        <w:rPr>
          <w:rFonts w:eastAsiaTheme="minorEastAsia"/>
          <w:b/>
          <w:color w:val="000000" w:themeColor="text1"/>
          <w:sz w:val="24"/>
        </w:rPr>
        <w:t>14</w:t>
      </w:r>
      <w:r w:rsidRPr="00B455E3">
        <w:rPr>
          <w:rFonts w:eastAsiaTheme="minorEastAsia" w:hint="eastAsia"/>
          <w:b/>
          <w:color w:val="000000" w:themeColor="text1"/>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7.4.7.15</w:t>
      </w:r>
      <w:r w:rsidRPr="00B455E3">
        <w:rPr>
          <w:rFonts w:eastAsiaTheme="minorEastAsia" w:hint="eastAsia"/>
          <w:b/>
          <w:color w:val="000000" w:themeColor="text1"/>
          <w:sz w:val="24"/>
        </w:rPr>
        <w:t>衍生工具收益</w:t>
      </w:r>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7.4.7.16</w:t>
      </w:r>
      <w:r w:rsidRPr="00B455E3">
        <w:rPr>
          <w:rFonts w:eastAsiaTheme="minorEastAsia" w:hint="eastAsia"/>
          <w:b/>
          <w:color w:val="000000" w:themeColor="text1"/>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900.00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900.00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11,234,649.72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5,850,446.09</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-112,061.27</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11,234,649.72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5,962,507.36</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11,234,649.72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5,850,446.09</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7.4.7.18</w:t>
      </w:r>
      <w:r w:rsidRPr="00B455E3">
        <w:rPr>
          <w:rFonts w:eastAsiaTheme="minorEastAsia" w:hint="eastAsia"/>
          <w:b/>
          <w:color w:val="000000" w:themeColor="text1"/>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638,215.61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931,968.24</w:t>
            </w:r>
          </w:p>
        </w:tc>
      </w:tr>
      <w:tr w:rsidR="002E44F6">
        <w:tc>
          <w:tcPr>
            <w:tcW w:w="1984" w:type="dxa"/>
            <w:vAlign w:val="center"/>
          </w:tcPr>
          <w:p w:rsidR="002E44F6" w:rsidRDefault="003A2805">
            <w:pPr>
              <w:jc w:val="left"/>
            </w:pPr>
            <w:r>
              <w:rPr>
                <w:sz w:val="24"/>
              </w:rPr>
              <w:t>基金转换费收入</w:t>
            </w:r>
          </w:p>
        </w:tc>
        <w:tc>
          <w:tcPr>
            <w:tcW w:w="3598" w:type="dxa"/>
            <w:vAlign w:val="center"/>
          </w:tcPr>
          <w:p w:rsidR="002E44F6" w:rsidRDefault="003A2805">
            <w:pPr>
              <w:jc w:val="right"/>
            </w:pPr>
            <w:r>
              <w:rPr>
                <w:sz w:val="24"/>
              </w:rPr>
              <w:t>24,896.81</w:t>
            </w:r>
          </w:p>
        </w:tc>
        <w:tc>
          <w:tcPr>
            <w:tcW w:w="3598" w:type="dxa"/>
            <w:vAlign w:val="center"/>
          </w:tcPr>
          <w:p w:rsidR="002E44F6" w:rsidRDefault="003A2805">
            <w:pPr>
              <w:jc w:val="right"/>
            </w:pPr>
            <w:r>
              <w:rPr>
                <w:sz w:val="24"/>
              </w:rPr>
              <w:t>245,141.43</w:t>
            </w:r>
          </w:p>
        </w:tc>
      </w:tr>
      <w:tr w:rsidR="002E44F6">
        <w:tc>
          <w:tcPr>
            <w:tcW w:w="1984" w:type="dxa"/>
            <w:vAlign w:val="center"/>
          </w:tcPr>
          <w:p w:rsidR="002E44F6" w:rsidRDefault="003A2805">
            <w:pPr>
              <w:jc w:val="left"/>
            </w:pPr>
            <w:r>
              <w:rPr>
                <w:sz w:val="24"/>
              </w:rPr>
              <w:t>其他</w:t>
            </w:r>
          </w:p>
        </w:tc>
        <w:tc>
          <w:tcPr>
            <w:tcW w:w="3598" w:type="dxa"/>
            <w:vAlign w:val="center"/>
          </w:tcPr>
          <w:p w:rsidR="002E44F6" w:rsidRDefault="003A2805">
            <w:pPr>
              <w:jc w:val="right"/>
            </w:pPr>
            <w:r>
              <w:rPr>
                <w:sz w:val="24"/>
              </w:rPr>
              <w:t>-</w:t>
            </w:r>
          </w:p>
        </w:tc>
        <w:tc>
          <w:tcPr>
            <w:tcW w:w="3598" w:type="dxa"/>
            <w:vAlign w:val="center"/>
          </w:tcPr>
          <w:p w:rsidR="002E44F6" w:rsidRDefault="003A2805">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663,112.42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1,177,109.67</w:t>
            </w:r>
          </w:p>
        </w:tc>
      </w:tr>
    </w:tbl>
    <w:p w:rsidR="002E44F6" w:rsidRDefault="003A280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B455E3" w:rsidRDefault="00006B40" w:rsidP="00B455E3">
      <w:pPr>
        <w:spacing w:line="360" w:lineRule="auto"/>
        <w:rPr>
          <w:rFonts w:eastAsiaTheme="minorEastAsia"/>
          <w:b/>
          <w:color w:val="000000" w:themeColor="text1"/>
          <w:sz w:val="24"/>
        </w:rPr>
      </w:pPr>
      <w:r w:rsidRPr="00B455E3">
        <w:rPr>
          <w:rFonts w:eastAsiaTheme="minorEastAsia"/>
          <w:b/>
          <w:color w:val="000000" w:themeColor="text1"/>
          <w:sz w:val="24"/>
        </w:rPr>
        <w:t xml:space="preserve">7.4.7.19 </w:t>
      </w:r>
      <w:r w:rsidRPr="00B455E3">
        <w:rPr>
          <w:rFonts w:eastAsiaTheme="minorEastAsia" w:hint="eastAsia"/>
          <w:b/>
          <w:color w:val="000000" w:themeColor="text1"/>
          <w:sz w:val="24"/>
        </w:rPr>
        <w:t>交易费用</w:t>
      </w:r>
    </w:p>
    <w:p w:rsidR="00006B40" w:rsidRPr="00B455E3" w:rsidRDefault="00006B40" w:rsidP="00006B40">
      <w:pPr>
        <w:tabs>
          <w:tab w:val="left" w:pos="7200"/>
          <w:tab w:val="left" w:pos="8280"/>
        </w:tabs>
        <w:spacing w:line="360" w:lineRule="auto"/>
        <w:ind w:rightChars="-52" w:right="-109"/>
        <w:jc w:val="right"/>
        <w:rPr>
          <w:rFonts w:eastAsiaTheme="minorEastAsia"/>
          <w:color w:val="000000" w:themeColor="text1"/>
          <w:sz w:val="24"/>
        </w:rPr>
      </w:pPr>
      <w:r w:rsidRPr="00B455E3">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F934B9" w:rsidTr="0059358E">
        <w:trPr>
          <w:trHeight w:val="285"/>
        </w:trPr>
        <w:tc>
          <w:tcPr>
            <w:tcW w:w="2528" w:type="dxa"/>
            <w:vAlign w:val="center"/>
          </w:tcPr>
          <w:p w:rsidR="00006B40" w:rsidRPr="00B455E3" w:rsidRDefault="00006B40" w:rsidP="0059358E">
            <w:pPr>
              <w:spacing w:line="360" w:lineRule="auto"/>
              <w:jc w:val="center"/>
              <w:rPr>
                <w:rFonts w:eastAsiaTheme="minorEastAsia"/>
                <w:color w:val="000000" w:themeColor="text1"/>
                <w:sz w:val="24"/>
              </w:rPr>
            </w:pPr>
            <w:r w:rsidRPr="00B455E3">
              <w:rPr>
                <w:rFonts w:eastAsiaTheme="minorEastAsia" w:hint="eastAsia"/>
                <w:color w:val="000000" w:themeColor="text1"/>
                <w:sz w:val="24"/>
              </w:rPr>
              <w:t>项目</w:t>
            </w:r>
          </w:p>
        </w:tc>
        <w:tc>
          <w:tcPr>
            <w:tcW w:w="3114" w:type="dxa"/>
            <w:vAlign w:val="center"/>
          </w:tcPr>
          <w:p w:rsidR="00006B40" w:rsidRPr="00B455E3" w:rsidRDefault="00006B40" w:rsidP="0059358E">
            <w:pPr>
              <w:spacing w:line="360" w:lineRule="auto"/>
              <w:jc w:val="center"/>
              <w:rPr>
                <w:rFonts w:eastAsiaTheme="minorEastAsia"/>
                <w:color w:val="000000" w:themeColor="text1"/>
                <w:sz w:val="24"/>
              </w:rPr>
            </w:pPr>
            <w:r w:rsidRPr="00B455E3">
              <w:rPr>
                <w:rFonts w:eastAsiaTheme="minorEastAsia" w:hint="eastAsia"/>
                <w:color w:val="000000" w:themeColor="text1"/>
                <w:sz w:val="24"/>
              </w:rPr>
              <w:t>本期</w:t>
            </w:r>
          </w:p>
          <w:p w:rsidR="00006B40" w:rsidRPr="00B455E3" w:rsidRDefault="00006B40" w:rsidP="0059358E">
            <w:pPr>
              <w:widowControl/>
              <w:autoSpaceDE w:val="0"/>
              <w:autoSpaceDN w:val="0"/>
              <w:spacing w:line="360" w:lineRule="auto"/>
              <w:ind w:right="-15"/>
              <w:jc w:val="center"/>
              <w:textAlignment w:val="bottom"/>
              <w:rPr>
                <w:rFonts w:eastAsiaTheme="minorEastAsia"/>
                <w:color w:val="000000" w:themeColor="text1"/>
                <w:sz w:val="24"/>
              </w:rPr>
            </w:pPr>
            <w:r w:rsidRPr="00B455E3">
              <w:rPr>
                <w:rFonts w:eastAsiaTheme="minorEastAsia"/>
                <w:color w:val="000000" w:themeColor="text1"/>
                <w:sz w:val="24"/>
              </w:rPr>
              <w:t>2018</w:t>
            </w:r>
            <w:r w:rsidRPr="00B455E3">
              <w:rPr>
                <w:rFonts w:eastAsiaTheme="minorEastAsia" w:hint="eastAsia"/>
                <w:color w:val="000000" w:themeColor="text1"/>
                <w:sz w:val="24"/>
              </w:rPr>
              <w:t>年</w:t>
            </w:r>
            <w:r w:rsidRPr="00B455E3">
              <w:rPr>
                <w:rFonts w:eastAsiaTheme="minorEastAsia"/>
                <w:color w:val="000000" w:themeColor="text1"/>
                <w:sz w:val="24"/>
              </w:rPr>
              <w:t>1</w:t>
            </w:r>
            <w:r w:rsidRPr="00B455E3">
              <w:rPr>
                <w:rFonts w:eastAsiaTheme="minorEastAsia" w:hint="eastAsia"/>
                <w:color w:val="000000" w:themeColor="text1"/>
                <w:sz w:val="24"/>
              </w:rPr>
              <w:t>月</w:t>
            </w:r>
            <w:r w:rsidRPr="00B455E3">
              <w:rPr>
                <w:rFonts w:eastAsiaTheme="minorEastAsia"/>
                <w:color w:val="000000" w:themeColor="text1"/>
                <w:sz w:val="24"/>
              </w:rPr>
              <w:t>1</w:t>
            </w:r>
            <w:r w:rsidRPr="00B455E3">
              <w:rPr>
                <w:rFonts w:eastAsiaTheme="minorEastAsia" w:hint="eastAsia"/>
                <w:color w:val="000000" w:themeColor="text1"/>
                <w:sz w:val="24"/>
              </w:rPr>
              <w:t>日至</w:t>
            </w:r>
            <w:r w:rsidRPr="00B455E3">
              <w:rPr>
                <w:rFonts w:eastAsiaTheme="minorEastAsia"/>
                <w:color w:val="000000" w:themeColor="text1"/>
                <w:sz w:val="24"/>
              </w:rPr>
              <w:t>2018</w:t>
            </w:r>
            <w:r w:rsidRPr="00B455E3">
              <w:rPr>
                <w:rFonts w:eastAsiaTheme="minorEastAsia" w:hint="eastAsia"/>
                <w:color w:val="000000" w:themeColor="text1"/>
                <w:sz w:val="24"/>
              </w:rPr>
              <w:t>年</w:t>
            </w:r>
            <w:r w:rsidRPr="00B455E3">
              <w:rPr>
                <w:rFonts w:eastAsiaTheme="minorEastAsia"/>
                <w:color w:val="000000" w:themeColor="text1"/>
                <w:sz w:val="24"/>
              </w:rPr>
              <w:t>12</w:t>
            </w:r>
            <w:r w:rsidRPr="00B455E3">
              <w:rPr>
                <w:rFonts w:eastAsiaTheme="minorEastAsia" w:hint="eastAsia"/>
                <w:color w:val="000000" w:themeColor="text1"/>
                <w:sz w:val="24"/>
              </w:rPr>
              <w:t>月</w:t>
            </w:r>
            <w:r w:rsidRPr="00B455E3">
              <w:rPr>
                <w:rFonts w:eastAsiaTheme="minorEastAsia"/>
                <w:color w:val="000000" w:themeColor="text1"/>
                <w:sz w:val="24"/>
              </w:rPr>
              <w:t>31</w:t>
            </w:r>
            <w:r w:rsidRPr="00B455E3">
              <w:rPr>
                <w:rFonts w:eastAsiaTheme="minorEastAsia" w:hint="eastAsia"/>
                <w:color w:val="000000" w:themeColor="text1"/>
                <w:sz w:val="24"/>
              </w:rPr>
              <w:t>日</w:t>
            </w:r>
          </w:p>
        </w:tc>
        <w:tc>
          <w:tcPr>
            <w:tcW w:w="3553" w:type="dxa"/>
            <w:vAlign w:val="center"/>
          </w:tcPr>
          <w:p w:rsidR="00006B40" w:rsidRPr="00B455E3" w:rsidRDefault="00006B40" w:rsidP="0059358E">
            <w:pPr>
              <w:spacing w:line="360" w:lineRule="auto"/>
              <w:jc w:val="center"/>
              <w:rPr>
                <w:rFonts w:eastAsiaTheme="minorEastAsia"/>
                <w:color w:val="000000" w:themeColor="text1"/>
                <w:sz w:val="24"/>
              </w:rPr>
            </w:pPr>
            <w:r w:rsidRPr="00B455E3">
              <w:rPr>
                <w:rFonts w:eastAsiaTheme="minorEastAsia" w:hint="eastAsia"/>
                <w:color w:val="000000" w:themeColor="text1"/>
                <w:sz w:val="24"/>
              </w:rPr>
              <w:t>上年度可比期间</w:t>
            </w:r>
          </w:p>
          <w:p w:rsidR="00006B40" w:rsidRPr="00B455E3" w:rsidRDefault="00006B40" w:rsidP="0059358E">
            <w:pPr>
              <w:spacing w:line="360" w:lineRule="auto"/>
              <w:jc w:val="center"/>
              <w:rPr>
                <w:rFonts w:eastAsiaTheme="minorEastAsia"/>
                <w:color w:val="000000" w:themeColor="text1"/>
                <w:kern w:val="0"/>
                <w:sz w:val="24"/>
              </w:rPr>
            </w:pPr>
            <w:r w:rsidRPr="00B455E3">
              <w:rPr>
                <w:rFonts w:eastAsiaTheme="minorEastAsia"/>
                <w:color w:val="000000" w:themeColor="text1"/>
                <w:sz w:val="24"/>
              </w:rPr>
              <w:t>2017</w:t>
            </w:r>
            <w:r w:rsidRPr="00B455E3">
              <w:rPr>
                <w:rFonts w:eastAsiaTheme="minorEastAsia" w:hint="eastAsia"/>
                <w:color w:val="000000" w:themeColor="text1"/>
                <w:sz w:val="24"/>
              </w:rPr>
              <w:t>年</w:t>
            </w:r>
            <w:r w:rsidRPr="00B455E3">
              <w:rPr>
                <w:rFonts w:eastAsiaTheme="minorEastAsia"/>
                <w:color w:val="000000" w:themeColor="text1"/>
                <w:sz w:val="24"/>
              </w:rPr>
              <w:t>1</w:t>
            </w:r>
            <w:r w:rsidRPr="00B455E3">
              <w:rPr>
                <w:rFonts w:eastAsiaTheme="minorEastAsia" w:hint="eastAsia"/>
                <w:color w:val="000000" w:themeColor="text1"/>
                <w:sz w:val="24"/>
              </w:rPr>
              <w:t>月</w:t>
            </w:r>
            <w:r w:rsidRPr="00B455E3">
              <w:rPr>
                <w:rFonts w:eastAsiaTheme="minorEastAsia"/>
                <w:color w:val="000000" w:themeColor="text1"/>
                <w:sz w:val="24"/>
              </w:rPr>
              <w:t>1</w:t>
            </w:r>
            <w:r w:rsidRPr="00B455E3">
              <w:rPr>
                <w:rFonts w:eastAsiaTheme="minorEastAsia" w:hint="eastAsia"/>
                <w:color w:val="000000" w:themeColor="text1"/>
                <w:sz w:val="24"/>
              </w:rPr>
              <w:t>日至</w:t>
            </w:r>
            <w:r w:rsidRPr="00B455E3">
              <w:rPr>
                <w:rFonts w:eastAsiaTheme="minorEastAsia"/>
                <w:color w:val="000000" w:themeColor="text1"/>
                <w:sz w:val="24"/>
              </w:rPr>
              <w:t>2017</w:t>
            </w:r>
            <w:r w:rsidRPr="00B455E3">
              <w:rPr>
                <w:rFonts w:eastAsiaTheme="minorEastAsia" w:hint="eastAsia"/>
                <w:color w:val="000000" w:themeColor="text1"/>
                <w:sz w:val="24"/>
              </w:rPr>
              <w:t>年</w:t>
            </w:r>
            <w:r w:rsidRPr="00B455E3">
              <w:rPr>
                <w:rFonts w:eastAsiaTheme="minorEastAsia"/>
                <w:color w:val="000000" w:themeColor="text1"/>
                <w:sz w:val="24"/>
              </w:rPr>
              <w:t>12</w:t>
            </w:r>
            <w:r w:rsidRPr="00B455E3">
              <w:rPr>
                <w:rFonts w:eastAsiaTheme="minorEastAsia" w:hint="eastAsia"/>
                <w:color w:val="000000" w:themeColor="text1"/>
                <w:sz w:val="24"/>
              </w:rPr>
              <w:t>月</w:t>
            </w:r>
            <w:r w:rsidRPr="00B455E3">
              <w:rPr>
                <w:rFonts w:eastAsiaTheme="minorEastAsia"/>
                <w:color w:val="000000" w:themeColor="text1"/>
                <w:sz w:val="24"/>
              </w:rPr>
              <w:t>31</w:t>
            </w:r>
            <w:r w:rsidRPr="00B455E3">
              <w:rPr>
                <w:rFonts w:eastAsiaTheme="minorEastAsia" w:hint="eastAsia"/>
                <w:color w:val="000000" w:themeColor="text1"/>
                <w:sz w:val="24"/>
              </w:rPr>
              <w:t>日</w:t>
            </w:r>
          </w:p>
        </w:tc>
      </w:tr>
      <w:tr w:rsidR="00006B40" w:rsidRPr="00F934B9" w:rsidTr="0059358E">
        <w:trPr>
          <w:trHeight w:val="285"/>
        </w:trPr>
        <w:tc>
          <w:tcPr>
            <w:tcW w:w="2528" w:type="dxa"/>
            <w:vAlign w:val="center"/>
          </w:tcPr>
          <w:p w:rsidR="00006B40" w:rsidRPr="00B455E3" w:rsidRDefault="00006B40" w:rsidP="0059358E">
            <w:pPr>
              <w:spacing w:line="360" w:lineRule="auto"/>
              <w:rPr>
                <w:rFonts w:eastAsiaTheme="minorEastAsia"/>
                <w:color w:val="000000" w:themeColor="text1"/>
                <w:sz w:val="24"/>
              </w:rPr>
            </w:pPr>
            <w:r w:rsidRPr="00B455E3">
              <w:rPr>
                <w:rFonts w:eastAsiaTheme="minorEastAsia" w:hint="eastAsia"/>
                <w:color w:val="000000" w:themeColor="text1"/>
                <w:sz w:val="24"/>
              </w:rPr>
              <w:t>交易所市场交易费用</w:t>
            </w:r>
          </w:p>
        </w:tc>
        <w:tc>
          <w:tcPr>
            <w:tcW w:w="3114" w:type="dxa"/>
            <w:vAlign w:val="center"/>
          </w:tcPr>
          <w:p w:rsidR="00006B40" w:rsidRPr="00B455E3" w:rsidRDefault="00006B40" w:rsidP="0059358E">
            <w:pPr>
              <w:spacing w:line="360" w:lineRule="auto"/>
              <w:jc w:val="right"/>
              <w:rPr>
                <w:rFonts w:eastAsiaTheme="minorEastAsia"/>
                <w:color w:val="000000" w:themeColor="text1"/>
                <w:sz w:val="24"/>
              </w:rPr>
            </w:pPr>
            <w:r w:rsidRPr="00B455E3">
              <w:rPr>
                <w:rFonts w:eastAsiaTheme="minorEastAsia"/>
                <w:color w:val="000000" w:themeColor="text1"/>
                <w:sz w:val="24"/>
              </w:rPr>
              <w:t>1,063.22</w:t>
            </w:r>
          </w:p>
        </w:tc>
        <w:tc>
          <w:tcPr>
            <w:tcW w:w="3553" w:type="dxa"/>
            <w:vAlign w:val="center"/>
          </w:tcPr>
          <w:p w:rsidR="00006B40" w:rsidRPr="00B455E3" w:rsidRDefault="00006B40" w:rsidP="0059358E">
            <w:pPr>
              <w:spacing w:line="360" w:lineRule="auto"/>
              <w:jc w:val="right"/>
              <w:rPr>
                <w:rFonts w:eastAsiaTheme="minorEastAsia"/>
                <w:color w:val="000000" w:themeColor="text1"/>
                <w:sz w:val="24"/>
              </w:rPr>
            </w:pPr>
            <w:r w:rsidRPr="00B455E3">
              <w:rPr>
                <w:rFonts w:eastAsiaTheme="minorEastAsia"/>
                <w:color w:val="000000" w:themeColor="text1"/>
                <w:sz w:val="24"/>
              </w:rPr>
              <w:t>11,628.43</w:t>
            </w:r>
          </w:p>
        </w:tc>
      </w:tr>
      <w:tr w:rsidR="00006B40" w:rsidRPr="00F934B9" w:rsidTr="0059358E">
        <w:trPr>
          <w:trHeight w:val="285"/>
        </w:trPr>
        <w:tc>
          <w:tcPr>
            <w:tcW w:w="2528" w:type="dxa"/>
            <w:vAlign w:val="center"/>
          </w:tcPr>
          <w:p w:rsidR="00006B40" w:rsidRPr="00B455E3" w:rsidRDefault="00006B40" w:rsidP="0059358E">
            <w:pPr>
              <w:spacing w:line="360" w:lineRule="auto"/>
              <w:rPr>
                <w:rFonts w:eastAsiaTheme="minorEastAsia"/>
                <w:color w:val="000000" w:themeColor="text1"/>
                <w:sz w:val="24"/>
              </w:rPr>
            </w:pPr>
            <w:r w:rsidRPr="00B455E3">
              <w:rPr>
                <w:rFonts w:eastAsiaTheme="minorEastAsia" w:hint="eastAsia"/>
                <w:color w:val="000000" w:themeColor="text1"/>
                <w:sz w:val="24"/>
              </w:rPr>
              <w:t>银行间市场交易费用</w:t>
            </w:r>
          </w:p>
        </w:tc>
        <w:tc>
          <w:tcPr>
            <w:tcW w:w="3114" w:type="dxa"/>
            <w:vAlign w:val="center"/>
          </w:tcPr>
          <w:p w:rsidR="00006B40" w:rsidRPr="00B455E3" w:rsidRDefault="00006B40" w:rsidP="0059358E">
            <w:pPr>
              <w:spacing w:line="360" w:lineRule="auto"/>
              <w:jc w:val="right"/>
              <w:rPr>
                <w:rFonts w:eastAsiaTheme="minorEastAsia"/>
                <w:color w:val="000000" w:themeColor="text1"/>
                <w:sz w:val="24"/>
              </w:rPr>
            </w:pPr>
            <w:r w:rsidRPr="00B455E3">
              <w:rPr>
                <w:rFonts w:eastAsiaTheme="minorEastAsia"/>
                <w:color w:val="000000" w:themeColor="text1"/>
                <w:sz w:val="24"/>
              </w:rPr>
              <w:t>5,975.00</w:t>
            </w:r>
          </w:p>
        </w:tc>
        <w:tc>
          <w:tcPr>
            <w:tcW w:w="3553" w:type="dxa"/>
            <w:vAlign w:val="center"/>
          </w:tcPr>
          <w:p w:rsidR="00006B40" w:rsidRPr="00B455E3" w:rsidRDefault="00006B40" w:rsidP="0059358E">
            <w:pPr>
              <w:spacing w:line="360" w:lineRule="auto"/>
              <w:jc w:val="right"/>
              <w:rPr>
                <w:rFonts w:eastAsiaTheme="minorEastAsia"/>
                <w:color w:val="000000" w:themeColor="text1"/>
                <w:sz w:val="24"/>
              </w:rPr>
            </w:pPr>
            <w:r w:rsidRPr="00B455E3">
              <w:rPr>
                <w:rFonts w:eastAsiaTheme="minorEastAsia"/>
                <w:color w:val="000000" w:themeColor="text1"/>
                <w:sz w:val="24"/>
              </w:rPr>
              <w:t>10,375.00</w:t>
            </w:r>
          </w:p>
        </w:tc>
      </w:tr>
      <w:tr w:rsidR="00006B40" w:rsidRPr="00F934B9" w:rsidTr="0059358E">
        <w:trPr>
          <w:trHeight w:val="285"/>
        </w:trPr>
        <w:tc>
          <w:tcPr>
            <w:tcW w:w="2528" w:type="dxa"/>
            <w:vAlign w:val="center"/>
          </w:tcPr>
          <w:p w:rsidR="00006B40" w:rsidRPr="00B455E3" w:rsidRDefault="00006B40" w:rsidP="0059358E">
            <w:pPr>
              <w:spacing w:line="360" w:lineRule="auto"/>
              <w:rPr>
                <w:rFonts w:eastAsiaTheme="minorEastAsia"/>
                <w:color w:val="000000" w:themeColor="text1"/>
                <w:sz w:val="24"/>
              </w:rPr>
            </w:pPr>
            <w:r w:rsidRPr="00B455E3">
              <w:rPr>
                <w:rFonts w:eastAsiaTheme="minorEastAsia" w:hint="eastAsia"/>
                <w:color w:val="000000" w:themeColor="text1"/>
                <w:sz w:val="24"/>
                <w:lang w:val="en-AU"/>
              </w:rPr>
              <w:t>合计</w:t>
            </w:r>
          </w:p>
        </w:tc>
        <w:tc>
          <w:tcPr>
            <w:tcW w:w="3114" w:type="dxa"/>
            <w:vAlign w:val="center"/>
          </w:tcPr>
          <w:p w:rsidR="00006B40" w:rsidRPr="00B455E3" w:rsidRDefault="00006B40" w:rsidP="0059358E">
            <w:pPr>
              <w:spacing w:line="360" w:lineRule="auto"/>
              <w:jc w:val="right"/>
              <w:rPr>
                <w:rFonts w:eastAsiaTheme="minorEastAsia"/>
                <w:color w:val="000000" w:themeColor="text1"/>
                <w:sz w:val="24"/>
              </w:rPr>
            </w:pPr>
            <w:r w:rsidRPr="00B455E3">
              <w:rPr>
                <w:rFonts w:eastAsiaTheme="minorEastAsia"/>
                <w:color w:val="000000" w:themeColor="text1"/>
                <w:sz w:val="24"/>
              </w:rPr>
              <w:t>7,038.22</w:t>
            </w:r>
          </w:p>
        </w:tc>
        <w:tc>
          <w:tcPr>
            <w:tcW w:w="3553" w:type="dxa"/>
            <w:vAlign w:val="center"/>
          </w:tcPr>
          <w:p w:rsidR="00006B40" w:rsidRPr="00B455E3" w:rsidRDefault="00006B40" w:rsidP="0059358E">
            <w:pPr>
              <w:spacing w:line="360" w:lineRule="auto"/>
              <w:jc w:val="right"/>
              <w:rPr>
                <w:rFonts w:eastAsiaTheme="minorEastAsia"/>
                <w:color w:val="000000" w:themeColor="text1"/>
                <w:sz w:val="24"/>
              </w:rPr>
            </w:pPr>
            <w:r w:rsidRPr="00B455E3">
              <w:rPr>
                <w:rFonts w:eastAsiaTheme="minorEastAsia"/>
                <w:color w:val="000000" w:themeColor="text1"/>
                <w:sz w:val="24"/>
              </w:rPr>
              <w:t>22,003.43</w:t>
            </w:r>
          </w:p>
        </w:tc>
      </w:tr>
    </w:tbl>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7.4.7.20</w:t>
      </w:r>
      <w:r w:rsidRPr="00B455E3">
        <w:rPr>
          <w:rFonts w:eastAsiaTheme="minorEastAsia" w:hint="eastAsia"/>
          <w:b/>
          <w:color w:val="000000" w:themeColor="text1"/>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A14041">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A14041">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72,000.00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A14041">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190,000.00</w:t>
            </w:r>
          </w:p>
        </w:tc>
      </w:tr>
      <w:tr w:rsidR="002E44F6" w:rsidTr="00A14041">
        <w:trPr>
          <w:jc w:val="center"/>
        </w:trPr>
        <w:tc>
          <w:tcPr>
            <w:tcW w:w="2855" w:type="dxa"/>
            <w:vAlign w:val="center"/>
          </w:tcPr>
          <w:p w:rsidR="002E44F6" w:rsidRDefault="003A2805">
            <w:pPr>
              <w:jc w:val="left"/>
            </w:pPr>
            <w:r>
              <w:rPr>
                <w:sz w:val="24"/>
              </w:rPr>
              <w:t>银行</w:t>
            </w:r>
            <w:r w:rsidR="00A14041">
              <w:rPr>
                <w:rFonts w:hint="eastAsia"/>
                <w:sz w:val="24"/>
              </w:rPr>
              <w:t>汇</w:t>
            </w:r>
            <w:r w:rsidR="00A14041">
              <w:rPr>
                <w:sz w:val="24"/>
              </w:rPr>
              <w:t>划</w:t>
            </w:r>
            <w:r>
              <w:rPr>
                <w:sz w:val="24"/>
              </w:rPr>
              <w:t>费</w:t>
            </w:r>
          </w:p>
        </w:tc>
        <w:tc>
          <w:tcPr>
            <w:tcW w:w="2893" w:type="dxa"/>
            <w:vAlign w:val="center"/>
          </w:tcPr>
          <w:p w:rsidR="002E44F6" w:rsidRDefault="003A2805">
            <w:pPr>
              <w:jc w:val="right"/>
            </w:pPr>
            <w:r>
              <w:rPr>
                <w:sz w:val="24"/>
              </w:rPr>
              <w:t>12,232.12</w:t>
            </w:r>
          </w:p>
        </w:tc>
        <w:tc>
          <w:tcPr>
            <w:tcW w:w="3367" w:type="dxa"/>
            <w:vAlign w:val="center"/>
          </w:tcPr>
          <w:p w:rsidR="002E44F6" w:rsidRDefault="00A14041">
            <w:pPr>
              <w:jc w:val="right"/>
            </w:pPr>
            <w:r>
              <w:rPr>
                <w:sz w:val="24"/>
              </w:rPr>
              <w:t>23,085.51</w:t>
            </w:r>
          </w:p>
        </w:tc>
      </w:tr>
      <w:tr w:rsidR="002E44F6" w:rsidTr="00A14041">
        <w:trPr>
          <w:jc w:val="center"/>
        </w:trPr>
        <w:tc>
          <w:tcPr>
            <w:tcW w:w="2855" w:type="dxa"/>
            <w:vAlign w:val="center"/>
          </w:tcPr>
          <w:p w:rsidR="002E44F6" w:rsidRDefault="003A2805">
            <w:pPr>
              <w:jc w:val="left"/>
            </w:pPr>
            <w:r>
              <w:rPr>
                <w:sz w:val="24"/>
              </w:rPr>
              <w:t>债券账户</w:t>
            </w:r>
            <w:r w:rsidR="00A14041">
              <w:rPr>
                <w:rFonts w:hint="eastAsia"/>
                <w:sz w:val="24"/>
              </w:rPr>
              <w:t>维护</w:t>
            </w:r>
            <w:r>
              <w:rPr>
                <w:sz w:val="24"/>
              </w:rPr>
              <w:t>费</w:t>
            </w:r>
          </w:p>
        </w:tc>
        <w:tc>
          <w:tcPr>
            <w:tcW w:w="2893" w:type="dxa"/>
            <w:vAlign w:val="center"/>
          </w:tcPr>
          <w:p w:rsidR="002E44F6" w:rsidRDefault="003A2805">
            <w:pPr>
              <w:jc w:val="right"/>
            </w:pPr>
            <w:r>
              <w:rPr>
                <w:sz w:val="24"/>
              </w:rPr>
              <w:t>46,500.00</w:t>
            </w:r>
          </w:p>
        </w:tc>
        <w:tc>
          <w:tcPr>
            <w:tcW w:w="3367" w:type="dxa"/>
            <w:vAlign w:val="center"/>
          </w:tcPr>
          <w:p w:rsidR="002E44F6" w:rsidRDefault="00A14041">
            <w:pPr>
              <w:jc w:val="right"/>
            </w:pPr>
            <w:r>
              <w:rPr>
                <w:sz w:val="24"/>
              </w:rPr>
              <w:t>36,900.00</w:t>
            </w:r>
          </w:p>
        </w:tc>
      </w:tr>
      <w:tr w:rsidR="002E44F6" w:rsidTr="00A14041">
        <w:trPr>
          <w:jc w:val="center"/>
        </w:trPr>
        <w:tc>
          <w:tcPr>
            <w:tcW w:w="2855" w:type="dxa"/>
            <w:vAlign w:val="center"/>
          </w:tcPr>
          <w:p w:rsidR="002E44F6" w:rsidRDefault="003A2805">
            <w:pPr>
              <w:jc w:val="left"/>
            </w:pPr>
            <w:r>
              <w:rPr>
                <w:sz w:val="24"/>
              </w:rPr>
              <w:t>其他</w:t>
            </w:r>
          </w:p>
        </w:tc>
        <w:tc>
          <w:tcPr>
            <w:tcW w:w="2893" w:type="dxa"/>
            <w:vAlign w:val="center"/>
          </w:tcPr>
          <w:p w:rsidR="002E44F6" w:rsidRDefault="003A2805">
            <w:pPr>
              <w:jc w:val="right"/>
            </w:pPr>
            <w:r>
              <w:rPr>
                <w:sz w:val="24"/>
              </w:rPr>
              <w:t>-</w:t>
            </w:r>
          </w:p>
        </w:tc>
        <w:tc>
          <w:tcPr>
            <w:tcW w:w="3367" w:type="dxa"/>
            <w:vAlign w:val="center"/>
          </w:tcPr>
          <w:p w:rsidR="002E44F6" w:rsidRDefault="003A2805">
            <w:pPr>
              <w:jc w:val="right"/>
            </w:pPr>
            <w:r>
              <w:rPr>
                <w:sz w:val="24"/>
              </w:rPr>
              <w:t>660.00</w:t>
            </w:r>
          </w:p>
        </w:tc>
      </w:tr>
      <w:tr w:rsidR="001A59F9" w:rsidRPr="0091212A" w:rsidTr="00A14041">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300,732.12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350,645.51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7.4.8</w:t>
      </w:r>
      <w:r w:rsidRPr="00B455E3">
        <w:rPr>
          <w:rFonts w:eastAsiaTheme="minorEastAsia" w:hint="eastAsia"/>
          <w:b/>
          <w:color w:val="000000" w:themeColor="text1"/>
          <w:sz w:val="24"/>
        </w:rPr>
        <w:t>或有事项、资产负债表日后事项的说明</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7.4.8.1 </w:t>
      </w:r>
      <w:r w:rsidRPr="00B455E3">
        <w:rPr>
          <w:rFonts w:eastAsiaTheme="minorEastAsia" w:hint="eastAsia"/>
          <w:b/>
          <w:color w:val="000000" w:themeColor="text1"/>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 xml:space="preserve">7.4.8.2 </w:t>
      </w:r>
      <w:r w:rsidRPr="00B455E3">
        <w:rPr>
          <w:rFonts w:eastAsiaTheme="minorEastAsia" w:hint="eastAsia"/>
          <w:b/>
          <w:color w:val="000000" w:themeColor="text1"/>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F469F4" w:rsidRPr="00CC3C05" w:rsidRDefault="00F469F4" w:rsidP="00F469F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F934B9">
        <w:tc>
          <w:tcPr>
            <w:tcW w:w="5220" w:type="dxa"/>
          </w:tcPr>
          <w:p w:rsidR="00F469F4" w:rsidRPr="004E7650" w:rsidRDefault="00F469F4" w:rsidP="00F934B9">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F934B9">
            <w:pPr>
              <w:spacing w:before="29" w:line="288" w:lineRule="auto"/>
              <w:jc w:val="center"/>
              <w:rPr>
                <w:color w:val="000000"/>
                <w:sz w:val="24"/>
              </w:rPr>
            </w:pPr>
            <w:r w:rsidRPr="004E7650">
              <w:rPr>
                <w:rFonts w:hint="eastAsia"/>
                <w:color w:val="000000"/>
                <w:sz w:val="24"/>
              </w:rPr>
              <w:t>与本基金的关系</w:t>
            </w:r>
          </w:p>
        </w:tc>
      </w:tr>
      <w:tr w:rsidR="002E44F6">
        <w:tc>
          <w:tcPr>
            <w:tcW w:w="5220" w:type="dxa"/>
            <w:vAlign w:val="center"/>
          </w:tcPr>
          <w:p w:rsidR="002E44F6" w:rsidRDefault="003A280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2E44F6" w:rsidRDefault="003A2805">
            <w:pPr>
              <w:jc w:val="center"/>
            </w:pPr>
            <w:r>
              <w:rPr>
                <w:color w:val="000000"/>
                <w:sz w:val="24"/>
              </w:rPr>
              <w:t>基金管理人、基金销售机构</w:t>
            </w:r>
          </w:p>
        </w:tc>
      </w:tr>
      <w:tr w:rsidR="002E44F6">
        <w:tc>
          <w:tcPr>
            <w:tcW w:w="5220" w:type="dxa"/>
            <w:vAlign w:val="center"/>
          </w:tcPr>
          <w:p w:rsidR="002E44F6" w:rsidRDefault="003A280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2E44F6" w:rsidRDefault="003A2805">
            <w:pPr>
              <w:jc w:val="center"/>
            </w:pPr>
            <w:r>
              <w:rPr>
                <w:color w:val="000000"/>
                <w:sz w:val="24"/>
              </w:rPr>
              <w:t>基金托管人、基金销售机构</w:t>
            </w:r>
          </w:p>
        </w:tc>
      </w:tr>
      <w:tr w:rsidR="002E44F6">
        <w:tc>
          <w:tcPr>
            <w:tcW w:w="5220" w:type="dxa"/>
            <w:vAlign w:val="center"/>
          </w:tcPr>
          <w:p w:rsidR="002E44F6" w:rsidRDefault="003A280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E44F6" w:rsidRDefault="003A2805">
            <w:pPr>
              <w:jc w:val="center"/>
            </w:pPr>
            <w:r>
              <w:rPr>
                <w:color w:val="000000"/>
                <w:sz w:val="24"/>
              </w:rPr>
              <w:t>基金管理人的股东、基金销售机构</w:t>
            </w:r>
          </w:p>
        </w:tc>
      </w:tr>
      <w:tr w:rsidR="002E44F6">
        <w:tc>
          <w:tcPr>
            <w:tcW w:w="5220" w:type="dxa"/>
            <w:vAlign w:val="center"/>
          </w:tcPr>
          <w:p w:rsidR="002E44F6" w:rsidRDefault="003A2805">
            <w:pPr>
              <w:jc w:val="left"/>
            </w:pPr>
            <w:r>
              <w:rPr>
                <w:color w:val="000000"/>
                <w:sz w:val="24"/>
              </w:rPr>
              <w:t>施罗德投资管理有限公司</w:t>
            </w:r>
          </w:p>
        </w:tc>
        <w:tc>
          <w:tcPr>
            <w:tcW w:w="3780" w:type="dxa"/>
            <w:vAlign w:val="center"/>
          </w:tcPr>
          <w:p w:rsidR="002E44F6" w:rsidRDefault="003A2805">
            <w:pPr>
              <w:jc w:val="center"/>
            </w:pPr>
            <w:r>
              <w:rPr>
                <w:color w:val="000000"/>
                <w:sz w:val="24"/>
              </w:rPr>
              <w:t>基金管理人的股东</w:t>
            </w:r>
          </w:p>
        </w:tc>
      </w:tr>
      <w:tr w:rsidR="002E44F6">
        <w:tc>
          <w:tcPr>
            <w:tcW w:w="5220" w:type="dxa"/>
            <w:vAlign w:val="center"/>
          </w:tcPr>
          <w:p w:rsidR="002E44F6" w:rsidRDefault="003A280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E44F6" w:rsidRDefault="003A2805">
            <w:pPr>
              <w:jc w:val="center"/>
            </w:pPr>
            <w:r>
              <w:rPr>
                <w:color w:val="000000"/>
                <w:sz w:val="24"/>
              </w:rPr>
              <w:t>基金管理人的股东</w:t>
            </w:r>
          </w:p>
        </w:tc>
      </w:tr>
      <w:tr w:rsidR="002E44F6">
        <w:tc>
          <w:tcPr>
            <w:tcW w:w="5220" w:type="dxa"/>
            <w:vAlign w:val="center"/>
          </w:tcPr>
          <w:p w:rsidR="002E44F6" w:rsidRDefault="003A2805">
            <w:pPr>
              <w:jc w:val="left"/>
            </w:pPr>
            <w:r>
              <w:rPr>
                <w:color w:val="000000"/>
                <w:sz w:val="24"/>
              </w:rPr>
              <w:t>交银施罗德资产管理有限公司</w:t>
            </w:r>
          </w:p>
        </w:tc>
        <w:tc>
          <w:tcPr>
            <w:tcW w:w="3780" w:type="dxa"/>
            <w:vAlign w:val="center"/>
          </w:tcPr>
          <w:p w:rsidR="002E44F6" w:rsidRDefault="003A2805">
            <w:pPr>
              <w:jc w:val="center"/>
            </w:pPr>
            <w:r>
              <w:rPr>
                <w:color w:val="000000"/>
                <w:sz w:val="24"/>
              </w:rPr>
              <w:t>基金管理人的子公司</w:t>
            </w:r>
          </w:p>
        </w:tc>
      </w:tr>
      <w:tr w:rsidR="002E44F6">
        <w:tc>
          <w:tcPr>
            <w:tcW w:w="5220" w:type="dxa"/>
            <w:vAlign w:val="center"/>
          </w:tcPr>
          <w:p w:rsidR="002E44F6" w:rsidRDefault="003A2805">
            <w:pPr>
              <w:jc w:val="left"/>
            </w:pPr>
            <w:r>
              <w:rPr>
                <w:color w:val="000000"/>
                <w:sz w:val="24"/>
              </w:rPr>
              <w:t>上海直源投资管理有限公司</w:t>
            </w:r>
          </w:p>
        </w:tc>
        <w:tc>
          <w:tcPr>
            <w:tcW w:w="3780" w:type="dxa"/>
            <w:vAlign w:val="center"/>
          </w:tcPr>
          <w:p w:rsidR="002E44F6" w:rsidRDefault="003A2805">
            <w:pPr>
              <w:jc w:val="center"/>
            </w:pPr>
            <w:r>
              <w:rPr>
                <w:color w:val="000000"/>
                <w:sz w:val="24"/>
              </w:rPr>
              <w:t>受基金管理人控制的公司</w:t>
            </w:r>
          </w:p>
        </w:tc>
      </w:tr>
      <w:tr w:rsidR="002E44F6">
        <w:tc>
          <w:tcPr>
            <w:tcW w:w="5220" w:type="dxa"/>
            <w:vAlign w:val="center"/>
          </w:tcPr>
          <w:p w:rsidR="002E44F6" w:rsidRDefault="003A280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2E44F6" w:rsidRDefault="003A2805">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w:t>
      </w:r>
      <w:r w:rsidRPr="00B455E3">
        <w:rPr>
          <w:rFonts w:eastAsiaTheme="minorEastAsia" w:hint="eastAsia"/>
          <w:b/>
          <w:color w:val="000000" w:themeColor="text1"/>
          <w:sz w:val="24"/>
        </w:rPr>
        <w:t>本报告期及上年度可比期间的关联方交易</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7.4.10.1</w:t>
      </w:r>
      <w:r w:rsidRPr="00B455E3">
        <w:rPr>
          <w:rFonts w:eastAsiaTheme="minorEastAsia" w:hint="eastAsia"/>
          <w:b/>
          <w:color w:val="000000" w:themeColor="text1"/>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7.4.10.2</w:t>
      </w:r>
      <w:r w:rsidRPr="00B455E3">
        <w:rPr>
          <w:rFonts w:eastAsiaTheme="minorEastAsia" w:hint="eastAsia"/>
          <w:b/>
          <w:color w:val="000000" w:themeColor="text1"/>
          <w:sz w:val="24"/>
        </w:rPr>
        <w:t>关联方报酬</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7.4.10.2.1</w:t>
      </w:r>
      <w:r w:rsidRPr="00B455E3">
        <w:rPr>
          <w:rFonts w:eastAsiaTheme="minorEastAsia" w:hint="eastAsia"/>
          <w:b/>
          <w:color w:val="000000" w:themeColor="text1"/>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6,900,836.56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10,271,918.30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2,495,771.64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3,666,378.00</w:t>
            </w:r>
          </w:p>
        </w:tc>
      </w:tr>
    </w:tbl>
    <w:p w:rsidR="002E44F6" w:rsidRDefault="003A280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7.4.10.2.2</w:t>
      </w:r>
      <w:r w:rsidRPr="00B455E3">
        <w:rPr>
          <w:rFonts w:eastAsiaTheme="minorEastAsia" w:hint="eastAsia"/>
          <w:b/>
          <w:color w:val="000000" w:themeColor="text1"/>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1,150,139.40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1,711,986.45</w:t>
            </w:r>
          </w:p>
        </w:tc>
      </w:tr>
    </w:tbl>
    <w:p w:rsidR="002E44F6" w:rsidRDefault="003A280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7.4.10.2.3</w:t>
      </w:r>
      <w:r w:rsidRPr="00B455E3">
        <w:rPr>
          <w:rFonts w:eastAsiaTheme="minorEastAsia" w:hint="eastAsia"/>
          <w:b/>
          <w:color w:val="000000" w:themeColor="text1"/>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7.4.10.3</w:t>
      </w:r>
      <w:r w:rsidRPr="00B455E3">
        <w:rPr>
          <w:rFonts w:eastAsiaTheme="minorEastAsia" w:hint="eastAsia"/>
          <w:b/>
          <w:color w:val="000000" w:themeColor="text1"/>
          <w:sz w:val="24"/>
        </w:rPr>
        <w:t>与关联方进行银行间同业市场的债券</w:t>
      </w:r>
      <w:r w:rsidRPr="00B455E3">
        <w:rPr>
          <w:rFonts w:eastAsiaTheme="minorEastAsia"/>
          <w:b/>
          <w:color w:val="000000" w:themeColor="text1"/>
          <w:sz w:val="24"/>
        </w:rPr>
        <w:t>(</w:t>
      </w:r>
      <w:r w:rsidRPr="00B455E3">
        <w:rPr>
          <w:rFonts w:eastAsiaTheme="minorEastAsia" w:hint="eastAsia"/>
          <w:b/>
          <w:color w:val="000000" w:themeColor="text1"/>
          <w:sz w:val="24"/>
        </w:rPr>
        <w:t>含回购</w:t>
      </w:r>
      <w:r w:rsidRPr="00B455E3">
        <w:rPr>
          <w:rFonts w:eastAsiaTheme="minorEastAsia"/>
          <w:b/>
          <w:color w:val="000000" w:themeColor="text1"/>
          <w:sz w:val="24"/>
        </w:rPr>
        <w:t>)</w:t>
      </w:r>
      <w:r w:rsidRPr="00B455E3">
        <w:rPr>
          <w:rFonts w:eastAsiaTheme="minorEastAsia" w:hint="eastAsia"/>
          <w:b/>
          <w:color w:val="000000" w:themeColor="text1"/>
          <w:sz w:val="24"/>
        </w:rPr>
        <w:t>交易</w:t>
      </w:r>
    </w:p>
    <w:p w:rsidR="00BE187C" w:rsidRPr="00D564C7" w:rsidRDefault="00BE187C" w:rsidP="00A34903">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34903">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2E44F6">
        <w:tc>
          <w:tcPr>
            <w:tcW w:w="1422" w:type="dxa"/>
            <w:vAlign w:val="center"/>
          </w:tcPr>
          <w:p w:rsidR="002E44F6" w:rsidRDefault="003A2805">
            <w:pPr>
              <w:jc w:val="center"/>
            </w:pPr>
            <w:r>
              <w:rPr>
                <w:bCs/>
                <w:color w:val="000000"/>
                <w:sz w:val="24"/>
              </w:rPr>
              <w:t>-</w:t>
            </w:r>
          </w:p>
        </w:tc>
        <w:tc>
          <w:tcPr>
            <w:tcW w:w="1818" w:type="dxa"/>
            <w:vAlign w:val="center"/>
          </w:tcPr>
          <w:p w:rsidR="002E44F6" w:rsidRDefault="003A2805">
            <w:pPr>
              <w:jc w:val="center"/>
            </w:pPr>
            <w:r>
              <w:rPr>
                <w:bCs/>
                <w:color w:val="000000"/>
                <w:sz w:val="24"/>
              </w:rPr>
              <w:t>-</w:t>
            </w:r>
          </w:p>
        </w:tc>
        <w:tc>
          <w:tcPr>
            <w:tcW w:w="1260" w:type="dxa"/>
            <w:vAlign w:val="center"/>
          </w:tcPr>
          <w:p w:rsidR="002E44F6" w:rsidRDefault="003A2805">
            <w:pPr>
              <w:jc w:val="center"/>
            </w:pPr>
            <w:r>
              <w:rPr>
                <w:bCs/>
                <w:color w:val="000000"/>
                <w:sz w:val="24"/>
              </w:rPr>
              <w:t>-</w:t>
            </w:r>
          </w:p>
        </w:tc>
        <w:tc>
          <w:tcPr>
            <w:tcW w:w="1260" w:type="dxa"/>
            <w:vAlign w:val="center"/>
          </w:tcPr>
          <w:p w:rsidR="002E44F6" w:rsidRDefault="003A2805">
            <w:pPr>
              <w:jc w:val="center"/>
            </w:pPr>
            <w:r>
              <w:rPr>
                <w:bCs/>
                <w:color w:val="000000"/>
                <w:sz w:val="24"/>
              </w:rPr>
              <w:t>-</w:t>
            </w:r>
          </w:p>
        </w:tc>
        <w:tc>
          <w:tcPr>
            <w:tcW w:w="1080" w:type="dxa"/>
            <w:vAlign w:val="center"/>
          </w:tcPr>
          <w:p w:rsidR="002E44F6" w:rsidRDefault="003A2805">
            <w:pPr>
              <w:jc w:val="center"/>
            </w:pPr>
            <w:r>
              <w:rPr>
                <w:bCs/>
                <w:color w:val="000000"/>
                <w:sz w:val="24"/>
              </w:rPr>
              <w:t>-</w:t>
            </w:r>
          </w:p>
        </w:tc>
        <w:tc>
          <w:tcPr>
            <w:tcW w:w="1512" w:type="dxa"/>
            <w:vAlign w:val="center"/>
          </w:tcPr>
          <w:p w:rsidR="002E44F6" w:rsidRDefault="003A2805">
            <w:pPr>
              <w:jc w:val="center"/>
            </w:pPr>
            <w:r>
              <w:rPr>
                <w:bCs/>
                <w:color w:val="000000"/>
                <w:sz w:val="24"/>
              </w:rPr>
              <w:t>-</w:t>
            </w:r>
          </w:p>
        </w:tc>
        <w:tc>
          <w:tcPr>
            <w:tcW w:w="1083" w:type="dxa"/>
            <w:vAlign w:val="center"/>
          </w:tcPr>
          <w:p w:rsidR="002E44F6" w:rsidRDefault="003A2805">
            <w:pPr>
              <w:jc w:val="center"/>
            </w:pPr>
            <w:r>
              <w:rPr>
                <w:bCs/>
                <w:color w:val="000000"/>
                <w:sz w:val="24"/>
              </w:rPr>
              <w:t>-</w:t>
            </w:r>
          </w:p>
        </w:tc>
      </w:tr>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2E44F6">
        <w:tc>
          <w:tcPr>
            <w:tcW w:w="1422" w:type="dxa"/>
            <w:vAlign w:val="center"/>
          </w:tcPr>
          <w:p w:rsidR="002E44F6" w:rsidRDefault="003A2805">
            <w:pPr>
              <w:jc w:val="left"/>
            </w:pPr>
            <w:r>
              <w:rPr>
                <w:bCs/>
                <w:color w:val="000000"/>
                <w:sz w:val="24"/>
              </w:rPr>
              <w:t>中国农业银行</w:t>
            </w:r>
          </w:p>
        </w:tc>
        <w:tc>
          <w:tcPr>
            <w:tcW w:w="1818" w:type="dxa"/>
            <w:vAlign w:val="center"/>
          </w:tcPr>
          <w:p w:rsidR="002E44F6" w:rsidRDefault="003A2805">
            <w:pPr>
              <w:jc w:val="right"/>
            </w:pPr>
            <w:r>
              <w:rPr>
                <w:bCs/>
                <w:color w:val="000000"/>
                <w:sz w:val="24"/>
              </w:rPr>
              <w:t>-</w:t>
            </w:r>
          </w:p>
        </w:tc>
        <w:tc>
          <w:tcPr>
            <w:tcW w:w="1260" w:type="dxa"/>
            <w:vAlign w:val="center"/>
          </w:tcPr>
          <w:p w:rsidR="002E44F6" w:rsidRDefault="003A2805">
            <w:pPr>
              <w:jc w:val="right"/>
            </w:pPr>
            <w:r>
              <w:rPr>
                <w:bCs/>
                <w:color w:val="000000"/>
                <w:sz w:val="24"/>
              </w:rPr>
              <w:t>98,210,982.88</w:t>
            </w:r>
          </w:p>
        </w:tc>
        <w:tc>
          <w:tcPr>
            <w:tcW w:w="1260" w:type="dxa"/>
            <w:vAlign w:val="center"/>
          </w:tcPr>
          <w:p w:rsidR="002E44F6" w:rsidRDefault="003A2805">
            <w:pPr>
              <w:jc w:val="right"/>
            </w:pPr>
            <w:r>
              <w:rPr>
                <w:bCs/>
                <w:color w:val="000000"/>
                <w:sz w:val="24"/>
              </w:rPr>
              <w:t>-</w:t>
            </w:r>
          </w:p>
        </w:tc>
        <w:tc>
          <w:tcPr>
            <w:tcW w:w="1080" w:type="dxa"/>
            <w:vAlign w:val="center"/>
          </w:tcPr>
          <w:p w:rsidR="002E44F6" w:rsidRDefault="003A2805">
            <w:pPr>
              <w:jc w:val="right"/>
            </w:pPr>
            <w:r>
              <w:rPr>
                <w:bCs/>
                <w:color w:val="000000"/>
                <w:sz w:val="24"/>
              </w:rPr>
              <w:t>-</w:t>
            </w:r>
          </w:p>
        </w:tc>
        <w:tc>
          <w:tcPr>
            <w:tcW w:w="1512" w:type="dxa"/>
            <w:vAlign w:val="center"/>
          </w:tcPr>
          <w:p w:rsidR="002E44F6" w:rsidRDefault="003A2805">
            <w:pPr>
              <w:jc w:val="right"/>
            </w:pPr>
            <w:r>
              <w:rPr>
                <w:bCs/>
                <w:color w:val="000000"/>
                <w:sz w:val="24"/>
              </w:rPr>
              <w:t>-</w:t>
            </w:r>
          </w:p>
        </w:tc>
        <w:tc>
          <w:tcPr>
            <w:tcW w:w="1083" w:type="dxa"/>
            <w:vAlign w:val="center"/>
          </w:tcPr>
          <w:p w:rsidR="002E44F6" w:rsidRDefault="003A2805">
            <w:pPr>
              <w:jc w:val="right"/>
            </w:pPr>
            <w:r>
              <w:rPr>
                <w:bCs/>
                <w:color w:val="000000"/>
                <w:sz w:val="24"/>
              </w:rPr>
              <w:t>-</w:t>
            </w:r>
          </w:p>
        </w:tc>
      </w:tr>
    </w:tbl>
    <w:p w:rsidR="00E53B92" w:rsidRDefault="00E53B92" w:rsidP="00A34903">
      <w:pPr>
        <w:autoSpaceDE w:val="0"/>
        <w:autoSpaceDN w:val="0"/>
        <w:adjustRightInd w:val="0"/>
        <w:spacing w:before="29" w:line="288" w:lineRule="auto"/>
        <w:ind w:left="15"/>
        <w:jc w:val="right"/>
        <w:rPr>
          <w:color w:val="000000"/>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7.4.10.4</w:t>
      </w:r>
      <w:r w:rsidRPr="00B455E3">
        <w:rPr>
          <w:rFonts w:eastAsiaTheme="minorEastAsia" w:hint="eastAsia"/>
          <w:b/>
          <w:color w:val="000000" w:themeColor="text1"/>
          <w:sz w:val="24"/>
        </w:rPr>
        <w:t>各关联方投资本基金的情况</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7.4.10.4.1</w:t>
      </w:r>
      <w:r w:rsidRPr="00B455E3">
        <w:rPr>
          <w:rFonts w:eastAsiaTheme="minorEastAsia" w:hint="eastAsia"/>
          <w:b/>
          <w:color w:val="000000" w:themeColor="text1"/>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7.4.10.4.2</w:t>
      </w:r>
      <w:r w:rsidRPr="00B455E3">
        <w:rPr>
          <w:rFonts w:eastAsiaTheme="minorEastAsia" w:hint="eastAsia"/>
          <w:b/>
          <w:color w:val="000000" w:themeColor="text1"/>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7.4.10.5</w:t>
      </w:r>
      <w:r w:rsidRPr="00B455E3">
        <w:rPr>
          <w:rFonts w:eastAsiaTheme="minorEastAsia" w:hint="eastAsia"/>
          <w:b/>
          <w:color w:val="000000" w:themeColor="text1"/>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E44F6">
        <w:tc>
          <w:tcPr>
            <w:tcW w:w="2268" w:type="dxa"/>
            <w:vAlign w:val="center"/>
          </w:tcPr>
          <w:p w:rsidR="002E44F6" w:rsidRDefault="003A2805">
            <w:pPr>
              <w:jc w:val="left"/>
            </w:pPr>
            <w:r>
              <w:rPr>
                <w:szCs w:val="21"/>
              </w:rPr>
              <w:t>中国农业银行股份有限公司</w:t>
            </w:r>
          </w:p>
        </w:tc>
        <w:tc>
          <w:tcPr>
            <w:tcW w:w="1683" w:type="dxa"/>
            <w:vAlign w:val="center"/>
          </w:tcPr>
          <w:p w:rsidR="002E44F6" w:rsidRDefault="003A2805">
            <w:pPr>
              <w:jc w:val="right"/>
            </w:pPr>
            <w:r>
              <w:rPr>
                <w:szCs w:val="21"/>
              </w:rPr>
              <w:t>754,385.33</w:t>
            </w:r>
          </w:p>
        </w:tc>
        <w:tc>
          <w:tcPr>
            <w:tcW w:w="1683" w:type="dxa"/>
            <w:vAlign w:val="center"/>
          </w:tcPr>
          <w:p w:rsidR="002E44F6" w:rsidRDefault="003A2805">
            <w:pPr>
              <w:jc w:val="right"/>
            </w:pPr>
            <w:r>
              <w:rPr>
                <w:szCs w:val="21"/>
              </w:rPr>
              <w:t>25,743.45</w:t>
            </w:r>
          </w:p>
        </w:tc>
        <w:tc>
          <w:tcPr>
            <w:tcW w:w="1683" w:type="dxa"/>
            <w:vAlign w:val="center"/>
          </w:tcPr>
          <w:p w:rsidR="002E44F6" w:rsidRDefault="003A2805">
            <w:pPr>
              <w:jc w:val="right"/>
            </w:pPr>
            <w:r>
              <w:rPr>
                <w:szCs w:val="21"/>
              </w:rPr>
              <w:t>2,379,042.95</w:t>
            </w:r>
          </w:p>
        </w:tc>
        <w:tc>
          <w:tcPr>
            <w:tcW w:w="1683" w:type="dxa"/>
            <w:vAlign w:val="center"/>
          </w:tcPr>
          <w:p w:rsidR="002E44F6" w:rsidRDefault="003A2805">
            <w:pPr>
              <w:jc w:val="right"/>
            </w:pPr>
            <w:r>
              <w:rPr>
                <w:szCs w:val="21"/>
              </w:rPr>
              <w:t>61,759.79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7.4.10.6</w:t>
      </w:r>
      <w:r w:rsidRPr="00B455E3">
        <w:rPr>
          <w:rFonts w:eastAsiaTheme="minorEastAsia" w:hint="eastAsia"/>
          <w:b/>
          <w:color w:val="000000" w:themeColor="text1"/>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7.4.11</w:t>
      </w:r>
      <w:r w:rsidRPr="00B455E3">
        <w:rPr>
          <w:rFonts w:eastAsiaTheme="minorEastAsia" w:hint="eastAsia"/>
          <w:b/>
          <w:color w:val="000000" w:themeColor="text1"/>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7.4.12</w:t>
      </w:r>
      <w:r w:rsidRPr="00B455E3">
        <w:rPr>
          <w:rFonts w:eastAsiaTheme="minorEastAsia" w:hint="eastAsia"/>
          <w:b/>
          <w:color w:val="000000" w:themeColor="text1"/>
          <w:sz w:val="24"/>
        </w:rPr>
        <w:t>期末（</w:t>
      </w:r>
      <w:r w:rsidR="00F64FAD" w:rsidRPr="00B455E3">
        <w:rPr>
          <w:rFonts w:eastAsiaTheme="minorEastAsia"/>
          <w:b/>
          <w:color w:val="000000" w:themeColor="text1"/>
          <w:sz w:val="24"/>
        </w:rPr>
        <w:t>2018</w:t>
      </w:r>
      <w:r w:rsidR="00F64FAD" w:rsidRPr="00B455E3">
        <w:rPr>
          <w:rFonts w:eastAsiaTheme="minorEastAsia" w:hint="eastAsia"/>
          <w:b/>
          <w:color w:val="000000" w:themeColor="text1"/>
          <w:sz w:val="24"/>
        </w:rPr>
        <w:t>年</w:t>
      </w:r>
      <w:r w:rsidR="00F64FAD" w:rsidRPr="00B455E3">
        <w:rPr>
          <w:rFonts w:eastAsiaTheme="minorEastAsia"/>
          <w:b/>
          <w:color w:val="000000" w:themeColor="text1"/>
          <w:sz w:val="24"/>
        </w:rPr>
        <w:t>12</w:t>
      </w:r>
      <w:r w:rsidR="00F64FAD" w:rsidRPr="00B455E3">
        <w:rPr>
          <w:rFonts w:eastAsiaTheme="minorEastAsia" w:hint="eastAsia"/>
          <w:b/>
          <w:color w:val="000000" w:themeColor="text1"/>
          <w:sz w:val="24"/>
        </w:rPr>
        <w:t>月</w:t>
      </w:r>
      <w:r w:rsidR="00F64FAD" w:rsidRPr="00B455E3">
        <w:rPr>
          <w:rFonts w:eastAsiaTheme="minorEastAsia"/>
          <w:b/>
          <w:color w:val="000000" w:themeColor="text1"/>
          <w:sz w:val="24"/>
        </w:rPr>
        <w:t>31</w:t>
      </w:r>
      <w:r w:rsidR="00F64FAD" w:rsidRPr="00B455E3">
        <w:rPr>
          <w:rFonts w:eastAsiaTheme="minorEastAsia" w:hint="eastAsia"/>
          <w:b/>
          <w:color w:val="000000" w:themeColor="text1"/>
          <w:sz w:val="24"/>
        </w:rPr>
        <w:t>日</w:t>
      </w:r>
      <w:r w:rsidRPr="00B455E3">
        <w:rPr>
          <w:rFonts w:eastAsiaTheme="minorEastAsia" w:hint="eastAsia"/>
          <w:b/>
          <w:color w:val="000000" w:themeColor="text1"/>
          <w:sz w:val="24"/>
        </w:rPr>
        <w:t>）本基金持有的流通受限证券</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7.4.12.1</w:t>
      </w:r>
      <w:r w:rsidRPr="00B455E3">
        <w:rPr>
          <w:rFonts w:eastAsiaTheme="minorEastAsia" w:hint="eastAsia"/>
          <w:b/>
          <w:color w:val="000000" w:themeColor="text1"/>
          <w:sz w:val="24"/>
        </w:rPr>
        <w:t>因认购新发</w:t>
      </w:r>
      <w:r w:rsidRPr="00B455E3">
        <w:rPr>
          <w:rFonts w:eastAsiaTheme="minorEastAsia"/>
          <w:b/>
          <w:color w:val="000000" w:themeColor="text1"/>
          <w:sz w:val="24"/>
        </w:rPr>
        <w:t>/</w:t>
      </w:r>
      <w:r w:rsidRPr="00B455E3">
        <w:rPr>
          <w:rFonts w:eastAsiaTheme="minorEastAsia" w:hint="eastAsia"/>
          <w:b/>
          <w:color w:val="000000" w:themeColor="text1"/>
          <w:sz w:val="24"/>
        </w:rPr>
        <w:t>增发证券而于期末持有的流通受限证券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本基金本期末无因认购新发</w:t>
      </w:r>
      <w:r w:rsidRPr="00D754A9">
        <w:rPr>
          <w:kern w:val="0"/>
          <w:sz w:val="24"/>
        </w:rPr>
        <w:t>/</w:t>
      </w:r>
      <w:r w:rsidRPr="00D754A9">
        <w:rPr>
          <w:kern w:val="0"/>
          <w:sz w:val="24"/>
        </w:rPr>
        <w:t>增发证券而于期末持有的流通受限证券。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7.4.12.2</w:t>
      </w:r>
      <w:r w:rsidRPr="00B455E3">
        <w:rPr>
          <w:rFonts w:eastAsiaTheme="minorEastAsia" w:hint="eastAsia"/>
          <w:b/>
          <w:color w:val="000000" w:themeColor="text1"/>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7.4.12.3</w:t>
      </w:r>
      <w:r w:rsidRPr="00B455E3">
        <w:rPr>
          <w:rFonts w:eastAsiaTheme="minorEastAsia" w:hint="eastAsia"/>
          <w:b/>
          <w:color w:val="000000" w:themeColor="text1"/>
          <w:sz w:val="24"/>
        </w:rPr>
        <w:t>期末债券正回购交易中作为抵押的债券</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7.4.12.3.1</w:t>
      </w:r>
      <w:r w:rsidRPr="00B455E3">
        <w:rPr>
          <w:rFonts w:eastAsiaTheme="minorEastAsia" w:hint="eastAsia"/>
          <w:b/>
          <w:color w:val="000000" w:themeColor="text1"/>
          <w:sz w:val="24"/>
        </w:rPr>
        <w:t>银行间市场债券正回购</w:t>
      </w:r>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2018</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202,559,296.16</w:t>
      </w:r>
      <w:r w:rsidRPr="00531CF3">
        <w:rPr>
          <w:color w:val="000000"/>
          <w:sz w:val="24"/>
        </w:rPr>
        <w:t>元，是以如下债券作为抵押</w:t>
      </w:r>
      <w:r w:rsidRPr="00531CF3">
        <w:rPr>
          <w:color w:val="000000"/>
          <w:sz w:val="24"/>
        </w:rPr>
        <w:t>:</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2E44F6">
        <w:tc>
          <w:tcPr>
            <w:tcW w:w="1500" w:type="dxa"/>
            <w:vAlign w:val="center"/>
          </w:tcPr>
          <w:p w:rsidR="002E44F6" w:rsidRDefault="003A2805">
            <w:pPr>
              <w:jc w:val="center"/>
            </w:pPr>
            <w:r>
              <w:rPr>
                <w:color w:val="000000"/>
                <w:kern w:val="0"/>
                <w:sz w:val="24"/>
              </w:rPr>
              <w:t>111812121</w:t>
            </w:r>
          </w:p>
        </w:tc>
        <w:tc>
          <w:tcPr>
            <w:tcW w:w="1500" w:type="dxa"/>
            <w:vAlign w:val="center"/>
          </w:tcPr>
          <w:p w:rsidR="002E44F6" w:rsidRDefault="003A2805">
            <w:pPr>
              <w:jc w:val="center"/>
            </w:pPr>
            <w:r>
              <w:rPr>
                <w:color w:val="000000"/>
                <w:kern w:val="0"/>
                <w:sz w:val="24"/>
              </w:rPr>
              <w:t>18</w:t>
            </w:r>
            <w:r>
              <w:rPr>
                <w:color w:val="000000"/>
                <w:kern w:val="0"/>
                <w:sz w:val="24"/>
              </w:rPr>
              <w:t>北京银行</w:t>
            </w:r>
            <w:r>
              <w:rPr>
                <w:color w:val="000000"/>
                <w:kern w:val="0"/>
                <w:sz w:val="24"/>
              </w:rPr>
              <w:t>CD121</w:t>
            </w:r>
          </w:p>
        </w:tc>
        <w:tc>
          <w:tcPr>
            <w:tcW w:w="1500" w:type="dxa"/>
            <w:vAlign w:val="center"/>
          </w:tcPr>
          <w:p w:rsidR="002E44F6" w:rsidRDefault="003A2805">
            <w:pPr>
              <w:jc w:val="center"/>
            </w:pPr>
            <w:r>
              <w:rPr>
                <w:color w:val="000000"/>
                <w:kern w:val="0"/>
                <w:sz w:val="24"/>
              </w:rPr>
              <w:t>2019-01-10</w:t>
            </w:r>
          </w:p>
        </w:tc>
        <w:tc>
          <w:tcPr>
            <w:tcW w:w="1260" w:type="dxa"/>
            <w:vAlign w:val="center"/>
          </w:tcPr>
          <w:p w:rsidR="002E44F6" w:rsidRDefault="003A2805">
            <w:pPr>
              <w:jc w:val="right"/>
            </w:pPr>
            <w:r>
              <w:rPr>
                <w:color w:val="000000"/>
                <w:kern w:val="0"/>
                <w:sz w:val="24"/>
              </w:rPr>
              <w:t>96.15</w:t>
            </w:r>
          </w:p>
        </w:tc>
        <w:tc>
          <w:tcPr>
            <w:tcW w:w="1440" w:type="dxa"/>
            <w:vAlign w:val="center"/>
          </w:tcPr>
          <w:p w:rsidR="002E44F6" w:rsidRDefault="003A2805">
            <w:pPr>
              <w:jc w:val="right"/>
            </w:pPr>
            <w:r>
              <w:rPr>
                <w:color w:val="000000"/>
                <w:kern w:val="0"/>
                <w:sz w:val="24"/>
              </w:rPr>
              <w:t>150,000</w:t>
            </w:r>
          </w:p>
        </w:tc>
        <w:tc>
          <w:tcPr>
            <w:tcW w:w="1836" w:type="dxa"/>
            <w:vAlign w:val="center"/>
          </w:tcPr>
          <w:p w:rsidR="002E44F6" w:rsidRDefault="003A2805">
            <w:pPr>
              <w:jc w:val="right"/>
            </w:pPr>
            <w:r>
              <w:rPr>
                <w:color w:val="000000"/>
                <w:kern w:val="0"/>
                <w:sz w:val="24"/>
              </w:rPr>
              <w:t>14,422,500.00</w:t>
            </w:r>
          </w:p>
        </w:tc>
      </w:tr>
      <w:tr w:rsidR="002E44F6">
        <w:tc>
          <w:tcPr>
            <w:tcW w:w="1500" w:type="dxa"/>
            <w:vAlign w:val="center"/>
          </w:tcPr>
          <w:p w:rsidR="002E44F6" w:rsidRDefault="003A2805">
            <w:pPr>
              <w:jc w:val="center"/>
            </w:pPr>
            <w:r>
              <w:rPr>
                <w:color w:val="000000"/>
                <w:kern w:val="0"/>
                <w:sz w:val="24"/>
              </w:rPr>
              <w:t>111892638</w:t>
            </w:r>
          </w:p>
        </w:tc>
        <w:tc>
          <w:tcPr>
            <w:tcW w:w="1500" w:type="dxa"/>
            <w:vAlign w:val="center"/>
          </w:tcPr>
          <w:p w:rsidR="002E44F6" w:rsidRDefault="003A2805">
            <w:pPr>
              <w:jc w:val="center"/>
            </w:pPr>
            <w:r>
              <w:rPr>
                <w:color w:val="000000"/>
                <w:kern w:val="0"/>
                <w:sz w:val="24"/>
              </w:rPr>
              <w:t>18</w:t>
            </w:r>
            <w:r>
              <w:rPr>
                <w:color w:val="000000"/>
                <w:kern w:val="0"/>
                <w:sz w:val="24"/>
              </w:rPr>
              <w:t>南京银行</w:t>
            </w:r>
            <w:r>
              <w:rPr>
                <w:color w:val="000000"/>
                <w:kern w:val="0"/>
                <w:sz w:val="24"/>
              </w:rPr>
              <w:t>CD033</w:t>
            </w:r>
          </w:p>
        </w:tc>
        <w:tc>
          <w:tcPr>
            <w:tcW w:w="1500" w:type="dxa"/>
            <w:vAlign w:val="center"/>
          </w:tcPr>
          <w:p w:rsidR="002E44F6" w:rsidRDefault="003A2805">
            <w:pPr>
              <w:jc w:val="center"/>
            </w:pPr>
            <w:r>
              <w:rPr>
                <w:color w:val="000000"/>
                <w:kern w:val="0"/>
                <w:sz w:val="24"/>
              </w:rPr>
              <w:t>2019-01-10</w:t>
            </w:r>
          </w:p>
        </w:tc>
        <w:tc>
          <w:tcPr>
            <w:tcW w:w="1260" w:type="dxa"/>
            <w:vAlign w:val="center"/>
          </w:tcPr>
          <w:p w:rsidR="002E44F6" w:rsidRDefault="003A2805">
            <w:pPr>
              <w:jc w:val="right"/>
            </w:pPr>
            <w:r>
              <w:rPr>
                <w:color w:val="000000"/>
                <w:kern w:val="0"/>
                <w:sz w:val="24"/>
              </w:rPr>
              <w:t>95.48</w:t>
            </w:r>
          </w:p>
        </w:tc>
        <w:tc>
          <w:tcPr>
            <w:tcW w:w="1440" w:type="dxa"/>
            <w:vAlign w:val="center"/>
          </w:tcPr>
          <w:p w:rsidR="002E44F6" w:rsidRDefault="003A2805">
            <w:pPr>
              <w:jc w:val="right"/>
            </w:pPr>
            <w:r>
              <w:rPr>
                <w:color w:val="000000"/>
                <w:kern w:val="0"/>
                <w:sz w:val="24"/>
              </w:rPr>
              <w:t>170,000</w:t>
            </w:r>
          </w:p>
        </w:tc>
        <w:tc>
          <w:tcPr>
            <w:tcW w:w="1836" w:type="dxa"/>
            <w:vAlign w:val="center"/>
          </w:tcPr>
          <w:p w:rsidR="002E44F6" w:rsidRDefault="003A2805">
            <w:pPr>
              <w:jc w:val="right"/>
            </w:pPr>
            <w:r>
              <w:rPr>
                <w:color w:val="000000"/>
                <w:kern w:val="0"/>
                <w:sz w:val="24"/>
              </w:rPr>
              <w:t>16,231,600.00</w:t>
            </w:r>
          </w:p>
        </w:tc>
      </w:tr>
      <w:tr w:rsidR="002E44F6">
        <w:tc>
          <w:tcPr>
            <w:tcW w:w="1500" w:type="dxa"/>
            <w:vAlign w:val="center"/>
          </w:tcPr>
          <w:p w:rsidR="002E44F6" w:rsidRDefault="003A2805">
            <w:pPr>
              <w:jc w:val="center"/>
            </w:pPr>
            <w:r>
              <w:rPr>
                <w:color w:val="000000"/>
                <w:kern w:val="0"/>
                <w:sz w:val="24"/>
              </w:rPr>
              <w:t>111893071</w:t>
            </w:r>
          </w:p>
        </w:tc>
        <w:tc>
          <w:tcPr>
            <w:tcW w:w="1500" w:type="dxa"/>
            <w:vAlign w:val="center"/>
          </w:tcPr>
          <w:p w:rsidR="002E44F6" w:rsidRDefault="003A2805">
            <w:pPr>
              <w:jc w:val="center"/>
            </w:pPr>
            <w:r>
              <w:rPr>
                <w:color w:val="000000"/>
                <w:kern w:val="0"/>
                <w:sz w:val="24"/>
              </w:rPr>
              <w:t>18</w:t>
            </w:r>
            <w:r>
              <w:rPr>
                <w:color w:val="000000"/>
                <w:kern w:val="0"/>
                <w:sz w:val="24"/>
              </w:rPr>
              <w:t>杭州银行</w:t>
            </w:r>
            <w:r>
              <w:rPr>
                <w:color w:val="000000"/>
                <w:kern w:val="0"/>
                <w:sz w:val="24"/>
              </w:rPr>
              <w:t>CD011</w:t>
            </w:r>
          </w:p>
        </w:tc>
        <w:tc>
          <w:tcPr>
            <w:tcW w:w="1500" w:type="dxa"/>
            <w:vAlign w:val="center"/>
          </w:tcPr>
          <w:p w:rsidR="002E44F6" w:rsidRDefault="003A2805">
            <w:pPr>
              <w:jc w:val="center"/>
            </w:pPr>
            <w:r>
              <w:rPr>
                <w:color w:val="000000"/>
                <w:kern w:val="0"/>
                <w:sz w:val="24"/>
              </w:rPr>
              <w:t>2019-01-07</w:t>
            </w:r>
          </w:p>
        </w:tc>
        <w:tc>
          <w:tcPr>
            <w:tcW w:w="1260" w:type="dxa"/>
            <w:vAlign w:val="center"/>
          </w:tcPr>
          <w:p w:rsidR="002E44F6" w:rsidRDefault="003A2805">
            <w:pPr>
              <w:jc w:val="right"/>
            </w:pPr>
            <w:r>
              <w:rPr>
                <w:color w:val="000000"/>
                <w:kern w:val="0"/>
                <w:sz w:val="24"/>
              </w:rPr>
              <w:t>95.50</w:t>
            </w:r>
          </w:p>
        </w:tc>
        <w:tc>
          <w:tcPr>
            <w:tcW w:w="1440" w:type="dxa"/>
            <w:vAlign w:val="center"/>
          </w:tcPr>
          <w:p w:rsidR="002E44F6" w:rsidRDefault="003A2805">
            <w:pPr>
              <w:jc w:val="right"/>
            </w:pPr>
            <w:r>
              <w:rPr>
                <w:color w:val="000000"/>
                <w:kern w:val="0"/>
                <w:sz w:val="24"/>
              </w:rPr>
              <w:t>1,000,000</w:t>
            </w:r>
          </w:p>
        </w:tc>
        <w:tc>
          <w:tcPr>
            <w:tcW w:w="1836" w:type="dxa"/>
            <w:vAlign w:val="center"/>
          </w:tcPr>
          <w:p w:rsidR="002E44F6" w:rsidRDefault="003A2805">
            <w:pPr>
              <w:jc w:val="right"/>
            </w:pPr>
            <w:r>
              <w:rPr>
                <w:color w:val="000000"/>
                <w:kern w:val="0"/>
                <w:sz w:val="24"/>
              </w:rPr>
              <w:t>95,500,000.00</w:t>
            </w:r>
          </w:p>
        </w:tc>
      </w:tr>
      <w:tr w:rsidR="002E44F6">
        <w:tc>
          <w:tcPr>
            <w:tcW w:w="1500" w:type="dxa"/>
            <w:vAlign w:val="center"/>
          </w:tcPr>
          <w:p w:rsidR="002E44F6" w:rsidRDefault="003A2805">
            <w:pPr>
              <w:jc w:val="center"/>
            </w:pPr>
            <w:r>
              <w:rPr>
                <w:color w:val="000000"/>
                <w:kern w:val="0"/>
                <w:sz w:val="24"/>
              </w:rPr>
              <w:t>111813081</w:t>
            </w:r>
          </w:p>
        </w:tc>
        <w:tc>
          <w:tcPr>
            <w:tcW w:w="1500" w:type="dxa"/>
            <w:vAlign w:val="center"/>
          </w:tcPr>
          <w:p w:rsidR="002E44F6" w:rsidRDefault="003A2805">
            <w:pPr>
              <w:jc w:val="center"/>
            </w:pPr>
            <w:r>
              <w:rPr>
                <w:color w:val="000000"/>
                <w:kern w:val="0"/>
                <w:sz w:val="24"/>
              </w:rPr>
              <w:t>18</w:t>
            </w:r>
            <w:r>
              <w:rPr>
                <w:color w:val="000000"/>
                <w:kern w:val="0"/>
                <w:sz w:val="24"/>
              </w:rPr>
              <w:t>浙商银行</w:t>
            </w:r>
            <w:r>
              <w:rPr>
                <w:color w:val="000000"/>
                <w:kern w:val="0"/>
                <w:sz w:val="24"/>
              </w:rPr>
              <w:t>CD081</w:t>
            </w:r>
          </w:p>
        </w:tc>
        <w:tc>
          <w:tcPr>
            <w:tcW w:w="1500" w:type="dxa"/>
            <w:vAlign w:val="center"/>
          </w:tcPr>
          <w:p w:rsidR="002E44F6" w:rsidRDefault="003A2805">
            <w:pPr>
              <w:jc w:val="center"/>
            </w:pPr>
            <w:r>
              <w:rPr>
                <w:color w:val="000000"/>
                <w:kern w:val="0"/>
                <w:sz w:val="24"/>
              </w:rPr>
              <w:t>2019-01-07</w:t>
            </w:r>
          </w:p>
        </w:tc>
        <w:tc>
          <w:tcPr>
            <w:tcW w:w="1260" w:type="dxa"/>
            <w:vAlign w:val="center"/>
          </w:tcPr>
          <w:p w:rsidR="002E44F6" w:rsidRDefault="003A2805">
            <w:pPr>
              <w:jc w:val="right"/>
            </w:pPr>
            <w:r>
              <w:rPr>
                <w:color w:val="000000"/>
                <w:kern w:val="0"/>
                <w:sz w:val="24"/>
              </w:rPr>
              <w:t>96.09</w:t>
            </w:r>
          </w:p>
        </w:tc>
        <w:tc>
          <w:tcPr>
            <w:tcW w:w="1440" w:type="dxa"/>
            <w:vAlign w:val="center"/>
          </w:tcPr>
          <w:p w:rsidR="002E44F6" w:rsidRDefault="003A2805">
            <w:pPr>
              <w:jc w:val="right"/>
            </w:pPr>
            <w:r>
              <w:rPr>
                <w:color w:val="000000"/>
                <w:kern w:val="0"/>
                <w:sz w:val="24"/>
              </w:rPr>
              <w:t>500,000</w:t>
            </w:r>
          </w:p>
        </w:tc>
        <w:tc>
          <w:tcPr>
            <w:tcW w:w="1836" w:type="dxa"/>
            <w:vAlign w:val="center"/>
          </w:tcPr>
          <w:p w:rsidR="002E44F6" w:rsidRDefault="003A2805">
            <w:pPr>
              <w:jc w:val="right"/>
            </w:pPr>
            <w:r>
              <w:rPr>
                <w:color w:val="000000"/>
                <w:kern w:val="0"/>
                <w:sz w:val="24"/>
              </w:rPr>
              <w:t>48,045,000.00</w:t>
            </w:r>
          </w:p>
        </w:tc>
      </w:tr>
      <w:tr w:rsidR="002E44F6">
        <w:tc>
          <w:tcPr>
            <w:tcW w:w="1500" w:type="dxa"/>
            <w:vAlign w:val="center"/>
          </w:tcPr>
          <w:p w:rsidR="002E44F6" w:rsidRDefault="003A2805">
            <w:pPr>
              <w:jc w:val="center"/>
            </w:pPr>
            <w:r>
              <w:rPr>
                <w:color w:val="000000"/>
                <w:kern w:val="0"/>
                <w:sz w:val="24"/>
              </w:rPr>
              <w:t>101474004</w:t>
            </w:r>
          </w:p>
        </w:tc>
        <w:tc>
          <w:tcPr>
            <w:tcW w:w="1500" w:type="dxa"/>
            <w:vAlign w:val="center"/>
          </w:tcPr>
          <w:p w:rsidR="002E44F6" w:rsidRDefault="003A2805">
            <w:pPr>
              <w:jc w:val="center"/>
            </w:pPr>
            <w:r>
              <w:rPr>
                <w:color w:val="000000"/>
                <w:kern w:val="0"/>
                <w:sz w:val="24"/>
              </w:rPr>
              <w:t>14</w:t>
            </w:r>
            <w:r>
              <w:rPr>
                <w:color w:val="000000"/>
                <w:kern w:val="0"/>
                <w:sz w:val="24"/>
              </w:rPr>
              <w:t>沪城控</w:t>
            </w:r>
            <w:r>
              <w:rPr>
                <w:color w:val="000000"/>
                <w:kern w:val="0"/>
                <w:sz w:val="24"/>
              </w:rPr>
              <w:t>MTN001</w:t>
            </w:r>
          </w:p>
        </w:tc>
        <w:tc>
          <w:tcPr>
            <w:tcW w:w="1500" w:type="dxa"/>
            <w:vAlign w:val="center"/>
          </w:tcPr>
          <w:p w:rsidR="002E44F6" w:rsidRDefault="003A2805">
            <w:pPr>
              <w:jc w:val="center"/>
            </w:pPr>
            <w:r>
              <w:rPr>
                <w:color w:val="000000"/>
                <w:kern w:val="0"/>
                <w:sz w:val="24"/>
              </w:rPr>
              <w:t>2019-01-07</w:t>
            </w:r>
          </w:p>
        </w:tc>
        <w:tc>
          <w:tcPr>
            <w:tcW w:w="1260" w:type="dxa"/>
            <w:vAlign w:val="center"/>
          </w:tcPr>
          <w:p w:rsidR="002E44F6" w:rsidRDefault="003A2805">
            <w:pPr>
              <w:jc w:val="right"/>
            </w:pPr>
            <w:r>
              <w:rPr>
                <w:color w:val="000000"/>
                <w:kern w:val="0"/>
                <w:sz w:val="24"/>
              </w:rPr>
              <w:t>101.67</w:t>
            </w:r>
          </w:p>
        </w:tc>
        <w:tc>
          <w:tcPr>
            <w:tcW w:w="1440" w:type="dxa"/>
            <w:vAlign w:val="center"/>
          </w:tcPr>
          <w:p w:rsidR="002E44F6" w:rsidRDefault="003A2805">
            <w:pPr>
              <w:jc w:val="right"/>
            </w:pPr>
            <w:r>
              <w:rPr>
                <w:color w:val="000000"/>
                <w:kern w:val="0"/>
                <w:sz w:val="24"/>
              </w:rPr>
              <w:t>300,000</w:t>
            </w:r>
          </w:p>
        </w:tc>
        <w:tc>
          <w:tcPr>
            <w:tcW w:w="1836" w:type="dxa"/>
            <w:vAlign w:val="center"/>
          </w:tcPr>
          <w:p w:rsidR="002E44F6" w:rsidRDefault="003A2805">
            <w:pPr>
              <w:jc w:val="right"/>
            </w:pPr>
            <w:r>
              <w:rPr>
                <w:color w:val="000000"/>
                <w:kern w:val="0"/>
                <w:sz w:val="24"/>
              </w:rPr>
              <w:t>30,501,000.00</w:t>
            </w:r>
          </w:p>
        </w:tc>
      </w:tr>
      <w:tr w:rsidR="002E44F6">
        <w:tc>
          <w:tcPr>
            <w:tcW w:w="1500" w:type="dxa"/>
            <w:vAlign w:val="center"/>
          </w:tcPr>
          <w:p w:rsidR="002E44F6" w:rsidRDefault="003A2805">
            <w:pPr>
              <w:jc w:val="center"/>
            </w:pPr>
            <w:r>
              <w:rPr>
                <w:color w:val="000000"/>
                <w:kern w:val="0"/>
                <w:sz w:val="24"/>
              </w:rPr>
              <w:t>111812121</w:t>
            </w:r>
          </w:p>
        </w:tc>
        <w:tc>
          <w:tcPr>
            <w:tcW w:w="1500" w:type="dxa"/>
            <w:vAlign w:val="center"/>
          </w:tcPr>
          <w:p w:rsidR="002E44F6" w:rsidRDefault="003A2805">
            <w:pPr>
              <w:jc w:val="center"/>
            </w:pPr>
            <w:r>
              <w:rPr>
                <w:color w:val="000000"/>
                <w:kern w:val="0"/>
                <w:sz w:val="24"/>
              </w:rPr>
              <w:t>18</w:t>
            </w:r>
            <w:r>
              <w:rPr>
                <w:color w:val="000000"/>
                <w:kern w:val="0"/>
                <w:sz w:val="24"/>
              </w:rPr>
              <w:t>北京银行</w:t>
            </w:r>
            <w:r>
              <w:rPr>
                <w:color w:val="000000"/>
                <w:kern w:val="0"/>
                <w:sz w:val="24"/>
              </w:rPr>
              <w:t>CD121</w:t>
            </w:r>
          </w:p>
        </w:tc>
        <w:tc>
          <w:tcPr>
            <w:tcW w:w="1500" w:type="dxa"/>
            <w:vAlign w:val="center"/>
          </w:tcPr>
          <w:p w:rsidR="002E44F6" w:rsidRDefault="003A2805">
            <w:pPr>
              <w:jc w:val="center"/>
            </w:pPr>
            <w:r>
              <w:rPr>
                <w:color w:val="000000"/>
                <w:kern w:val="0"/>
                <w:sz w:val="24"/>
              </w:rPr>
              <w:t>2019-01-07</w:t>
            </w:r>
          </w:p>
        </w:tc>
        <w:tc>
          <w:tcPr>
            <w:tcW w:w="1260" w:type="dxa"/>
            <w:vAlign w:val="center"/>
          </w:tcPr>
          <w:p w:rsidR="002E44F6" w:rsidRDefault="003A2805">
            <w:pPr>
              <w:jc w:val="right"/>
            </w:pPr>
            <w:r>
              <w:rPr>
                <w:color w:val="000000"/>
                <w:kern w:val="0"/>
                <w:sz w:val="24"/>
              </w:rPr>
              <w:t>96.15</w:t>
            </w:r>
          </w:p>
        </w:tc>
        <w:tc>
          <w:tcPr>
            <w:tcW w:w="1440" w:type="dxa"/>
            <w:vAlign w:val="center"/>
          </w:tcPr>
          <w:p w:rsidR="002E44F6" w:rsidRDefault="003A2805">
            <w:pPr>
              <w:jc w:val="right"/>
            </w:pPr>
            <w:r>
              <w:rPr>
                <w:color w:val="000000"/>
                <w:kern w:val="0"/>
                <w:sz w:val="24"/>
              </w:rPr>
              <w:t>55,000</w:t>
            </w:r>
          </w:p>
        </w:tc>
        <w:tc>
          <w:tcPr>
            <w:tcW w:w="1836" w:type="dxa"/>
            <w:vAlign w:val="center"/>
          </w:tcPr>
          <w:p w:rsidR="002E44F6" w:rsidRDefault="003A2805">
            <w:pPr>
              <w:jc w:val="right"/>
            </w:pPr>
            <w:r>
              <w:rPr>
                <w:color w:val="000000"/>
                <w:kern w:val="0"/>
                <w:sz w:val="24"/>
              </w:rPr>
              <w:t>5,288,250.00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2,175,000</w:t>
            </w:r>
          </w:p>
        </w:tc>
        <w:tc>
          <w:tcPr>
            <w:tcW w:w="1836" w:type="dxa"/>
            <w:vAlign w:val="center"/>
          </w:tcPr>
          <w:p w:rsidR="001A59F9" w:rsidRPr="00FF7CE7" w:rsidRDefault="004B78B3" w:rsidP="00AF4A9C">
            <w:pPr>
              <w:spacing w:before="29" w:line="288" w:lineRule="auto"/>
              <w:jc w:val="right"/>
              <w:rPr>
                <w:kern w:val="0"/>
                <w:sz w:val="24"/>
              </w:rPr>
            </w:pPr>
            <w:r w:rsidRPr="00FF7CE7">
              <w:rPr>
                <w:kern w:val="0"/>
                <w:sz w:val="24"/>
              </w:rPr>
              <w:t>209,988,350.00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7.4.12.3.2</w:t>
      </w:r>
      <w:r w:rsidRPr="00B455E3">
        <w:rPr>
          <w:rFonts w:eastAsiaTheme="minorEastAsia" w:hint="eastAsia"/>
          <w:b/>
          <w:color w:val="000000" w:themeColor="text1"/>
          <w:sz w:val="24"/>
        </w:rPr>
        <w:t>交易所市场债券正回购</w:t>
      </w:r>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158,500,000.00</w:t>
      </w:r>
      <w:r w:rsidRPr="00EB2750">
        <w:rPr>
          <w:color w:val="000000"/>
          <w:sz w:val="24"/>
        </w:rPr>
        <w:t>元，截至</w:t>
      </w:r>
      <w:r w:rsidRPr="00EB2750">
        <w:rPr>
          <w:color w:val="000000"/>
          <w:sz w:val="24"/>
        </w:rPr>
        <w:t>2019</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w:t>
      </w:r>
      <w:r w:rsidRPr="00B455E3">
        <w:rPr>
          <w:rFonts w:eastAsiaTheme="minorEastAsia" w:hint="eastAsia"/>
          <w:b/>
          <w:color w:val="000000" w:themeColor="text1"/>
          <w:sz w:val="24"/>
        </w:rPr>
        <w:t>金融工具风险及管理</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7.4.13.1</w:t>
      </w:r>
      <w:r w:rsidRPr="00B455E3">
        <w:rPr>
          <w:rFonts w:eastAsiaTheme="minorEastAsia" w:hint="eastAsia"/>
          <w:b/>
          <w:color w:val="000000" w:themeColor="text1"/>
          <w:sz w:val="24"/>
        </w:rPr>
        <w:t>风险管理政策和组织架构</w:t>
      </w:r>
    </w:p>
    <w:p w:rsidR="002E44F6" w:rsidRDefault="003A2805">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2E44F6" w:rsidRDefault="003A280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E44F6" w:rsidRDefault="003A280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7.4.13.2</w:t>
      </w:r>
      <w:r w:rsidRPr="00B455E3">
        <w:rPr>
          <w:rFonts w:eastAsiaTheme="minorEastAsia" w:hint="eastAsia"/>
          <w:b/>
          <w:color w:val="000000" w:themeColor="text1"/>
          <w:sz w:val="24"/>
        </w:rPr>
        <w:t>信用风险</w:t>
      </w:r>
    </w:p>
    <w:p w:rsidR="002E44F6" w:rsidRDefault="003A280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E44F6" w:rsidRDefault="003A280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D5F54" w:rsidRPr="00271758" w:rsidRDefault="003D5F54" w:rsidP="003D5F54">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D5F54" w:rsidRPr="00271758" w:rsidTr="0059358E">
        <w:tc>
          <w:tcPr>
            <w:tcW w:w="2590"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2797"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279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50,325,000.00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34,923,000.00</w:t>
            </w:r>
          </w:p>
        </w:tc>
      </w:tr>
      <w:tr w:rsidR="003D5F54" w:rsidRPr="00271758" w:rsidTr="0059358E">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合计</w:t>
            </w:r>
          </w:p>
        </w:tc>
        <w:tc>
          <w:tcPr>
            <w:tcW w:w="279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50,325,000.00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34,923,000.00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注：未评级部分为企业超短期融资券。</w:t>
      </w:r>
    </w:p>
    <w:p w:rsidR="003D5F54" w:rsidRPr="00271758" w:rsidRDefault="003D5F54" w:rsidP="003D5F54">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3D5F54" w:rsidRPr="00271758" w:rsidRDefault="003D5F54" w:rsidP="003D5F54">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F54" w:rsidRPr="00271758" w:rsidTr="0059358E">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2835" w:type="dxa"/>
          </w:tcPr>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sz w:val="24"/>
              </w:rPr>
              <w:t>未评级</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487,354,000.00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610,101,000.00</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sz w:val="24"/>
              </w:rPr>
              <w:t>合计</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487,354,000.00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610,101,000.00</w:t>
            </w:r>
          </w:p>
        </w:tc>
      </w:tr>
    </w:tbl>
    <w:p w:rsidR="003D5F54" w:rsidRPr="00B455E3" w:rsidRDefault="003D5F54" w:rsidP="00B455E3">
      <w:pPr>
        <w:spacing w:line="360" w:lineRule="auto"/>
        <w:rPr>
          <w:rFonts w:eastAsiaTheme="minorEastAsia"/>
          <w:b/>
          <w:color w:val="000000" w:themeColor="text1"/>
          <w:sz w:val="24"/>
        </w:rPr>
      </w:pPr>
      <w:r w:rsidRPr="00B455E3">
        <w:rPr>
          <w:rFonts w:eastAsiaTheme="minorEastAsia"/>
          <w:b/>
          <w:color w:val="000000" w:themeColor="text1"/>
          <w:sz w:val="24"/>
        </w:rPr>
        <w:t>7.4.13.2.3</w:t>
      </w:r>
      <w:r w:rsidRPr="00B455E3">
        <w:rPr>
          <w:rFonts w:eastAsiaTheme="minorEastAsia" w:hint="eastAsia"/>
          <w:b/>
          <w:color w:val="000000" w:themeColor="text1"/>
          <w:sz w:val="24"/>
        </w:rPr>
        <w:t>按长期信用评级列示的债券投资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F54" w:rsidRPr="00271758" w:rsidTr="0059358E">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长期信用评级</w:t>
            </w:r>
          </w:p>
        </w:tc>
        <w:tc>
          <w:tcPr>
            <w:tcW w:w="2835"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272,598,800.00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306,417,896.30</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26,616,600.00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299,215,400.00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306,417,896.30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7.4.13.3</w:t>
      </w:r>
      <w:r w:rsidRPr="00B455E3">
        <w:rPr>
          <w:rFonts w:eastAsiaTheme="minorEastAsia" w:hint="eastAsia"/>
          <w:b/>
          <w:color w:val="000000" w:themeColor="text1"/>
          <w:sz w:val="24"/>
        </w:rPr>
        <w:t>流动性风险</w:t>
      </w:r>
    </w:p>
    <w:p w:rsidR="002E44F6" w:rsidRDefault="003A280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E44F6" w:rsidRDefault="003A280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E44F6" w:rsidRDefault="003A280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361,059,296.16</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B455E3" w:rsidRDefault="00964075" w:rsidP="00B455E3">
      <w:pPr>
        <w:spacing w:line="360" w:lineRule="auto"/>
        <w:rPr>
          <w:rFonts w:eastAsiaTheme="minorEastAsia"/>
          <w:b/>
          <w:color w:val="000000" w:themeColor="text1"/>
          <w:sz w:val="24"/>
        </w:rPr>
      </w:pPr>
      <w:r w:rsidRPr="00B455E3">
        <w:rPr>
          <w:rFonts w:eastAsiaTheme="minorEastAsia"/>
          <w:b/>
          <w:color w:val="000000" w:themeColor="text1"/>
          <w:sz w:val="24"/>
        </w:rPr>
        <w:t xml:space="preserve">7.4.13.3.1 </w:t>
      </w:r>
      <w:r w:rsidRPr="00B455E3">
        <w:rPr>
          <w:rFonts w:eastAsiaTheme="minorEastAsia" w:hint="eastAsia"/>
          <w:b/>
          <w:color w:val="000000" w:themeColor="text1"/>
          <w:sz w:val="24"/>
        </w:rPr>
        <w:t>报告期内本基金组合资产的流动性风险分析</w:t>
      </w:r>
    </w:p>
    <w:p w:rsidR="002E44F6" w:rsidRPr="00B455E3" w:rsidRDefault="003A2805">
      <w:pPr>
        <w:widowControl/>
        <w:spacing w:line="360" w:lineRule="auto"/>
        <w:ind w:firstLineChars="200" w:firstLine="480"/>
        <w:rPr>
          <w:rFonts w:eastAsiaTheme="minorEastAsia"/>
          <w:color w:val="000000" w:themeColor="text1"/>
          <w:kern w:val="0"/>
          <w:sz w:val="24"/>
        </w:rPr>
      </w:pPr>
      <w:r w:rsidRPr="00B455E3">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B455E3">
        <w:rPr>
          <w:rFonts w:eastAsiaTheme="minorEastAsia"/>
          <w:color w:val="000000" w:themeColor="text1"/>
          <w:kern w:val="0"/>
          <w:sz w:val="24"/>
        </w:rPr>
        <w:t>(</w:t>
      </w:r>
      <w:r w:rsidRPr="00B455E3">
        <w:rPr>
          <w:rFonts w:eastAsiaTheme="minorEastAsia" w:hint="eastAsia"/>
          <w:color w:val="000000" w:themeColor="text1"/>
          <w:kern w:val="0"/>
          <w:sz w:val="24"/>
        </w:rPr>
        <w:t>自</w:t>
      </w:r>
      <w:r w:rsidRPr="00B455E3">
        <w:rPr>
          <w:rFonts w:eastAsiaTheme="minorEastAsia"/>
          <w:color w:val="000000" w:themeColor="text1"/>
          <w:kern w:val="0"/>
          <w:sz w:val="24"/>
        </w:rPr>
        <w:t>2017</w:t>
      </w:r>
      <w:r w:rsidRPr="00B455E3">
        <w:rPr>
          <w:rFonts w:eastAsiaTheme="minorEastAsia" w:hint="eastAsia"/>
          <w:color w:val="000000" w:themeColor="text1"/>
          <w:kern w:val="0"/>
          <w:sz w:val="24"/>
        </w:rPr>
        <w:t>年</w:t>
      </w:r>
      <w:r w:rsidRPr="00B455E3">
        <w:rPr>
          <w:rFonts w:eastAsiaTheme="minorEastAsia"/>
          <w:color w:val="000000" w:themeColor="text1"/>
          <w:kern w:val="0"/>
          <w:sz w:val="24"/>
        </w:rPr>
        <w:t>10</w:t>
      </w:r>
      <w:r w:rsidRPr="00B455E3">
        <w:rPr>
          <w:rFonts w:eastAsiaTheme="minorEastAsia" w:hint="eastAsia"/>
          <w:color w:val="000000" w:themeColor="text1"/>
          <w:kern w:val="0"/>
          <w:sz w:val="24"/>
        </w:rPr>
        <w:t>月</w:t>
      </w:r>
      <w:r w:rsidRPr="00B455E3">
        <w:rPr>
          <w:rFonts w:eastAsiaTheme="minorEastAsia"/>
          <w:color w:val="000000" w:themeColor="text1"/>
          <w:kern w:val="0"/>
          <w:sz w:val="24"/>
        </w:rPr>
        <w:t>1</w:t>
      </w:r>
      <w:r w:rsidRPr="00B455E3">
        <w:rPr>
          <w:rFonts w:eastAsiaTheme="minorEastAsia" w:hint="eastAsia"/>
          <w:color w:val="000000" w:themeColor="text1"/>
          <w:kern w:val="0"/>
          <w:sz w:val="24"/>
        </w:rPr>
        <w:t>日起施行</w:t>
      </w:r>
      <w:r w:rsidRPr="00B455E3">
        <w:rPr>
          <w:rFonts w:eastAsiaTheme="minorEastAsia"/>
          <w:color w:val="000000" w:themeColor="text1"/>
          <w:kern w:val="0"/>
          <w:sz w:val="24"/>
        </w:rPr>
        <w:t>)</w:t>
      </w:r>
      <w:r w:rsidRPr="00B455E3">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E44F6" w:rsidRPr="00B455E3" w:rsidRDefault="003A2805">
      <w:pPr>
        <w:widowControl/>
        <w:spacing w:line="360" w:lineRule="auto"/>
        <w:ind w:firstLineChars="200" w:firstLine="480"/>
        <w:rPr>
          <w:rFonts w:eastAsiaTheme="minorEastAsia"/>
          <w:color w:val="000000" w:themeColor="text1"/>
          <w:kern w:val="0"/>
          <w:sz w:val="24"/>
        </w:rPr>
      </w:pPr>
      <w:r w:rsidRPr="00B455E3">
        <w:rPr>
          <w:rFonts w:eastAsiaTheme="minorEastAsia" w:hint="eastAsia"/>
          <w:color w:val="000000" w:themeColor="text1"/>
          <w:kern w:val="0"/>
          <w:sz w:val="24"/>
        </w:rPr>
        <w:t>本基金投资于一家公司发行的证券市值不超过基金资产净值的</w:t>
      </w:r>
      <w:r w:rsidRPr="00B455E3">
        <w:rPr>
          <w:rFonts w:eastAsiaTheme="minorEastAsia"/>
          <w:color w:val="000000" w:themeColor="text1"/>
          <w:kern w:val="0"/>
          <w:sz w:val="24"/>
        </w:rPr>
        <w:t>10%</w:t>
      </w:r>
      <w:r w:rsidRPr="00B455E3">
        <w:rPr>
          <w:rFonts w:eastAsiaTheme="minorEastAsia" w:hint="eastAsia"/>
          <w:color w:val="000000" w:themeColor="text1"/>
          <w:kern w:val="0"/>
          <w:sz w:val="24"/>
        </w:rPr>
        <w:t>，且本基金与由本基金的基金管理人管理的其他基金共同持有一家公司发行的证券不得超过该证券的</w:t>
      </w:r>
      <w:r w:rsidRPr="00B455E3">
        <w:rPr>
          <w:rFonts w:eastAsiaTheme="minorEastAsia"/>
          <w:color w:val="000000" w:themeColor="text1"/>
          <w:kern w:val="0"/>
          <w:sz w:val="24"/>
        </w:rPr>
        <w:t>10%</w:t>
      </w:r>
      <w:r w:rsidRPr="00B455E3">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B455E3">
        <w:rPr>
          <w:rFonts w:eastAsiaTheme="minorEastAsia"/>
          <w:color w:val="000000" w:themeColor="text1"/>
          <w:kern w:val="0"/>
          <w:sz w:val="24"/>
        </w:rPr>
        <w:t>15%</w:t>
      </w:r>
      <w:r w:rsidRPr="00B455E3">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B455E3">
        <w:rPr>
          <w:rFonts w:eastAsiaTheme="minorEastAsia"/>
          <w:color w:val="000000" w:themeColor="text1"/>
          <w:kern w:val="0"/>
          <w:sz w:val="24"/>
        </w:rPr>
        <w:t>30%(</w:t>
      </w:r>
      <w:r w:rsidRPr="00B455E3">
        <w:rPr>
          <w:rFonts w:eastAsiaTheme="minorEastAsia" w:hint="eastAsia"/>
          <w:color w:val="000000" w:themeColor="text1"/>
          <w:kern w:val="0"/>
          <w:sz w:val="24"/>
        </w:rPr>
        <w:t>完全按照有关指数构成比例进行证券投资的开放式基金及中国证监会认定的特殊投资组合不受该比例限制</w:t>
      </w:r>
      <w:r w:rsidRPr="00B455E3">
        <w:rPr>
          <w:rFonts w:eastAsiaTheme="minorEastAsia"/>
          <w:color w:val="000000" w:themeColor="text1"/>
          <w:kern w:val="0"/>
          <w:sz w:val="24"/>
        </w:rPr>
        <w:t>)</w:t>
      </w:r>
      <w:r w:rsidRPr="00B455E3">
        <w:rPr>
          <w:rFonts w:eastAsiaTheme="minorEastAsia" w:hint="eastAsia"/>
          <w:color w:val="000000" w:themeColor="text1"/>
          <w:kern w:val="0"/>
          <w:sz w:val="24"/>
        </w:rPr>
        <w:t>。</w:t>
      </w:r>
    </w:p>
    <w:p w:rsidR="002E44F6" w:rsidRPr="00B455E3" w:rsidRDefault="003A2805">
      <w:pPr>
        <w:widowControl/>
        <w:spacing w:line="360" w:lineRule="auto"/>
        <w:ind w:firstLineChars="200" w:firstLine="480"/>
        <w:rPr>
          <w:rFonts w:eastAsiaTheme="minorEastAsia"/>
          <w:color w:val="000000" w:themeColor="text1"/>
          <w:kern w:val="0"/>
          <w:sz w:val="24"/>
        </w:rPr>
      </w:pPr>
      <w:r w:rsidRPr="00B455E3">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B455E3">
        <w:rPr>
          <w:rFonts w:eastAsiaTheme="minorEastAsia"/>
          <w:color w:val="000000" w:themeColor="text1"/>
          <w:kern w:val="0"/>
          <w:sz w:val="24"/>
        </w:rPr>
        <w:t>7.4.12</w:t>
      </w:r>
      <w:r w:rsidRPr="00B455E3">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B455E3">
        <w:rPr>
          <w:rFonts w:eastAsiaTheme="minorEastAsia"/>
          <w:color w:val="000000" w:themeColor="text1"/>
          <w:kern w:val="0"/>
          <w:sz w:val="24"/>
        </w:rPr>
        <w:t>15%</w:t>
      </w:r>
      <w:r w:rsidRPr="00B455E3">
        <w:rPr>
          <w:rFonts w:eastAsiaTheme="minorEastAsia" w:hint="eastAsia"/>
          <w:color w:val="000000" w:themeColor="text1"/>
          <w:kern w:val="0"/>
          <w:sz w:val="24"/>
        </w:rPr>
        <w:t>。</w:t>
      </w:r>
    </w:p>
    <w:p w:rsidR="002E44F6" w:rsidRPr="00B455E3" w:rsidRDefault="003A2805">
      <w:pPr>
        <w:widowControl/>
        <w:spacing w:line="360" w:lineRule="auto"/>
        <w:ind w:firstLineChars="200" w:firstLine="480"/>
        <w:rPr>
          <w:rFonts w:eastAsiaTheme="minorEastAsia"/>
          <w:color w:val="000000" w:themeColor="text1"/>
          <w:kern w:val="0"/>
          <w:sz w:val="24"/>
        </w:rPr>
      </w:pPr>
      <w:r w:rsidRPr="00B455E3">
        <w:rPr>
          <w:rFonts w:eastAsiaTheme="minorEastAsia" w:hint="eastAsia"/>
          <w:color w:val="000000" w:themeColor="text1"/>
          <w:kern w:val="0"/>
          <w:sz w:val="24"/>
        </w:rPr>
        <w:t>本基金的基金管理人每日对基金组合资产中</w:t>
      </w:r>
      <w:r w:rsidRPr="00B455E3">
        <w:rPr>
          <w:rFonts w:eastAsiaTheme="minorEastAsia"/>
          <w:color w:val="000000" w:themeColor="text1"/>
          <w:kern w:val="0"/>
          <w:sz w:val="24"/>
        </w:rPr>
        <w:t>7</w:t>
      </w:r>
      <w:r w:rsidRPr="00B455E3">
        <w:rPr>
          <w:rFonts w:eastAsiaTheme="minorEastAsia" w:hint="eastAsia"/>
          <w:color w:val="000000" w:themeColor="text1"/>
          <w:kern w:val="0"/>
          <w:sz w:val="24"/>
        </w:rPr>
        <w:t>个工作日可变现资产的可变现价值进行审慎评估与测算，确保每日确认的净赎回申请不得超过</w:t>
      </w:r>
      <w:r w:rsidRPr="00B455E3">
        <w:rPr>
          <w:rFonts w:eastAsiaTheme="minorEastAsia"/>
          <w:color w:val="000000" w:themeColor="text1"/>
          <w:kern w:val="0"/>
          <w:sz w:val="24"/>
        </w:rPr>
        <w:t>7</w:t>
      </w:r>
      <w:r w:rsidRPr="00B455E3">
        <w:rPr>
          <w:rFonts w:eastAsiaTheme="minorEastAsia" w:hint="eastAsia"/>
          <w:color w:val="000000" w:themeColor="text1"/>
          <w:kern w:val="0"/>
          <w:sz w:val="24"/>
        </w:rPr>
        <w:t>个工作日可变现资产的可变现价值。</w:t>
      </w:r>
    </w:p>
    <w:p w:rsidR="002E44F6" w:rsidRPr="00B455E3" w:rsidRDefault="003A2805">
      <w:pPr>
        <w:widowControl/>
        <w:spacing w:line="360" w:lineRule="auto"/>
        <w:ind w:firstLineChars="200" w:firstLine="480"/>
        <w:rPr>
          <w:rFonts w:eastAsiaTheme="minorEastAsia"/>
          <w:color w:val="000000" w:themeColor="text1"/>
          <w:kern w:val="0"/>
          <w:sz w:val="24"/>
        </w:rPr>
      </w:pPr>
      <w:r w:rsidRPr="00B455E3">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B455E3" w:rsidRDefault="00964075" w:rsidP="00964075">
      <w:pPr>
        <w:widowControl/>
        <w:spacing w:line="360" w:lineRule="auto"/>
        <w:ind w:firstLineChars="200" w:firstLine="480"/>
        <w:rPr>
          <w:rFonts w:eastAsiaTheme="minorEastAsia"/>
          <w:color w:val="000000" w:themeColor="text1"/>
          <w:kern w:val="0"/>
          <w:sz w:val="24"/>
        </w:rPr>
      </w:pPr>
      <w:r w:rsidRPr="00B455E3">
        <w:rPr>
          <w:rFonts w:eastAsiaTheme="minorEastAsia" w:hint="eastAsia"/>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7.4.13.4</w:t>
      </w:r>
      <w:r w:rsidRPr="00B455E3">
        <w:rPr>
          <w:rFonts w:eastAsiaTheme="minorEastAsia" w:hint="eastAsia"/>
          <w:b/>
          <w:color w:val="000000" w:themeColor="text1"/>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7.4.13.4.1</w:t>
      </w:r>
      <w:r w:rsidRPr="00B455E3">
        <w:rPr>
          <w:rFonts w:eastAsiaTheme="minorEastAsia" w:hint="eastAsia"/>
          <w:b/>
          <w:color w:val="000000" w:themeColor="text1"/>
          <w:sz w:val="24"/>
        </w:rPr>
        <w:t>利率风险</w:t>
      </w:r>
    </w:p>
    <w:p w:rsidR="002E44F6" w:rsidRDefault="003A280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E44F6" w:rsidRDefault="003A280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7.4.13.4.1.1</w:t>
      </w:r>
      <w:r w:rsidRPr="00B455E3">
        <w:rPr>
          <w:rFonts w:eastAsiaTheme="minorEastAsia" w:hint="eastAsia"/>
          <w:b/>
          <w:color w:val="000000" w:themeColor="text1"/>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2E44F6">
        <w:trPr>
          <w:jc w:val="center"/>
        </w:trPr>
        <w:tc>
          <w:tcPr>
            <w:tcW w:w="1588" w:type="dxa"/>
            <w:vAlign w:val="center"/>
          </w:tcPr>
          <w:p w:rsidR="002E44F6" w:rsidRDefault="003A2805">
            <w:pPr>
              <w:jc w:val="center"/>
            </w:pPr>
            <w:r>
              <w:rPr>
                <w:color w:val="000000"/>
                <w:sz w:val="18"/>
                <w:szCs w:val="18"/>
              </w:rPr>
              <w:t>银行存款</w:t>
            </w:r>
          </w:p>
        </w:tc>
        <w:tc>
          <w:tcPr>
            <w:tcW w:w="1701" w:type="dxa"/>
            <w:vAlign w:val="center"/>
          </w:tcPr>
          <w:p w:rsidR="002E44F6" w:rsidRDefault="003A2805">
            <w:pPr>
              <w:jc w:val="right"/>
            </w:pPr>
            <w:r>
              <w:rPr>
                <w:color w:val="000000"/>
                <w:sz w:val="18"/>
                <w:szCs w:val="18"/>
              </w:rPr>
              <w:t>754,385.33</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754,385.33</w:t>
            </w:r>
          </w:p>
        </w:tc>
      </w:tr>
      <w:tr w:rsidR="002E44F6">
        <w:trPr>
          <w:jc w:val="center"/>
        </w:trPr>
        <w:tc>
          <w:tcPr>
            <w:tcW w:w="1588" w:type="dxa"/>
            <w:vAlign w:val="center"/>
          </w:tcPr>
          <w:p w:rsidR="002E44F6" w:rsidRDefault="003A2805">
            <w:pPr>
              <w:jc w:val="center"/>
            </w:pPr>
            <w:r>
              <w:rPr>
                <w:color w:val="000000"/>
                <w:sz w:val="18"/>
                <w:szCs w:val="18"/>
              </w:rPr>
              <w:t>结算备付金</w:t>
            </w:r>
          </w:p>
        </w:tc>
        <w:tc>
          <w:tcPr>
            <w:tcW w:w="1701" w:type="dxa"/>
            <w:vAlign w:val="center"/>
          </w:tcPr>
          <w:p w:rsidR="002E44F6" w:rsidRDefault="003A2805">
            <w:pPr>
              <w:jc w:val="right"/>
            </w:pPr>
            <w:r>
              <w:rPr>
                <w:color w:val="000000"/>
                <w:sz w:val="18"/>
                <w:szCs w:val="18"/>
              </w:rPr>
              <w:t>15,138,489.22</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15,138,489.22</w:t>
            </w:r>
          </w:p>
        </w:tc>
      </w:tr>
      <w:tr w:rsidR="002E44F6">
        <w:trPr>
          <w:jc w:val="center"/>
        </w:trPr>
        <w:tc>
          <w:tcPr>
            <w:tcW w:w="1588" w:type="dxa"/>
            <w:vAlign w:val="center"/>
          </w:tcPr>
          <w:p w:rsidR="002E44F6" w:rsidRDefault="003A2805">
            <w:pPr>
              <w:jc w:val="center"/>
            </w:pPr>
            <w:r>
              <w:rPr>
                <w:color w:val="000000"/>
                <w:sz w:val="18"/>
                <w:szCs w:val="18"/>
              </w:rPr>
              <w:t>存出保证金</w:t>
            </w:r>
          </w:p>
        </w:tc>
        <w:tc>
          <w:tcPr>
            <w:tcW w:w="1701" w:type="dxa"/>
            <w:vAlign w:val="center"/>
          </w:tcPr>
          <w:p w:rsidR="002E44F6" w:rsidRDefault="003A2805">
            <w:pPr>
              <w:jc w:val="right"/>
            </w:pPr>
            <w:r>
              <w:rPr>
                <w:color w:val="000000"/>
                <w:sz w:val="18"/>
                <w:szCs w:val="18"/>
              </w:rPr>
              <w:t>1,123.50</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1,123.50</w:t>
            </w:r>
          </w:p>
        </w:tc>
      </w:tr>
      <w:tr w:rsidR="002E44F6">
        <w:trPr>
          <w:jc w:val="center"/>
        </w:trPr>
        <w:tc>
          <w:tcPr>
            <w:tcW w:w="1588" w:type="dxa"/>
            <w:vAlign w:val="center"/>
          </w:tcPr>
          <w:p w:rsidR="002E44F6" w:rsidRDefault="003A2805">
            <w:pPr>
              <w:jc w:val="center"/>
            </w:pPr>
            <w:r>
              <w:rPr>
                <w:color w:val="000000"/>
                <w:sz w:val="18"/>
                <w:szCs w:val="18"/>
              </w:rPr>
              <w:t>交易性金融资产</w:t>
            </w:r>
          </w:p>
        </w:tc>
        <w:tc>
          <w:tcPr>
            <w:tcW w:w="1701" w:type="dxa"/>
            <w:vAlign w:val="center"/>
          </w:tcPr>
          <w:p w:rsidR="002E44F6" w:rsidRDefault="003A2805">
            <w:pPr>
              <w:jc w:val="right"/>
            </w:pPr>
            <w:r>
              <w:rPr>
                <w:color w:val="000000"/>
                <w:sz w:val="18"/>
                <w:szCs w:val="18"/>
              </w:rPr>
              <w:t>836,894,400.00</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836,894,400.00</w:t>
            </w:r>
          </w:p>
        </w:tc>
      </w:tr>
      <w:tr w:rsidR="002E44F6">
        <w:trPr>
          <w:jc w:val="center"/>
        </w:trPr>
        <w:tc>
          <w:tcPr>
            <w:tcW w:w="1588" w:type="dxa"/>
            <w:vAlign w:val="center"/>
          </w:tcPr>
          <w:p w:rsidR="002E44F6" w:rsidRDefault="003A2805">
            <w:pPr>
              <w:jc w:val="center"/>
            </w:pPr>
            <w:r>
              <w:rPr>
                <w:color w:val="000000"/>
                <w:sz w:val="18"/>
                <w:szCs w:val="18"/>
              </w:rPr>
              <w:t>应收证券清算款</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2,306,113.62</w:t>
            </w:r>
          </w:p>
        </w:tc>
        <w:tc>
          <w:tcPr>
            <w:tcW w:w="1301" w:type="dxa"/>
            <w:vAlign w:val="center"/>
          </w:tcPr>
          <w:p w:rsidR="002E44F6" w:rsidRDefault="003A2805">
            <w:pPr>
              <w:jc w:val="right"/>
            </w:pPr>
            <w:r>
              <w:rPr>
                <w:color w:val="000000"/>
                <w:sz w:val="18"/>
                <w:szCs w:val="18"/>
              </w:rPr>
              <w:t>2,306,113.62</w:t>
            </w:r>
          </w:p>
        </w:tc>
      </w:tr>
      <w:tr w:rsidR="002E44F6">
        <w:trPr>
          <w:jc w:val="center"/>
        </w:trPr>
        <w:tc>
          <w:tcPr>
            <w:tcW w:w="1588" w:type="dxa"/>
            <w:vAlign w:val="center"/>
          </w:tcPr>
          <w:p w:rsidR="002E44F6" w:rsidRDefault="003A2805">
            <w:pPr>
              <w:jc w:val="center"/>
            </w:pPr>
            <w:r>
              <w:rPr>
                <w:color w:val="000000"/>
                <w:sz w:val="18"/>
                <w:szCs w:val="18"/>
              </w:rPr>
              <w:t>应收利息</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24,717,817.75</w:t>
            </w:r>
          </w:p>
        </w:tc>
        <w:tc>
          <w:tcPr>
            <w:tcW w:w="1301" w:type="dxa"/>
            <w:vAlign w:val="center"/>
          </w:tcPr>
          <w:p w:rsidR="002E44F6" w:rsidRDefault="003A2805">
            <w:pPr>
              <w:jc w:val="right"/>
            </w:pPr>
            <w:r>
              <w:rPr>
                <w:color w:val="000000"/>
                <w:sz w:val="18"/>
                <w:szCs w:val="18"/>
              </w:rPr>
              <w:t>24,717,817.75</w:t>
            </w:r>
          </w:p>
        </w:tc>
      </w:tr>
      <w:tr w:rsidR="002E44F6">
        <w:trPr>
          <w:jc w:val="center"/>
        </w:trPr>
        <w:tc>
          <w:tcPr>
            <w:tcW w:w="1588" w:type="dxa"/>
            <w:vAlign w:val="center"/>
          </w:tcPr>
          <w:p w:rsidR="002E44F6" w:rsidRDefault="003A2805">
            <w:pPr>
              <w:jc w:val="center"/>
            </w:pPr>
            <w:r>
              <w:rPr>
                <w:color w:val="000000"/>
                <w:sz w:val="18"/>
                <w:szCs w:val="18"/>
              </w:rPr>
              <w:t>应收申购款</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3,615.03</w:t>
            </w:r>
          </w:p>
        </w:tc>
        <w:tc>
          <w:tcPr>
            <w:tcW w:w="1301" w:type="dxa"/>
            <w:vAlign w:val="center"/>
          </w:tcPr>
          <w:p w:rsidR="002E44F6" w:rsidRDefault="003A2805">
            <w:pPr>
              <w:jc w:val="right"/>
            </w:pPr>
            <w:r>
              <w:rPr>
                <w:color w:val="000000"/>
                <w:sz w:val="18"/>
                <w:szCs w:val="18"/>
              </w:rPr>
              <w:t>3,615.03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852,788,398.05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27,027,546.40</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879,815,944.45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2E44F6">
        <w:trPr>
          <w:jc w:val="center"/>
        </w:trPr>
        <w:tc>
          <w:tcPr>
            <w:tcW w:w="1588" w:type="dxa"/>
            <w:vAlign w:val="center"/>
          </w:tcPr>
          <w:p w:rsidR="002E44F6" w:rsidRDefault="003A2805">
            <w:pPr>
              <w:jc w:val="center"/>
            </w:pPr>
            <w:r>
              <w:rPr>
                <w:color w:val="000000"/>
                <w:sz w:val="18"/>
                <w:szCs w:val="18"/>
              </w:rPr>
              <w:t>卖出回购金融资产款</w:t>
            </w:r>
          </w:p>
        </w:tc>
        <w:tc>
          <w:tcPr>
            <w:tcW w:w="1701" w:type="dxa"/>
            <w:vAlign w:val="center"/>
          </w:tcPr>
          <w:p w:rsidR="002E44F6" w:rsidRDefault="003A2805">
            <w:pPr>
              <w:jc w:val="right"/>
            </w:pPr>
            <w:r>
              <w:rPr>
                <w:color w:val="000000"/>
                <w:sz w:val="18"/>
                <w:szCs w:val="18"/>
              </w:rPr>
              <w:t>361,059,296.16</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361,059,296.16</w:t>
            </w:r>
          </w:p>
        </w:tc>
      </w:tr>
      <w:tr w:rsidR="002E44F6">
        <w:trPr>
          <w:jc w:val="center"/>
        </w:trPr>
        <w:tc>
          <w:tcPr>
            <w:tcW w:w="1588" w:type="dxa"/>
            <w:vAlign w:val="center"/>
          </w:tcPr>
          <w:p w:rsidR="002E44F6" w:rsidRDefault="003A2805">
            <w:pPr>
              <w:jc w:val="center"/>
            </w:pPr>
            <w:r>
              <w:rPr>
                <w:color w:val="000000"/>
                <w:sz w:val="18"/>
                <w:szCs w:val="18"/>
              </w:rPr>
              <w:t>应付赎回款</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1,887,053.12</w:t>
            </w:r>
          </w:p>
        </w:tc>
        <w:tc>
          <w:tcPr>
            <w:tcW w:w="1301" w:type="dxa"/>
            <w:vAlign w:val="center"/>
          </w:tcPr>
          <w:p w:rsidR="002E44F6" w:rsidRDefault="003A2805">
            <w:pPr>
              <w:jc w:val="right"/>
            </w:pPr>
            <w:r>
              <w:rPr>
                <w:color w:val="000000"/>
                <w:sz w:val="18"/>
                <w:szCs w:val="18"/>
              </w:rPr>
              <w:t>1,887,053.12</w:t>
            </w:r>
          </w:p>
        </w:tc>
      </w:tr>
      <w:tr w:rsidR="002E44F6">
        <w:trPr>
          <w:jc w:val="center"/>
        </w:trPr>
        <w:tc>
          <w:tcPr>
            <w:tcW w:w="1588" w:type="dxa"/>
            <w:vAlign w:val="center"/>
          </w:tcPr>
          <w:p w:rsidR="002E44F6" w:rsidRDefault="003A2805">
            <w:pPr>
              <w:jc w:val="center"/>
            </w:pPr>
            <w:r>
              <w:rPr>
                <w:color w:val="000000"/>
                <w:sz w:val="18"/>
                <w:szCs w:val="18"/>
              </w:rPr>
              <w:t>应付管理人报酬</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529,060.19</w:t>
            </w:r>
          </w:p>
        </w:tc>
        <w:tc>
          <w:tcPr>
            <w:tcW w:w="1301" w:type="dxa"/>
            <w:vAlign w:val="center"/>
          </w:tcPr>
          <w:p w:rsidR="002E44F6" w:rsidRDefault="003A2805">
            <w:pPr>
              <w:jc w:val="right"/>
            </w:pPr>
            <w:r>
              <w:rPr>
                <w:color w:val="000000"/>
                <w:sz w:val="18"/>
                <w:szCs w:val="18"/>
              </w:rPr>
              <w:t>529,060.19</w:t>
            </w:r>
          </w:p>
        </w:tc>
      </w:tr>
      <w:tr w:rsidR="002E44F6">
        <w:trPr>
          <w:jc w:val="center"/>
        </w:trPr>
        <w:tc>
          <w:tcPr>
            <w:tcW w:w="1588" w:type="dxa"/>
            <w:vAlign w:val="center"/>
          </w:tcPr>
          <w:p w:rsidR="002E44F6" w:rsidRDefault="003A2805">
            <w:pPr>
              <w:jc w:val="center"/>
            </w:pPr>
            <w:r>
              <w:rPr>
                <w:color w:val="000000"/>
                <w:sz w:val="18"/>
                <w:szCs w:val="18"/>
              </w:rPr>
              <w:t>应付托管费</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88,176.70</w:t>
            </w:r>
          </w:p>
        </w:tc>
        <w:tc>
          <w:tcPr>
            <w:tcW w:w="1301" w:type="dxa"/>
            <w:vAlign w:val="center"/>
          </w:tcPr>
          <w:p w:rsidR="002E44F6" w:rsidRDefault="003A2805">
            <w:pPr>
              <w:jc w:val="right"/>
            </w:pPr>
            <w:r>
              <w:rPr>
                <w:color w:val="000000"/>
                <w:sz w:val="18"/>
                <w:szCs w:val="18"/>
              </w:rPr>
              <w:t>88,176.70</w:t>
            </w:r>
          </w:p>
        </w:tc>
      </w:tr>
      <w:tr w:rsidR="002E44F6">
        <w:trPr>
          <w:jc w:val="center"/>
        </w:trPr>
        <w:tc>
          <w:tcPr>
            <w:tcW w:w="1588" w:type="dxa"/>
            <w:vAlign w:val="center"/>
          </w:tcPr>
          <w:p w:rsidR="002E44F6" w:rsidRDefault="003A2805">
            <w:pPr>
              <w:jc w:val="center"/>
            </w:pPr>
            <w:r>
              <w:rPr>
                <w:color w:val="000000"/>
                <w:sz w:val="18"/>
                <w:szCs w:val="18"/>
              </w:rPr>
              <w:t>应付交易费用</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9,189.32</w:t>
            </w:r>
          </w:p>
        </w:tc>
        <w:tc>
          <w:tcPr>
            <w:tcW w:w="1301" w:type="dxa"/>
            <w:vAlign w:val="center"/>
          </w:tcPr>
          <w:p w:rsidR="002E44F6" w:rsidRDefault="003A2805">
            <w:pPr>
              <w:jc w:val="right"/>
            </w:pPr>
            <w:r>
              <w:rPr>
                <w:color w:val="000000"/>
                <w:sz w:val="18"/>
                <w:szCs w:val="18"/>
              </w:rPr>
              <w:t>9,189.32</w:t>
            </w:r>
          </w:p>
        </w:tc>
      </w:tr>
      <w:tr w:rsidR="002E44F6">
        <w:trPr>
          <w:jc w:val="center"/>
        </w:trPr>
        <w:tc>
          <w:tcPr>
            <w:tcW w:w="1588" w:type="dxa"/>
            <w:vAlign w:val="center"/>
          </w:tcPr>
          <w:p w:rsidR="002E44F6" w:rsidRDefault="003A2805">
            <w:pPr>
              <w:jc w:val="center"/>
            </w:pPr>
            <w:r>
              <w:rPr>
                <w:color w:val="000000"/>
                <w:sz w:val="18"/>
                <w:szCs w:val="18"/>
              </w:rPr>
              <w:t>应交税费</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21,203.80</w:t>
            </w:r>
          </w:p>
        </w:tc>
        <w:tc>
          <w:tcPr>
            <w:tcW w:w="1301" w:type="dxa"/>
            <w:vAlign w:val="center"/>
          </w:tcPr>
          <w:p w:rsidR="002E44F6" w:rsidRDefault="003A2805">
            <w:pPr>
              <w:jc w:val="right"/>
            </w:pPr>
            <w:r>
              <w:rPr>
                <w:color w:val="000000"/>
                <w:sz w:val="18"/>
                <w:szCs w:val="18"/>
              </w:rPr>
              <w:t>21,203.80</w:t>
            </w:r>
          </w:p>
        </w:tc>
      </w:tr>
      <w:tr w:rsidR="002E44F6">
        <w:trPr>
          <w:jc w:val="center"/>
        </w:trPr>
        <w:tc>
          <w:tcPr>
            <w:tcW w:w="1588" w:type="dxa"/>
            <w:vAlign w:val="center"/>
          </w:tcPr>
          <w:p w:rsidR="002E44F6" w:rsidRDefault="003A2805">
            <w:pPr>
              <w:jc w:val="center"/>
            </w:pPr>
            <w:r>
              <w:rPr>
                <w:color w:val="000000"/>
                <w:sz w:val="18"/>
                <w:szCs w:val="18"/>
              </w:rPr>
              <w:t>应付利息</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203,749.99</w:t>
            </w:r>
          </w:p>
        </w:tc>
        <w:tc>
          <w:tcPr>
            <w:tcW w:w="1301" w:type="dxa"/>
            <w:vAlign w:val="center"/>
          </w:tcPr>
          <w:p w:rsidR="002E44F6" w:rsidRDefault="003A2805">
            <w:pPr>
              <w:jc w:val="right"/>
            </w:pPr>
            <w:r>
              <w:rPr>
                <w:color w:val="000000"/>
                <w:sz w:val="18"/>
                <w:szCs w:val="18"/>
              </w:rPr>
              <w:t>203,749.99</w:t>
            </w:r>
          </w:p>
        </w:tc>
      </w:tr>
      <w:tr w:rsidR="002E44F6">
        <w:trPr>
          <w:jc w:val="center"/>
        </w:trPr>
        <w:tc>
          <w:tcPr>
            <w:tcW w:w="1588" w:type="dxa"/>
            <w:vAlign w:val="center"/>
          </w:tcPr>
          <w:p w:rsidR="002E44F6" w:rsidRDefault="003A2805">
            <w:pPr>
              <w:jc w:val="center"/>
            </w:pPr>
            <w:r>
              <w:rPr>
                <w:color w:val="000000"/>
                <w:sz w:val="18"/>
                <w:szCs w:val="18"/>
              </w:rPr>
              <w:t>其他负债</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265,064.09</w:t>
            </w:r>
          </w:p>
        </w:tc>
        <w:tc>
          <w:tcPr>
            <w:tcW w:w="1301" w:type="dxa"/>
            <w:vAlign w:val="center"/>
          </w:tcPr>
          <w:p w:rsidR="002E44F6" w:rsidRDefault="003A2805">
            <w:pPr>
              <w:jc w:val="right"/>
            </w:pPr>
            <w:r>
              <w:rPr>
                <w:color w:val="000000"/>
                <w:sz w:val="18"/>
                <w:szCs w:val="18"/>
              </w:rPr>
              <w:t>265,064.09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361,059,296.16</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3,003,497.21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364,062,793.37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491,729,101.89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24,024,049.19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515,753,151.08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2E44F6">
        <w:trPr>
          <w:jc w:val="center"/>
        </w:trPr>
        <w:tc>
          <w:tcPr>
            <w:tcW w:w="1588" w:type="dxa"/>
            <w:vAlign w:val="center"/>
          </w:tcPr>
          <w:p w:rsidR="002E44F6" w:rsidRDefault="003A2805">
            <w:pPr>
              <w:jc w:val="center"/>
            </w:pPr>
            <w:r>
              <w:rPr>
                <w:color w:val="000000"/>
                <w:sz w:val="18"/>
                <w:szCs w:val="18"/>
              </w:rPr>
              <w:t>银行存款</w:t>
            </w:r>
          </w:p>
        </w:tc>
        <w:tc>
          <w:tcPr>
            <w:tcW w:w="1701" w:type="dxa"/>
            <w:vAlign w:val="center"/>
          </w:tcPr>
          <w:p w:rsidR="002E44F6" w:rsidRDefault="003A2805">
            <w:pPr>
              <w:jc w:val="right"/>
            </w:pPr>
            <w:r>
              <w:rPr>
                <w:color w:val="000000"/>
                <w:sz w:val="18"/>
                <w:szCs w:val="18"/>
              </w:rPr>
              <w:t>2,379,042.95</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2,379,042.95</w:t>
            </w:r>
          </w:p>
        </w:tc>
      </w:tr>
      <w:tr w:rsidR="002E44F6">
        <w:trPr>
          <w:jc w:val="center"/>
        </w:trPr>
        <w:tc>
          <w:tcPr>
            <w:tcW w:w="1588" w:type="dxa"/>
            <w:vAlign w:val="center"/>
          </w:tcPr>
          <w:p w:rsidR="002E44F6" w:rsidRDefault="003A2805">
            <w:pPr>
              <w:jc w:val="center"/>
            </w:pPr>
            <w:r>
              <w:rPr>
                <w:color w:val="000000"/>
                <w:sz w:val="18"/>
                <w:szCs w:val="18"/>
              </w:rPr>
              <w:t>结算备付金</w:t>
            </w:r>
          </w:p>
        </w:tc>
        <w:tc>
          <w:tcPr>
            <w:tcW w:w="1701" w:type="dxa"/>
            <w:vAlign w:val="center"/>
          </w:tcPr>
          <w:p w:rsidR="002E44F6" w:rsidRDefault="003A2805">
            <w:pPr>
              <w:jc w:val="right"/>
            </w:pPr>
            <w:r>
              <w:rPr>
                <w:color w:val="000000"/>
                <w:sz w:val="18"/>
                <w:szCs w:val="18"/>
              </w:rPr>
              <w:t>18,014,014.78</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18,014,014.78</w:t>
            </w:r>
          </w:p>
        </w:tc>
      </w:tr>
      <w:tr w:rsidR="002E44F6">
        <w:trPr>
          <w:jc w:val="center"/>
        </w:trPr>
        <w:tc>
          <w:tcPr>
            <w:tcW w:w="1588" w:type="dxa"/>
            <w:vAlign w:val="center"/>
          </w:tcPr>
          <w:p w:rsidR="002E44F6" w:rsidRDefault="003A2805">
            <w:pPr>
              <w:jc w:val="center"/>
            </w:pPr>
            <w:r>
              <w:rPr>
                <w:color w:val="000000"/>
                <w:sz w:val="18"/>
                <w:szCs w:val="18"/>
              </w:rPr>
              <w:t>存出保证金</w:t>
            </w:r>
          </w:p>
        </w:tc>
        <w:tc>
          <w:tcPr>
            <w:tcW w:w="1701" w:type="dxa"/>
            <w:vAlign w:val="center"/>
          </w:tcPr>
          <w:p w:rsidR="002E44F6" w:rsidRDefault="003A2805">
            <w:pPr>
              <w:jc w:val="right"/>
            </w:pPr>
            <w:r>
              <w:rPr>
                <w:color w:val="000000"/>
                <w:sz w:val="18"/>
                <w:szCs w:val="18"/>
              </w:rPr>
              <w:t>11,712.01</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11,712.01</w:t>
            </w:r>
          </w:p>
        </w:tc>
      </w:tr>
      <w:tr w:rsidR="002E44F6">
        <w:trPr>
          <w:jc w:val="center"/>
        </w:trPr>
        <w:tc>
          <w:tcPr>
            <w:tcW w:w="1588" w:type="dxa"/>
            <w:vAlign w:val="center"/>
          </w:tcPr>
          <w:p w:rsidR="002E44F6" w:rsidRDefault="003A2805">
            <w:pPr>
              <w:jc w:val="center"/>
            </w:pPr>
            <w:r>
              <w:rPr>
                <w:color w:val="000000"/>
                <w:sz w:val="18"/>
                <w:szCs w:val="18"/>
              </w:rPr>
              <w:t>交易性金融资产</w:t>
            </w:r>
          </w:p>
        </w:tc>
        <w:tc>
          <w:tcPr>
            <w:tcW w:w="1701" w:type="dxa"/>
            <w:vAlign w:val="center"/>
          </w:tcPr>
          <w:p w:rsidR="002E44F6" w:rsidRDefault="003A2805">
            <w:pPr>
              <w:jc w:val="right"/>
            </w:pPr>
            <w:r>
              <w:rPr>
                <w:color w:val="000000"/>
                <w:sz w:val="18"/>
                <w:szCs w:val="18"/>
              </w:rPr>
              <w:t>645,024,000.00</w:t>
            </w:r>
          </w:p>
        </w:tc>
        <w:tc>
          <w:tcPr>
            <w:tcW w:w="1701" w:type="dxa"/>
            <w:vAlign w:val="center"/>
          </w:tcPr>
          <w:p w:rsidR="002E44F6" w:rsidRDefault="003A2805">
            <w:pPr>
              <w:jc w:val="right"/>
            </w:pPr>
            <w:r>
              <w:rPr>
                <w:color w:val="000000"/>
                <w:sz w:val="18"/>
                <w:szCs w:val="18"/>
              </w:rPr>
              <w:t>303,287,840.00</w:t>
            </w:r>
          </w:p>
        </w:tc>
        <w:tc>
          <w:tcPr>
            <w:tcW w:w="1559" w:type="dxa"/>
            <w:vAlign w:val="center"/>
          </w:tcPr>
          <w:p w:rsidR="002E44F6" w:rsidRDefault="003A2805">
            <w:pPr>
              <w:jc w:val="right"/>
            </w:pPr>
            <w:r>
              <w:rPr>
                <w:color w:val="000000"/>
                <w:sz w:val="18"/>
                <w:szCs w:val="18"/>
              </w:rPr>
              <w:t>3,130,056.30</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951,441,896.30</w:t>
            </w:r>
          </w:p>
        </w:tc>
      </w:tr>
      <w:tr w:rsidR="002E44F6">
        <w:trPr>
          <w:jc w:val="center"/>
        </w:trPr>
        <w:tc>
          <w:tcPr>
            <w:tcW w:w="1588" w:type="dxa"/>
            <w:vAlign w:val="center"/>
          </w:tcPr>
          <w:p w:rsidR="002E44F6" w:rsidRDefault="003A2805">
            <w:pPr>
              <w:jc w:val="center"/>
            </w:pPr>
            <w:r>
              <w:rPr>
                <w:color w:val="000000"/>
                <w:sz w:val="18"/>
                <w:szCs w:val="18"/>
              </w:rPr>
              <w:t>应收证券清算款</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1,621,249.57</w:t>
            </w:r>
          </w:p>
        </w:tc>
        <w:tc>
          <w:tcPr>
            <w:tcW w:w="1301" w:type="dxa"/>
            <w:vAlign w:val="center"/>
          </w:tcPr>
          <w:p w:rsidR="002E44F6" w:rsidRDefault="003A2805">
            <w:pPr>
              <w:jc w:val="right"/>
            </w:pPr>
            <w:r>
              <w:rPr>
                <w:color w:val="000000"/>
                <w:sz w:val="18"/>
                <w:szCs w:val="18"/>
              </w:rPr>
              <w:t>1,621,249.57</w:t>
            </w:r>
          </w:p>
        </w:tc>
      </w:tr>
      <w:tr w:rsidR="002E44F6">
        <w:trPr>
          <w:jc w:val="center"/>
        </w:trPr>
        <w:tc>
          <w:tcPr>
            <w:tcW w:w="1588" w:type="dxa"/>
            <w:vAlign w:val="center"/>
          </w:tcPr>
          <w:p w:rsidR="002E44F6" w:rsidRDefault="003A2805">
            <w:pPr>
              <w:jc w:val="center"/>
            </w:pPr>
            <w:r>
              <w:rPr>
                <w:color w:val="000000"/>
                <w:sz w:val="18"/>
                <w:szCs w:val="18"/>
              </w:rPr>
              <w:t>应收利息</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17,638,003.34</w:t>
            </w:r>
          </w:p>
        </w:tc>
        <w:tc>
          <w:tcPr>
            <w:tcW w:w="1301" w:type="dxa"/>
            <w:vAlign w:val="center"/>
          </w:tcPr>
          <w:p w:rsidR="002E44F6" w:rsidRDefault="003A2805">
            <w:pPr>
              <w:jc w:val="right"/>
            </w:pPr>
            <w:r>
              <w:rPr>
                <w:color w:val="000000"/>
                <w:sz w:val="18"/>
                <w:szCs w:val="18"/>
              </w:rPr>
              <w:t>17,638,003.34</w:t>
            </w:r>
          </w:p>
        </w:tc>
      </w:tr>
      <w:tr w:rsidR="002E44F6">
        <w:trPr>
          <w:jc w:val="center"/>
        </w:trPr>
        <w:tc>
          <w:tcPr>
            <w:tcW w:w="1588" w:type="dxa"/>
            <w:vAlign w:val="center"/>
          </w:tcPr>
          <w:p w:rsidR="002E44F6" w:rsidRDefault="003A2805">
            <w:pPr>
              <w:jc w:val="center"/>
            </w:pPr>
            <w:r>
              <w:rPr>
                <w:color w:val="000000"/>
                <w:sz w:val="18"/>
                <w:szCs w:val="18"/>
              </w:rPr>
              <w:t>应收申购款</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1,018.78</w:t>
            </w:r>
          </w:p>
        </w:tc>
        <w:tc>
          <w:tcPr>
            <w:tcW w:w="1301" w:type="dxa"/>
            <w:vAlign w:val="center"/>
          </w:tcPr>
          <w:p w:rsidR="002E44F6" w:rsidRDefault="003A2805">
            <w:pPr>
              <w:jc w:val="right"/>
            </w:pPr>
            <w:r>
              <w:rPr>
                <w:color w:val="000000"/>
                <w:sz w:val="18"/>
                <w:szCs w:val="18"/>
              </w:rPr>
              <w:t>1,018.78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665,428,769.74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303,287,840.00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3,130,056.30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19,260,271.69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991,106,937.73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2E44F6">
        <w:trPr>
          <w:jc w:val="center"/>
        </w:trPr>
        <w:tc>
          <w:tcPr>
            <w:tcW w:w="1588" w:type="dxa"/>
            <w:vAlign w:val="center"/>
          </w:tcPr>
          <w:p w:rsidR="002E44F6" w:rsidRDefault="003A2805">
            <w:pPr>
              <w:jc w:val="center"/>
            </w:pPr>
            <w:r>
              <w:rPr>
                <w:color w:val="000000"/>
                <w:sz w:val="18"/>
                <w:szCs w:val="18"/>
              </w:rPr>
              <w:t>卖出回购金融资产款</w:t>
            </w:r>
          </w:p>
        </w:tc>
        <w:tc>
          <w:tcPr>
            <w:tcW w:w="1701" w:type="dxa"/>
            <w:vAlign w:val="center"/>
          </w:tcPr>
          <w:p w:rsidR="002E44F6" w:rsidRDefault="003A2805">
            <w:pPr>
              <w:jc w:val="right"/>
            </w:pPr>
            <w:r>
              <w:rPr>
                <w:color w:val="000000"/>
                <w:sz w:val="18"/>
                <w:szCs w:val="18"/>
              </w:rPr>
              <w:t>297,160,444.76</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301" w:type="dxa"/>
            <w:vAlign w:val="center"/>
          </w:tcPr>
          <w:p w:rsidR="002E44F6" w:rsidRDefault="003A2805">
            <w:pPr>
              <w:jc w:val="right"/>
            </w:pPr>
            <w:r>
              <w:rPr>
                <w:color w:val="000000"/>
                <w:sz w:val="18"/>
                <w:szCs w:val="18"/>
              </w:rPr>
              <w:t>297,160,444.76</w:t>
            </w:r>
          </w:p>
        </w:tc>
      </w:tr>
      <w:tr w:rsidR="002E44F6">
        <w:trPr>
          <w:jc w:val="center"/>
        </w:trPr>
        <w:tc>
          <w:tcPr>
            <w:tcW w:w="1588" w:type="dxa"/>
            <w:vAlign w:val="center"/>
          </w:tcPr>
          <w:p w:rsidR="002E44F6" w:rsidRDefault="003A2805">
            <w:pPr>
              <w:jc w:val="center"/>
            </w:pPr>
            <w:r>
              <w:rPr>
                <w:color w:val="000000"/>
                <w:sz w:val="18"/>
                <w:szCs w:val="18"/>
              </w:rPr>
              <w:t>应付赎回款</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1,870,255.21</w:t>
            </w:r>
          </w:p>
        </w:tc>
        <w:tc>
          <w:tcPr>
            <w:tcW w:w="1301" w:type="dxa"/>
            <w:vAlign w:val="center"/>
          </w:tcPr>
          <w:p w:rsidR="002E44F6" w:rsidRDefault="003A2805">
            <w:pPr>
              <w:jc w:val="right"/>
            </w:pPr>
            <w:r>
              <w:rPr>
                <w:color w:val="000000"/>
                <w:sz w:val="18"/>
                <w:szCs w:val="18"/>
              </w:rPr>
              <w:t>1,870,255.21</w:t>
            </w:r>
          </w:p>
        </w:tc>
      </w:tr>
      <w:tr w:rsidR="002E44F6">
        <w:trPr>
          <w:jc w:val="center"/>
        </w:trPr>
        <w:tc>
          <w:tcPr>
            <w:tcW w:w="1588" w:type="dxa"/>
            <w:vAlign w:val="center"/>
          </w:tcPr>
          <w:p w:rsidR="002E44F6" w:rsidRDefault="003A2805">
            <w:pPr>
              <w:jc w:val="center"/>
            </w:pPr>
            <w:r>
              <w:rPr>
                <w:color w:val="000000"/>
                <w:sz w:val="18"/>
                <w:szCs w:val="18"/>
              </w:rPr>
              <w:t>应付管理人报酬</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719,811.99</w:t>
            </w:r>
          </w:p>
        </w:tc>
        <w:tc>
          <w:tcPr>
            <w:tcW w:w="1301" w:type="dxa"/>
            <w:vAlign w:val="center"/>
          </w:tcPr>
          <w:p w:rsidR="002E44F6" w:rsidRDefault="003A2805">
            <w:pPr>
              <w:jc w:val="right"/>
            </w:pPr>
            <w:r>
              <w:rPr>
                <w:color w:val="000000"/>
                <w:sz w:val="18"/>
                <w:szCs w:val="18"/>
              </w:rPr>
              <w:t>719,811.99</w:t>
            </w:r>
          </w:p>
        </w:tc>
      </w:tr>
      <w:tr w:rsidR="002E44F6">
        <w:trPr>
          <w:jc w:val="center"/>
        </w:trPr>
        <w:tc>
          <w:tcPr>
            <w:tcW w:w="1588" w:type="dxa"/>
            <w:vAlign w:val="center"/>
          </w:tcPr>
          <w:p w:rsidR="002E44F6" w:rsidRDefault="003A2805">
            <w:pPr>
              <w:jc w:val="center"/>
            </w:pPr>
            <w:r>
              <w:rPr>
                <w:color w:val="000000"/>
                <w:sz w:val="18"/>
                <w:szCs w:val="18"/>
              </w:rPr>
              <w:t>应付托管费</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119,968.67</w:t>
            </w:r>
          </w:p>
        </w:tc>
        <w:tc>
          <w:tcPr>
            <w:tcW w:w="1301" w:type="dxa"/>
            <w:vAlign w:val="center"/>
          </w:tcPr>
          <w:p w:rsidR="002E44F6" w:rsidRDefault="003A2805">
            <w:pPr>
              <w:jc w:val="right"/>
            </w:pPr>
            <w:r>
              <w:rPr>
                <w:color w:val="000000"/>
                <w:sz w:val="18"/>
                <w:szCs w:val="18"/>
              </w:rPr>
              <w:t>119,968.67</w:t>
            </w:r>
          </w:p>
        </w:tc>
      </w:tr>
      <w:tr w:rsidR="002E44F6">
        <w:trPr>
          <w:jc w:val="center"/>
        </w:trPr>
        <w:tc>
          <w:tcPr>
            <w:tcW w:w="1588" w:type="dxa"/>
            <w:vAlign w:val="center"/>
          </w:tcPr>
          <w:p w:rsidR="002E44F6" w:rsidRDefault="003A2805">
            <w:pPr>
              <w:jc w:val="center"/>
            </w:pPr>
            <w:r>
              <w:rPr>
                <w:color w:val="000000"/>
                <w:sz w:val="18"/>
                <w:szCs w:val="18"/>
              </w:rPr>
              <w:t>应付交易费用</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16,159.19</w:t>
            </w:r>
          </w:p>
        </w:tc>
        <w:tc>
          <w:tcPr>
            <w:tcW w:w="1301" w:type="dxa"/>
            <w:vAlign w:val="center"/>
          </w:tcPr>
          <w:p w:rsidR="002E44F6" w:rsidRDefault="003A2805">
            <w:pPr>
              <w:jc w:val="right"/>
            </w:pPr>
            <w:r>
              <w:rPr>
                <w:color w:val="000000"/>
                <w:sz w:val="18"/>
                <w:szCs w:val="18"/>
              </w:rPr>
              <w:t>16,159.19</w:t>
            </w:r>
          </w:p>
        </w:tc>
      </w:tr>
      <w:tr w:rsidR="002E44F6">
        <w:trPr>
          <w:jc w:val="center"/>
        </w:trPr>
        <w:tc>
          <w:tcPr>
            <w:tcW w:w="1588" w:type="dxa"/>
            <w:vAlign w:val="center"/>
          </w:tcPr>
          <w:p w:rsidR="002E44F6" w:rsidRDefault="003A2805">
            <w:pPr>
              <w:jc w:val="center"/>
            </w:pPr>
            <w:r>
              <w:rPr>
                <w:color w:val="000000"/>
                <w:sz w:val="18"/>
                <w:szCs w:val="18"/>
              </w:rPr>
              <w:t>应付利息</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98,118.25</w:t>
            </w:r>
          </w:p>
        </w:tc>
        <w:tc>
          <w:tcPr>
            <w:tcW w:w="1301" w:type="dxa"/>
            <w:vAlign w:val="center"/>
          </w:tcPr>
          <w:p w:rsidR="002E44F6" w:rsidRDefault="003A2805">
            <w:pPr>
              <w:jc w:val="right"/>
            </w:pPr>
            <w:r>
              <w:rPr>
                <w:color w:val="000000"/>
                <w:sz w:val="18"/>
                <w:szCs w:val="18"/>
              </w:rPr>
              <w:t>98,118.25</w:t>
            </w:r>
          </w:p>
        </w:tc>
      </w:tr>
      <w:tr w:rsidR="002E44F6">
        <w:trPr>
          <w:jc w:val="center"/>
        </w:trPr>
        <w:tc>
          <w:tcPr>
            <w:tcW w:w="1588" w:type="dxa"/>
            <w:vAlign w:val="center"/>
          </w:tcPr>
          <w:p w:rsidR="002E44F6" w:rsidRDefault="003A2805">
            <w:pPr>
              <w:jc w:val="center"/>
            </w:pPr>
            <w:r>
              <w:rPr>
                <w:color w:val="000000"/>
                <w:sz w:val="18"/>
                <w:szCs w:val="18"/>
              </w:rPr>
              <w:t>其他负债</w:t>
            </w:r>
          </w:p>
        </w:tc>
        <w:tc>
          <w:tcPr>
            <w:tcW w:w="1701" w:type="dxa"/>
            <w:vAlign w:val="center"/>
          </w:tcPr>
          <w:p w:rsidR="002E44F6" w:rsidRDefault="003A2805">
            <w:pPr>
              <w:jc w:val="right"/>
            </w:pPr>
            <w:r>
              <w:rPr>
                <w:color w:val="000000"/>
                <w:sz w:val="18"/>
                <w:szCs w:val="18"/>
              </w:rPr>
              <w:t>-</w:t>
            </w:r>
          </w:p>
        </w:tc>
        <w:tc>
          <w:tcPr>
            <w:tcW w:w="1701"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w:t>
            </w:r>
          </w:p>
        </w:tc>
        <w:tc>
          <w:tcPr>
            <w:tcW w:w="1559" w:type="dxa"/>
            <w:vAlign w:val="center"/>
          </w:tcPr>
          <w:p w:rsidR="002E44F6" w:rsidRDefault="003A2805">
            <w:pPr>
              <w:jc w:val="right"/>
            </w:pPr>
            <w:r>
              <w:rPr>
                <w:color w:val="000000"/>
                <w:sz w:val="18"/>
                <w:szCs w:val="18"/>
              </w:rPr>
              <w:t>310,142.76</w:t>
            </w:r>
          </w:p>
        </w:tc>
        <w:tc>
          <w:tcPr>
            <w:tcW w:w="1301" w:type="dxa"/>
            <w:vAlign w:val="center"/>
          </w:tcPr>
          <w:p w:rsidR="002E44F6" w:rsidRDefault="003A2805">
            <w:pPr>
              <w:jc w:val="right"/>
            </w:pPr>
            <w:r>
              <w:rPr>
                <w:color w:val="000000"/>
                <w:sz w:val="18"/>
                <w:szCs w:val="18"/>
              </w:rPr>
              <w:t>310,142.76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297,160,444.76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3,134,456.07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300,294,900.83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368,268,324.98</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303,287,840.00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3,130,056.30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16,125,815.62</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690,812,036.90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7.4.13.4.1.2</w:t>
      </w:r>
      <w:r w:rsidRPr="00B455E3">
        <w:rPr>
          <w:rFonts w:eastAsiaTheme="minorEastAsia" w:hint="eastAsia"/>
          <w:b/>
          <w:color w:val="000000" w:themeColor="text1"/>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2E44F6">
        <w:tc>
          <w:tcPr>
            <w:tcW w:w="851" w:type="dxa"/>
            <w:vAlign w:val="center"/>
          </w:tcPr>
          <w:p w:rsidR="002E44F6" w:rsidRDefault="003A2805">
            <w:pPr>
              <w:jc w:val="left"/>
            </w:pPr>
            <w:r>
              <w:rPr>
                <w:bCs/>
                <w:color w:val="000000"/>
                <w:sz w:val="24"/>
              </w:rPr>
              <w:t>假设</w:t>
            </w:r>
          </w:p>
        </w:tc>
        <w:tc>
          <w:tcPr>
            <w:tcW w:w="8149" w:type="dxa"/>
            <w:gridSpan w:val="3"/>
            <w:vAlign w:val="center"/>
          </w:tcPr>
          <w:p w:rsidR="002E44F6" w:rsidRDefault="003A2805">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2E44F6">
        <w:tc>
          <w:tcPr>
            <w:tcW w:w="851" w:type="dxa"/>
            <w:vMerge/>
          </w:tcPr>
          <w:p w:rsidR="002E44F6" w:rsidRDefault="002E44F6"/>
        </w:tc>
        <w:tc>
          <w:tcPr>
            <w:tcW w:w="2693" w:type="dxa"/>
            <w:vAlign w:val="center"/>
          </w:tcPr>
          <w:p w:rsidR="002E44F6" w:rsidRDefault="003A2805">
            <w:pPr>
              <w:jc w:val="left"/>
            </w:pPr>
            <w:r>
              <w:rPr>
                <w:color w:val="000000"/>
                <w:sz w:val="24"/>
              </w:rPr>
              <w:t>市场利率下降</w:t>
            </w:r>
            <w:r>
              <w:rPr>
                <w:color w:val="000000"/>
                <w:sz w:val="24"/>
              </w:rPr>
              <w:t>25</w:t>
            </w:r>
            <w:r>
              <w:rPr>
                <w:color w:val="000000"/>
                <w:sz w:val="24"/>
              </w:rPr>
              <w:t>个基点</w:t>
            </w:r>
          </w:p>
        </w:tc>
        <w:tc>
          <w:tcPr>
            <w:tcW w:w="2777" w:type="dxa"/>
            <w:vAlign w:val="center"/>
          </w:tcPr>
          <w:p w:rsidR="002E44F6" w:rsidRDefault="003A2805">
            <w:pPr>
              <w:jc w:val="right"/>
            </w:pPr>
            <w:r>
              <w:rPr>
                <w:color w:val="000000"/>
                <w:sz w:val="24"/>
              </w:rPr>
              <w:t>增加约</w:t>
            </w:r>
            <w:r>
              <w:rPr>
                <w:color w:val="000000"/>
                <w:sz w:val="24"/>
              </w:rPr>
              <w:t>71</w:t>
            </w:r>
          </w:p>
        </w:tc>
        <w:tc>
          <w:tcPr>
            <w:tcW w:w="2679" w:type="dxa"/>
            <w:vAlign w:val="center"/>
          </w:tcPr>
          <w:p w:rsidR="002E44F6" w:rsidRDefault="003A2805">
            <w:pPr>
              <w:jc w:val="right"/>
            </w:pPr>
            <w:r>
              <w:rPr>
                <w:color w:val="000000"/>
                <w:sz w:val="24"/>
              </w:rPr>
              <w:t>增加约</w:t>
            </w:r>
            <w:r>
              <w:rPr>
                <w:color w:val="000000"/>
                <w:sz w:val="24"/>
              </w:rPr>
              <w:t>242</w:t>
            </w:r>
          </w:p>
        </w:tc>
      </w:tr>
      <w:tr w:rsidR="002E44F6">
        <w:tc>
          <w:tcPr>
            <w:tcW w:w="851" w:type="dxa"/>
            <w:vMerge/>
          </w:tcPr>
          <w:p w:rsidR="002E44F6" w:rsidRDefault="002E44F6"/>
        </w:tc>
        <w:tc>
          <w:tcPr>
            <w:tcW w:w="2693" w:type="dxa"/>
            <w:vAlign w:val="center"/>
          </w:tcPr>
          <w:p w:rsidR="002E44F6" w:rsidRDefault="003A2805">
            <w:pPr>
              <w:jc w:val="left"/>
            </w:pPr>
            <w:r>
              <w:rPr>
                <w:color w:val="000000"/>
                <w:sz w:val="24"/>
              </w:rPr>
              <w:t>市场利率上升</w:t>
            </w:r>
            <w:r>
              <w:rPr>
                <w:color w:val="000000"/>
                <w:sz w:val="24"/>
              </w:rPr>
              <w:t>25</w:t>
            </w:r>
            <w:r>
              <w:rPr>
                <w:color w:val="000000"/>
                <w:sz w:val="24"/>
              </w:rPr>
              <w:t>个基点</w:t>
            </w:r>
          </w:p>
        </w:tc>
        <w:tc>
          <w:tcPr>
            <w:tcW w:w="2777" w:type="dxa"/>
            <w:vAlign w:val="center"/>
          </w:tcPr>
          <w:p w:rsidR="002E44F6" w:rsidRDefault="003A2805">
            <w:pPr>
              <w:jc w:val="right"/>
            </w:pPr>
            <w:r>
              <w:rPr>
                <w:color w:val="000000"/>
                <w:sz w:val="24"/>
              </w:rPr>
              <w:t>减少约</w:t>
            </w:r>
            <w:r>
              <w:rPr>
                <w:color w:val="000000"/>
                <w:sz w:val="24"/>
              </w:rPr>
              <w:t>71</w:t>
            </w:r>
          </w:p>
        </w:tc>
        <w:tc>
          <w:tcPr>
            <w:tcW w:w="2679" w:type="dxa"/>
            <w:vAlign w:val="center"/>
          </w:tcPr>
          <w:p w:rsidR="002E44F6" w:rsidRDefault="003A2805">
            <w:pPr>
              <w:jc w:val="right"/>
            </w:pPr>
            <w:r>
              <w:rPr>
                <w:color w:val="000000"/>
                <w:sz w:val="24"/>
              </w:rPr>
              <w:t>减少约</w:t>
            </w:r>
            <w:r>
              <w:rPr>
                <w:color w:val="000000"/>
                <w:sz w:val="24"/>
              </w:rPr>
              <w:t>241</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注：相关风险变量包括久期和凸性，根据中债金融估值中心有限公司所独立提供的推荐结果确定，其中含权债推荐久期的生成方式于</w:t>
      </w:r>
      <w:r w:rsidRPr="00D754A9">
        <w:rPr>
          <w:kern w:val="0"/>
          <w:sz w:val="24"/>
        </w:rPr>
        <w:t>2018</w:t>
      </w:r>
      <w:r w:rsidRPr="00D754A9">
        <w:rPr>
          <w:kern w:val="0"/>
          <w:sz w:val="24"/>
        </w:rPr>
        <w:t>年度有所变化。本基金本期及上年度可比期间利率风险敏感性的计算方法未发生重大变动。</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B455E3" w:rsidRDefault="00C33F75" w:rsidP="00B455E3">
      <w:pPr>
        <w:spacing w:line="360" w:lineRule="auto"/>
        <w:rPr>
          <w:rFonts w:eastAsiaTheme="minorEastAsia"/>
          <w:color w:val="000000" w:themeColor="text1"/>
        </w:rPr>
      </w:pPr>
      <w:r w:rsidRPr="00B455E3">
        <w:rPr>
          <w:rFonts w:eastAsiaTheme="minorEastAsia"/>
          <w:b/>
          <w:color w:val="000000" w:themeColor="text1"/>
          <w:sz w:val="24"/>
        </w:rPr>
        <w:t>7.4.13.4.2</w:t>
      </w:r>
      <w:r w:rsidRPr="00B455E3">
        <w:rPr>
          <w:rFonts w:eastAsiaTheme="minorEastAsia" w:hint="eastAsia"/>
          <w:b/>
          <w:color w:val="000000" w:themeColor="text1"/>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7.4.13.4.3</w:t>
      </w:r>
      <w:r w:rsidRPr="00B455E3">
        <w:rPr>
          <w:rFonts w:eastAsiaTheme="minorEastAsia" w:hint="eastAsia"/>
          <w:b/>
          <w:color w:val="000000" w:themeColor="text1"/>
          <w:sz w:val="24"/>
        </w:rPr>
        <w:t>其他价格风险</w:t>
      </w:r>
    </w:p>
    <w:p w:rsidR="002E44F6" w:rsidRDefault="003A280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E44F6" w:rsidRDefault="003A2805">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本基金通过投资组合的分散化降低其他价格风险。本基金的投资组合比例为：债券、货币市场工具等稳健资产占基金资产的比例不低于</w:t>
      </w:r>
      <w:r w:rsidRPr="00C10D71">
        <w:rPr>
          <w:color w:val="000000"/>
          <w:sz w:val="24"/>
        </w:rPr>
        <w:t>60%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w:t>
      </w:r>
      <w:r w:rsidR="00920FAF" w:rsidRPr="00920FAF">
        <w:rPr>
          <w:rFonts w:hint="eastAsia"/>
          <w:color w:val="000000"/>
          <w:sz w:val="24"/>
        </w:rPr>
        <w:t>，其中现金不包括结算备付金</w:t>
      </w:r>
      <w:r w:rsidR="00633B6B">
        <w:rPr>
          <w:rFonts w:hint="eastAsia"/>
          <w:color w:val="000000"/>
          <w:sz w:val="24"/>
        </w:rPr>
        <w:t>、</w:t>
      </w:r>
      <w:r w:rsidR="00920FAF" w:rsidRPr="00920FAF">
        <w:rPr>
          <w:rFonts w:hint="eastAsia"/>
          <w:color w:val="000000"/>
          <w:sz w:val="24"/>
        </w:rPr>
        <w:t>存出保证金及应收申购款等</w:t>
      </w:r>
      <w:r w:rsidRPr="00C10D71">
        <w:rPr>
          <w:color w:val="000000"/>
          <w:sz w:val="24"/>
        </w:rPr>
        <w:t>；股票、权证、股指期货等风险资产占基金资产的比例不高于</w:t>
      </w:r>
      <w:r w:rsidRPr="00C10D71">
        <w:rPr>
          <w:color w:val="000000"/>
          <w:sz w:val="24"/>
        </w:rPr>
        <w:t>40%</w:t>
      </w:r>
      <w:r w:rsidRPr="00C10D71">
        <w:rPr>
          <w:color w:val="000000"/>
          <w:sz w:val="24"/>
        </w:rPr>
        <w:t>，其中，基金持有的全部权证的市值不超过基金资产净值的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7.4.13.4.3.1</w:t>
      </w:r>
      <w:r w:rsidRPr="00B455E3">
        <w:rPr>
          <w:rFonts w:eastAsiaTheme="minorEastAsia" w:hint="eastAsia"/>
          <w:b/>
          <w:color w:val="000000" w:themeColor="text1"/>
          <w:sz w:val="24"/>
        </w:rPr>
        <w:t>其他价格风险的敏感性分析</w:t>
      </w:r>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日，本基金未持有交易性权益类投资（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日：无），因此除市场利率和外汇汇率以外的市场价格因素的变动对于本基金资产净值无重大影响（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002B1370">
        <w:rPr>
          <w:rFonts w:hint="eastAsia"/>
          <w:kern w:val="0"/>
          <w:sz w:val="24"/>
        </w:rPr>
        <w:br/>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7.4.14</w:t>
      </w:r>
      <w:r w:rsidRPr="00B455E3">
        <w:rPr>
          <w:rFonts w:eastAsiaTheme="minorEastAsia" w:hint="eastAsia"/>
          <w:b/>
          <w:color w:val="000000" w:themeColor="text1"/>
          <w:sz w:val="24"/>
        </w:rPr>
        <w:t>有助于理解和分析会计报表需要说明的其他事项</w:t>
      </w:r>
    </w:p>
    <w:p w:rsidR="002E44F6" w:rsidRDefault="003A2805">
      <w:pPr>
        <w:spacing w:before="29" w:line="288" w:lineRule="auto"/>
        <w:ind w:firstLineChars="200" w:firstLine="480"/>
        <w:rPr>
          <w:color w:val="000000"/>
          <w:sz w:val="24"/>
        </w:rPr>
      </w:pPr>
      <w:r>
        <w:rPr>
          <w:color w:val="000000"/>
          <w:sz w:val="24"/>
        </w:rPr>
        <w:t>(1)</w:t>
      </w:r>
      <w:r>
        <w:rPr>
          <w:color w:val="000000"/>
          <w:sz w:val="24"/>
        </w:rPr>
        <w:t>公允价值</w:t>
      </w:r>
    </w:p>
    <w:p w:rsidR="002E44F6" w:rsidRDefault="003A280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E44F6" w:rsidRDefault="003A280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E44F6" w:rsidRDefault="002E44F6">
      <w:pPr>
        <w:spacing w:before="29" w:line="288" w:lineRule="auto"/>
        <w:ind w:firstLineChars="200" w:firstLine="480"/>
        <w:rPr>
          <w:color w:val="000000"/>
          <w:sz w:val="24"/>
        </w:rPr>
      </w:pPr>
    </w:p>
    <w:p w:rsidR="002E44F6" w:rsidRDefault="003A2805">
      <w:pPr>
        <w:spacing w:before="29" w:line="288" w:lineRule="auto"/>
        <w:ind w:firstLineChars="200" w:firstLine="480"/>
        <w:rPr>
          <w:color w:val="000000"/>
          <w:sz w:val="24"/>
        </w:rPr>
      </w:pPr>
      <w:r>
        <w:rPr>
          <w:color w:val="000000"/>
          <w:sz w:val="24"/>
        </w:rPr>
        <w:t>第一层次：相同资产或负债在活跃市场上未经调整的报价。</w:t>
      </w:r>
    </w:p>
    <w:p w:rsidR="002E44F6" w:rsidRDefault="003A280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E44F6" w:rsidRDefault="003A2805">
      <w:pPr>
        <w:spacing w:before="29" w:line="288" w:lineRule="auto"/>
        <w:ind w:firstLineChars="200" w:firstLine="480"/>
        <w:rPr>
          <w:color w:val="000000"/>
          <w:sz w:val="24"/>
        </w:rPr>
      </w:pPr>
      <w:r>
        <w:rPr>
          <w:color w:val="000000"/>
          <w:sz w:val="24"/>
        </w:rPr>
        <w:t>第三层次：相关资产或负债的不可观察输入值。</w:t>
      </w:r>
    </w:p>
    <w:p w:rsidR="002E44F6" w:rsidRDefault="002E44F6">
      <w:pPr>
        <w:spacing w:before="29" w:line="288" w:lineRule="auto"/>
        <w:ind w:firstLineChars="200" w:firstLine="480"/>
        <w:rPr>
          <w:color w:val="000000"/>
          <w:sz w:val="24"/>
        </w:rPr>
      </w:pPr>
    </w:p>
    <w:p w:rsidR="002E44F6" w:rsidRDefault="003A280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E44F6" w:rsidRDefault="003A280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E44F6" w:rsidRDefault="003A280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836,894,400.00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3,130,056.30</w:t>
      </w:r>
      <w:r>
        <w:rPr>
          <w:color w:val="000000"/>
          <w:sz w:val="24"/>
        </w:rPr>
        <w:t>元，第二层次</w:t>
      </w:r>
      <w:r>
        <w:rPr>
          <w:color w:val="000000"/>
          <w:sz w:val="24"/>
        </w:rPr>
        <w:t>948,311,840.00</w:t>
      </w:r>
      <w:r>
        <w:rPr>
          <w:color w:val="000000"/>
          <w:sz w:val="24"/>
        </w:rPr>
        <w:t>元，无第三层次</w:t>
      </w:r>
      <w:r>
        <w:rPr>
          <w:color w:val="000000"/>
          <w:sz w:val="24"/>
        </w:rPr>
        <w:t>)</w:t>
      </w:r>
      <w:r>
        <w:rPr>
          <w:color w:val="000000"/>
          <w:sz w:val="24"/>
        </w:rPr>
        <w:t>。</w:t>
      </w:r>
    </w:p>
    <w:p w:rsidR="002E44F6" w:rsidRDefault="002E44F6">
      <w:pPr>
        <w:spacing w:before="29" w:line="288" w:lineRule="auto"/>
        <w:ind w:firstLineChars="200" w:firstLine="480"/>
        <w:rPr>
          <w:color w:val="000000"/>
          <w:sz w:val="24"/>
        </w:rPr>
      </w:pPr>
    </w:p>
    <w:p w:rsidR="002E44F6" w:rsidRDefault="003A280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E44F6" w:rsidRDefault="002E44F6">
      <w:pPr>
        <w:spacing w:before="29" w:line="288" w:lineRule="auto"/>
        <w:ind w:firstLineChars="200" w:firstLine="480"/>
        <w:rPr>
          <w:color w:val="000000"/>
          <w:sz w:val="24"/>
        </w:rPr>
      </w:pPr>
    </w:p>
    <w:p w:rsidR="002E44F6" w:rsidRDefault="003A280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E44F6" w:rsidRDefault="002E44F6">
      <w:pPr>
        <w:spacing w:before="29" w:line="288" w:lineRule="auto"/>
        <w:ind w:firstLineChars="200" w:firstLine="480"/>
        <w:rPr>
          <w:color w:val="000000"/>
          <w:sz w:val="24"/>
        </w:rPr>
      </w:pPr>
    </w:p>
    <w:p w:rsidR="002E44F6" w:rsidRDefault="003A280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E44F6" w:rsidRDefault="002E44F6">
      <w:pPr>
        <w:spacing w:before="29" w:line="288" w:lineRule="auto"/>
        <w:ind w:firstLineChars="200" w:firstLine="480"/>
        <w:rPr>
          <w:color w:val="000000"/>
          <w:sz w:val="24"/>
        </w:rPr>
      </w:pPr>
    </w:p>
    <w:p w:rsidR="002E44F6" w:rsidRDefault="002E44F6">
      <w:pPr>
        <w:spacing w:before="29" w:line="288" w:lineRule="auto"/>
        <w:ind w:firstLineChars="200" w:firstLine="480"/>
        <w:rPr>
          <w:color w:val="000000"/>
          <w:sz w:val="24"/>
        </w:rPr>
      </w:pPr>
    </w:p>
    <w:p w:rsidR="002E44F6" w:rsidRDefault="003A280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E44F6" w:rsidRDefault="003A2805">
      <w:pPr>
        <w:spacing w:before="29" w:line="288" w:lineRule="auto"/>
        <w:ind w:firstLineChars="200" w:firstLine="480"/>
        <w:rPr>
          <w:color w:val="000000"/>
          <w:sz w:val="24"/>
        </w:rPr>
      </w:pPr>
      <w:r>
        <w:rPr>
          <w:color w:val="000000"/>
          <w:sz w:val="24"/>
        </w:rPr>
        <w:t>无。</w:t>
      </w:r>
    </w:p>
    <w:p w:rsidR="002E44F6" w:rsidRDefault="002E44F6">
      <w:pPr>
        <w:spacing w:before="29" w:line="288" w:lineRule="auto"/>
        <w:ind w:firstLineChars="200" w:firstLine="480"/>
        <w:rPr>
          <w:color w:val="000000"/>
          <w:sz w:val="24"/>
        </w:rPr>
      </w:pPr>
    </w:p>
    <w:p w:rsidR="002E44F6" w:rsidRDefault="003A280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E44F6" w:rsidRDefault="003A280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E44F6" w:rsidRDefault="002E44F6">
      <w:pPr>
        <w:spacing w:before="29" w:line="288" w:lineRule="auto"/>
        <w:ind w:firstLineChars="200" w:firstLine="480"/>
        <w:rPr>
          <w:color w:val="000000"/>
          <w:sz w:val="24"/>
        </w:rPr>
      </w:pPr>
    </w:p>
    <w:p w:rsidR="002E44F6" w:rsidRDefault="003A280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E44F6" w:rsidRDefault="003A280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E44F6" w:rsidRDefault="002E44F6">
      <w:pPr>
        <w:spacing w:before="29" w:line="288" w:lineRule="auto"/>
        <w:ind w:firstLineChars="200" w:firstLine="480"/>
        <w:rPr>
          <w:color w:val="000000"/>
          <w:sz w:val="24"/>
        </w:rPr>
      </w:pPr>
    </w:p>
    <w:p w:rsidR="001A59F9" w:rsidRDefault="003A2805" w:rsidP="005E377E">
      <w:pPr>
        <w:spacing w:before="29" w:line="288" w:lineRule="auto"/>
        <w:ind w:firstLineChars="200" w:firstLine="480"/>
        <w:rPr>
          <w:color w:val="000000"/>
          <w:sz w:val="24"/>
        </w:rPr>
      </w:pPr>
      <w:r>
        <w:rPr>
          <w:color w:val="000000"/>
          <w:sz w:val="24"/>
        </w:rPr>
        <w:t>(2)</w:t>
      </w:r>
      <w:r w:rsidR="005E377E">
        <w:rPr>
          <w:rFonts w:hint="eastAsia"/>
          <w:color w:val="000000"/>
          <w:sz w:val="24"/>
        </w:rPr>
        <w:t xml:space="preserve">  </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414254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CF5622" w:rsidRPr="00B455E3" w:rsidRDefault="00CF5622" w:rsidP="00B455E3">
      <w:pPr>
        <w:pStyle w:val="20"/>
        <w:spacing w:before="29" w:after="0" w:line="288" w:lineRule="auto"/>
        <w:rPr>
          <w:rFonts w:ascii="Times New Roman" w:hAnsi="Times New Roman"/>
          <w:kern w:val="0"/>
          <w:szCs w:val="24"/>
        </w:rPr>
      </w:pPr>
      <w:bookmarkStart w:id="127" w:name="_Toc225498273"/>
      <w:bookmarkStart w:id="128" w:name="_Toc361324878"/>
      <w:bookmarkStart w:id="129" w:name="_Toc374374955"/>
      <w:bookmarkStart w:id="130" w:name="_Toc4142543"/>
      <w:r w:rsidRPr="00B455E3">
        <w:rPr>
          <w:rFonts w:ascii="Times New Roman" w:hAnsi="Times New Roman"/>
          <w:kern w:val="0"/>
          <w:szCs w:val="24"/>
        </w:rPr>
        <w:t xml:space="preserve">8.1 </w:t>
      </w:r>
      <w:r w:rsidRPr="00B455E3">
        <w:rPr>
          <w:rFonts w:ascii="Times New Roman" w:hAnsi="Times New Roman" w:hint="eastAsia"/>
          <w:kern w:val="0"/>
          <w:szCs w:val="24"/>
        </w:rPr>
        <w:t>期末基金资产组合情况</w:t>
      </w:r>
      <w:bookmarkEnd w:id="127"/>
      <w:bookmarkEnd w:id="128"/>
      <w:bookmarkEnd w:id="129"/>
      <w:bookmarkEnd w:id="13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836,894,400.00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95.12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836,894,400.00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95.12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15,892,874.55</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1.81</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27,028,669.90</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3.07</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879,815,944.45</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414254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414254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4142546"/>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8"/>
      <w:bookmarkEnd w:id="137"/>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8.4.1</w:t>
      </w:r>
      <w:r w:rsidRPr="00B455E3">
        <w:rPr>
          <w:rFonts w:eastAsiaTheme="minorEastAsia" w:hint="eastAsia"/>
          <w:b/>
          <w:color w:val="000000" w:themeColor="text1"/>
          <w:sz w:val="24"/>
        </w:rPr>
        <w:t>累计买入金额超出</w:t>
      </w:r>
      <w:r w:rsidR="006A7E68" w:rsidRPr="00B455E3">
        <w:rPr>
          <w:rFonts w:eastAsiaTheme="minorEastAsia" w:hint="eastAsia"/>
          <w:b/>
          <w:color w:val="000000" w:themeColor="text1"/>
          <w:sz w:val="24"/>
        </w:rPr>
        <w:t>期初</w:t>
      </w:r>
      <w:r w:rsidRPr="00B455E3">
        <w:rPr>
          <w:rFonts w:eastAsiaTheme="minorEastAsia" w:hint="eastAsia"/>
          <w:b/>
          <w:color w:val="000000" w:themeColor="text1"/>
          <w:sz w:val="24"/>
        </w:rPr>
        <w:t>基金资产净值</w:t>
      </w:r>
      <w:r w:rsidR="006073BA" w:rsidRPr="00B455E3">
        <w:rPr>
          <w:rFonts w:eastAsiaTheme="minorEastAsia"/>
          <w:b/>
          <w:color w:val="000000" w:themeColor="text1"/>
          <w:sz w:val="24"/>
        </w:rPr>
        <w:t>2</w:t>
      </w:r>
      <w:r w:rsidR="006073BA" w:rsidRPr="00B455E3">
        <w:rPr>
          <w:rFonts w:eastAsiaTheme="minorEastAsia" w:hint="eastAsia"/>
          <w:b/>
          <w:color w:val="000000" w:themeColor="text1"/>
          <w:sz w:val="24"/>
        </w:rPr>
        <w:t>％</w:t>
      </w:r>
      <w:r w:rsidRPr="00B455E3">
        <w:rPr>
          <w:rFonts w:eastAsiaTheme="minorEastAsia" w:hint="eastAsia"/>
          <w:b/>
          <w:color w:val="000000" w:themeColor="text1"/>
          <w:sz w:val="24"/>
        </w:rPr>
        <w:t>或前</w:t>
      </w:r>
      <w:r w:rsidRPr="00B455E3">
        <w:rPr>
          <w:rFonts w:eastAsiaTheme="minorEastAsia"/>
          <w:b/>
          <w:color w:val="000000" w:themeColor="text1"/>
          <w:sz w:val="24"/>
        </w:rPr>
        <w:t>20</w:t>
      </w:r>
      <w:r w:rsidRPr="00B455E3">
        <w:rPr>
          <w:rFonts w:eastAsiaTheme="minorEastAsia" w:hint="eastAsia"/>
          <w:b/>
          <w:color w:val="000000" w:themeColor="text1"/>
          <w:sz w:val="24"/>
        </w:rPr>
        <w:t>名的股票明细</w:t>
      </w:r>
    </w:p>
    <w:p w:rsidR="004A4383" w:rsidRDefault="004A4383" w:rsidP="004A4383">
      <w:pPr>
        <w:tabs>
          <w:tab w:val="left" w:pos="426"/>
        </w:tabs>
        <w:spacing w:before="29" w:line="288" w:lineRule="auto"/>
        <w:jc w:val="left"/>
        <w:rPr>
          <w:kern w:val="0"/>
          <w:sz w:val="24"/>
        </w:rPr>
      </w:pPr>
      <w:r>
        <w:rPr>
          <w:kern w:val="0"/>
          <w:sz w:val="24"/>
        </w:rPr>
        <w:t>本基金本报告期</w:t>
      </w:r>
      <w:r>
        <w:rPr>
          <w:rFonts w:hint="eastAsia"/>
          <w:kern w:val="0"/>
          <w:sz w:val="24"/>
        </w:rPr>
        <w:t>内</w:t>
      </w:r>
      <w:r w:rsidRPr="00D754A9">
        <w:rPr>
          <w:kern w:val="0"/>
          <w:sz w:val="24"/>
        </w:rPr>
        <w:t>未持有股票。</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8.4.2</w:t>
      </w:r>
      <w:r w:rsidRPr="00B455E3">
        <w:rPr>
          <w:rFonts w:eastAsiaTheme="minorEastAsia" w:hint="eastAsia"/>
          <w:b/>
          <w:color w:val="000000" w:themeColor="text1"/>
          <w:sz w:val="24"/>
        </w:rPr>
        <w:t>累计卖出金额超出</w:t>
      </w:r>
      <w:r w:rsidR="006A7E68" w:rsidRPr="00B455E3">
        <w:rPr>
          <w:rFonts w:eastAsiaTheme="minorEastAsia" w:hint="eastAsia"/>
          <w:b/>
          <w:color w:val="000000" w:themeColor="text1"/>
          <w:sz w:val="24"/>
        </w:rPr>
        <w:t>期初</w:t>
      </w:r>
      <w:r w:rsidRPr="00B455E3">
        <w:rPr>
          <w:rFonts w:eastAsiaTheme="minorEastAsia" w:hint="eastAsia"/>
          <w:b/>
          <w:color w:val="000000" w:themeColor="text1"/>
          <w:sz w:val="24"/>
        </w:rPr>
        <w:t>基金资产净值</w:t>
      </w:r>
      <w:r w:rsidR="006073BA" w:rsidRPr="00B455E3">
        <w:rPr>
          <w:rFonts w:eastAsiaTheme="minorEastAsia"/>
          <w:b/>
          <w:color w:val="000000" w:themeColor="text1"/>
          <w:sz w:val="24"/>
        </w:rPr>
        <w:t>2</w:t>
      </w:r>
      <w:r w:rsidR="006073BA" w:rsidRPr="00B455E3">
        <w:rPr>
          <w:rFonts w:eastAsiaTheme="minorEastAsia" w:hint="eastAsia"/>
          <w:b/>
          <w:color w:val="000000" w:themeColor="text1"/>
          <w:sz w:val="24"/>
        </w:rPr>
        <w:t>％</w:t>
      </w:r>
      <w:r w:rsidRPr="00B455E3">
        <w:rPr>
          <w:rFonts w:eastAsiaTheme="minorEastAsia" w:hint="eastAsia"/>
          <w:b/>
          <w:color w:val="000000" w:themeColor="text1"/>
          <w:sz w:val="24"/>
        </w:rPr>
        <w:t>或前</w:t>
      </w:r>
      <w:r w:rsidRPr="00B455E3">
        <w:rPr>
          <w:rFonts w:eastAsiaTheme="minorEastAsia"/>
          <w:b/>
          <w:color w:val="000000" w:themeColor="text1"/>
          <w:sz w:val="24"/>
        </w:rPr>
        <w:t>20</w:t>
      </w:r>
      <w:r w:rsidRPr="00B455E3">
        <w:rPr>
          <w:rFonts w:eastAsiaTheme="minorEastAsia" w:hint="eastAsia"/>
          <w:b/>
          <w:color w:val="000000" w:themeColor="text1"/>
          <w:sz w:val="24"/>
        </w:rPr>
        <w:t>名的股票明细</w:t>
      </w:r>
    </w:p>
    <w:p w:rsidR="004A4383" w:rsidRDefault="004A4383" w:rsidP="004A4383">
      <w:pPr>
        <w:tabs>
          <w:tab w:val="left" w:pos="426"/>
        </w:tabs>
        <w:spacing w:before="29" w:line="288" w:lineRule="auto"/>
        <w:jc w:val="left"/>
        <w:rPr>
          <w:kern w:val="0"/>
          <w:sz w:val="24"/>
        </w:rPr>
      </w:pPr>
      <w:r>
        <w:rPr>
          <w:kern w:val="0"/>
          <w:sz w:val="24"/>
        </w:rPr>
        <w:t>本基金本报告期</w:t>
      </w:r>
      <w:r>
        <w:rPr>
          <w:rFonts w:hint="eastAsia"/>
          <w:kern w:val="0"/>
          <w:sz w:val="24"/>
        </w:rPr>
        <w:t>内</w:t>
      </w:r>
      <w:r w:rsidRPr="00D754A9">
        <w:rPr>
          <w:kern w:val="0"/>
          <w:sz w:val="24"/>
        </w:rPr>
        <w:t>未持有股票。</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8.4.3</w:t>
      </w:r>
      <w:r w:rsidRPr="00B455E3">
        <w:rPr>
          <w:rFonts w:eastAsiaTheme="minorEastAsia" w:hint="eastAsia"/>
          <w:b/>
          <w:color w:val="000000" w:themeColor="text1"/>
          <w:sz w:val="24"/>
        </w:rPr>
        <w:t>买入股票的成本总额及卖出股票的收入总额</w:t>
      </w:r>
    </w:p>
    <w:p w:rsidR="004A4383" w:rsidRDefault="004A4383" w:rsidP="004A4383">
      <w:pPr>
        <w:tabs>
          <w:tab w:val="left" w:pos="426"/>
        </w:tabs>
        <w:spacing w:before="29" w:line="288" w:lineRule="auto"/>
        <w:jc w:val="left"/>
        <w:rPr>
          <w:kern w:val="0"/>
          <w:sz w:val="24"/>
        </w:rPr>
      </w:pPr>
      <w:bookmarkStart w:id="139" w:name="_Toc234814104"/>
      <w:bookmarkStart w:id="140" w:name="_Toc361324883"/>
      <w:r>
        <w:rPr>
          <w:kern w:val="0"/>
          <w:sz w:val="24"/>
        </w:rPr>
        <w:t>本基金本报告期</w:t>
      </w:r>
      <w:r>
        <w:rPr>
          <w:rFonts w:hint="eastAsia"/>
          <w:kern w:val="0"/>
          <w:sz w:val="24"/>
        </w:rPr>
        <w:t>内</w:t>
      </w:r>
      <w:r w:rsidRPr="00D754A9">
        <w:rPr>
          <w:kern w:val="0"/>
          <w:sz w:val="24"/>
        </w:rPr>
        <w:t>未持有股票。</w:t>
      </w:r>
    </w:p>
    <w:p w:rsidR="001A59F9" w:rsidRPr="00AD0E47" w:rsidRDefault="001A59F9" w:rsidP="00AD0E47">
      <w:pPr>
        <w:pStyle w:val="20"/>
        <w:spacing w:before="29" w:after="0" w:line="288" w:lineRule="auto"/>
        <w:rPr>
          <w:rFonts w:ascii="Times New Roman" w:hAnsi="Times New Roman"/>
          <w:kern w:val="0"/>
          <w:szCs w:val="24"/>
        </w:rPr>
      </w:pPr>
      <w:bookmarkStart w:id="141" w:name="_Toc414254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26,616,600.00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5.16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26,616,600.00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5.16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201,539,800.00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39.08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50,325,000.00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9.76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71,059,000.00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13.78</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487,354,000.00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94.49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836,894,400.00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162.27</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4142548"/>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4"/>
      <w:bookmarkEnd w:id="1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2E44F6">
        <w:trPr>
          <w:jc w:val="center"/>
        </w:trPr>
        <w:tc>
          <w:tcPr>
            <w:tcW w:w="892" w:type="dxa"/>
            <w:vAlign w:val="center"/>
          </w:tcPr>
          <w:p w:rsidR="002E44F6" w:rsidRDefault="003A2805">
            <w:pPr>
              <w:jc w:val="center"/>
            </w:pPr>
            <w:r>
              <w:rPr>
                <w:color w:val="000000"/>
                <w:sz w:val="24"/>
              </w:rPr>
              <w:t>1</w:t>
            </w:r>
          </w:p>
        </w:tc>
        <w:tc>
          <w:tcPr>
            <w:tcW w:w="1670" w:type="dxa"/>
            <w:vAlign w:val="center"/>
          </w:tcPr>
          <w:p w:rsidR="002E44F6" w:rsidRDefault="003A2805">
            <w:pPr>
              <w:jc w:val="center"/>
            </w:pPr>
            <w:r>
              <w:rPr>
                <w:color w:val="000000"/>
                <w:sz w:val="24"/>
              </w:rPr>
              <w:t>111893071</w:t>
            </w:r>
          </w:p>
        </w:tc>
        <w:tc>
          <w:tcPr>
            <w:tcW w:w="1282" w:type="dxa"/>
            <w:vAlign w:val="center"/>
          </w:tcPr>
          <w:p w:rsidR="002E44F6" w:rsidRDefault="003A2805">
            <w:pPr>
              <w:jc w:val="center"/>
            </w:pPr>
            <w:r>
              <w:rPr>
                <w:color w:val="000000"/>
                <w:sz w:val="24"/>
              </w:rPr>
              <w:t>18</w:t>
            </w:r>
            <w:r>
              <w:rPr>
                <w:color w:val="000000"/>
                <w:sz w:val="24"/>
              </w:rPr>
              <w:t>杭州银行</w:t>
            </w:r>
            <w:r>
              <w:rPr>
                <w:color w:val="000000"/>
                <w:sz w:val="24"/>
              </w:rPr>
              <w:t>CD011</w:t>
            </w:r>
          </w:p>
        </w:tc>
        <w:tc>
          <w:tcPr>
            <w:tcW w:w="1849" w:type="dxa"/>
            <w:vAlign w:val="center"/>
          </w:tcPr>
          <w:p w:rsidR="002E44F6" w:rsidRDefault="003A2805">
            <w:pPr>
              <w:jc w:val="right"/>
            </w:pPr>
            <w:r>
              <w:rPr>
                <w:color w:val="000000"/>
                <w:sz w:val="24"/>
              </w:rPr>
              <w:t>1,000,000</w:t>
            </w:r>
          </w:p>
        </w:tc>
        <w:tc>
          <w:tcPr>
            <w:tcW w:w="2126" w:type="dxa"/>
            <w:vAlign w:val="center"/>
          </w:tcPr>
          <w:p w:rsidR="002E44F6" w:rsidRDefault="003A2805">
            <w:pPr>
              <w:jc w:val="right"/>
            </w:pPr>
            <w:r>
              <w:rPr>
                <w:color w:val="000000"/>
                <w:sz w:val="24"/>
              </w:rPr>
              <w:t>95,500,000.00</w:t>
            </w:r>
          </w:p>
        </w:tc>
        <w:tc>
          <w:tcPr>
            <w:tcW w:w="1578" w:type="dxa"/>
            <w:vAlign w:val="center"/>
          </w:tcPr>
          <w:p w:rsidR="002E44F6" w:rsidRDefault="003A2805">
            <w:pPr>
              <w:jc w:val="right"/>
            </w:pPr>
            <w:r>
              <w:rPr>
                <w:color w:val="000000"/>
                <w:sz w:val="24"/>
              </w:rPr>
              <w:t>18.52</w:t>
            </w:r>
          </w:p>
        </w:tc>
      </w:tr>
      <w:tr w:rsidR="002E44F6">
        <w:trPr>
          <w:jc w:val="center"/>
        </w:trPr>
        <w:tc>
          <w:tcPr>
            <w:tcW w:w="892" w:type="dxa"/>
            <w:vAlign w:val="center"/>
          </w:tcPr>
          <w:p w:rsidR="002E44F6" w:rsidRDefault="003A2805">
            <w:pPr>
              <w:jc w:val="center"/>
            </w:pPr>
            <w:r>
              <w:rPr>
                <w:color w:val="000000"/>
                <w:sz w:val="24"/>
              </w:rPr>
              <w:t>2</w:t>
            </w:r>
          </w:p>
        </w:tc>
        <w:tc>
          <w:tcPr>
            <w:tcW w:w="1670" w:type="dxa"/>
            <w:vAlign w:val="center"/>
          </w:tcPr>
          <w:p w:rsidR="002E44F6" w:rsidRDefault="003A2805">
            <w:pPr>
              <w:jc w:val="center"/>
            </w:pPr>
            <w:r>
              <w:rPr>
                <w:color w:val="000000"/>
                <w:sz w:val="24"/>
              </w:rPr>
              <w:t>111814035</w:t>
            </w:r>
          </w:p>
        </w:tc>
        <w:tc>
          <w:tcPr>
            <w:tcW w:w="1282" w:type="dxa"/>
            <w:vAlign w:val="center"/>
          </w:tcPr>
          <w:p w:rsidR="002E44F6" w:rsidRDefault="003A2805">
            <w:pPr>
              <w:jc w:val="center"/>
            </w:pPr>
            <w:r>
              <w:rPr>
                <w:color w:val="000000"/>
                <w:sz w:val="24"/>
              </w:rPr>
              <w:t>18</w:t>
            </w:r>
            <w:r>
              <w:rPr>
                <w:color w:val="000000"/>
                <w:sz w:val="24"/>
              </w:rPr>
              <w:t>江苏银行</w:t>
            </w:r>
            <w:r>
              <w:rPr>
                <w:color w:val="000000"/>
                <w:sz w:val="24"/>
              </w:rPr>
              <w:t>CD035</w:t>
            </w:r>
          </w:p>
        </w:tc>
        <w:tc>
          <w:tcPr>
            <w:tcW w:w="1849" w:type="dxa"/>
            <w:vAlign w:val="center"/>
          </w:tcPr>
          <w:p w:rsidR="002E44F6" w:rsidRDefault="003A2805">
            <w:pPr>
              <w:jc w:val="right"/>
            </w:pPr>
            <w:r>
              <w:rPr>
                <w:color w:val="000000"/>
                <w:sz w:val="24"/>
              </w:rPr>
              <w:t>1,000,000</w:t>
            </w:r>
          </w:p>
        </w:tc>
        <w:tc>
          <w:tcPr>
            <w:tcW w:w="2126" w:type="dxa"/>
            <w:vAlign w:val="center"/>
          </w:tcPr>
          <w:p w:rsidR="002E44F6" w:rsidRDefault="003A2805">
            <w:pPr>
              <w:jc w:val="right"/>
            </w:pPr>
            <w:r>
              <w:rPr>
                <w:color w:val="000000"/>
                <w:sz w:val="24"/>
              </w:rPr>
              <w:t>95,450,000.00</w:t>
            </w:r>
          </w:p>
        </w:tc>
        <w:tc>
          <w:tcPr>
            <w:tcW w:w="1578" w:type="dxa"/>
            <w:vAlign w:val="center"/>
          </w:tcPr>
          <w:p w:rsidR="002E44F6" w:rsidRDefault="003A2805">
            <w:pPr>
              <w:jc w:val="right"/>
            </w:pPr>
            <w:r>
              <w:rPr>
                <w:color w:val="000000"/>
                <w:sz w:val="24"/>
              </w:rPr>
              <w:t>18.51</w:t>
            </w:r>
          </w:p>
        </w:tc>
      </w:tr>
      <w:tr w:rsidR="002E44F6">
        <w:trPr>
          <w:jc w:val="center"/>
        </w:trPr>
        <w:tc>
          <w:tcPr>
            <w:tcW w:w="892" w:type="dxa"/>
            <w:vAlign w:val="center"/>
          </w:tcPr>
          <w:p w:rsidR="002E44F6" w:rsidRDefault="003A2805">
            <w:pPr>
              <w:jc w:val="center"/>
            </w:pPr>
            <w:r>
              <w:rPr>
                <w:color w:val="000000"/>
                <w:sz w:val="24"/>
              </w:rPr>
              <w:t>3</w:t>
            </w:r>
          </w:p>
        </w:tc>
        <w:tc>
          <w:tcPr>
            <w:tcW w:w="1670" w:type="dxa"/>
            <w:vAlign w:val="center"/>
          </w:tcPr>
          <w:p w:rsidR="002E44F6" w:rsidRDefault="003A2805">
            <w:pPr>
              <w:jc w:val="center"/>
            </w:pPr>
            <w:r>
              <w:rPr>
                <w:color w:val="000000"/>
                <w:sz w:val="24"/>
              </w:rPr>
              <w:t>111892033</w:t>
            </w:r>
          </w:p>
        </w:tc>
        <w:tc>
          <w:tcPr>
            <w:tcW w:w="1282" w:type="dxa"/>
            <w:vAlign w:val="center"/>
          </w:tcPr>
          <w:p w:rsidR="002E44F6" w:rsidRDefault="003A2805">
            <w:pPr>
              <w:jc w:val="center"/>
            </w:pPr>
            <w:r>
              <w:rPr>
                <w:color w:val="000000"/>
                <w:sz w:val="24"/>
              </w:rPr>
              <w:t>18</w:t>
            </w:r>
            <w:r>
              <w:rPr>
                <w:color w:val="000000"/>
                <w:sz w:val="24"/>
              </w:rPr>
              <w:t>宁波银行</w:t>
            </w:r>
            <w:r>
              <w:rPr>
                <w:color w:val="000000"/>
                <w:sz w:val="24"/>
              </w:rPr>
              <w:t>CD032</w:t>
            </w:r>
          </w:p>
        </w:tc>
        <w:tc>
          <w:tcPr>
            <w:tcW w:w="1849" w:type="dxa"/>
            <w:vAlign w:val="center"/>
          </w:tcPr>
          <w:p w:rsidR="002E44F6" w:rsidRDefault="003A2805">
            <w:pPr>
              <w:jc w:val="right"/>
            </w:pPr>
            <w:r>
              <w:rPr>
                <w:color w:val="000000"/>
                <w:sz w:val="24"/>
              </w:rPr>
              <w:t>1,000,000</w:t>
            </w:r>
          </w:p>
        </w:tc>
        <w:tc>
          <w:tcPr>
            <w:tcW w:w="2126" w:type="dxa"/>
            <w:vAlign w:val="center"/>
          </w:tcPr>
          <w:p w:rsidR="002E44F6" w:rsidRDefault="003A2805">
            <w:pPr>
              <w:jc w:val="right"/>
            </w:pPr>
            <w:r>
              <w:rPr>
                <w:color w:val="000000"/>
                <w:sz w:val="24"/>
              </w:rPr>
              <w:t>95,450,000.00</w:t>
            </w:r>
          </w:p>
        </w:tc>
        <w:tc>
          <w:tcPr>
            <w:tcW w:w="1578" w:type="dxa"/>
            <w:vAlign w:val="center"/>
          </w:tcPr>
          <w:p w:rsidR="002E44F6" w:rsidRDefault="003A2805">
            <w:pPr>
              <w:jc w:val="right"/>
            </w:pPr>
            <w:r>
              <w:rPr>
                <w:color w:val="000000"/>
                <w:sz w:val="24"/>
              </w:rPr>
              <w:t>18.51</w:t>
            </w:r>
          </w:p>
        </w:tc>
      </w:tr>
      <w:tr w:rsidR="002E44F6">
        <w:trPr>
          <w:jc w:val="center"/>
        </w:trPr>
        <w:tc>
          <w:tcPr>
            <w:tcW w:w="892" w:type="dxa"/>
            <w:vAlign w:val="center"/>
          </w:tcPr>
          <w:p w:rsidR="002E44F6" w:rsidRDefault="003A2805">
            <w:pPr>
              <w:jc w:val="center"/>
            </w:pPr>
            <w:r>
              <w:rPr>
                <w:color w:val="000000"/>
                <w:sz w:val="24"/>
              </w:rPr>
              <w:t>4</w:t>
            </w:r>
          </w:p>
        </w:tc>
        <w:tc>
          <w:tcPr>
            <w:tcW w:w="1670" w:type="dxa"/>
            <w:vAlign w:val="center"/>
          </w:tcPr>
          <w:p w:rsidR="002E44F6" w:rsidRDefault="003A2805">
            <w:pPr>
              <w:jc w:val="center"/>
            </w:pPr>
            <w:r>
              <w:rPr>
                <w:color w:val="000000"/>
                <w:sz w:val="24"/>
              </w:rPr>
              <w:t>111892484</w:t>
            </w:r>
          </w:p>
        </w:tc>
        <w:tc>
          <w:tcPr>
            <w:tcW w:w="1282" w:type="dxa"/>
            <w:vAlign w:val="center"/>
          </w:tcPr>
          <w:p w:rsidR="002E44F6" w:rsidRDefault="003A2805">
            <w:pPr>
              <w:jc w:val="center"/>
            </w:pPr>
            <w:r>
              <w:rPr>
                <w:color w:val="000000"/>
                <w:sz w:val="24"/>
              </w:rPr>
              <w:t>18</w:t>
            </w:r>
            <w:r>
              <w:rPr>
                <w:color w:val="000000"/>
                <w:sz w:val="24"/>
              </w:rPr>
              <w:t>广州农村商业银行</w:t>
            </w:r>
            <w:r>
              <w:rPr>
                <w:color w:val="000000"/>
                <w:sz w:val="24"/>
              </w:rPr>
              <w:t>CD001</w:t>
            </w:r>
          </w:p>
        </w:tc>
        <w:tc>
          <w:tcPr>
            <w:tcW w:w="1849" w:type="dxa"/>
            <w:vAlign w:val="center"/>
          </w:tcPr>
          <w:p w:rsidR="002E44F6" w:rsidRDefault="003A2805">
            <w:pPr>
              <w:jc w:val="right"/>
            </w:pPr>
            <w:r>
              <w:rPr>
                <w:color w:val="000000"/>
                <w:sz w:val="24"/>
              </w:rPr>
              <w:t>1,000,000</w:t>
            </w:r>
          </w:p>
        </w:tc>
        <w:tc>
          <w:tcPr>
            <w:tcW w:w="2126" w:type="dxa"/>
            <w:vAlign w:val="center"/>
          </w:tcPr>
          <w:p w:rsidR="002E44F6" w:rsidRDefault="003A2805">
            <w:pPr>
              <w:jc w:val="right"/>
            </w:pPr>
            <w:r>
              <w:rPr>
                <w:color w:val="000000"/>
                <w:sz w:val="24"/>
              </w:rPr>
              <w:t>95,420,000.00</w:t>
            </w:r>
          </w:p>
        </w:tc>
        <w:tc>
          <w:tcPr>
            <w:tcW w:w="1578" w:type="dxa"/>
            <w:vAlign w:val="center"/>
          </w:tcPr>
          <w:p w:rsidR="002E44F6" w:rsidRDefault="003A2805">
            <w:pPr>
              <w:jc w:val="right"/>
            </w:pPr>
            <w:r>
              <w:rPr>
                <w:color w:val="000000"/>
                <w:sz w:val="24"/>
              </w:rPr>
              <w:t>18.50</w:t>
            </w:r>
          </w:p>
        </w:tc>
      </w:tr>
      <w:tr w:rsidR="002E44F6">
        <w:trPr>
          <w:jc w:val="center"/>
        </w:trPr>
        <w:tc>
          <w:tcPr>
            <w:tcW w:w="892" w:type="dxa"/>
            <w:vAlign w:val="center"/>
          </w:tcPr>
          <w:p w:rsidR="002E44F6" w:rsidRDefault="003A2805">
            <w:pPr>
              <w:jc w:val="center"/>
            </w:pPr>
            <w:r>
              <w:rPr>
                <w:color w:val="000000"/>
                <w:sz w:val="24"/>
              </w:rPr>
              <w:t>5</w:t>
            </w:r>
          </w:p>
        </w:tc>
        <w:tc>
          <w:tcPr>
            <w:tcW w:w="1670" w:type="dxa"/>
            <w:vAlign w:val="center"/>
          </w:tcPr>
          <w:p w:rsidR="002E44F6" w:rsidRDefault="003A2805">
            <w:pPr>
              <w:jc w:val="center"/>
            </w:pPr>
            <w:r>
              <w:rPr>
                <w:color w:val="000000"/>
                <w:sz w:val="24"/>
              </w:rPr>
              <w:t>136721</w:t>
            </w:r>
          </w:p>
        </w:tc>
        <w:tc>
          <w:tcPr>
            <w:tcW w:w="1282" w:type="dxa"/>
            <w:vAlign w:val="center"/>
          </w:tcPr>
          <w:p w:rsidR="002E44F6" w:rsidRDefault="003A2805">
            <w:pPr>
              <w:jc w:val="center"/>
            </w:pPr>
            <w:r>
              <w:rPr>
                <w:color w:val="000000"/>
                <w:sz w:val="24"/>
              </w:rPr>
              <w:t>16</w:t>
            </w:r>
            <w:r>
              <w:rPr>
                <w:color w:val="000000"/>
                <w:sz w:val="24"/>
              </w:rPr>
              <w:t>石化</w:t>
            </w:r>
            <w:r>
              <w:rPr>
                <w:color w:val="000000"/>
                <w:sz w:val="24"/>
              </w:rPr>
              <w:t>01</w:t>
            </w:r>
          </w:p>
        </w:tc>
        <w:tc>
          <w:tcPr>
            <w:tcW w:w="1849" w:type="dxa"/>
            <w:vAlign w:val="center"/>
          </w:tcPr>
          <w:p w:rsidR="002E44F6" w:rsidRDefault="003A2805">
            <w:pPr>
              <w:jc w:val="right"/>
            </w:pPr>
            <w:r>
              <w:rPr>
                <w:color w:val="000000"/>
                <w:sz w:val="24"/>
              </w:rPr>
              <w:t>500,000</w:t>
            </w:r>
          </w:p>
        </w:tc>
        <w:tc>
          <w:tcPr>
            <w:tcW w:w="2126" w:type="dxa"/>
            <w:vAlign w:val="center"/>
          </w:tcPr>
          <w:p w:rsidR="002E44F6" w:rsidRDefault="003A2805">
            <w:pPr>
              <w:jc w:val="right"/>
            </w:pPr>
            <w:r>
              <w:rPr>
                <w:color w:val="000000"/>
                <w:sz w:val="24"/>
              </w:rPr>
              <w:t>49,705,000.00</w:t>
            </w:r>
          </w:p>
        </w:tc>
        <w:tc>
          <w:tcPr>
            <w:tcW w:w="1578" w:type="dxa"/>
            <w:vAlign w:val="center"/>
          </w:tcPr>
          <w:p w:rsidR="002E44F6" w:rsidRDefault="003A2805">
            <w:pPr>
              <w:jc w:val="right"/>
            </w:pPr>
            <w:r>
              <w:rPr>
                <w:color w:val="000000"/>
                <w:sz w:val="24"/>
              </w:rPr>
              <w:t>9.64</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414254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414255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414255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414255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414255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414255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8.12.3</w:t>
      </w:r>
      <w:r w:rsidRPr="00B455E3">
        <w:rPr>
          <w:rFonts w:eastAsiaTheme="minorEastAsia" w:hint="eastAsia"/>
          <w:b/>
          <w:color w:val="000000" w:themeColor="text1"/>
          <w:sz w:val="24"/>
        </w:rPr>
        <w:t>期末其他各项资产构成</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1,123.50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2,306,113.62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24,717,817.75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3,615.03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27,028,669.90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8.12.4</w:t>
      </w:r>
      <w:r w:rsidRPr="00B455E3">
        <w:rPr>
          <w:rFonts w:eastAsiaTheme="minorEastAsia" w:hint="eastAsia"/>
          <w:b/>
          <w:color w:val="000000" w:themeColor="text1"/>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8.12.5</w:t>
      </w:r>
      <w:r w:rsidRPr="00B455E3">
        <w:rPr>
          <w:rFonts w:eastAsiaTheme="minorEastAsia" w:hint="eastAsia"/>
          <w:b/>
          <w:color w:val="000000" w:themeColor="text1"/>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B455E3" w:rsidRDefault="001A59F9" w:rsidP="00B455E3">
      <w:pPr>
        <w:spacing w:line="360" w:lineRule="auto"/>
        <w:rPr>
          <w:rFonts w:eastAsiaTheme="minorEastAsia"/>
          <w:color w:val="000000" w:themeColor="text1"/>
        </w:rPr>
      </w:pPr>
      <w:r w:rsidRPr="00B455E3">
        <w:rPr>
          <w:rFonts w:eastAsiaTheme="minorEastAsia"/>
          <w:b/>
          <w:color w:val="000000" w:themeColor="text1"/>
          <w:sz w:val="24"/>
        </w:rPr>
        <w:t>8.12.6</w:t>
      </w:r>
      <w:r w:rsidRPr="00B455E3">
        <w:rPr>
          <w:rFonts w:eastAsiaTheme="minorEastAsia" w:hint="eastAsia"/>
          <w:b/>
          <w:color w:val="000000" w:themeColor="text1"/>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414255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414255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920FAF" w:rsidRPr="00A138F0" w:rsidTr="00920FAF">
        <w:trPr>
          <w:jc w:val="center"/>
        </w:trPr>
        <w:tc>
          <w:tcPr>
            <w:tcW w:w="964" w:type="pct"/>
            <w:vMerge w:val="restart"/>
            <w:tcBorders>
              <w:top w:val="single" w:sz="8" w:space="0" w:color="000000"/>
              <w:left w:val="single" w:sz="8" w:space="0" w:color="000000"/>
              <w:right w:val="single" w:sz="8" w:space="0" w:color="000000"/>
            </w:tcBorders>
            <w:vAlign w:val="center"/>
          </w:tcPr>
          <w:p w:rsidR="002E44F6" w:rsidRDefault="003A2805">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920FAF" w:rsidRPr="00A138F0" w:rsidTr="00920FAF">
        <w:trPr>
          <w:jc w:val="center"/>
        </w:trPr>
        <w:tc>
          <w:tcPr>
            <w:tcW w:w="964" w:type="pct"/>
            <w:vMerge/>
            <w:tcBorders>
              <w:left w:val="single" w:sz="8" w:space="0" w:color="000000"/>
              <w:right w:val="single" w:sz="8" w:space="0" w:color="000000"/>
            </w:tcBorders>
          </w:tcPr>
          <w:p w:rsidR="002E44F6" w:rsidRDefault="002E44F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920FAF" w:rsidRPr="00A138F0" w:rsidTr="00920FAF">
        <w:trPr>
          <w:jc w:val="center"/>
        </w:trPr>
        <w:tc>
          <w:tcPr>
            <w:tcW w:w="964" w:type="pct"/>
            <w:vMerge/>
            <w:tcBorders>
              <w:left w:val="single" w:sz="8" w:space="0" w:color="000000"/>
              <w:bottom w:val="single" w:sz="8" w:space="0" w:color="000000"/>
              <w:right w:val="single" w:sz="8" w:space="0" w:color="000000"/>
            </w:tcBorders>
          </w:tcPr>
          <w:p w:rsidR="002E44F6" w:rsidRDefault="002E44F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920FAF" w:rsidRPr="00A138F0" w:rsidTr="00920FA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E44F6" w:rsidRDefault="003A2805">
            <w:pPr>
              <w:jc w:val="right"/>
            </w:pPr>
            <w:r>
              <w:rPr>
                <w:kern w:val="0"/>
                <w:szCs w:val="21"/>
              </w:rPr>
              <w:t>4,099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117,941.70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483,443,035.77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414255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310,586.65</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0.06%</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414255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4255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24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744,437,272.39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682,553,276.26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10,272,580.31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209,382,820.80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483,443,035.77</w:t>
            </w:r>
          </w:p>
        </w:tc>
      </w:tr>
    </w:tbl>
    <w:p w:rsidR="002E44F6" w:rsidRDefault="003A280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4256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41425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41425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2E44F6" w:rsidRDefault="003A280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2E44F6" w:rsidRDefault="003A2805">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2E44F6" w:rsidRDefault="003A2805">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41425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414256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177" w:name="_Toc4142565"/>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177"/>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42566"/>
      <w:r w:rsidRPr="00F74F88">
        <w:rPr>
          <w:rFonts w:ascii="Times New Roman" w:eastAsiaTheme="minorEastAsia" w:hAnsi="Times New Roman"/>
          <w:color w:val="000000" w:themeColor="text1"/>
          <w:kern w:val="0"/>
          <w:szCs w:val="24"/>
        </w:rPr>
        <w:t>11.</w:t>
      </w:r>
      <w:bookmarkEnd w:id="178"/>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179"/>
      <w:bookmarkEnd w:id="180"/>
      <w:bookmarkEnd w:id="181"/>
    </w:p>
    <w:p w:rsidR="002C2072" w:rsidRPr="00F74F88" w:rsidRDefault="00EE03F9" w:rsidP="00F74F88">
      <w:pPr>
        <w:spacing w:line="360" w:lineRule="auto"/>
        <w:ind w:firstLineChars="200" w:firstLine="480"/>
        <w:rPr>
          <w:rFonts w:eastAsiaTheme="minorEastAsia"/>
          <w:color w:val="000000" w:themeColor="text1"/>
          <w:sz w:val="24"/>
        </w:rPr>
      </w:pPr>
      <w:bookmarkStart w:id="182" w:name="OLE_LINK3"/>
      <w:r w:rsidRPr="00EE03F9">
        <w:rPr>
          <w:rFonts w:eastAsiaTheme="minorEastAsia" w:hint="eastAsia"/>
          <w:color w:val="000000" w:themeColor="text1"/>
          <w:sz w:val="24"/>
        </w:rPr>
        <w:t>本报告期内，为本基金提供审计服务的会计师事务所为普华永道中天会计师事务所</w:t>
      </w:r>
      <w:r w:rsidRPr="00EE03F9">
        <w:rPr>
          <w:rFonts w:eastAsiaTheme="minorEastAsia" w:hint="eastAsia"/>
          <w:color w:val="000000" w:themeColor="text1"/>
          <w:sz w:val="24"/>
        </w:rPr>
        <w:t>(</w:t>
      </w:r>
      <w:r w:rsidRPr="00EE03F9">
        <w:rPr>
          <w:rFonts w:eastAsiaTheme="minorEastAsia" w:hint="eastAsia"/>
          <w:color w:val="000000" w:themeColor="text1"/>
          <w:sz w:val="24"/>
        </w:rPr>
        <w:t>特殊普通合伙</w:t>
      </w:r>
      <w:r w:rsidRPr="00EE03F9">
        <w:rPr>
          <w:rFonts w:eastAsiaTheme="minorEastAsia" w:hint="eastAsia"/>
          <w:color w:val="000000" w:themeColor="text1"/>
          <w:sz w:val="24"/>
        </w:rPr>
        <w:t>)</w:t>
      </w:r>
      <w:r w:rsidRPr="00EE03F9">
        <w:rPr>
          <w:rFonts w:eastAsiaTheme="minorEastAsia" w:hint="eastAsia"/>
          <w:color w:val="000000" w:themeColor="text1"/>
          <w:sz w:val="24"/>
        </w:rPr>
        <w:t>，本期审计费用为</w:t>
      </w:r>
      <w:r w:rsidRPr="00EE03F9">
        <w:rPr>
          <w:rFonts w:eastAsiaTheme="minorEastAsia" w:hint="eastAsia"/>
          <w:color w:val="000000" w:themeColor="text1"/>
          <w:sz w:val="24"/>
        </w:rPr>
        <w:t>72,000.00</w:t>
      </w:r>
      <w:r w:rsidRPr="00EE03F9">
        <w:rPr>
          <w:rFonts w:eastAsiaTheme="minorEastAsia" w:hint="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42567"/>
      <w:bookmarkEnd w:id="18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2E44F6" w:rsidRDefault="003A280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E44F6" w:rsidRDefault="003A280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E44F6" w:rsidRDefault="003A280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4256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2C2072" w:rsidRPr="00F74F88" w:rsidRDefault="002C2072" w:rsidP="002C2072">
      <w:pPr>
        <w:spacing w:line="360" w:lineRule="auto"/>
        <w:rPr>
          <w:rFonts w:eastAsiaTheme="minorEastAsia"/>
          <w:b/>
          <w:color w:val="000000" w:themeColor="text1"/>
          <w:sz w:val="24"/>
        </w:rPr>
      </w:pPr>
      <w:bookmarkStart w:id="191"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191"/>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192"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2E44F6">
        <w:tc>
          <w:tcPr>
            <w:tcW w:w="1560" w:type="dxa"/>
            <w:vAlign w:val="center"/>
          </w:tcPr>
          <w:p w:rsidR="002E44F6" w:rsidRDefault="003A2805">
            <w:pPr>
              <w:jc w:val="left"/>
            </w:pPr>
            <w:r>
              <w:rPr>
                <w:rFonts w:eastAsiaTheme="minorEastAsia"/>
                <w:color w:val="000000" w:themeColor="text1"/>
                <w:sz w:val="24"/>
              </w:rPr>
              <w:t>西部证券股份有限公司</w:t>
            </w:r>
          </w:p>
        </w:tc>
        <w:tc>
          <w:tcPr>
            <w:tcW w:w="780" w:type="dxa"/>
            <w:vAlign w:val="center"/>
          </w:tcPr>
          <w:p w:rsidR="002E44F6" w:rsidRDefault="003A2805">
            <w:pPr>
              <w:jc w:val="right"/>
            </w:pPr>
            <w:r>
              <w:rPr>
                <w:rFonts w:eastAsiaTheme="minorEastAsia"/>
                <w:color w:val="000000" w:themeColor="text1"/>
                <w:sz w:val="24"/>
              </w:rPr>
              <w:t>2</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光大证券股份有限公司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华泰证券股份有限公司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华宝证券有限责任公司</w:t>
            </w:r>
          </w:p>
        </w:tc>
        <w:tc>
          <w:tcPr>
            <w:tcW w:w="780" w:type="dxa"/>
            <w:vAlign w:val="center"/>
          </w:tcPr>
          <w:p w:rsidR="002E44F6" w:rsidRDefault="003A2805">
            <w:pPr>
              <w:jc w:val="right"/>
            </w:pPr>
            <w:r>
              <w:rPr>
                <w:rFonts w:eastAsiaTheme="minorEastAsia"/>
                <w:color w:val="000000" w:themeColor="text1"/>
                <w:sz w:val="24"/>
              </w:rPr>
              <w:t>2</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招商证券股份有限公司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天风证券股份有限公司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长江证券股份有限公司</w:t>
            </w:r>
          </w:p>
        </w:tc>
        <w:tc>
          <w:tcPr>
            <w:tcW w:w="780" w:type="dxa"/>
            <w:vAlign w:val="center"/>
          </w:tcPr>
          <w:p w:rsidR="002E44F6" w:rsidRDefault="003A2805">
            <w:pPr>
              <w:jc w:val="right"/>
            </w:pPr>
            <w:r>
              <w:rPr>
                <w:rFonts w:eastAsiaTheme="minorEastAsia"/>
                <w:color w:val="000000" w:themeColor="text1"/>
                <w:sz w:val="24"/>
              </w:rPr>
              <w:t>2</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瑞银证券有限责任公司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兴业证券股份有限公司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中国国际金融股份有限公司</w:t>
            </w:r>
          </w:p>
        </w:tc>
        <w:tc>
          <w:tcPr>
            <w:tcW w:w="780" w:type="dxa"/>
            <w:vAlign w:val="center"/>
          </w:tcPr>
          <w:p w:rsidR="002E44F6" w:rsidRDefault="003A2805">
            <w:pPr>
              <w:jc w:val="right"/>
            </w:pPr>
            <w:r>
              <w:rPr>
                <w:rFonts w:eastAsiaTheme="minorEastAsia"/>
                <w:color w:val="000000" w:themeColor="text1"/>
                <w:sz w:val="24"/>
              </w:rPr>
              <w:t>3</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中信建投证券股份有限公司</w:t>
            </w:r>
          </w:p>
        </w:tc>
        <w:tc>
          <w:tcPr>
            <w:tcW w:w="780" w:type="dxa"/>
            <w:vAlign w:val="center"/>
          </w:tcPr>
          <w:p w:rsidR="002E44F6" w:rsidRDefault="003A2805">
            <w:pPr>
              <w:jc w:val="right"/>
            </w:pPr>
            <w:r>
              <w:rPr>
                <w:rFonts w:eastAsiaTheme="minorEastAsia"/>
                <w:color w:val="000000" w:themeColor="text1"/>
                <w:sz w:val="24"/>
              </w:rPr>
              <w:t>2</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中信证券股份有限公司</w:t>
            </w:r>
          </w:p>
        </w:tc>
        <w:tc>
          <w:tcPr>
            <w:tcW w:w="780" w:type="dxa"/>
            <w:vAlign w:val="center"/>
          </w:tcPr>
          <w:p w:rsidR="002E44F6" w:rsidRDefault="003A2805">
            <w:pPr>
              <w:jc w:val="right"/>
            </w:pPr>
            <w:r>
              <w:rPr>
                <w:rFonts w:eastAsiaTheme="minorEastAsia"/>
                <w:color w:val="000000" w:themeColor="text1"/>
                <w:sz w:val="24"/>
              </w:rPr>
              <w:t>2</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渤海证券股份有限公司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川财证券有限责任公司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东方证券股份有限公司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东海证券股份有限公司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华西证券股份有限公司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民生证券股份有限公司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九州证券股份有限公司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申万宏源证券有限公司</w:t>
            </w:r>
          </w:p>
        </w:tc>
        <w:tc>
          <w:tcPr>
            <w:tcW w:w="780" w:type="dxa"/>
            <w:vAlign w:val="center"/>
          </w:tcPr>
          <w:p w:rsidR="002E44F6" w:rsidRDefault="003A2805">
            <w:pPr>
              <w:jc w:val="right"/>
            </w:pPr>
            <w:r>
              <w:rPr>
                <w:rFonts w:eastAsiaTheme="minorEastAsia"/>
                <w:color w:val="000000" w:themeColor="text1"/>
                <w:sz w:val="24"/>
              </w:rPr>
              <w:t>2</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上海华信证券有限责任公司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广发证券股份有限公司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国联证券股份有限公司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国泰君安证券股份有限公司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国信证券股份有限公司</w:t>
            </w:r>
          </w:p>
        </w:tc>
        <w:tc>
          <w:tcPr>
            <w:tcW w:w="780" w:type="dxa"/>
            <w:vAlign w:val="center"/>
          </w:tcPr>
          <w:p w:rsidR="002E44F6" w:rsidRDefault="003A2805">
            <w:pPr>
              <w:jc w:val="right"/>
            </w:pPr>
            <w:r>
              <w:rPr>
                <w:rFonts w:eastAsiaTheme="minorEastAsia"/>
                <w:color w:val="000000" w:themeColor="text1"/>
                <w:sz w:val="24"/>
              </w:rPr>
              <w:t>2</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东北证券股份有限公司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信达证券股份有限公司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海通证券股份有限公司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宏信证券有限责任公司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东兴证券股份有限公司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方正证券股份有限公司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北京高华证券有限责任公司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平安证券股份有限公司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国融证券股份有限公司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西南证券股份有限公司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r w:rsidR="002E44F6">
        <w:tc>
          <w:tcPr>
            <w:tcW w:w="1560" w:type="dxa"/>
            <w:vAlign w:val="center"/>
          </w:tcPr>
          <w:p w:rsidR="002E44F6" w:rsidRDefault="003A2805">
            <w:pPr>
              <w:jc w:val="left"/>
            </w:pPr>
            <w:r>
              <w:rPr>
                <w:rFonts w:eastAsiaTheme="minorEastAsia"/>
                <w:color w:val="000000" w:themeColor="text1"/>
                <w:sz w:val="24"/>
              </w:rPr>
              <w:t>新时代证券股份有限公司</w:t>
            </w:r>
          </w:p>
        </w:tc>
        <w:tc>
          <w:tcPr>
            <w:tcW w:w="780" w:type="dxa"/>
            <w:vAlign w:val="center"/>
          </w:tcPr>
          <w:p w:rsidR="002E44F6" w:rsidRDefault="003A2805">
            <w:pPr>
              <w:jc w:val="right"/>
            </w:pPr>
            <w:r>
              <w:rPr>
                <w:rFonts w:eastAsiaTheme="minorEastAsia"/>
                <w:color w:val="000000" w:themeColor="text1"/>
                <w:sz w:val="24"/>
              </w:rPr>
              <w:t>1</w:t>
            </w:r>
          </w:p>
        </w:tc>
        <w:tc>
          <w:tcPr>
            <w:tcW w:w="180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6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192"/>
    </w:p>
    <w:p w:rsidR="002C2072" w:rsidRPr="00F74F88" w:rsidRDefault="002C2072" w:rsidP="002C2072">
      <w:pPr>
        <w:spacing w:line="360" w:lineRule="auto"/>
        <w:ind w:firstLine="420"/>
        <w:jc w:val="right"/>
        <w:rPr>
          <w:rFonts w:eastAsiaTheme="minorEastAsia"/>
          <w:color w:val="000000" w:themeColor="text1"/>
          <w:sz w:val="24"/>
        </w:rPr>
      </w:pPr>
      <w:bookmarkStart w:id="193"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2E44F6">
        <w:tc>
          <w:tcPr>
            <w:tcW w:w="1560" w:type="dxa"/>
            <w:vAlign w:val="center"/>
          </w:tcPr>
          <w:p w:rsidR="002E44F6" w:rsidRDefault="003A2805">
            <w:pPr>
              <w:jc w:val="center"/>
            </w:pPr>
            <w:r>
              <w:rPr>
                <w:rFonts w:eastAsiaTheme="minorEastAsia"/>
                <w:color w:val="000000" w:themeColor="text1"/>
                <w:sz w:val="24"/>
              </w:rPr>
              <w:t>西部证券股份有限公司</w:t>
            </w:r>
          </w:p>
        </w:tc>
        <w:tc>
          <w:tcPr>
            <w:tcW w:w="1320" w:type="dxa"/>
            <w:vAlign w:val="center"/>
          </w:tcPr>
          <w:p w:rsidR="002E44F6" w:rsidRDefault="003A2805">
            <w:pPr>
              <w:jc w:val="right"/>
            </w:pPr>
            <w:r>
              <w:rPr>
                <w:rFonts w:eastAsiaTheme="minorEastAsia"/>
                <w:color w:val="000000" w:themeColor="text1"/>
                <w:sz w:val="24"/>
              </w:rPr>
              <w:t>9,117,220.01</w:t>
            </w:r>
          </w:p>
        </w:tc>
        <w:tc>
          <w:tcPr>
            <w:tcW w:w="1080" w:type="dxa"/>
            <w:vAlign w:val="center"/>
          </w:tcPr>
          <w:p w:rsidR="002E44F6" w:rsidRDefault="003A2805">
            <w:pPr>
              <w:jc w:val="right"/>
            </w:pPr>
            <w:r>
              <w:rPr>
                <w:rFonts w:eastAsiaTheme="minorEastAsia"/>
                <w:color w:val="000000" w:themeColor="text1"/>
                <w:sz w:val="24"/>
              </w:rPr>
              <w:t>8.34%</w:t>
            </w:r>
          </w:p>
        </w:tc>
        <w:tc>
          <w:tcPr>
            <w:tcW w:w="1143" w:type="dxa"/>
            <w:vAlign w:val="center"/>
          </w:tcPr>
          <w:p w:rsidR="002E44F6" w:rsidRDefault="003A2805">
            <w:pPr>
              <w:jc w:val="right"/>
            </w:pPr>
            <w:r>
              <w:rPr>
                <w:rFonts w:eastAsiaTheme="minorEastAsia"/>
                <w:color w:val="000000" w:themeColor="text1"/>
                <w:sz w:val="24"/>
              </w:rPr>
              <w:t>2,000,000.00</w:t>
            </w:r>
          </w:p>
        </w:tc>
        <w:tc>
          <w:tcPr>
            <w:tcW w:w="1197" w:type="dxa"/>
            <w:vAlign w:val="center"/>
          </w:tcPr>
          <w:p w:rsidR="002E44F6" w:rsidRDefault="003A2805">
            <w:pPr>
              <w:jc w:val="right"/>
            </w:pPr>
            <w:r>
              <w:rPr>
                <w:rFonts w:eastAsiaTheme="minorEastAsia"/>
                <w:color w:val="000000" w:themeColor="text1"/>
                <w:sz w:val="24"/>
              </w:rPr>
              <w:t>0.01%</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光大证券股份有限公司</w:t>
            </w:r>
          </w:p>
        </w:tc>
        <w:tc>
          <w:tcPr>
            <w:tcW w:w="1320" w:type="dxa"/>
            <w:vAlign w:val="center"/>
          </w:tcPr>
          <w:p w:rsidR="002E44F6" w:rsidRDefault="003A2805">
            <w:pPr>
              <w:jc w:val="right"/>
            </w:pPr>
            <w:r>
              <w:rPr>
                <w:rFonts w:eastAsiaTheme="minorEastAsia"/>
                <w:color w:val="000000" w:themeColor="text1"/>
                <w:sz w:val="24"/>
              </w:rPr>
              <w:t>8,036,134.52</w:t>
            </w:r>
          </w:p>
        </w:tc>
        <w:tc>
          <w:tcPr>
            <w:tcW w:w="1080" w:type="dxa"/>
            <w:vAlign w:val="center"/>
          </w:tcPr>
          <w:p w:rsidR="002E44F6" w:rsidRDefault="003A2805">
            <w:pPr>
              <w:jc w:val="right"/>
            </w:pPr>
            <w:r>
              <w:rPr>
                <w:rFonts w:eastAsiaTheme="minorEastAsia"/>
                <w:color w:val="000000" w:themeColor="text1"/>
                <w:sz w:val="24"/>
              </w:rPr>
              <w:t>7.35%</w:t>
            </w:r>
          </w:p>
        </w:tc>
        <w:tc>
          <w:tcPr>
            <w:tcW w:w="1143" w:type="dxa"/>
            <w:vAlign w:val="center"/>
          </w:tcPr>
          <w:p w:rsidR="002E44F6" w:rsidRDefault="003A2805">
            <w:pPr>
              <w:jc w:val="right"/>
            </w:pPr>
            <w:r>
              <w:rPr>
                <w:rFonts w:eastAsiaTheme="minorEastAsia"/>
                <w:color w:val="000000" w:themeColor="text1"/>
                <w:sz w:val="24"/>
              </w:rPr>
              <w:t>-</w:t>
            </w:r>
          </w:p>
        </w:tc>
        <w:tc>
          <w:tcPr>
            <w:tcW w:w="1197" w:type="dxa"/>
            <w:vAlign w:val="center"/>
          </w:tcPr>
          <w:p w:rsidR="002E44F6" w:rsidRDefault="003A2805">
            <w:pPr>
              <w:jc w:val="right"/>
            </w:pPr>
            <w:r>
              <w:rPr>
                <w:rFonts w:eastAsiaTheme="minorEastAsia"/>
                <w:color w:val="000000" w:themeColor="text1"/>
                <w:sz w:val="24"/>
              </w:rPr>
              <w:t>-</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华泰证券股份有限公司</w:t>
            </w:r>
          </w:p>
        </w:tc>
        <w:tc>
          <w:tcPr>
            <w:tcW w:w="1320" w:type="dxa"/>
            <w:vAlign w:val="center"/>
          </w:tcPr>
          <w:p w:rsidR="002E44F6" w:rsidRDefault="003A2805">
            <w:pPr>
              <w:jc w:val="right"/>
            </w:pPr>
            <w:r>
              <w:rPr>
                <w:rFonts w:eastAsiaTheme="minorEastAsia"/>
                <w:color w:val="000000" w:themeColor="text1"/>
                <w:sz w:val="24"/>
              </w:rPr>
              <w:t>536,355.19</w:t>
            </w:r>
          </w:p>
        </w:tc>
        <w:tc>
          <w:tcPr>
            <w:tcW w:w="1080" w:type="dxa"/>
            <w:vAlign w:val="center"/>
          </w:tcPr>
          <w:p w:rsidR="002E44F6" w:rsidRDefault="003A2805">
            <w:pPr>
              <w:jc w:val="right"/>
            </w:pPr>
            <w:r>
              <w:rPr>
                <w:rFonts w:eastAsiaTheme="minorEastAsia"/>
                <w:color w:val="000000" w:themeColor="text1"/>
                <w:sz w:val="24"/>
              </w:rPr>
              <w:t>0.49%</w:t>
            </w:r>
          </w:p>
        </w:tc>
        <w:tc>
          <w:tcPr>
            <w:tcW w:w="1143" w:type="dxa"/>
            <w:vAlign w:val="center"/>
          </w:tcPr>
          <w:p w:rsidR="002E44F6" w:rsidRDefault="003A2805">
            <w:pPr>
              <w:jc w:val="right"/>
            </w:pPr>
            <w:r>
              <w:rPr>
                <w:rFonts w:eastAsiaTheme="minorEastAsia"/>
                <w:color w:val="000000" w:themeColor="text1"/>
                <w:sz w:val="24"/>
              </w:rPr>
              <w:t>4,517,800,000.00</w:t>
            </w:r>
          </w:p>
        </w:tc>
        <w:tc>
          <w:tcPr>
            <w:tcW w:w="1197" w:type="dxa"/>
            <w:vAlign w:val="center"/>
          </w:tcPr>
          <w:p w:rsidR="002E44F6" w:rsidRDefault="003A2805">
            <w:pPr>
              <w:jc w:val="right"/>
            </w:pPr>
            <w:r>
              <w:rPr>
                <w:rFonts w:eastAsiaTheme="minorEastAsia"/>
                <w:color w:val="000000" w:themeColor="text1"/>
                <w:sz w:val="24"/>
              </w:rPr>
              <w:t>12.43%</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华宝证券有限责任公司</w:t>
            </w:r>
          </w:p>
        </w:tc>
        <w:tc>
          <w:tcPr>
            <w:tcW w:w="1320" w:type="dxa"/>
            <w:vAlign w:val="center"/>
          </w:tcPr>
          <w:p w:rsidR="002E44F6" w:rsidRDefault="003A2805">
            <w:pPr>
              <w:jc w:val="right"/>
            </w:pPr>
            <w:r>
              <w:rPr>
                <w:rFonts w:eastAsiaTheme="minorEastAsia"/>
                <w:color w:val="000000" w:themeColor="text1"/>
                <w:sz w:val="24"/>
              </w:rPr>
              <w:t>501,600.00</w:t>
            </w:r>
          </w:p>
        </w:tc>
        <w:tc>
          <w:tcPr>
            <w:tcW w:w="1080" w:type="dxa"/>
            <w:vAlign w:val="center"/>
          </w:tcPr>
          <w:p w:rsidR="002E44F6" w:rsidRDefault="003A2805">
            <w:pPr>
              <w:jc w:val="right"/>
            </w:pPr>
            <w:r>
              <w:rPr>
                <w:rFonts w:eastAsiaTheme="minorEastAsia"/>
                <w:color w:val="000000" w:themeColor="text1"/>
                <w:sz w:val="24"/>
              </w:rPr>
              <w:t>0.46%</w:t>
            </w:r>
          </w:p>
        </w:tc>
        <w:tc>
          <w:tcPr>
            <w:tcW w:w="1143" w:type="dxa"/>
            <w:vAlign w:val="center"/>
          </w:tcPr>
          <w:p w:rsidR="002E44F6" w:rsidRDefault="003A2805">
            <w:pPr>
              <w:jc w:val="right"/>
            </w:pPr>
            <w:r>
              <w:rPr>
                <w:rFonts w:eastAsiaTheme="minorEastAsia"/>
                <w:color w:val="000000" w:themeColor="text1"/>
                <w:sz w:val="24"/>
              </w:rPr>
              <w:t>438,500,000.00</w:t>
            </w:r>
          </w:p>
        </w:tc>
        <w:tc>
          <w:tcPr>
            <w:tcW w:w="1197" w:type="dxa"/>
            <w:vAlign w:val="center"/>
          </w:tcPr>
          <w:p w:rsidR="002E44F6" w:rsidRDefault="003A2805">
            <w:pPr>
              <w:jc w:val="right"/>
            </w:pPr>
            <w:r>
              <w:rPr>
                <w:rFonts w:eastAsiaTheme="minorEastAsia"/>
                <w:color w:val="000000" w:themeColor="text1"/>
                <w:sz w:val="24"/>
              </w:rPr>
              <w:t>1.21%</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招商证券股份有限公司</w:t>
            </w:r>
          </w:p>
        </w:tc>
        <w:tc>
          <w:tcPr>
            <w:tcW w:w="1320" w:type="dxa"/>
            <w:vAlign w:val="center"/>
          </w:tcPr>
          <w:p w:rsidR="002E44F6" w:rsidRDefault="003A2805">
            <w:pPr>
              <w:jc w:val="right"/>
            </w:pPr>
            <w:r>
              <w:rPr>
                <w:rFonts w:eastAsiaTheme="minorEastAsia"/>
                <w:color w:val="000000" w:themeColor="text1"/>
                <w:sz w:val="24"/>
              </w:rPr>
              <w:t>4,170,608.82</w:t>
            </w:r>
          </w:p>
        </w:tc>
        <w:tc>
          <w:tcPr>
            <w:tcW w:w="1080" w:type="dxa"/>
            <w:vAlign w:val="center"/>
          </w:tcPr>
          <w:p w:rsidR="002E44F6" w:rsidRDefault="003A2805">
            <w:pPr>
              <w:jc w:val="right"/>
            </w:pPr>
            <w:r>
              <w:rPr>
                <w:rFonts w:eastAsiaTheme="minorEastAsia"/>
                <w:color w:val="000000" w:themeColor="text1"/>
                <w:sz w:val="24"/>
              </w:rPr>
              <w:t>3.81%</w:t>
            </w:r>
          </w:p>
        </w:tc>
        <w:tc>
          <w:tcPr>
            <w:tcW w:w="1143" w:type="dxa"/>
            <w:vAlign w:val="center"/>
          </w:tcPr>
          <w:p w:rsidR="002E44F6" w:rsidRDefault="003A2805">
            <w:pPr>
              <w:jc w:val="right"/>
            </w:pPr>
            <w:r>
              <w:rPr>
                <w:rFonts w:eastAsiaTheme="minorEastAsia"/>
                <w:color w:val="000000" w:themeColor="text1"/>
                <w:sz w:val="24"/>
              </w:rPr>
              <w:t>2,179,000,000.00</w:t>
            </w:r>
          </w:p>
        </w:tc>
        <w:tc>
          <w:tcPr>
            <w:tcW w:w="1197" w:type="dxa"/>
            <w:vAlign w:val="center"/>
          </w:tcPr>
          <w:p w:rsidR="002E44F6" w:rsidRDefault="003A2805">
            <w:pPr>
              <w:jc w:val="right"/>
            </w:pPr>
            <w:r>
              <w:rPr>
                <w:rFonts w:eastAsiaTheme="minorEastAsia"/>
                <w:color w:val="000000" w:themeColor="text1"/>
                <w:sz w:val="24"/>
              </w:rPr>
              <w:t>6.00%</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天风证券股份有限公司</w:t>
            </w:r>
          </w:p>
        </w:tc>
        <w:tc>
          <w:tcPr>
            <w:tcW w:w="1320" w:type="dxa"/>
            <w:vAlign w:val="center"/>
          </w:tcPr>
          <w:p w:rsidR="002E44F6" w:rsidRDefault="003A2805">
            <w:pPr>
              <w:jc w:val="right"/>
            </w:pPr>
            <w:r>
              <w:rPr>
                <w:rFonts w:eastAsiaTheme="minorEastAsia"/>
                <w:color w:val="000000" w:themeColor="text1"/>
                <w:sz w:val="24"/>
              </w:rPr>
              <w:t>39,122,088.21</w:t>
            </w:r>
          </w:p>
        </w:tc>
        <w:tc>
          <w:tcPr>
            <w:tcW w:w="1080" w:type="dxa"/>
            <w:vAlign w:val="center"/>
          </w:tcPr>
          <w:p w:rsidR="002E44F6" w:rsidRDefault="003A2805">
            <w:pPr>
              <w:jc w:val="right"/>
            </w:pPr>
            <w:r>
              <w:rPr>
                <w:rFonts w:eastAsiaTheme="minorEastAsia"/>
                <w:color w:val="000000" w:themeColor="text1"/>
                <w:sz w:val="24"/>
              </w:rPr>
              <w:t>35.78%</w:t>
            </w:r>
          </w:p>
        </w:tc>
        <w:tc>
          <w:tcPr>
            <w:tcW w:w="1143" w:type="dxa"/>
            <w:vAlign w:val="center"/>
          </w:tcPr>
          <w:p w:rsidR="002E44F6" w:rsidRDefault="003A2805">
            <w:pPr>
              <w:jc w:val="right"/>
            </w:pPr>
            <w:r>
              <w:rPr>
                <w:rFonts w:eastAsiaTheme="minorEastAsia"/>
                <w:color w:val="000000" w:themeColor="text1"/>
                <w:sz w:val="24"/>
              </w:rPr>
              <w:t>7,630,500,000.00</w:t>
            </w:r>
          </w:p>
        </w:tc>
        <w:tc>
          <w:tcPr>
            <w:tcW w:w="1197" w:type="dxa"/>
            <w:vAlign w:val="center"/>
          </w:tcPr>
          <w:p w:rsidR="002E44F6" w:rsidRDefault="003A2805">
            <w:pPr>
              <w:jc w:val="right"/>
            </w:pPr>
            <w:r>
              <w:rPr>
                <w:rFonts w:eastAsiaTheme="minorEastAsia"/>
                <w:color w:val="000000" w:themeColor="text1"/>
                <w:sz w:val="24"/>
              </w:rPr>
              <w:t>20.99%</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长江证券股份有限公司</w:t>
            </w:r>
          </w:p>
        </w:tc>
        <w:tc>
          <w:tcPr>
            <w:tcW w:w="1320" w:type="dxa"/>
            <w:vAlign w:val="center"/>
          </w:tcPr>
          <w:p w:rsidR="002E44F6" w:rsidRDefault="003A2805">
            <w:pPr>
              <w:jc w:val="right"/>
            </w:pPr>
            <w:r>
              <w:rPr>
                <w:rFonts w:eastAsiaTheme="minorEastAsia"/>
                <w:color w:val="000000" w:themeColor="text1"/>
                <w:sz w:val="24"/>
              </w:rPr>
              <w:t>33,433,738.68</w:t>
            </w:r>
          </w:p>
        </w:tc>
        <w:tc>
          <w:tcPr>
            <w:tcW w:w="1080" w:type="dxa"/>
            <w:vAlign w:val="center"/>
          </w:tcPr>
          <w:p w:rsidR="002E44F6" w:rsidRDefault="003A2805">
            <w:pPr>
              <w:jc w:val="right"/>
            </w:pPr>
            <w:r>
              <w:rPr>
                <w:rFonts w:eastAsiaTheme="minorEastAsia"/>
                <w:color w:val="000000" w:themeColor="text1"/>
                <w:sz w:val="24"/>
              </w:rPr>
              <w:t>30.58%</w:t>
            </w:r>
          </w:p>
        </w:tc>
        <w:tc>
          <w:tcPr>
            <w:tcW w:w="1143" w:type="dxa"/>
            <w:vAlign w:val="center"/>
          </w:tcPr>
          <w:p w:rsidR="002E44F6" w:rsidRDefault="003A2805">
            <w:pPr>
              <w:jc w:val="right"/>
            </w:pPr>
            <w:r>
              <w:rPr>
                <w:rFonts w:eastAsiaTheme="minorEastAsia"/>
                <w:color w:val="000000" w:themeColor="text1"/>
                <w:sz w:val="24"/>
              </w:rPr>
              <w:t>3,037,100,000.00</w:t>
            </w:r>
          </w:p>
        </w:tc>
        <w:tc>
          <w:tcPr>
            <w:tcW w:w="1197" w:type="dxa"/>
            <w:vAlign w:val="center"/>
          </w:tcPr>
          <w:p w:rsidR="002E44F6" w:rsidRDefault="003A2805">
            <w:pPr>
              <w:jc w:val="right"/>
            </w:pPr>
            <w:r>
              <w:rPr>
                <w:rFonts w:eastAsiaTheme="minorEastAsia"/>
                <w:color w:val="000000" w:themeColor="text1"/>
                <w:sz w:val="24"/>
              </w:rPr>
              <w:t>8.36%</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瑞银证券有限责任公司</w:t>
            </w:r>
          </w:p>
        </w:tc>
        <w:tc>
          <w:tcPr>
            <w:tcW w:w="1320" w:type="dxa"/>
            <w:vAlign w:val="center"/>
          </w:tcPr>
          <w:p w:rsidR="002E44F6" w:rsidRDefault="003A2805">
            <w:pPr>
              <w:jc w:val="right"/>
            </w:pPr>
            <w:r>
              <w:rPr>
                <w:rFonts w:eastAsiaTheme="minorEastAsia"/>
                <w:color w:val="000000" w:themeColor="text1"/>
                <w:sz w:val="24"/>
              </w:rPr>
              <w:t>2,501,500.00</w:t>
            </w:r>
          </w:p>
        </w:tc>
        <w:tc>
          <w:tcPr>
            <w:tcW w:w="1080" w:type="dxa"/>
            <w:vAlign w:val="center"/>
          </w:tcPr>
          <w:p w:rsidR="002E44F6" w:rsidRDefault="003A2805">
            <w:pPr>
              <w:jc w:val="right"/>
            </w:pPr>
            <w:r>
              <w:rPr>
                <w:rFonts w:eastAsiaTheme="minorEastAsia"/>
                <w:color w:val="000000" w:themeColor="text1"/>
                <w:sz w:val="24"/>
              </w:rPr>
              <w:t>2.29%</w:t>
            </w:r>
          </w:p>
        </w:tc>
        <w:tc>
          <w:tcPr>
            <w:tcW w:w="1143" w:type="dxa"/>
            <w:vAlign w:val="center"/>
          </w:tcPr>
          <w:p w:rsidR="002E44F6" w:rsidRDefault="003A2805">
            <w:pPr>
              <w:jc w:val="right"/>
            </w:pPr>
            <w:r>
              <w:rPr>
                <w:rFonts w:eastAsiaTheme="minorEastAsia"/>
                <w:color w:val="000000" w:themeColor="text1"/>
                <w:sz w:val="24"/>
              </w:rPr>
              <w:t>3,059,500,000.00</w:t>
            </w:r>
          </w:p>
        </w:tc>
        <w:tc>
          <w:tcPr>
            <w:tcW w:w="1197" w:type="dxa"/>
            <w:vAlign w:val="center"/>
          </w:tcPr>
          <w:p w:rsidR="002E44F6" w:rsidRDefault="003A2805">
            <w:pPr>
              <w:jc w:val="right"/>
            </w:pPr>
            <w:r>
              <w:rPr>
                <w:rFonts w:eastAsiaTheme="minorEastAsia"/>
                <w:color w:val="000000" w:themeColor="text1"/>
                <w:sz w:val="24"/>
              </w:rPr>
              <w:t>8.42%</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兴业证券股份有限公司</w:t>
            </w:r>
          </w:p>
        </w:tc>
        <w:tc>
          <w:tcPr>
            <w:tcW w:w="1320" w:type="dxa"/>
            <w:vAlign w:val="center"/>
          </w:tcPr>
          <w:p w:rsidR="002E44F6" w:rsidRDefault="003A2805">
            <w:pPr>
              <w:jc w:val="right"/>
            </w:pPr>
            <w:r>
              <w:rPr>
                <w:rFonts w:eastAsiaTheme="minorEastAsia"/>
                <w:color w:val="000000" w:themeColor="text1"/>
                <w:sz w:val="24"/>
              </w:rPr>
              <w:t>11,922,256.71</w:t>
            </w:r>
          </w:p>
        </w:tc>
        <w:tc>
          <w:tcPr>
            <w:tcW w:w="1080" w:type="dxa"/>
            <w:vAlign w:val="center"/>
          </w:tcPr>
          <w:p w:rsidR="002E44F6" w:rsidRDefault="003A2805">
            <w:pPr>
              <w:jc w:val="right"/>
            </w:pPr>
            <w:r>
              <w:rPr>
                <w:rFonts w:eastAsiaTheme="minorEastAsia"/>
                <w:color w:val="000000" w:themeColor="text1"/>
                <w:sz w:val="24"/>
              </w:rPr>
              <w:t>10.90%</w:t>
            </w:r>
          </w:p>
        </w:tc>
        <w:tc>
          <w:tcPr>
            <w:tcW w:w="1143" w:type="dxa"/>
            <w:vAlign w:val="center"/>
          </w:tcPr>
          <w:p w:rsidR="002E44F6" w:rsidRDefault="003A2805">
            <w:pPr>
              <w:jc w:val="right"/>
            </w:pPr>
            <w:r>
              <w:rPr>
                <w:rFonts w:eastAsiaTheme="minorEastAsia"/>
                <w:color w:val="000000" w:themeColor="text1"/>
                <w:sz w:val="24"/>
              </w:rPr>
              <w:t>3,468,700,000.00</w:t>
            </w:r>
          </w:p>
        </w:tc>
        <w:tc>
          <w:tcPr>
            <w:tcW w:w="1197" w:type="dxa"/>
            <w:vAlign w:val="center"/>
          </w:tcPr>
          <w:p w:rsidR="002E44F6" w:rsidRDefault="003A2805">
            <w:pPr>
              <w:jc w:val="right"/>
            </w:pPr>
            <w:r>
              <w:rPr>
                <w:rFonts w:eastAsiaTheme="minorEastAsia"/>
                <w:color w:val="000000" w:themeColor="text1"/>
                <w:sz w:val="24"/>
              </w:rPr>
              <w:t>9.54%</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川财证券有限责任公司</w:t>
            </w:r>
          </w:p>
        </w:tc>
        <w:tc>
          <w:tcPr>
            <w:tcW w:w="13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143" w:type="dxa"/>
            <w:vAlign w:val="center"/>
          </w:tcPr>
          <w:p w:rsidR="002E44F6" w:rsidRDefault="003A2805">
            <w:pPr>
              <w:jc w:val="right"/>
            </w:pPr>
            <w:r>
              <w:rPr>
                <w:rFonts w:eastAsiaTheme="minorEastAsia"/>
                <w:color w:val="000000" w:themeColor="text1"/>
                <w:sz w:val="24"/>
              </w:rPr>
              <w:t>919,000,000.00</w:t>
            </w:r>
          </w:p>
        </w:tc>
        <w:tc>
          <w:tcPr>
            <w:tcW w:w="1197" w:type="dxa"/>
            <w:vAlign w:val="center"/>
          </w:tcPr>
          <w:p w:rsidR="002E44F6" w:rsidRDefault="003A2805">
            <w:pPr>
              <w:jc w:val="right"/>
            </w:pPr>
            <w:r>
              <w:rPr>
                <w:rFonts w:eastAsiaTheme="minorEastAsia"/>
                <w:color w:val="000000" w:themeColor="text1"/>
                <w:sz w:val="24"/>
              </w:rPr>
              <w:t>2.53%</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东方证券股份有限公司</w:t>
            </w:r>
          </w:p>
        </w:tc>
        <w:tc>
          <w:tcPr>
            <w:tcW w:w="13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143" w:type="dxa"/>
            <w:vAlign w:val="center"/>
          </w:tcPr>
          <w:p w:rsidR="002E44F6" w:rsidRDefault="003A2805">
            <w:pPr>
              <w:jc w:val="right"/>
            </w:pPr>
            <w:r>
              <w:rPr>
                <w:rFonts w:eastAsiaTheme="minorEastAsia"/>
                <w:color w:val="000000" w:themeColor="text1"/>
                <w:sz w:val="24"/>
              </w:rPr>
              <w:t>767,700,000.00</w:t>
            </w:r>
          </w:p>
        </w:tc>
        <w:tc>
          <w:tcPr>
            <w:tcW w:w="1197" w:type="dxa"/>
            <w:vAlign w:val="center"/>
          </w:tcPr>
          <w:p w:rsidR="002E44F6" w:rsidRDefault="003A2805">
            <w:pPr>
              <w:jc w:val="right"/>
            </w:pPr>
            <w:r>
              <w:rPr>
                <w:rFonts w:eastAsiaTheme="minorEastAsia"/>
                <w:color w:val="000000" w:themeColor="text1"/>
                <w:sz w:val="24"/>
              </w:rPr>
              <w:t>2.11%</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申万宏源证券有限公司</w:t>
            </w:r>
          </w:p>
        </w:tc>
        <w:tc>
          <w:tcPr>
            <w:tcW w:w="13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143" w:type="dxa"/>
            <w:vAlign w:val="center"/>
          </w:tcPr>
          <w:p w:rsidR="002E44F6" w:rsidRDefault="003A2805">
            <w:pPr>
              <w:jc w:val="right"/>
            </w:pPr>
            <w:r>
              <w:rPr>
                <w:rFonts w:eastAsiaTheme="minorEastAsia"/>
                <w:color w:val="000000" w:themeColor="text1"/>
                <w:sz w:val="24"/>
              </w:rPr>
              <w:t>2,338,500,000.00</w:t>
            </w:r>
          </w:p>
        </w:tc>
        <w:tc>
          <w:tcPr>
            <w:tcW w:w="1197" w:type="dxa"/>
            <w:vAlign w:val="center"/>
          </w:tcPr>
          <w:p w:rsidR="002E44F6" w:rsidRDefault="003A2805">
            <w:pPr>
              <w:jc w:val="right"/>
            </w:pPr>
            <w:r>
              <w:rPr>
                <w:rFonts w:eastAsiaTheme="minorEastAsia"/>
                <w:color w:val="000000" w:themeColor="text1"/>
                <w:sz w:val="24"/>
              </w:rPr>
              <w:t>6.43%</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广发证券股份有限公司</w:t>
            </w:r>
          </w:p>
        </w:tc>
        <w:tc>
          <w:tcPr>
            <w:tcW w:w="13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143" w:type="dxa"/>
            <w:vAlign w:val="center"/>
          </w:tcPr>
          <w:p w:rsidR="002E44F6" w:rsidRDefault="003A2805">
            <w:pPr>
              <w:jc w:val="right"/>
            </w:pPr>
            <w:r>
              <w:rPr>
                <w:rFonts w:eastAsiaTheme="minorEastAsia"/>
                <w:color w:val="000000" w:themeColor="text1"/>
                <w:sz w:val="24"/>
              </w:rPr>
              <w:t>4,866,600,000.00</w:t>
            </w:r>
          </w:p>
        </w:tc>
        <w:tc>
          <w:tcPr>
            <w:tcW w:w="1197" w:type="dxa"/>
            <w:vAlign w:val="center"/>
          </w:tcPr>
          <w:p w:rsidR="002E44F6" w:rsidRDefault="003A2805">
            <w:pPr>
              <w:jc w:val="right"/>
            </w:pPr>
            <w:r>
              <w:rPr>
                <w:rFonts w:eastAsiaTheme="minorEastAsia"/>
                <w:color w:val="000000" w:themeColor="text1"/>
                <w:sz w:val="24"/>
              </w:rPr>
              <w:t>13.39%</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r w:rsidR="002E44F6">
        <w:tc>
          <w:tcPr>
            <w:tcW w:w="1560" w:type="dxa"/>
            <w:vAlign w:val="center"/>
          </w:tcPr>
          <w:p w:rsidR="002E44F6" w:rsidRDefault="003A2805">
            <w:pPr>
              <w:jc w:val="center"/>
            </w:pPr>
            <w:r>
              <w:rPr>
                <w:rFonts w:eastAsiaTheme="minorEastAsia"/>
                <w:color w:val="000000" w:themeColor="text1"/>
                <w:sz w:val="24"/>
              </w:rPr>
              <w:t>西南证券股份有限公司</w:t>
            </w:r>
          </w:p>
        </w:tc>
        <w:tc>
          <w:tcPr>
            <w:tcW w:w="1320" w:type="dxa"/>
            <w:vAlign w:val="center"/>
          </w:tcPr>
          <w:p w:rsidR="002E44F6" w:rsidRDefault="003A2805">
            <w:pPr>
              <w:jc w:val="right"/>
            </w:pPr>
            <w:r>
              <w:rPr>
                <w:rFonts w:eastAsiaTheme="minorEastAsia"/>
                <w:color w:val="000000" w:themeColor="text1"/>
                <w:sz w:val="24"/>
              </w:rPr>
              <w:t>-</w:t>
            </w:r>
          </w:p>
        </w:tc>
        <w:tc>
          <w:tcPr>
            <w:tcW w:w="1080" w:type="dxa"/>
            <w:vAlign w:val="center"/>
          </w:tcPr>
          <w:p w:rsidR="002E44F6" w:rsidRDefault="003A2805">
            <w:pPr>
              <w:jc w:val="right"/>
            </w:pPr>
            <w:r>
              <w:rPr>
                <w:rFonts w:eastAsiaTheme="minorEastAsia"/>
                <w:color w:val="000000" w:themeColor="text1"/>
                <w:sz w:val="24"/>
              </w:rPr>
              <w:t>-</w:t>
            </w:r>
          </w:p>
        </w:tc>
        <w:tc>
          <w:tcPr>
            <w:tcW w:w="1143" w:type="dxa"/>
            <w:vAlign w:val="center"/>
          </w:tcPr>
          <w:p w:rsidR="002E44F6" w:rsidRDefault="003A2805">
            <w:pPr>
              <w:jc w:val="right"/>
            </w:pPr>
            <w:r>
              <w:rPr>
                <w:rFonts w:eastAsiaTheme="minorEastAsia"/>
                <w:color w:val="000000" w:themeColor="text1"/>
                <w:sz w:val="24"/>
              </w:rPr>
              <w:t>3,119,500,000.00</w:t>
            </w:r>
          </w:p>
        </w:tc>
        <w:tc>
          <w:tcPr>
            <w:tcW w:w="1197" w:type="dxa"/>
            <w:vAlign w:val="center"/>
          </w:tcPr>
          <w:p w:rsidR="002E44F6" w:rsidRDefault="003A2805">
            <w:pPr>
              <w:jc w:val="right"/>
            </w:pPr>
            <w:r>
              <w:rPr>
                <w:rFonts w:eastAsiaTheme="minorEastAsia"/>
                <w:color w:val="000000" w:themeColor="text1"/>
                <w:sz w:val="24"/>
              </w:rPr>
              <w:t>8.58%</w:t>
            </w:r>
          </w:p>
        </w:tc>
        <w:tc>
          <w:tcPr>
            <w:tcW w:w="1497" w:type="dxa"/>
            <w:vAlign w:val="center"/>
          </w:tcPr>
          <w:p w:rsidR="002E44F6" w:rsidRDefault="003A2805">
            <w:pPr>
              <w:jc w:val="right"/>
            </w:pPr>
            <w:r>
              <w:rPr>
                <w:rFonts w:eastAsiaTheme="minorEastAsia"/>
                <w:color w:val="000000" w:themeColor="text1"/>
                <w:sz w:val="24"/>
              </w:rPr>
              <w:t>-</w:t>
            </w:r>
          </w:p>
        </w:tc>
        <w:tc>
          <w:tcPr>
            <w:tcW w:w="1203" w:type="dxa"/>
            <w:vAlign w:val="center"/>
          </w:tcPr>
          <w:p w:rsidR="002E44F6" w:rsidRDefault="003A2805">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2E44F6" w:rsidRDefault="003A280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A6416A" w:rsidRPr="00A6416A">
        <w:rPr>
          <w:rFonts w:eastAsiaTheme="minorEastAsia" w:hint="eastAsia"/>
          <w:color w:val="000000" w:themeColor="text1"/>
          <w:sz w:val="24"/>
        </w:rPr>
        <w:t>报告期内，本基金新增加交易单元为中信证券股份有限公司和西部证券股份有限公司，其它交易单元未发生变化；</w:t>
      </w:r>
      <w:r w:rsidR="00A6416A" w:rsidRPr="00A6416A">
        <w:rPr>
          <w:rFonts w:eastAsiaTheme="minorEastAsia" w:hint="eastAsia"/>
          <w:color w:val="000000" w:themeColor="text1"/>
          <w:sz w:val="24"/>
        </w:rPr>
        <w:t xml:space="preserve">   </w:t>
      </w:r>
    </w:p>
    <w:p w:rsidR="002E44F6" w:rsidRDefault="003A280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4" w:name="_Toc361324901"/>
      <w:bookmarkStart w:id="195" w:name="_Toc4142569"/>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E44F6">
        <w:tc>
          <w:tcPr>
            <w:tcW w:w="720" w:type="dxa"/>
            <w:vAlign w:val="center"/>
          </w:tcPr>
          <w:p w:rsidR="002E44F6" w:rsidRDefault="003A2805">
            <w:pPr>
              <w:jc w:val="center"/>
            </w:pPr>
            <w:r>
              <w:rPr>
                <w:color w:val="000000"/>
                <w:sz w:val="24"/>
              </w:rPr>
              <w:t>1</w:t>
            </w:r>
          </w:p>
        </w:tc>
        <w:tc>
          <w:tcPr>
            <w:tcW w:w="4320" w:type="dxa"/>
            <w:vAlign w:val="center"/>
          </w:tcPr>
          <w:p w:rsidR="002E44F6" w:rsidRDefault="003A2805">
            <w:pPr>
              <w:jc w:val="left"/>
            </w:pPr>
            <w:r>
              <w:rPr>
                <w:color w:val="000000"/>
                <w:sz w:val="24"/>
              </w:rPr>
              <w:t>交银施罗德基金管理有限公司关于旗下基金缴纳增值税的提示性公告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2018-01-03</w:t>
            </w:r>
          </w:p>
        </w:tc>
      </w:tr>
      <w:tr w:rsidR="002E44F6">
        <w:tc>
          <w:tcPr>
            <w:tcW w:w="720" w:type="dxa"/>
            <w:vAlign w:val="center"/>
          </w:tcPr>
          <w:p w:rsidR="002E44F6" w:rsidRDefault="003A2805">
            <w:pPr>
              <w:jc w:val="center"/>
            </w:pPr>
            <w:r>
              <w:rPr>
                <w:color w:val="000000"/>
                <w:sz w:val="24"/>
              </w:rPr>
              <w:t>2</w:t>
            </w:r>
          </w:p>
        </w:tc>
        <w:tc>
          <w:tcPr>
            <w:tcW w:w="4320" w:type="dxa"/>
            <w:vAlign w:val="center"/>
          </w:tcPr>
          <w:p w:rsidR="002E44F6" w:rsidRDefault="003A2805">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2018-01-09</w:t>
            </w:r>
          </w:p>
        </w:tc>
      </w:tr>
      <w:tr w:rsidR="002E44F6">
        <w:tc>
          <w:tcPr>
            <w:tcW w:w="720" w:type="dxa"/>
            <w:vAlign w:val="center"/>
          </w:tcPr>
          <w:p w:rsidR="002E44F6" w:rsidRDefault="003A2805">
            <w:pPr>
              <w:jc w:val="center"/>
            </w:pPr>
            <w:r>
              <w:rPr>
                <w:color w:val="000000"/>
                <w:sz w:val="24"/>
              </w:rPr>
              <w:t>3</w:t>
            </w:r>
          </w:p>
        </w:tc>
        <w:tc>
          <w:tcPr>
            <w:tcW w:w="4320" w:type="dxa"/>
            <w:vAlign w:val="center"/>
          </w:tcPr>
          <w:p w:rsidR="002E44F6" w:rsidRDefault="003A2805">
            <w:pPr>
              <w:jc w:val="left"/>
            </w:pPr>
            <w:r>
              <w:rPr>
                <w:color w:val="000000"/>
                <w:sz w:val="24"/>
              </w:rPr>
              <w:t>交银施罗德荣祥保本混合型证券投资基金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2018-01-22</w:t>
            </w:r>
          </w:p>
        </w:tc>
      </w:tr>
      <w:tr w:rsidR="002E44F6">
        <w:tc>
          <w:tcPr>
            <w:tcW w:w="720" w:type="dxa"/>
            <w:vAlign w:val="center"/>
          </w:tcPr>
          <w:p w:rsidR="002E44F6" w:rsidRDefault="003A2805">
            <w:pPr>
              <w:jc w:val="center"/>
            </w:pPr>
            <w:r>
              <w:rPr>
                <w:color w:val="000000"/>
                <w:sz w:val="24"/>
              </w:rPr>
              <w:t>4</w:t>
            </w:r>
          </w:p>
        </w:tc>
        <w:tc>
          <w:tcPr>
            <w:tcW w:w="4320" w:type="dxa"/>
            <w:vAlign w:val="center"/>
          </w:tcPr>
          <w:p w:rsidR="002E44F6" w:rsidRDefault="003A2805">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2018-01-31</w:t>
            </w:r>
          </w:p>
        </w:tc>
      </w:tr>
      <w:tr w:rsidR="002E44F6">
        <w:tc>
          <w:tcPr>
            <w:tcW w:w="720" w:type="dxa"/>
            <w:vAlign w:val="center"/>
          </w:tcPr>
          <w:p w:rsidR="002E44F6" w:rsidRDefault="003A2805">
            <w:pPr>
              <w:jc w:val="center"/>
            </w:pPr>
            <w:r>
              <w:rPr>
                <w:color w:val="000000"/>
                <w:sz w:val="24"/>
              </w:rPr>
              <w:t>5</w:t>
            </w:r>
          </w:p>
        </w:tc>
        <w:tc>
          <w:tcPr>
            <w:tcW w:w="4320" w:type="dxa"/>
            <w:vAlign w:val="center"/>
          </w:tcPr>
          <w:p w:rsidR="002E44F6" w:rsidRDefault="003A2805">
            <w:pPr>
              <w:jc w:val="left"/>
            </w:pPr>
            <w:r>
              <w:rPr>
                <w:color w:val="000000"/>
                <w:sz w:val="24"/>
              </w:rPr>
              <w:t>交银施罗德基金管理有限公司关于交银施罗德荣祥保本混合型证券投资基金修改基金合同的公告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2018-03-22</w:t>
            </w:r>
          </w:p>
        </w:tc>
      </w:tr>
      <w:tr w:rsidR="002E44F6">
        <w:tc>
          <w:tcPr>
            <w:tcW w:w="720" w:type="dxa"/>
            <w:vAlign w:val="center"/>
          </w:tcPr>
          <w:p w:rsidR="002E44F6" w:rsidRDefault="003A2805">
            <w:pPr>
              <w:jc w:val="center"/>
            </w:pPr>
            <w:r>
              <w:rPr>
                <w:color w:val="000000"/>
                <w:sz w:val="24"/>
              </w:rPr>
              <w:t>6</w:t>
            </w:r>
          </w:p>
        </w:tc>
        <w:tc>
          <w:tcPr>
            <w:tcW w:w="4320" w:type="dxa"/>
            <w:vAlign w:val="center"/>
          </w:tcPr>
          <w:p w:rsidR="002E44F6" w:rsidRDefault="003A2805">
            <w:pPr>
              <w:jc w:val="left"/>
            </w:pPr>
            <w:r>
              <w:rPr>
                <w:color w:val="000000"/>
                <w:sz w:val="24"/>
              </w:rPr>
              <w:t>交银施罗德荣祥保本混合型证券投资基金</w:t>
            </w:r>
            <w:r>
              <w:rPr>
                <w:color w:val="000000"/>
                <w:sz w:val="24"/>
              </w:rPr>
              <w:t>2017</w:t>
            </w:r>
            <w:r>
              <w:rPr>
                <w:color w:val="000000"/>
                <w:sz w:val="24"/>
              </w:rPr>
              <w:t>年年度报告摘要</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2018-03-28</w:t>
            </w:r>
          </w:p>
        </w:tc>
      </w:tr>
      <w:tr w:rsidR="002E44F6">
        <w:tc>
          <w:tcPr>
            <w:tcW w:w="720" w:type="dxa"/>
            <w:vAlign w:val="center"/>
          </w:tcPr>
          <w:p w:rsidR="002E44F6" w:rsidRDefault="003A2805">
            <w:pPr>
              <w:jc w:val="center"/>
            </w:pPr>
            <w:r>
              <w:rPr>
                <w:color w:val="000000"/>
                <w:sz w:val="24"/>
              </w:rPr>
              <w:t>7</w:t>
            </w:r>
          </w:p>
        </w:tc>
        <w:tc>
          <w:tcPr>
            <w:tcW w:w="4320" w:type="dxa"/>
            <w:vAlign w:val="center"/>
          </w:tcPr>
          <w:p w:rsidR="002E44F6" w:rsidRDefault="003A280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2018-03-30</w:t>
            </w:r>
          </w:p>
        </w:tc>
      </w:tr>
      <w:tr w:rsidR="002E44F6">
        <w:tc>
          <w:tcPr>
            <w:tcW w:w="720" w:type="dxa"/>
            <w:vAlign w:val="center"/>
          </w:tcPr>
          <w:p w:rsidR="002E44F6" w:rsidRDefault="003A2805">
            <w:pPr>
              <w:jc w:val="center"/>
            </w:pPr>
            <w:r>
              <w:rPr>
                <w:color w:val="000000"/>
                <w:sz w:val="24"/>
              </w:rPr>
              <w:t>8</w:t>
            </w:r>
          </w:p>
        </w:tc>
        <w:tc>
          <w:tcPr>
            <w:tcW w:w="4320" w:type="dxa"/>
            <w:vAlign w:val="center"/>
          </w:tcPr>
          <w:p w:rsidR="002E44F6" w:rsidRDefault="003A2805">
            <w:pPr>
              <w:jc w:val="left"/>
            </w:pPr>
            <w:r>
              <w:rPr>
                <w:color w:val="000000"/>
                <w:sz w:val="24"/>
              </w:rPr>
              <w:t>交银施罗德荣祥保本混合型证券投资基金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2018-04-21</w:t>
            </w:r>
          </w:p>
        </w:tc>
      </w:tr>
      <w:tr w:rsidR="002E44F6">
        <w:tc>
          <w:tcPr>
            <w:tcW w:w="720" w:type="dxa"/>
            <w:vAlign w:val="center"/>
          </w:tcPr>
          <w:p w:rsidR="002E44F6" w:rsidRDefault="003A2805">
            <w:pPr>
              <w:jc w:val="center"/>
            </w:pPr>
            <w:r>
              <w:rPr>
                <w:color w:val="000000"/>
                <w:sz w:val="24"/>
              </w:rPr>
              <w:t>9</w:t>
            </w:r>
          </w:p>
        </w:tc>
        <w:tc>
          <w:tcPr>
            <w:tcW w:w="4320" w:type="dxa"/>
            <w:vAlign w:val="center"/>
          </w:tcPr>
          <w:p w:rsidR="002E44F6" w:rsidRDefault="003A2805">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2018-06-01</w:t>
            </w:r>
          </w:p>
        </w:tc>
      </w:tr>
      <w:tr w:rsidR="002E44F6">
        <w:tc>
          <w:tcPr>
            <w:tcW w:w="720" w:type="dxa"/>
            <w:vAlign w:val="center"/>
          </w:tcPr>
          <w:p w:rsidR="002E44F6" w:rsidRDefault="003A2805">
            <w:pPr>
              <w:jc w:val="center"/>
            </w:pPr>
            <w:r>
              <w:rPr>
                <w:color w:val="000000"/>
                <w:sz w:val="24"/>
              </w:rPr>
              <w:t>10</w:t>
            </w:r>
          </w:p>
        </w:tc>
        <w:tc>
          <w:tcPr>
            <w:tcW w:w="4320" w:type="dxa"/>
            <w:vAlign w:val="center"/>
          </w:tcPr>
          <w:p w:rsidR="002E44F6" w:rsidRDefault="003A2805">
            <w:pPr>
              <w:jc w:val="left"/>
            </w:pPr>
            <w:r>
              <w:rPr>
                <w:color w:val="000000"/>
                <w:sz w:val="24"/>
              </w:rPr>
              <w:t>交银施罗德荣祥保本混合型证券投资基金（更新）招募说明书摘要（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2018-06-08</w:t>
            </w:r>
          </w:p>
        </w:tc>
      </w:tr>
      <w:tr w:rsidR="002E44F6">
        <w:tc>
          <w:tcPr>
            <w:tcW w:w="720" w:type="dxa"/>
            <w:vAlign w:val="center"/>
          </w:tcPr>
          <w:p w:rsidR="002E44F6" w:rsidRDefault="003A2805">
            <w:pPr>
              <w:jc w:val="center"/>
            </w:pPr>
            <w:r>
              <w:rPr>
                <w:color w:val="000000"/>
                <w:sz w:val="24"/>
              </w:rPr>
              <w:t>11</w:t>
            </w:r>
          </w:p>
        </w:tc>
        <w:tc>
          <w:tcPr>
            <w:tcW w:w="4320" w:type="dxa"/>
            <w:vAlign w:val="center"/>
          </w:tcPr>
          <w:p w:rsidR="002E44F6" w:rsidRDefault="003A2805">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2018-06-30</w:t>
            </w:r>
          </w:p>
        </w:tc>
      </w:tr>
      <w:tr w:rsidR="002E44F6">
        <w:tc>
          <w:tcPr>
            <w:tcW w:w="720" w:type="dxa"/>
            <w:vAlign w:val="center"/>
          </w:tcPr>
          <w:p w:rsidR="002E44F6" w:rsidRDefault="003A2805">
            <w:pPr>
              <w:jc w:val="center"/>
            </w:pPr>
            <w:r>
              <w:rPr>
                <w:color w:val="000000"/>
                <w:sz w:val="24"/>
              </w:rPr>
              <w:t>12</w:t>
            </w:r>
          </w:p>
        </w:tc>
        <w:tc>
          <w:tcPr>
            <w:tcW w:w="4320" w:type="dxa"/>
            <w:vAlign w:val="center"/>
          </w:tcPr>
          <w:p w:rsidR="002E44F6" w:rsidRDefault="003A2805">
            <w:pPr>
              <w:jc w:val="left"/>
            </w:pPr>
            <w:r>
              <w:rPr>
                <w:color w:val="000000"/>
                <w:sz w:val="24"/>
              </w:rPr>
              <w:t>交银施罗德基金管理有限公司关于高级管理人员变更的公告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2018-06-30</w:t>
            </w:r>
          </w:p>
        </w:tc>
      </w:tr>
      <w:tr w:rsidR="002E44F6">
        <w:tc>
          <w:tcPr>
            <w:tcW w:w="720" w:type="dxa"/>
            <w:vAlign w:val="center"/>
          </w:tcPr>
          <w:p w:rsidR="002E44F6" w:rsidRDefault="003A2805">
            <w:pPr>
              <w:jc w:val="center"/>
            </w:pPr>
            <w:r>
              <w:rPr>
                <w:color w:val="000000"/>
                <w:sz w:val="24"/>
              </w:rPr>
              <w:t>13</w:t>
            </w:r>
          </w:p>
        </w:tc>
        <w:tc>
          <w:tcPr>
            <w:tcW w:w="4320" w:type="dxa"/>
            <w:vAlign w:val="center"/>
          </w:tcPr>
          <w:p w:rsidR="002E44F6" w:rsidRDefault="003A2805">
            <w:pPr>
              <w:jc w:val="left"/>
            </w:pPr>
            <w:r>
              <w:rPr>
                <w:color w:val="000000"/>
                <w:sz w:val="24"/>
              </w:rPr>
              <w:t>交银施罗德基金管理有限公司关于暂停浙江金观诚基金销售有限公司办理相关销售业务的公告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2018-07-09</w:t>
            </w:r>
          </w:p>
        </w:tc>
      </w:tr>
      <w:tr w:rsidR="002E44F6">
        <w:tc>
          <w:tcPr>
            <w:tcW w:w="720" w:type="dxa"/>
            <w:vAlign w:val="center"/>
          </w:tcPr>
          <w:p w:rsidR="002E44F6" w:rsidRDefault="003A2805">
            <w:pPr>
              <w:jc w:val="center"/>
            </w:pPr>
            <w:r>
              <w:rPr>
                <w:color w:val="000000"/>
                <w:sz w:val="24"/>
              </w:rPr>
              <w:t>14</w:t>
            </w:r>
          </w:p>
        </w:tc>
        <w:tc>
          <w:tcPr>
            <w:tcW w:w="4320" w:type="dxa"/>
            <w:vAlign w:val="center"/>
          </w:tcPr>
          <w:p w:rsidR="002E44F6" w:rsidRDefault="003A2805">
            <w:pPr>
              <w:jc w:val="left"/>
            </w:pPr>
            <w:r>
              <w:rPr>
                <w:color w:val="000000"/>
                <w:sz w:val="24"/>
              </w:rPr>
              <w:t>交银施罗德荣祥保本混合型证券投资基金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2018-07-18</w:t>
            </w:r>
          </w:p>
        </w:tc>
      </w:tr>
      <w:tr w:rsidR="002E44F6">
        <w:tc>
          <w:tcPr>
            <w:tcW w:w="720" w:type="dxa"/>
            <w:vAlign w:val="center"/>
          </w:tcPr>
          <w:p w:rsidR="002E44F6" w:rsidRDefault="003A2805">
            <w:pPr>
              <w:jc w:val="center"/>
            </w:pPr>
            <w:r>
              <w:rPr>
                <w:color w:val="000000"/>
                <w:sz w:val="24"/>
              </w:rPr>
              <w:t>15</w:t>
            </w:r>
          </w:p>
        </w:tc>
        <w:tc>
          <w:tcPr>
            <w:tcW w:w="4320" w:type="dxa"/>
            <w:vAlign w:val="center"/>
          </w:tcPr>
          <w:p w:rsidR="002E44F6" w:rsidRDefault="003A2805">
            <w:pPr>
              <w:jc w:val="left"/>
            </w:pPr>
            <w:r>
              <w:rPr>
                <w:color w:val="000000"/>
                <w:sz w:val="24"/>
              </w:rPr>
              <w:t>交银施罗德荣祥保本混合型证券投资基金</w:t>
            </w:r>
            <w:r>
              <w:rPr>
                <w:color w:val="000000"/>
                <w:sz w:val="24"/>
              </w:rPr>
              <w:t>2018</w:t>
            </w:r>
            <w:r>
              <w:rPr>
                <w:color w:val="000000"/>
                <w:sz w:val="24"/>
              </w:rPr>
              <w:t>年半年度报告摘要</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2018-08-25</w:t>
            </w:r>
          </w:p>
        </w:tc>
      </w:tr>
      <w:tr w:rsidR="002E44F6">
        <w:tc>
          <w:tcPr>
            <w:tcW w:w="720" w:type="dxa"/>
            <w:vAlign w:val="center"/>
          </w:tcPr>
          <w:p w:rsidR="002E44F6" w:rsidRDefault="003A2805">
            <w:pPr>
              <w:jc w:val="center"/>
            </w:pPr>
            <w:r>
              <w:rPr>
                <w:color w:val="000000"/>
                <w:sz w:val="24"/>
              </w:rPr>
              <w:t>16</w:t>
            </w:r>
          </w:p>
        </w:tc>
        <w:tc>
          <w:tcPr>
            <w:tcW w:w="4320" w:type="dxa"/>
            <w:vAlign w:val="center"/>
          </w:tcPr>
          <w:p w:rsidR="002E44F6" w:rsidRDefault="003A2805">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2018-09-17</w:t>
            </w:r>
          </w:p>
        </w:tc>
      </w:tr>
      <w:tr w:rsidR="002E44F6">
        <w:tc>
          <w:tcPr>
            <w:tcW w:w="720" w:type="dxa"/>
            <w:vAlign w:val="center"/>
          </w:tcPr>
          <w:p w:rsidR="002E44F6" w:rsidRDefault="003A2805">
            <w:pPr>
              <w:jc w:val="center"/>
            </w:pPr>
            <w:r>
              <w:rPr>
                <w:color w:val="000000"/>
                <w:sz w:val="24"/>
              </w:rPr>
              <w:t>17</w:t>
            </w:r>
          </w:p>
        </w:tc>
        <w:tc>
          <w:tcPr>
            <w:tcW w:w="4320" w:type="dxa"/>
            <w:vAlign w:val="center"/>
          </w:tcPr>
          <w:p w:rsidR="002E44F6" w:rsidRDefault="003A2805">
            <w:pPr>
              <w:jc w:val="left"/>
            </w:pPr>
            <w:r>
              <w:rPr>
                <w:color w:val="000000"/>
                <w:sz w:val="24"/>
              </w:rPr>
              <w:t>交银施罗德基金管理有限公司关于督察长任职的公告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2018-09-28</w:t>
            </w:r>
          </w:p>
        </w:tc>
      </w:tr>
      <w:tr w:rsidR="002E44F6">
        <w:tc>
          <w:tcPr>
            <w:tcW w:w="720" w:type="dxa"/>
            <w:vAlign w:val="center"/>
          </w:tcPr>
          <w:p w:rsidR="002E44F6" w:rsidRDefault="003A2805">
            <w:pPr>
              <w:jc w:val="center"/>
            </w:pPr>
            <w:r>
              <w:rPr>
                <w:color w:val="000000"/>
                <w:sz w:val="24"/>
              </w:rPr>
              <w:t>18</w:t>
            </w:r>
          </w:p>
        </w:tc>
        <w:tc>
          <w:tcPr>
            <w:tcW w:w="4320" w:type="dxa"/>
            <w:vAlign w:val="center"/>
          </w:tcPr>
          <w:p w:rsidR="002E44F6" w:rsidRDefault="003A280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2018-09-29</w:t>
            </w:r>
          </w:p>
        </w:tc>
      </w:tr>
      <w:tr w:rsidR="002E44F6">
        <w:tc>
          <w:tcPr>
            <w:tcW w:w="720" w:type="dxa"/>
            <w:vAlign w:val="center"/>
          </w:tcPr>
          <w:p w:rsidR="002E44F6" w:rsidRDefault="003A2805">
            <w:pPr>
              <w:jc w:val="center"/>
            </w:pPr>
            <w:r>
              <w:rPr>
                <w:color w:val="000000"/>
                <w:sz w:val="24"/>
              </w:rPr>
              <w:t>19</w:t>
            </w:r>
          </w:p>
        </w:tc>
        <w:tc>
          <w:tcPr>
            <w:tcW w:w="4320" w:type="dxa"/>
            <w:vAlign w:val="center"/>
          </w:tcPr>
          <w:p w:rsidR="002E44F6" w:rsidRDefault="003A2805">
            <w:pPr>
              <w:jc w:val="left"/>
            </w:pPr>
            <w:r>
              <w:rPr>
                <w:color w:val="000000"/>
                <w:sz w:val="24"/>
              </w:rPr>
              <w:t>交银施罗德基金管理有限公司董事变更公告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2018-10-20</w:t>
            </w:r>
          </w:p>
        </w:tc>
      </w:tr>
      <w:tr w:rsidR="002E44F6">
        <w:tc>
          <w:tcPr>
            <w:tcW w:w="720" w:type="dxa"/>
            <w:vAlign w:val="center"/>
          </w:tcPr>
          <w:p w:rsidR="002E44F6" w:rsidRDefault="003A2805">
            <w:pPr>
              <w:jc w:val="center"/>
            </w:pPr>
            <w:r>
              <w:rPr>
                <w:color w:val="000000"/>
                <w:sz w:val="24"/>
              </w:rPr>
              <w:t>20</w:t>
            </w:r>
          </w:p>
        </w:tc>
        <w:tc>
          <w:tcPr>
            <w:tcW w:w="4320" w:type="dxa"/>
            <w:vAlign w:val="center"/>
          </w:tcPr>
          <w:p w:rsidR="002E44F6" w:rsidRDefault="003A2805">
            <w:pPr>
              <w:jc w:val="left"/>
            </w:pPr>
            <w:r>
              <w:rPr>
                <w:color w:val="000000"/>
                <w:sz w:val="24"/>
              </w:rPr>
              <w:t>交银施罗德基金管理有限公司关于董事长（法定代表人）变更的公告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2018-10-20</w:t>
            </w:r>
          </w:p>
        </w:tc>
      </w:tr>
      <w:tr w:rsidR="002E44F6">
        <w:tc>
          <w:tcPr>
            <w:tcW w:w="720" w:type="dxa"/>
            <w:vAlign w:val="center"/>
          </w:tcPr>
          <w:p w:rsidR="002E44F6" w:rsidRDefault="003A2805">
            <w:pPr>
              <w:jc w:val="center"/>
            </w:pPr>
            <w:r>
              <w:rPr>
                <w:color w:val="000000"/>
                <w:sz w:val="24"/>
              </w:rPr>
              <w:t>21</w:t>
            </w:r>
          </w:p>
        </w:tc>
        <w:tc>
          <w:tcPr>
            <w:tcW w:w="4320" w:type="dxa"/>
            <w:vAlign w:val="center"/>
          </w:tcPr>
          <w:p w:rsidR="002E44F6" w:rsidRDefault="003A2805">
            <w:pPr>
              <w:jc w:val="left"/>
            </w:pPr>
            <w:r>
              <w:rPr>
                <w:color w:val="000000"/>
                <w:sz w:val="24"/>
              </w:rPr>
              <w:t>交银施罗德荣祥保本混合型证券投资基金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2018-10-26</w:t>
            </w:r>
          </w:p>
        </w:tc>
      </w:tr>
      <w:tr w:rsidR="002E44F6">
        <w:tc>
          <w:tcPr>
            <w:tcW w:w="720" w:type="dxa"/>
            <w:vAlign w:val="center"/>
          </w:tcPr>
          <w:p w:rsidR="002E44F6" w:rsidRDefault="003A2805">
            <w:pPr>
              <w:jc w:val="center"/>
            </w:pPr>
            <w:r>
              <w:rPr>
                <w:color w:val="000000"/>
                <w:sz w:val="24"/>
              </w:rPr>
              <w:t>22</w:t>
            </w:r>
          </w:p>
        </w:tc>
        <w:tc>
          <w:tcPr>
            <w:tcW w:w="4320" w:type="dxa"/>
            <w:vAlign w:val="center"/>
          </w:tcPr>
          <w:p w:rsidR="002E44F6" w:rsidRDefault="003A2805">
            <w:pPr>
              <w:jc w:val="left"/>
            </w:pPr>
            <w:r>
              <w:rPr>
                <w:color w:val="000000"/>
                <w:sz w:val="24"/>
              </w:rPr>
              <w:t>交银施罗德荣祥保本混合型证券投资基金（更新）招募说明书摘要（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2018-12-08</w:t>
            </w:r>
          </w:p>
        </w:tc>
      </w:tr>
      <w:tr w:rsidR="002E44F6">
        <w:tc>
          <w:tcPr>
            <w:tcW w:w="720" w:type="dxa"/>
            <w:vAlign w:val="center"/>
          </w:tcPr>
          <w:p w:rsidR="002E44F6" w:rsidRDefault="003A2805">
            <w:pPr>
              <w:jc w:val="center"/>
            </w:pPr>
            <w:r>
              <w:rPr>
                <w:color w:val="000000"/>
                <w:sz w:val="24"/>
              </w:rPr>
              <w:t>23</w:t>
            </w:r>
          </w:p>
        </w:tc>
        <w:tc>
          <w:tcPr>
            <w:tcW w:w="4320" w:type="dxa"/>
            <w:vAlign w:val="center"/>
          </w:tcPr>
          <w:p w:rsidR="002E44F6" w:rsidRDefault="003A2805">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2018-12-17</w:t>
            </w:r>
          </w:p>
        </w:tc>
      </w:tr>
      <w:tr w:rsidR="002E44F6">
        <w:tc>
          <w:tcPr>
            <w:tcW w:w="720" w:type="dxa"/>
            <w:vAlign w:val="center"/>
          </w:tcPr>
          <w:p w:rsidR="002E44F6" w:rsidRDefault="003A2805">
            <w:pPr>
              <w:jc w:val="center"/>
            </w:pPr>
            <w:r>
              <w:rPr>
                <w:color w:val="000000"/>
                <w:sz w:val="24"/>
              </w:rPr>
              <w:t>24</w:t>
            </w:r>
          </w:p>
        </w:tc>
        <w:tc>
          <w:tcPr>
            <w:tcW w:w="4320" w:type="dxa"/>
            <w:vAlign w:val="center"/>
          </w:tcPr>
          <w:p w:rsidR="002E44F6" w:rsidRDefault="003A2805">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2018-12-28</w:t>
            </w:r>
          </w:p>
        </w:tc>
      </w:tr>
      <w:tr w:rsidR="002E44F6">
        <w:tc>
          <w:tcPr>
            <w:tcW w:w="720" w:type="dxa"/>
            <w:vAlign w:val="center"/>
          </w:tcPr>
          <w:p w:rsidR="002E44F6" w:rsidRDefault="003A2805">
            <w:pPr>
              <w:jc w:val="center"/>
            </w:pPr>
            <w:r>
              <w:rPr>
                <w:color w:val="000000"/>
                <w:sz w:val="24"/>
              </w:rPr>
              <w:t>25</w:t>
            </w:r>
          </w:p>
        </w:tc>
        <w:tc>
          <w:tcPr>
            <w:tcW w:w="4320" w:type="dxa"/>
            <w:vAlign w:val="center"/>
          </w:tcPr>
          <w:p w:rsidR="002E44F6" w:rsidRDefault="003A2805">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2E44F6" w:rsidRDefault="003A2805">
            <w:pPr>
              <w:jc w:val="center"/>
            </w:pPr>
            <w:r>
              <w:rPr>
                <w:color w:val="000000"/>
                <w:sz w:val="24"/>
              </w:rPr>
              <w:t>中国证券报、上海证券报、证券时报</w:t>
            </w:r>
          </w:p>
        </w:tc>
        <w:tc>
          <w:tcPr>
            <w:tcW w:w="1629" w:type="dxa"/>
            <w:vAlign w:val="center"/>
          </w:tcPr>
          <w:p w:rsidR="002E44F6" w:rsidRDefault="003A2805">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B455E3" w:rsidRDefault="00E44D30" w:rsidP="00B455E3">
      <w:pPr>
        <w:pStyle w:val="1"/>
        <w:keepNext/>
        <w:keepLines/>
        <w:widowControl w:val="0"/>
        <w:spacing w:beforeLines="100" w:before="312" w:afterLines="100" w:after="312" w:line="288" w:lineRule="auto"/>
        <w:jc w:val="center"/>
        <w:rPr>
          <w:b/>
          <w:bCs/>
          <w:color w:val="000000"/>
          <w:szCs w:val="24"/>
        </w:rPr>
      </w:pPr>
      <w:bookmarkStart w:id="196" w:name="_Toc374532345"/>
      <w:bookmarkStart w:id="197" w:name="_Toc4142570"/>
      <w:r w:rsidRPr="0004693B">
        <w:rPr>
          <w:rFonts w:hint="eastAsia"/>
          <w:b/>
          <w:bCs/>
          <w:color w:val="000000"/>
          <w:szCs w:val="24"/>
        </w:rPr>
        <w:t>§</w:t>
      </w:r>
      <w:r w:rsidR="00C557DF" w:rsidRPr="00B455E3">
        <w:rPr>
          <w:b/>
          <w:bCs/>
          <w:color w:val="000000"/>
          <w:szCs w:val="24"/>
        </w:rPr>
        <w:t xml:space="preserve">12  </w:t>
      </w:r>
      <w:r w:rsidR="00C557DF" w:rsidRPr="00B455E3">
        <w:rPr>
          <w:rFonts w:hint="eastAsia"/>
          <w:b/>
          <w:bCs/>
          <w:color w:val="000000"/>
          <w:szCs w:val="24"/>
        </w:rPr>
        <w:t>影响投资者决策的其他重要信息</w:t>
      </w:r>
      <w:bookmarkEnd w:id="196"/>
      <w:bookmarkEnd w:id="197"/>
    </w:p>
    <w:p w:rsidR="00C557DF" w:rsidRPr="00B455E3" w:rsidRDefault="00C557DF" w:rsidP="00B455E3">
      <w:pPr>
        <w:pStyle w:val="20"/>
        <w:spacing w:before="29" w:after="0" w:line="288" w:lineRule="auto"/>
        <w:rPr>
          <w:rFonts w:ascii="Times New Roman" w:hAnsi="Times New Roman"/>
          <w:b w:val="0"/>
          <w:bCs w:val="0"/>
          <w:kern w:val="0"/>
          <w:szCs w:val="24"/>
        </w:rPr>
      </w:pPr>
      <w:bookmarkStart w:id="198" w:name="_Toc4142571"/>
      <w:r w:rsidRPr="00B455E3">
        <w:rPr>
          <w:rFonts w:ascii="Times New Roman" w:hAnsi="Times New Roman"/>
          <w:kern w:val="0"/>
          <w:szCs w:val="24"/>
        </w:rPr>
        <w:t xml:space="preserve">12.1 </w:t>
      </w:r>
      <w:r w:rsidRPr="00B455E3">
        <w:rPr>
          <w:rFonts w:ascii="Times New Roman" w:hAnsi="Times New Roman" w:hint="eastAsia"/>
          <w:kern w:val="0"/>
          <w:szCs w:val="24"/>
        </w:rPr>
        <w:t>影响投资者决策的其他重要信息</w:t>
      </w:r>
      <w:bookmarkEnd w:id="198"/>
    </w:p>
    <w:p w:rsidR="002E44F6" w:rsidRPr="00B455E3" w:rsidRDefault="003A2805">
      <w:pPr>
        <w:spacing w:line="360" w:lineRule="auto"/>
        <w:ind w:firstLineChars="200" w:firstLine="480"/>
        <w:rPr>
          <w:rFonts w:ascii="宋体" w:hAnsi="宋体"/>
          <w:color w:val="000000"/>
          <w:sz w:val="24"/>
        </w:rPr>
      </w:pPr>
      <w:r w:rsidRPr="00B455E3">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B455E3" w:rsidRDefault="00C557DF" w:rsidP="00C557DF">
      <w:pPr>
        <w:spacing w:line="360" w:lineRule="auto"/>
        <w:ind w:firstLineChars="200" w:firstLine="480"/>
        <w:rPr>
          <w:rFonts w:ascii="宋体" w:hAnsi="宋体"/>
          <w:color w:val="000000"/>
          <w:sz w:val="24"/>
        </w:rPr>
      </w:pPr>
      <w:r w:rsidRPr="00B455E3">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199" w:name="_Toc225500055"/>
      <w:bookmarkStart w:id="200" w:name="_Toc361324903"/>
      <w:bookmarkStart w:id="201" w:name="_Toc414257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9"/>
      <w:bookmarkEnd w:id="200"/>
      <w:bookmarkEnd w:id="20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4"/>
      <w:bookmarkStart w:id="203" w:name="_Toc414257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2"/>
      <w:bookmarkEnd w:id="203"/>
    </w:p>
    <w:p w:rsidR="002E44F6" w:rsidRDefault="003A2805">
      <w:pPr>
        <w:spacing w:before="29" w:line="288" w:lineRule="auto"/>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rsidR="002E44F6" w:rsidRDefault="003A2805">
      <w:pPr>
        <w:spacing w:before="29" w:line="288" w:lineRule="auto"/>
        <w:rPr>
          <w:color w:val="000000"/>
          <w:sz w:val="24"/>
        </w:rPr>
      </w:pPr>
      <w:r>
        <w:rPr>
          <w:color w:val="000000"/>
          <w:sz w:val="24"/>
        </w:rPr>
        <w:t>2</w:t>
      </w:r>
      <w:r>
        <w:rPr>
          <w:color w:val="000000"/>
          <w:sz w:val="24"/>
        </w:rPr>
        <w:t>、《交银施罗德荣祥保本混合型证券投资基金基金合同》；</w:t>
      </w:r>
      <w:r>
        <w:rPr>
          <w:color w:val="000000"/>
          <w:sz w:val="24"/>
        </w:rPr>
        <w:t xml:space="preserve"> </w:t>
      </w:r>
    </w:p>
    <w:p w:rsidR="002E44F6" w:rsidRDefault="003A2805">
      <w:pPr>
        <w:spacing w:before="29" w:line="288" w:lineRule="auto"/>
        <w:rPr>
          <w:color w:val="000000"/>
          <w:sz w:val="24"/>
        </w:rPr>
      </w:pPr>
      <w:r>
        <w:rPr>
          <w:color w:val="000000"/>
          <w:sz w:val="24"/>
        </w:rPr>
        <w:t>3</w:t>
      </w:r>
      <w:r>
        <w:rPr>
          <w:color w:val="000000"/>
          <w:sz w:val="24"/>
        </w:rPr>
        <w:t>、《交银施罗德荣祥保本混合型证券投资基金招募说明书》；</w:t>
      </w:r>
    </w:p>
    <w:p w:rsidR="002E44F6" w:rsidRDefault="003A2805">
      <w:pPr>
        <w:spacing w:before="29" w:line="288" w:lineRule="auto"/>
        <w:rPr>
          <w:color w:val="000000"/>
          <w:sz w:val="24"/>
        </w:rPr>
      </w:pPr>
      <w:r>
        <w:rPr>
          <w:color w:val="000000"/>
          <w:sz w:val="24"/>
        </w:rPr>
        <w:t>4</w:t>
      </w:r>
      <w:r>
        <w:rPr>
          <w:color w:val="000000"/>
          <w:sz w:val="24"/>
        </w:rPr>
        <w:t>、《交银施罗德荣祥保本混合型证券投资基金托管协议》；</w:t>
      </w:r>
      <w:r>
        <w:rPr>
          <w:color w:val="000000"/>
          <w:sz w:val="24"/>
        </w:rPr>
        <w:t xml:space="preserve"> </w:t>
      </w:r>
    </w:p>
    <w:p w:rsidR="002E44F6" w:rsidRDefault="003A2805">
      <w:pPr>
        <w:spacing w:before="29" w:line="288" w:lineRule="auto"/>
        <w:rPr>
          <w:color w:val="000000"/>
          <w:sz w:val="24"/>
        </w:rPr>
      </w:pPr>
      <w:r>
        <w:rPr>
          <w:color w:val="000000"/>
          <w:sz w:val="24"/>
        </w:rPr>
        <w:t>5</w:t>
      </w:r>
      <w:r>
        <w:rPr>
          <w:color w:val="000000"/>
          <w:sz w:val="24"/>
        </w:rPr>
        <w:t>、基金管理人业务资格批件、营业执照；</w:t>
      </w:r>
    </w:p>
    <w:p w:rsidR="002E44F6" w:rsidRDefault="003A2805">
      <w:pPr>
        <w:spacing w:before="29" w:line="288" w:lineRule="auto"/>
        <w:rPr>
          <w:color w:val="000000"/>
          <w:sz w:val="24"/>
        </w:rPr>
      </w:pPr>
      <w:r>
        <w:rPr>
          <w:color w:val="000000"/>
          <w:sz w:val="24"/>
        </w:rPr>
        <w:t>6</w:t>
      </w:r>
      <w:r>
        <w:rPr>
          <w:color w:val="000000"/>
          <w:sz w:val="24"/>
        </w:rPr>
        <w:t>、基金托管人业务资格批件、营业执照；</w:t>
      </w:r>
    </w:p>
    <w:p w:rsidR="002E44F6" w:rsidRDefault="003A2805">
      <w:pPr>
        <w:spacing w:before="29" w:line="288" w:lineRule="auto"/>
        <w:rPr>
          <w:color w:val="000000"/>
          <w:sz w:val="24"/>
        </w:rPr>
      </w:pPr>
      <w:r>
        <w:rPr>
          <w:color w:val="000000"/>
          <w:sz w:val="24"/>
        </w:rPr>
        <w:t>7</w:t>
      </w:r>
      <w:r>
        <w:rPr>
          <w:color w:val="000000"/>
          <w:sz w:val="24"/>
        </w:rPr>
        <w:t>、关于申请募集交银施罗德荣祥保本混合型证券投资基金之法律意见书；</w:t>
      </w:r>
    </w:p>
    <w:p w:rsidR="002E44F6" w:rsidRDefault="003A2805">
      <w:pPr>
        <w:spacing w:before="29" w:line="288" w:lineRule="auto"/>
        <w:rPr>
          <w:color w:val="000000"/>
          <w:sz w:val="24"/>
        </w:rPr>
      </w:pPr>
      <w:r>
        <w:rPr>
          <w:color w:val="000000"/>
          <w:sz w:val="24"/>
        </w:rPr>
        <w:t>8</w:t>
      </w:r>
      <w:r>
        <w:rPr>
          <w:color w:val="000000"/>
          <w:sz w:val="24"/>
        </w:rPr>
        <w:t>、《交银施罗德荣祥保本混合型证券投资基金保证合同》；</w:t>
      </w:r>
    </w:p>
    <w:p w:rsidR="001A59F9" w:rsidRPr="00E037C7" w:rsidRDefault="001A59F9" w:rsidP="002465E2">
      <w:pPr>
        <w:spacing w:before="29" w:line="288" w:lineRule="auto"/>
        <w:rPr>
          <w:color w:val="000000"/>
          <w:sz w:val="24"/>
        </w:rPr>
      </w:pPr>
      <w:r w:rsidRPr="00E037C7">
        <w:rPr>
          <w:color w:val="000000"/>
          <w:sz w:val="24"/>
        </w:rPr>
        <w:t>9</w:t>
      </w:r>
      <w:r w:rsidRPr="00E037C7">
        <w:rPr>
          <w:color w:val="000000"/>
          <w:sz w:val="24"/>
        </w:rPr>
        <w:t>、报告期内交银施罗德荣祥保本混合型证券投资基金在指定报刊上各项公告的原稿。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5"/>
      <w:bookmarkStart w:id="205" w:name="_Toc4142574"/>
      <w:r w:rsidRPr="00761CD0">
        <w:rPr>
          <w:rFonts w:ascii="Times New Roman" w:hAnsi="Times New Roman"/>
          <w:kern w:val="0"/>
          <w:szCs w:val="24"/>
        </w:rPr>
        <w:t>13.2</w:t>
      </w:r>
      <w:r w:rsidRPr="00761CD0">
        <w:rPr>
          <w:rFonts w:ascii="Times New Roman" w:hAnsi="Times New Roman" w:hint="eastAsia"/>
          <w:kern w:val="0"/>
          <w:szCs w:val="24"/>
        </w:rPr>
        <w:t>存放地点</w:t>
      </w:r>
      <w:bookmarkEnd w:id="204"/>
      <w:bookmarkEnd w:id="20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6" w:name="_Toc361324906"/>
      <w:bookmarkStart w:id="207" w:name="_Toc4142575"/>
      <w:r w:rsidRPr="00761CD0">
        <w:rPr>
          <w:rFonts w:ascii="Times New Roman" w:hAnsi="Times New Roman"/>
          <w:kern w:val="0"/>
          <w:szCs w:val="24"/>
        </w:rPr>
        <w:t>13.3</w:t>
      </w:r>
      <w:r w:rsidRPr="00761CD0">
        <w:rPr>
          <w:rFonts w:ascii="Times New Roman" w:hAnsi="Times New Roman" w:hint="eastAsia"/>
          <w:kern w:val="0"/>
          <w:szCs w:val="24"/>
        </w:rPr>
        <w:t>查阅方式</w:t>
      </w:r>
      <w:bookmarkEnd w:id="206"/>
      <w:bookmarkEnd w:id="207"/>
    </w:p>
    <w:p w:rsidR="002E44F6" w:rsidRDefault="003A280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4B9" w:rsidRDefault="00F934B9">
      <w:r>
        <w:separator/>
      </w:r>
    </w:p>
  </w:endnote>
  <w:endnote w:type="continuationSeparator" w:id="0">
    <w:p w:rsidR="00F934B9" w:rsidRDefault="00F9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B9" w:rsidRDefault="00F934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B9" w:rsidRDefault="00F934B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B9" w:rsidRDefault="00F934B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B9" w:rsidRDefault="00F934B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934B9" w:rsidRDefault="00F93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B9" w:rsidRDefault="00F934B9"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455E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455E3">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4B9" w:rsidRDefault="00F934B9">
      <w:r>
        <w:separator/>
      </w:r>
    </w:p>
  </w:footnote>
  <w:footnote w:type="continuationSeparator" w:id="0">
    <w:p w:rsidR="00F934B9" w:rsidRDefault="00F93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B9" w:rsidRDefault="00F934B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B9" w:rsidRPr="001528ED" w:rsidRDefault="00F934B9" w:rsidP="001528ED">
    <w:pPr>
      <w:spacing w:before="29" w:line="288" w:lineRule="auto"/>
      <w:jc w:val="right"/>
      <w:rPr>
        <w:rFonts w:eastAsiaTheme="minorEastAsia"/>
        <w:sz w:val="24"/>
      </w:rPr>
    </w:pPr>
    <w:r w:rsidRPr="00D3445F">
      <w:rPr>
        <w:rFonts w:eastAsiaTheme="minorEastAsia"/>
        <w:sz w:val="24"/>
      </w:rPr>
      <w:t>交银施罗德荣祥保本混合型证券投资基金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4B9" w:rsidRDefault="00F934B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6E6C"/>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402"/>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5FC2"/>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4F6"/>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408"/>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3129"/>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2805"/>
    <w:rsid w:val="003A363B"/>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6ED7"/>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83"/>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B78B3"/>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5E5D"/>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523"/>
    <w:rsid w:val="005D694A"/>
    <w:rsid w:val="005D78D1"/>
    <w:rsid w:val="005E048E"/>
    <w:rsid w:val="005E0AE0"/>
    <w:rsid w:val="005E10B0"/>
    <w:rsid w:val="005E2DE6"/>
    <w:rsid w:val="005E3308"/>
    <w:rsid w:val="005E377E"/>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5F75B7"/>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3B6B"/>
    <w:rsid w:val="0063454C"/>
    <w:rsid w:val="00634DBB"/>
    <w:rsid w:val="00635562"/>
    <w:rsid w:val="00635B0B"/>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679B4"/>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2C8"/>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B82"/>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2E75"/>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0FAF"/>
    <w:rsid w:val="00922567"/>
    <w:rsid w:val="009225C0"/>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2FB"/>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D44"/>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041"/>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16A"/>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363D"/>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45F0"/>
    <w:rsid w:val="00B455E3"/>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876"/>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8F"/>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1743E"/>
    <w:rsid w:val="00E201C0"/>
    <w:rsid w:val="00E21484"/>
    <w:rsid w:val="00E21ABD"/>
    <w:rsid w:val="00E22775"/>
    <w:rsid w:val="00E22D28"/>
    <w:rsid w:val="00E22F81"/>
    <w:rsid w:val="00E22F87"/>
    <w:rsid w:val="00E230E3"/>
    <w:rsid w:val="00E23BCC"/>
    <w:rsid w:val="00E23C97"/>
    <w:rsid w:val="00E24727"/>
    <w:rsid w:val="00E24BFB"/>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D30"/>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4FA0"/>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3F9"/>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4B9"/>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46E9-41C1-40DA-8886-A915D1AC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56</Pages>
  <Words>7587</Words>
  <Characters>43250</Characters>
  <Application>Microsoft Office Word</Application>
  <DocSecurity>0</DocSecurity>
  <Lines>360</Lines>
  <Paragraphs>101</Paragraphs>
  <ScaleCrop>false</ScaleCrop>
  <Company/>
  <LinksUpToDate>false</LinksUpToDate>
  <CharactersWithSpaces>50736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35</cp:revision>
  <cp:lastPrinted>2007-07-19T00:46:00Z</cp:lastPrinted>
  <dcterms:created xsi:type="dcterms:W3CDTF">2019-03-04T09:51:00Z</dcterms:created>
  <dcterms:modified xsi:type="dcterms:W3CDTF">2019-03-22T08:30:00Z</dcterms:modified>
</cp:coreProperties>
</file>