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87655" w:rsidRDefault="001A59F9" w:rsidP="00F87655">
      <w:pPr>
        <w:spacing w:before="29" w:line="288" w:lineRule="auto"/>
        <w:jc w:val="center"/>
        <w:rPr>
          <w:b/>
          <w:sz w:val="36"/>
          <w:szCs w:val="36"/>
        </w:rPr>
      </w:pPr>
    </w:p>
    <w:p w:rsidR="001A59F9" w:rsidRPr="00F87655" w:rsidRDefault="001A59F9" w:rsidP="00F87655">
      <w:pPr>
        <w:spacing w:before="29" w:line="288" w:lineRule="auto"/>
        <w:jc w:val="center"/>
        <w:rPr>
          <w:b/>
          <w:sz w:val="36"/>
          <w:szCs w:val="36"/>
        </w:rPr>
      </w:pPr>
      <w:bookmarkStart w:id="0" w:name="_Toc361324840"/>
      <w:r w:rsidRPr="00F87655">
        <w:rPr>
          <w:b/>
          <w:sz w:val="36"/>
          <w:szCs w:val="36"/>
        </w:rPr>
        <w:t>交银施罗德强化回报债券型证券投资基金</w:t>
      </w:r>
      <w:bookmarkEnd w:id="0"/>
    </w:p>
    <w:p w:rsidR="001A59F9" w:rsidRPr="00F87655" w:rsidRDefault="001A59F9" w:rsidP="00F87655">
      <w:pPr>
        <w:spacing w:before="29" w:line="288" w:lineRule="auto"/>
        <w:jc w:val="center"/>
        <w:rPr>
          <w:b/>
          <w:sz w:val="36"/>
          <w:szCs w:val="36"/>
        </w:rPr>
      </w:pPr>
      <w:bookmarkStart w:id="1" w:name="_Toc361324841"/>
      <w:r w:rsidRPr="00F87655">
        <w:rPr>
          <w:b/>
          <w:sz w:val="36"/>
          <w:szCs w:val="36"/>
        </w:rPr>
        <w:t>2018</w:t>
      </w:r>
      <w:r w:rsidRPr="00F87655">
        <w:rPr>
          <w:b/>
          <w:sz w:val="36"/>
          <w:szCs w:val="36"/>
        </w:rPr>
        <w:t>年年度报告</w:t>
      </w:r>
      <w:bookmarkEnd w:id="1"/>
      <w:r w:rsidR="00343DA3" w:rsidRPr="00F87655">
        <w:rPr>
          <w:rFonts w:hint="eastAsia"/>
          <w:b/>
          <w:sz w:val="36"/>
          <w:szCs w:val="36"/>
        </w:rPr>
        <w:t>摘要</w:t>
      </w:r>
    </w:p>
    <w:p w:rsidR="001A59F9" w:rsidRPr="00F87655" w:rsidRDefault="00F64FAD" w:rsidP="00F87655">
      <w:pPr>
        <w:spacing w:before="29" w:line="288" w:lineRule="auto"/>
        <w:jc w:val="center"/>
        <w:rPr>
          <w:b/>
          <w:sz w:val="36"/>
          <w:szCs w:val="36"/>
        </w:rPr>
      </w:pPr>
      <w:r w:rsidRPr="00F87655">
        <w:rPr>
          <w:b/>
          <w:sz w:val="36"/>
          <w:szCs w:val="36"/>
        </w:rPr>
        <w:t>2018</w:t>
      </w:r>
      <w:r w:rsidRPr="00F87655">
        <w:rPr>
          <w:b/>
          <w:sz w:val="36"/>
          <w:szCs w:val="36"/>
        </w:rPr>
        <w:t>年</w:t>
      </w:r>
      <w:r w:rsidRPr="00F87655">
        <w:rPr>
          <w:b/>
          <w:sz w:val="36"/>
          <w:szCs w:val="36"/>
        </w:rPr>
        <w:t>12</w:t>
      </w:r>
      <w:r w:rsidRPr="00F87655">
        <w:rPr>
          <w:b/>
          <w:sz w:val="36"/>
          <w:szCs w:val="36"/>
        </w:rPr>
        <w:t>月</w:t>
      </w:r>
      <w:r w:rsidRPr="00F87655">
        <w:rPr>
          <w:b/>
          <w:sz w:val="36"/>
          <w:szCs w:val="36"/>
        </w:rPr>
        <w:t>31</w:t>
      </w:r>
      <w:r w:rsidRPr="00F87655">
        <w:rPr>
          <w:b/>
          <w:sz w:val="36"/>
          <w:szCs w:val="36"/>
        </w:rPr>
        <w:t>日</w:t>
      </w: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基金管理人：</w:t>
      </w:r>
      <w:r w:rsidRPr="00996E0F">
        <w:rPr>
          <w:b/>
          <w:color w:val="000000"/>
          <w:sz w:val="24"/>
        </w:rPr>
        <w:t>交银施罗德基金管理有限公司</w:t>
      </w: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基金托管人：</w:t>
      </w:r>
      <w:r w:rsidRPr="00996E0F">
        <w:rPr>
          <w:b/>
          <w:color w:val="000000"/>
          <w:sz w:val="24"/>
        </w:rPr>
        <w:t>中信银行股份有限公司</w:t>
      </w:r>
    </w:p>
    <w:p w:rsidR="001A59F9" w:rsidRPr="00996E0F" w:rsidRDefault="001A59F9" w:rsidP="00996E0F">
      <w:pPr>
        <w:spacing w:before="29" w:line="288" w:lineRule="auto"/>
        <w:ind w:firstLineChars="900" w:firstLine="2168"/>
        <w:rPr>
          <w:b/>
          <w:color w:val="000000"/>
          <w:sz w:val="24"/>
        </w:rPr>
        <w:sectPr w:rsidR="001A59F9" w:rsidRPr="00996E0F" w:rsidSect="00FB2916">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titlePg/>
          <w:docGrid w:linePitch="286"/>
        </w:sectPr>
      </w:pPr>
      <w:r w:rsidRPr="00996E0F">
        <w:rPr>
          <w:rFonts w:hint="eastAsia"/>
          <w:b/>
          <w:color w:val="000000"/>
          <w:sz w:val="24"/>
        </w:rPr>
        <w:t>报告送出日期：</w:t>
      </w:r>
      <w:r w:rsidRPr="00996E0F">
        <w:rPr>
          <w:b/>
          <w:color w:val="000000"/>
          <w:sz w:val="24"/>
        </w:rPr>
        <w:t>二〇一九年三月二十七日</w:t>
      </w: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C97222">
        <w:rPr>
          <w:rFonts w:hint="eastAsia"/>
          <w:b/>
          <w:bCs/>
          <w:szCs w:val="24"/>
          <w:lang w:val="en-US"/>
        </w:rPr>
        <w:lastRenderedPageBreak/>
        <w:t>§</w:t>
      </w:r>
      <w:r w:rsidRPr="00C97222">
        <w:rPr>
          <w:b/>
          <w:bCs/>
          <w:szCs w:val="24"/>
          <w:lang w:val="en-US"/>
        </w:rPr>
        <w:t xml:space="preserve">1  </w:t>
      </w:r>
      <w:r w:rsidRPr="00C97222">
        <w:rPr>
          <w:rFonts w:hint="eastAsia"/>
          <w:b/>
          <w:bCs/>
          <w:szCs w:val="24"/>
          <w:lang w:val="en-US"/>
        </w:rPr>
        <w:t>重要提示</w:t>
      </w:r>
      <w:bookmarkEnd w:id="2"/>
      <w:bookmarkEnd w:id="3"/>
    </w:p>
    <w:p w:rsidR="00CF452F" w:rsidRPr="00CF452F" w:rsidRDefault="00CF452F" w:rsidP="00CF452F"/>
    <w:p w:rsidR="001A59F9" w:rsidRPr="00C97222" w:rsidRDefault="001A59F9" w:rsidP="00C97222">
      <w:pPr>
        <w:pStyle w:val="20"/>
        <w:spacing w:before="29" w:after="0" w:line="288" w:lineRule="auto"/>
        <w:rPr>
          <w:rFonts w:ascii="Times New Roman" w:hAnsi="Times New Roman"/>
          <w:kern w:val="0"/>
          <w:szCs w:val="24"/>
        </w:rPr>
      </w:pPr>
      <w:bookmarkStart w:id="4" w:name="_Toc361324843"/>
      <w:r w:rsidRPr="00C97222">
        <w:rPr>
          <w:rFonts w:ascii="Times New Roman" w:hAnsi="Times New Roman"/>
          <w:kern w:val="0"/>
          <w:szCs w:val="24"/>
        </w:rPr>
        <w:t xml:space="preserve">1.1 </w:t>
      </w:r>
      <w:r w:rsidRPr="00C97222">
        <w:rPr>
          <w:rFonts w:ascii="Times New Roman" w:hAnsi="Times New Roman" w:hint="eastAsia"/>
          <w:kern w:val="0"/>
          <w:szCs w:val="24"/>
        </w:rPr>
        <w:t>重要提示</w:t>
      </w:r>
      <w:bookmarkEnd w:id="4"/>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基金托管人</w:t>
      </w:r>
      <w:r w:rsidRPr="00C97222">
        <w:rPr>
          <w:color w:val="000000"/>
          <w:sz w:val="24"/>
        </w:rPr>
        <w:t>中信银行股份有限公司</w:t>
      </w:r>
      <w:r w:rsidR="00432FE3">
        <w:rPr>
          <w:color w:val="000000"/>
          <w:sz w:val="24"/>
        </w:rPr>
        <w:t>(</w:t>
      </w:r>
      <w:r w:rsidR="00432FE3">
        <w:rPr>
          <w:rFonts w:hint="eastAsia"/>
          <w:color w:val="000000"/>
          <w:sz w:val="24"/>
        </w:rPr>
        <w:t>以下简称“</w:t>
      </w:r>
      <w:r w:rsidR="00432FE3">
        <w:rPr>
          <w:color w:val="000000"/>
          <w:sz w:val="24"/>
        </w:rPr>
        <w:t>中信银行</w:t>
      </w:r>
      <w:r w:rsidR="00432FE3">
        <w:rPr>
          <w:rFonts w:hint="eastAsia"/>
          <w:color w:val="000000"/>
          <w:sz w:val="24"/>
        </w:rPr>
        <w:t>”</w:t>
      </w:r>
      <w:r w:rsidR="00432FE3">
        <w:rPr>
          <w:color w:val="000000"/>
          <w:sz w:val="24"/>
        </w:rPr>
        <w:t>)</w:t>
      </w:r>
      <w:r w:rsidRPr="00C97222">
        <w:rPr>
          <w:rFonts w:hint="eastAsia"/>
          <w:color w:val="000000"/>
          <w:sz w:val="24"/>
        </w:rPr>
        <w:t>根据本基金合同规定，于</w:t>
      </w:r>
      <w:r w:rsidRPr="00C97222">
        <w:rPr>
          <w:color w:val="000000"/>
          <w:sz w:val="24"/>
        </w:rPr>
        <w:t>2019</w:t>
      </w:r>
      <w:r w:rsidRPr="00C97222">
        <w:rPr>
          <w:color w:val="000000"/>
          <w:sz w:val="24"/>
        </w:rPr>
        <w:t>年</w:t>
      </w:r>
      <w:r w:rsidRPr="00C97222">
        <w:rPr>
          <w:color w:val="000000"/>
          <w:sz w:val="24"/>
        </w:rPr>
        <w:t>3</w:t>
      </w:r>
      <w:r w:rsidRPr="00C97222">
        <w:rPr>
          <w:color w:val="000000"/>
          <w:sz w:val="24"/>
        </w:rPr>
        <w:t>月</w:t>
      </w:r>
      <w:r w:rsidRPr="00C97222">
        <w:rPr>
          <w:color w:val="000000"/>
          <w:sz w:val="24"/>
        </w:rPr>
        <w:t>26</w:t>
      </w:r>
      <w:r w:rsidRPr="00C97222">
        <w:rPr>
          <w:color w:val="000000"/>
          <w:sz w:val="24"/>
        </w:rPr>
        <w:t>日</w:t>
      </w:r>
      <w:r w:rsidRPr="00C97222">
        <w:rPr>
          <w:rFonts w:hint="eastAsia"/>
          <w:color w:val="000000"/>
          <w:sz w:val="24"/>
        </w:rPr>
        <w:t>复核了本报告中的财务指标、净值表现、利润分配情况、财务会计报告、投资组合报告等内容，保证复核内容不存在虚假记载、误导性陈述或者重大遗漏。</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基金管理人承诺以诚实信用、勤勉尽责的原则管理和运用基金资产，但不保证基金一定盈利。</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基金的过往业绩并不代表其未来表现。投资有风险，投资者在</w:t>
      </w:r>
      <w:r w:rsidR="00200AF2" w:rsidRPr="00C97222">
        <w:rPr>
          <w:rFonts w:hint="eastAsia"/>
          <w:color w:val="000000"/>
          <w:sz w:val="24"/>
        </w:rPr>
        <w:t>作</w:t>
      </w:r>
      <w:r w:rsidRPr="00C97222">
        <w:rPr>
          <w:rFonts w:hint="eastAsia"/>
          <w:color w:val="000000"/>
          <w:sz w:val="24"/>
        </w:rPr>
        <w:t>出投资决策前应仔细阅读本基金的招募说明书及其更新。</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本年度报告摘要摘自年度报告正文，投资者欲了解详细内容，应阅读年度报告正文。</w:t>
      </w:r>
    </w:p>
    <w:p w:rsidR="00752A63" w:rsidRPr="00C97222" w:rsidRDefault="00752A63" w:rsidP="00C97222">
      <w:pPr>
        <w:spacing w:before="29" w:line="288" w:lineRule="auto"/>
        <w:ind w:firstLineChars="200" w:firstLine="480"/>
        <w:rPr>
          <w:color w:val="000000"/>
          <w:sz w:val="24"/>
        </w:rPr>
      </w:pPr>
      <w:r w:rsidRPr="00C97222">
        <w:rPr>
          <w:rFonts w:hint="eastAsia"/>
          <w:color w:val="000000"/>
          <w:sz w:val="24"/>
        </w:rPr>
        <w:t>本报告期自</w:t>
      </w:r>
      <w:r w:rsidRPr="00C97222">
        <w:rPr>
          <w:color w:val="000000"/>
          <w:sz w:val="24"/>
        </w:rPr>
        <w:t>2018</w:t>
      </w:r>
      <w:r w:rsidRPr="00C97222">
        <w:rPr>
          <w:color w:val="000000"/>
          <w:sz w:val="24"/>
        </w:rPr>
        <w:t>年</w:t>
      </w:r>
      <w:r w:rsidRPr="00C97222">
        <w:rPr>
          <w:color w:val="000000"/>
          <w:sz w:val="24"/>
        </w:rPr>
        <w:t>1</w:t>
      </w:r>
      <w:r w:rsidRPr="00C97222">
        <w:rPr>
          <w:color w:val="000000"/>
          <w:sz w:val="24"/>
        </w:rPr>
        <w:t>月</w:t>
      </w:r>
      <w:r w:rsidRPr="00C97222">
        <w:rPr>
          <w:color w:val="000000"/>
          <w:sz w:val="24"/>
        </w:rPr>
        <w:t>1</w:t>
      </w:r>
      <w:r w:rsidRPr="00C97222">
        <w:rPr>
          <w:color w:val="000000"/>
          <w:sz w:val="24"/>
        </w:rPr>
        <w:t>日</w:t>
      </w:r>
      <w:r w:rsidRPr="00C97222">
        <w:rPr>
          <w:rFonts w:hint="eastAsia"/>
          <w:color w:val="000000"/>
          <w:sz w:val="24"/>
        </w:rPr>
        <w:t>起至</w:t>
      </w:r>
      <w:r w:rsidRPr="00C97222">
        <w:rPr>
          <w:color w:val="000000"/>
          <w:sz w:val="24"/>
        </w:rPr>
        <w:t>12</w:t>
      </w:r>
      <w:r w:rsidRPr="00C97222">
        <w:rPr>
          <w:color w:val="000000"/>
          <w:sz w:val="24"/>
        </w:rPr>
        <w:t>月</w:t>
      </w:r>
      <w:r w:rsidRPr="00C97222">
        <w:rPr>
          <w:color w:val="000000"/>
          <w:sz w:val="24"/>
        </w:rPr>
        <w:t>31</w:t>
      </w:r>
      <w:r w:rsidRPr="00C97222">
        <w:rPr>
          <w:color w:val="000000"/>
          <w:sz w:val="24"/>
        </w:rPr>
        <w:t>日</w:t>
      </w:r>
      <w:r w:rsidRPr="00C97222">
        <w:rPr>
          <w:rFonts w:hint="eastAsia"/>
          <w:color w:val="000000"/>
          <w:sz w:val="24"/>
        </w:rPr>
        <w:t>止。</w:t>
      </w:r>
    </w:p>
    <w:p w:rsidR="006F6E14" w:rsidRPr="008B2C7A" w:rsidRDefault="001A59F9" w:rsidP="008B2C7A">
      <w:pPr>
        <w:spacing w:line="360" w:lineRule="auto"/>
        <w:ind w:firstLineChars="200" w:firstLine="420"/>
        <w:rPr>
          <w:kern w:val="0"/>
          <w:szCs w:val="21"/>
        </w:rPr>
      </w:pPr>
      <w:r w:rsidRPr="008B2C7A">
        <w:rPr>
          <w:kern w:val="0"/>
          <w:szCs w:val="21"/>
        </w:rPr>
        <w:br w:type="page"/>
      </w: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C2179A">
        <w:rPr>
          <w:rFonts w:hint="eastAsia"/>
          <w:b/>
          <w:bCs/>
          <w:szCs w:val="24"/>
          <w:lang w:val="en-US"/>
        </w:rPr>
        <w:lastRenderedPageBreak/>
        <w:t>§</w:t>
      </w:r>
      <w:r w:rsidRPr="00C2179A">
        <w:rPr>
          <w:b/>
          <w:bCs/>
          <w:szCs w:val="24"/>
          <w:lang w:val="en-US"/>
        </w:rPr>
        <w:t xml:space="preserve">2  </w:t>
      </w:r>
      <w:r w:rsidRPr="00C2179A">
        <w:rPr>
          <w:rFonts w:hint="eastAsia"/>
          <w:b/>
          <w:bCs/>
          <w:szCs w:val="24"/>
          <w:lang w:val="en-US"/>
        </w:rPr>
        <w:t>基金简介</w:t>
      </w:r>
      <w:bookmarkEnd w:id="5"/>
      <w:bookmarkEnd w:id="6"/>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7" w:name="_Toc361324845"/>
      <w:r w:rsidRPr="00C2179A">
        <w:rPr>
          <w:rFonts w:ascii="Times New Roman" w:hAnsi="Times New Roman"/>
          <w:kern w:val="0"/>
          <w:szCs w:val="24"/>
        </w:rPr>
        <w:t>2.1</w:t>
      </w:r>
      <w:r w:rsidR="0005766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977"/>
        <w:gridCol w:w="2902"/>
      </w:tblGrid>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基金简称</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交银强化回报债券</w:t>
            </w:r>
          </w:p>
        </w:tc>
      </w:tr>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基金主代码</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519733</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基金运作方式</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契约型开放式</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基金合同生效日</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2014</w:t>
            </w:r>
            <w:r w:rsidRPr="00E25C2A">
              <w:rPr>
                <w:sz w:val="24"/>
              </w:rPr>
              <w:t>年</w:t>
            </w:r>
            <w:r w:rsidRPr="00E25C2A">
              <w:rPr>
                <w:sz w:val="24"/>
              </w:rPr>
              <w:t>1</w:t>
            </w:r>
            <w:r w:rsidRPr="00E25C2A">
              <w:rPr>
                <w:sz w:val="24"/>
              </w:rPr>
              <w:t>月</w:t>
            </w:r>
            <w:r w:rsidRPr="00E25C2A">
              <w:rPr>
                <w:sz w:val="24"/>
              </w:rPr>
              <w:t>28</w:t>
            </w:r>
            <w:r w:rsidRPr="00E25C2A">
              <w:rPr>
                <w:sz w:val="24"/>
              </w:rPr>
              <w:t>日</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基金管理人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交银施罗德基金管理有限公司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基金托管人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中信银行股份有限公司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报告期末基金份额总额</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14,940,772.45</w:t>
            </w:r>
            <w:r w:rsidRPr="00E25C2A">
              <w:rPr>
                <w:rFonts w:hint="eastAsia"/>
                <w:sz w:val="24"/>
              </w:rPr>
              <w:t>份</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基金合同存续期</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不定期</w:t>
            </w:r>
          </w:p>
        </w:tc>
      </w:tr>
      <w:tr w:rsidR="003D26BD" w:rsidRPr="008B2C7A" w:rsidTr="0084545B">
        <w:trPr>
          <w:trHeight w:val="369"/>
        </w:trPr>
        <w:tc>
          <w:tcPr>
            <w:tcW w:w="3119" w:type="dxa"/>
            <w:vAlign w:val="center"/>
          </w:tcPr>
          <w:p w:rsidR="003D26BD" w:rsidRPr="00E25C2A" w:rsidRDefault="003D26BD" w:rsidP="00E25C2A">
            <w:pPr>
              <w:spacing w:before="29" w:line="288" w:lineRule="auto"/>
              <w:rPr>
                <w:sz w:val="24"/>
              </w:rPr>
            </w:pPr>
            <w:r w:rsidRPr="00E25C2A">
              <w:rPr>
                <w:rFonts w:hint="eastAsia"/>
                <w:sz w:val="24"/>
              </w:rPr>
              <w:t>下属分级基金的基金简称</w:t>
            </w:r>
          </w:p>
        </w:tc>
        <w:tc>
          <w:tcPr>
            <w:tcW w:w="2977" w:type="dxa"/>
            <w:vAlign w:val="center"/>
          </w:tcPr>
          <w:p w:rsidR="003D26BD" w:rsidRPr="00E25C2A" w:rsidRDefault="003D26BD" w:rsidP="0084545B">
            <w:pPr>
              <w:spacing w:before="29" w:line="288" w:lineRule="auto"/>
              <w:jc w:val="center"/>
              <w:rPr>
                <w:sz w:val="24"/>
              </w:rPr>
            </w:pPr>
            <w:r w:rsidRPr="00E25C2A">
              <w:rPr>
                <w:sz w:val="24"/>
              </w:rPr>
              <w:t>交银强化回报债券</w:t>
            </w:r>
            <w:r w:rsidRPr="00E25C2A">
              <w:rPr>
                <w:sz w:val="24"/>
              </w:rPr>
              <w:t>A/B</w:t>
            </w:r>
          </w:p>
        </w:tc>
        <w:tc>
          <w:tcPr>
            <w:tcW w:w="2902" w:type="dxa"/>
            <w:vAlign w:val="center"/>
          </w:tcPr>
          <w:p w:rsidR="003D26BD" w:rsidRPr="00E25C2A" w:rsidRDefault="003D26BD" w:rsidP="0084545B">
            <w:pPr>
              <w:spacing w:before="29" w:line="288" w:lineRule="auto"/>
              <w:jc w:val="center"/>
              <w:rPr>
                <w:sz w:val="24"/>
              </w:rPr>
            </w:pPr>
            <w:r w:rsidRPr="00E25C2A">
              <w:rPr>
                <w:sz w:val="24"/>
              </w:rPr>
              <w:t>交银强化回报债券</w:t>
            </w:r>
            <w:r w:rsidRPr="00E25C2A">
              <w:rPr>
                <w:sz w:val="24"/>
              </w:rPr>
              <w:t>C</w:t>
            </w:r>
          </w:p>
        </w:tc>
      </w:tr>
      <w:tr w:rsidR="009511B7" w:rsidRPr="008B2C7A" w:rsidTr="0084545B">
        <w:trPr>
          <w:trHeight w:val="369"/>
        </w:trPr>
        <w:tc>
          <w:tcPr>
            <w:tcW w:w="3119" w:type="dxa"/>
            <w:vAlign w:val="center"/>
          </w:tcPr>
          <w:p w:rsidR="009511B7" w:rsidRPr="00E25C2A" w:rsidRDefault="009511B7" w:rsidP="00E25C2A">
            <w:pPr>
              <w:spacing w:before="29" w:line="288" w:lineRule="auto"/>
              <w:rPr>
                <w:sz w:val="24"/>
              </w:rPr>
            </w:pPr>
            <w:r w:rsidRPr="00E25C2A">
              <w:rPr>
                <w:rFonts w:hint="eastAsia"/>
                <w:sz w:val="24"/>
              </w:rPr>
              <w:t>下属分级基金的交易代码</w:t>
            </w:r>
          </w:p>
        </w:tc>
        <w:tc>
          <w:tcPr>
            <w:tcW w:w="2977" w:type="dxa"/>
            <w:vAlign w:val="center"/>
          </w:tcPr>
          <w:p w:rsidR="009511B7" w:rsidRPr="00E25C2A" w:rsidRDefault="009511B7" w:rsidP="0084545B">
            <w:pPr>
              <w:spacing w:before="29" w:line="288" w:lineRule="auto"/>
              <w:jc w:val="center"/>
              <w:rPr>
                <w:sz w:val="24"/>
              </w:rPr>
            </w:pPr>
            <w:r w:rsidRPr="009C503F">
              <w:rPr>
                <w:color w:val="000000" w:themeColor="text1"/>
                <w:sz w:val="24"/>
              </w:rPr>
              <w:t>519733</w:t>
            </w:r>
            <w:r w:rsidRPr="009C503F">
              <w:rPr>
                <w:color w:val="000000" w:themeColor="text1"/>
                <w:sz w:val="24"/>
              </w:rPr>
              <w:t>（前端）、</w:t>
            </w:r>
            <w:r w:rsidRPr="009C503F">
              <w:rPr>
                <w:color w:val="000000" w:themeColor="text1"/>
                <w:sz w:val="24"/>
              </w:rPr>
              <w:t>519734</w:t>
            </w:r>
            <w:r w:rsidRPr="009C503F">
              <w:rPr>
                <w:color w:val="000000" w:themeColor="text1"/>
                <w:sz w:val="24"/>
              </w:rPr>
              <w:t>（后端）</w:t>
            </w:r>
          </w:p>
        </w:tc>
        <w:tc>
          <w:tcPr>
            <w:tcW w:w="2902" w:type="dxa"/>
            <w:vAlign w:val="center"/>
          </w:tcPr>
          <w:p w:rsidR="009511B7" w:rsidRPr="00E25C2A" w:rsidRDefault="009511B7" w:rsidP="0084545B">
            <w:pPr>
              <w:spacing w:before="29" w:line="288" w:lineRule="auto"/>
              <w:jc w:val="center"/>
              <w:rPr>
                <w:sz w:val="24"/>
              </w:rPr>
            </w:pPr>
            <w:r w:rsidRPr="00E25C2A">
              <w:rPr>
                <w:sz w:val="24"/>
              </w:rPr>
              <w:t>519735</w:t>
            </w:r>
          </w:p>
        </w:tc>
      </w:tr>
      <w:tr w:rsidR="009511B7" w:rsidRPr="008B2C7A" w:rsidTr="0084545B">
        <w:trPr>
          <w:trHeight w:val="369"/>
        </w:trPr>
        <w:tc>
          <w:tcPr>
            <w:tcW w:w="3119" w:type="dxa"/>
            <w:vAlign w:val="center"/>
          </w:tcPr>
          <w:p w:rsidR="009511B7" w:rsidRPr="00E25C2A" w:rsidRDefault="009511B7" w:rsidP="00E25C2A">
            <w:pPr>
              <w:spacing w:before="29" w:line="288" w:lineRule="auto"/>
              <w:rPr>
                <w:sz w:val="24"/>
              </w:rPr>
            </w:pPr>
            <w:r w:rsidRPr="00E25C2A">
              <w:rPr>
                <w:rFonts w:hint="eastAsia"/>
                <w:sz w:val="24"/>
              </w:rPr>
              <w:t>报告期末下属分级基金的份额总额</w:t>
            </w:r>
          </w:p>
        </w:tc>
        <w:tc>
          <w:tcPr>
            <w:tcW w:w="2977" w:type="dxa"/>
            <w:vAlign w:val="center"/>
          </w:tcPr>
          <w:p w:rsidR="009511B7" w:rsidRPr="00E25C2A" w:rsidRDefault="009511B7" w:rsidP="0084545B">
            <w:pPr>
              <w:spacing w:before="29" w:line="288" w:lineRule="auto"/>
              <w:jc w:val="center"/>
              <w:rPr>
                <w:sz w:val="24"/>
              </w:rPr>
            </w:pPr>
            <w:r w:rsidRPr="00E25C2A">
              <w:rPr>
                <w:sz w:val="24"/>
              </w:rPr>
              <w:t>12,100,746.46</w:t>
            </w:r>
            <w:r w:rsidRPr="00E25C2A">
              <w:rPr>
                <w:rFonts w:hint="eastAsia"/>
                <w:sz w:val="24"/>
              </w:rPr>
              <w:t>份</w:t>
            </w:r>
          </w:p>
        </w:tc>
        <w:tc>
          <w:tcPr>
            <w:tcW w:w="2902" w:type="dxa"/>
            <w:vAlign w:val="center"/>
          </w:tcPr>
          <w:p w:rsidR="009511B7" w:rsidRPr="00E25C2A" w:rsidRDefault="009511B7" w:rsidP="0084545B">
            <w:pPr>
              <w:spacing w:before="29" w:line="288" w:lineRule="auto"/>
              <w:jc w:val="center"/>
              <w:rPr>
                <w:sz w:val="24"/>
              </w:rPr>
            </w:pPr>
            <w:r w:rsidRPr="00E25C2A">
              <w:rPr>
                <w:sz w:val="24"/>
              </w:rPr>
              <w:t>2,840,025.99</w:t>
            </w:r>
            <w:r w:rsidRPr="00E25C2A">
              <w:rPr>
                <w:rFonts w:hint="eastAsia"/>
                <w:sz w:val="24"/>
              </w:rPr>
              <w:t>份</w:t>
            </w:r>
          </w:p>
        </w:tc>
      </w:tr>
    </w:tbl>
    <w:p w:rsidR="001A59F9" w:rsidRPr="00E25C2A" w:rsidRDefault="001A59F9" w:rsidP="001C7BA6">
      <w:pPr>
        <w:spacing w:before="29" w:line="288" w:lineRule="auto"/>
        <w:jc w:val="left"/>
        <w:rPr>
          <w:kern w:val="0"/>
          <w:sz w:val="24"/>
        </w:rPr>
      </w:pPr>
      <w:r w:rsidRPr="00E25C2A">
        <w:rPr>
          <w:kern w:val="0"/>
          <w:sz w:val="24"/>
        </w:rPr>
        <w:t>注：本基金</w:t>
      </w:r>
      <w:r w:rsidRPr="00E25C2A">
        <w:rPr>
          <w:kern w:val="0"/>
          <w:sz w:val="24"/>
        </w:rPr>
        <w:t>A</w:t>
      </w:r>
      <w:r w:rsidRPr="00E25C2A">
        <w:rPr>
          <w:kern w:val="0"/>
          <w:sz w:val="24"/>
        </w:rPr>
        <w:t>类基金份额采用前端收费模式，</w:t>
      </w:r>
      <w:r w:rsidRPr="00E25C2A">
        <w:rPr>
          <w:kern w:val="0"/>
          <w:sz w:val="24"/>
        </w:rPr>
        <w:t>B</w:t>
      </w:r>
      <w:r w:rsidRPr="00E25C2A">
        <w:rPr>
          <w:kern w:val="0"/>
          <w:sz w:val="24"/>
        </w:rPr>
        <w:t>类基金份额采用后端收费模式，前端交易代码即为</w:t>
      </w:r>
      <w:r w:rsidRPr="00E25C2A">
        <w:rPr>
          <w:kern w:val="0"/>
          <w:sz w:val="24"/>
        </w:rPr>
        <w:t>A</w:t>
      </w:r>
      <w:r w:rsidRPr="00E25C2A">
        <w:rPr>
          <w:kern w:val="0"/>
          <w:sz w:val="24"/>
        </w:rPr>
        <w:t>类基金份额交易代码，后端交易代码即为</w:t>
      </w:r>
      <w:r w:rsidRPr="00E25C2A">
        <w:rPr>
          <w:kern w:val="0"/>
          <w:sz w:val="24"/>
        </w:rPr>
        <w:t>B</w:t>
      </w:r>
      <w:r w:rsidRPr="00E25C2A">
        <w:rPr>
          <w:kern w:val="0"/>
          <w:sz w:val="24"/>
        </w:rPr>
        <w:t>类基金份额交易代码。</w:t>
      </w:r>
      <w:r w:rsidRPr="00E25C2A">
        <w:rPr>
          <w:kern w:val="0"/>
          <w:sz w:val="24"/>
        </w:rPr>
        <w:t xml:space="preserve"> </w:t>
      </w: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 w:name="_Toc361324846"/>
      <w:r w:rsidRPr="00C2179A">
        <w:rPr>
          <w:rFonts w:ascii="Times New Roman" w:hAnsi="Times New Roman"/>
          <w:kern w:val="0"/>
          <w:szCs w:val="24"/>
        </w:rPr>
        <w:t xml:space="preserve">2.2 </w:t>
      </w:r>
      <w:r w:rsidRPr="00C2179A">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投资目标</w:t>
            </w:r>
          </w:p>
        </w:tc>
        <w:tc>
          <w:tcPr>
            <w:tcW w:w="5879" w:type="dxa"/>
            <w:vAlign w:val="center"/>
          </w:tcPr>
          <w:p w:rsidR="001A59F9" w:rsidRPr="00CF0C3D" w:rsidRDefault="001A59F9" w:rsidP="00CF0C3D">
            <w:pPr>
              <w:spacing w:before="29" w:line="288" w:lineRule="auto"/>
              <w:rPr>
                <w:sz w:val="24"/>
              </w:rPr>
            </w:pPr>
            <w:r w:rsidRPr="00CF0C3D">
              <w:rPr>
                <w:sz w:val="24"/>
              </w:rPr>
              <w:t>本基金在严格控制风险和保持资产流动性的前提下，重点投资于债券资产，力争实现基金资产的长期稳定增值。</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投资策略</w:t>
            </w:r>
          </w:p>
        </w:tc>
        <w:tc>
          <w:tcPr>
            <w:tcW w:w="5879" w:type="dxa"/>
            <w:vAlign w:val="center"/>
          </w:tcPr>
          <w:p w:rsidR="001A59F9" w:rsidRPr="00CF0C3D" w:rsidRDefault="001A59F9" w:rsidP="00CF0C3D">
            <w:pPr>
              <w:spacing w:before="29" w:line="288" w:lineRule="auto"/>
              <w:rPr>
                <w:sz w:val="24"/>
              </w:rPr>
            </w:pPr>
            <w:r w:rsidRPr="00CF0C3D">
              <w:rPr>
                <w:sz w:val="24"/>
              </w:rPr>
              <w:t>本基金充分发挥基金管理人的研究优势，将严谨、规范化的基本面研究分析与积极主动的投资风格相结合，在分析和判断宏观经济运行状况和金融市场运行趋势的基础上，动态调整债券、股票等大类资产比例。本基金以债券投资为核心，重点关注债券组合久期调整、期限结构配置及债券类属配置，并在严谨深入的信用分析基础上，综合考量信用债券的信用评级，以及各类债券的流动性、供求关系和收益率水平等，同时本基金也通过综合运用骑乘操作、套利操作等策略精选个券，提高投资组合收益。此外，在风险可控的前提下，本基金适度关注股票、权证市场的运行状况与相应风险收益特征，有效把握投资机会，适时增强组合收益。</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lastRenderedPageBreak/>
              <w:t>业绩比较基准</w:t>
            </w:r>
          </w:p>
        </w:tc>
        <w:tc>
          <w:tcPr>
            <w:tcW w:w="5879" w:type="dxa"/>
            <w:vAlign w:val="center"/>
          </w:tcPr>
          <w:p w:rsidR="001A59F9" w:rsidRPr="00CF0C3D" w:rsidRDefault="001A59F9" w:rsidP="00CF0C3D">
            <w:pPr>
              <w:spacing w:before="29" w:line="288" w:lineRule="auto"/>
              <w:rPr>
                <w:sz w:val="24"/>
              </w:rPr>
            </w:pPr>
            <w:r w:rsidRPr="00CF0C3D">
              <w:rPr>
                <w:sz w:val="24"/>
              </w:rPr>
              <w:t>中债综合全价指数</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风险收益特征</w:t>
            </w:r>
          </w:p>
        </w:tc>
        <w:tc>
          <w:tcPr>
            <w:tcW w:w="5879" w:type="dxa"/>
            <w:vAlign w:val="center"/>
          </w:tcPr>
          <w:p w:rsidR="001A59F9" w:rsidRPr="00CF0C3D" w:rsidRDefault="001A59F9" w:rsidP="00CF0C3D">
            <w:pPr>
              <w:spacing w:before="29" w:line="288" w:lineRule="auto"/>
              <w:rPr>
                <w:sz w:val="24"/>
              </w:rPr>
            </w:pPr>
            <w:r w:rsidRPr="00CF0C3D">
              <w:rPr>
                <w:sz w:val="24"/>
              </w:rPr>
              <w:t>本基金是一只债券型基金，其风险与预期收益高于货币市场基金，低于混合型基金和股票型基金，属于证券投资基金中中等风险的品种。</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 w:name="_Toc225498247"/>
      <w:bookmarkStart w:id="10" w:name="_Toc361324847"/>
      <w:r w:rsidRPr="00C2179A">
        <w:rPr>
          <w:rFonts w:ascii="Times New Roman" w:hAnsi="Times New Roman"/>
          <w:kern w:val="0"/>
          <w:szCs w:val="24"/>
        </w:rPr>
        <w:t xml:space="preserve">2.3 </w:t>
      </w:r>
      <w:r w:rsidRPr="00C2179A">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402"/>
        <w:gridCol w:w="3044"/>
      </w:tblGrid>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项目</w:t>
            </w:r>
          </w:p>
        </w:tc>
        <w:tc>
          <w:tcPr>
            <w:tcW w:w="3402"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基金管理人</w:t>
            </w:r>
          </w:p>
        </w:tc>
        <w:tc>
          <w:tcPr>
            <w:tcW w:w="3044"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基金托管人</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名称</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交银施罗德基金管理有限公司</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中信银行股份有限公司</w:t>
            </w:r>
          </w:p>
        </w:tc>
      </w:tr>
      <w:tr w:rsidR="001A59F9" w:rsidRPr="008B2C7A" w:rsidTr="00FD1768">
        <w:tc>
          <w:tcPr>
            <w:tcW w:w="1276" w:type="dxa"/>
            <w:vMerge w:val="restart"/>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信息披露负责人</w:t>
            </w:r>
          </w:p>
        </w:tc>
        <w:tc>
          <w:tcPr>
            <w:tcW w:w="1276"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姓名</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王晚婷</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李修滨</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联系电话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4006800000</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电子邮箱</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xxpl@jysld.com,disclosure@jysld.com</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lixiubin@citicbank.com</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客户服务电话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400-700-5000</w:t>
            </w:r>
            <w:r w:rsidRPr="00EF4075">
              <w:rPr>
                <w:color w:val="000000"/>
                <w:kern w:val="0"/>
                <w:sz w:val="24"/>
              </w:rPr>
              <w:t>，</w:t>
            </w:r>
            <w:r w:rsidRPr="00EF4075">
              <w:rPr>
                <w:color w:val="000000"/>
                <w:kern w:val="0"/>
                <w:sz w:val="24"/>
              </w:rPr>
              <w:t>021-61055000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95558</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传真</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61055054</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010-85230024</w:t>
            </w:r>
          </w:p>
        </w:tc>
      </w:tr>
    </w:tbl>
    <w:p w:rsidR="001A59F9" w:rsidRPr="008B2C7A" w:rsidRDefault="001A59F9" w:rsidP="00026C9C">
      <w:pPr>
        <w:tabs>
          <w:tab w:val="left" w:pos="1740"/>
        </w:tabs>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1" w:name="_Toc225498248"/>
      <w:bookmarkStart w:id="12" w:name="_Toc361324848"/>
      <w:r w:rsidRPr="00C2179A">
        <w:rPr>
          <w:rFonts w:ascii="Times New Roman" w:hAnsi="Times New Roman"/>
          <w:kern w:val="0"/>
          <w:szCs w:val="24"/>
        </w:rPr>
        <w:t xml:space="preserve">2.4 </w:t>
      </w:r>
      <w:r w:rsidRPr="00C2179A">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D209B0">
        <w:tc>
          <w:tcPr>
            <w:tcW w:w="3459" w:type="dxa"/>
            <w:vAlign w:val="center"/>
          </w:tcPr>
          <w:p w:rsidR="001A59F9" w:rsidRPr="00025D4A" w:rsidRDefault="00A144B5" w:rsidP="00025D4A">
            <w:pPr>
              <w:tabs>
                <w:tab w:val="left" w:pos="1740"/>
              </w:tabs>
              <w:spacing w:before="29" w:line="288" w:lineRule="auto"/>
              <w:rPr>
                <w:color w:val="000000"/>
                <w:sz w:val="24"/>
              </w:rPr>
            </w:pPr>
            <w:r>
              <w:rPr>
                <w:rFonts w:hint="eastAsia"/>
                <w:color w:val="000000"/>
                <w:sz w:val="24"/>
              </w:rPr>
              <w:t>登载基金年度报告正文</w:t>
            </w:r>
            <w:r w:rsidR="001A59F9" w:rsidRPr="00025D4A">
              <w:rPr>
                <w:rFonts w:hint="eastAsia"/>
                <w:color w:val="000000"/>
                <w:sz w:val="24"/>
              </w:rPr>
              <w:t>的管理人互联网网址</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www.fund001.com</w:t>
            </w:r>
          </w:p>
        </w:tc>
      </w:tr>
      <w:tr w:rsidR="001A59F9" w:rsidRPr="008B2C7A" w:rsidTr="00D209B0">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rFonts w:hint="eastAsia"/>
                <w:color w:val="000000"/>
                <w:sz w:val="24"/>
              </w:rPr>
              <w:t>基金年度报告备置地点</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基金管理人的办公场所</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D209B0">
        <w:rPr>
          <w:rFonts w:hint="eastAsia"/>
          <w:b/>
          <w:bCs/>
          <w:szCs w:val="24"/>
          <w:lang w:val="en-US"/>
        </w:rPr>
        <w:t>§</w:t>
      </w:r>
      <w:r w:rsidRPr="00D209B0">
        <w:rPr>
          <w:b/>
          <w:bCs/>
          <w:szCs w:val="24"/>
          <w:lang w:val="en-US"/>
        </w:rPr>
        <w:t xml:space="preserve">3 </w:t>
      </w:r>
      <w:r w:rsidR="009153A3" w:rsidRPr="00D209B0">
        <w:rPr>
          <w:rFonts w:hint="eastAsia"/>
          <w:b/>
          <w:bCs/>
          <w:szCs w:val="24"/>
          <w:lang w:val="en-US"/>
        </w:rPr>
        <w:t xml:space="preserve"> </w:t>
      </w:r>
      <w:r w:rsidRPr="00D209B0">
        <w:rPr>
          <w:rFonts w:hint="eastAsia"/>
          <w:b/>
          <w:bCs/>
          <w:szCs w:val="24"/>
          <w:lang w:val="en-US"/>
        </w:rPr>
        <w:t>主要财务指标、基金净值表现</w:t>
      </w:r>
      <w:bookmarkEnd w:id="13"/>
      <w:r w:rsidRPr="00D209B0">
        <w:rPr>
          <w:rFonts w:hint="eastAsia"/>
          <w:b/>
          <w:bCs/>
          <w:szCs w:val="24"/>
          <w:lang w:val="en-US"/>
        </w:rPr>
        <w:t>及利润分配情况</w:t>
      </w:r>
      <w:bookmarkEnd w:id="1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17" w:name="_Toc286996129"/>
      <w:bookmarkStart w:id="18" w:name="_Toc361324851"/>
      <w:r w:rsidRPr="00C2179A">
        <w:rPr>
          <w:rFonts w:ascii="Times New Roman" w:hAnsi="Times New Roman"/>
          <w:kern w:val="0"/>
          <w:szCs w:val="24"/>
        </w:rPr>
        <w:t xml:space="preserve">3.1 </w:t>
      </w:r>
      <w:r w:rsidRPr="00C2179A">
        <w:rPr>
          <w:rFonts w:ascii="Times New Roman" w:hAnsi="Times New Roman" w:hint="eastAsia"/>
          <w:kern w:val="0"/>
          <w:szCs w:val="24"/>
        </w:rPr>
        <w:t>主要会计数据和财务指标</w:t>
      </w:r>
      <w:bookmarkEnd w:id="17"/>
      <w:bookmarkEnd w:id="18"/>
    </w:p>
    <w:p w:rsidR="001A59F9" w:rsidRPr="00D209B0" w:rsidRDefault="001A59F9" w:rsidP="00D209B0">
      <w:pPr>
        <w:autoSpaceDE w:val="0"/>
        <w:autoSpaceDN w:val="0"/>
        <w:adjustRightInd w:val="0"/>
        <w:spacing w:before="29" w:line="288" w:lineRule="auto"/>
        <w:ind w:left="15"/>
        <w:jc w:val="right"/>
        <w:rPr>
          <w:color w:val="000000"/>
          <w:kern w:val="0"/>
          <w:sz w:val="24"/>
        </w:rPr>
      </w:pPr>
      <w:r w:rsidRPr="00D209B0">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1278"/>
        <w:gridCol w:w="1276"/>
        <w:gridCol w:w="1278"/>
        <w:gridCol w:w="1419"/>
        <w:gridCol w:w="1233"/>
      </w:tblGrid>
      <w:tr w:rsidR="009E2529" w:rsidRPr="00A942AC" w:rsidTr="009E2529">
        <w:trPr>
          <w:trHeight w:val="487"/>
        </w:trPr>
        <w:tc>
          <w:tcPr>
            <w:tcW w:w="822" w:type="pct"/>
            <w:vMerge w:val="restart"/>
            <w:vAlign w:val="center"/>
          </w:tcPr>
          <w:bookmarkEnd w:id="15"/>
          <w:bookmarkEnd w:id="16"/>
          <w:p w:rsidR="00B44DBC" w:rsidRPr="00A942AC" w:rsidRDefault="00B44DBC" w:rsidP="009C15E7">
            <w:pPr>
              <w:spacing w:before="29" w:line="288" w:lineRule="auto"/>
              <w:jc w:val="center"/>
              <w:rPr>
                <w:b/>
                <w:szCs w:val="21"/>
              </w:rPr>
            </w:pPr>
            <w:r w:rsidRPr="00A942AC">
              <w:rPr>
                <w:b/>
                <w:szCs w:val="21"/>
              </w:rPr>
              <w:t>3.1.1</w:t>
            </w:r>
            <w:r w:rsidRPr="00A942AC">
              <w:rPr>
                <w:rFonts w:hint="eastAsia"/>
                <w:b/>
                <w:szCs w:val="21"/>
              </w:rPr>
              <w:t>期间数据和指标</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2018</w:t>
            </w:r>
            <w:r w:rsidRPr="00A942AC">
              <w:rPr>
                <w:b/>
                <w:szCs w:val="21"/>
              </w:rPr>
              <w:t>年</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b/>
                <w:szCs w:val="21"/>
              </w:rPr>
              <w:t>年</w:t>
            </w:r>
          </w:p>
        </w:tc>
        <w:tc>
          <w:tcPr>
            <w:tcW w:w="1428"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b/>
                <w:szCs w:val="21"/>
              </w:rPr>
              <w:t>年</w:t>
            </w:r>
          </w:p>
        </w:tc>
      </w:tr>
      <w:tr w:rsidR="009E2529" w:rsidRPr="00A942AC" w:rsidTr="009E2529">
        <w:trPr>
          <w:trHeight w:val="487"/>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9E2529">
            <w:pPr>
              <w:spacing w:before="29" w:line="288" w:lineRule="auto"/>
              <w:rPr>
                <w:szCs w:val="21"/>
              </w:rPr>
            </w:pPr>
            <w:r w:rsidRPr="00A942AC">
              <w:rPr>
                <w:szCs w:val="21"/>
              </w:rPr>
              <w:t>交银强化回报债券</w:t>
            </w:r>
            <w:r w:rsidRPr="00A942AC">
              <w:rPr>
                <w:szCs w:val="21"/>
              </w:rPr>
              <w:t>A/B</w:t>
            </w:r>
          </w:p>
        </w:tc>
        <w:tc>
          <w:tcPr>
            <w:tcW w:w="688" w:type="pct"/>
            <w:vAlign w:val="center"/>
          </w:tcPr>
          <w:p w:rsidR="00B44DBC" w:rsidRPr="00A942AC" w:rsidRDefault="00B44DBC" w:rsidP="009E2529">
            <w:pPr>
              <w:spacing w:before="29" w:line="288" w:lineRule="auto"/>
              <w:rPr>
                <w:szCs w:val="21"/>
              </w:rPr>
            </w:pPr>
            <w:r w:rsidRPr="00A942AC">
              <w:rPr>
                <w:szCs w:val="21"/>
              </w:rPr>
              <w:t>交银强化回报债券</w:t>
            </w:r>
            <w:r w:rsidRPr="00A942AC">
              <w:rPr>
                <w:szCs w:val="21"/>
              </w:rPr>
              <w:t>C</w:t>
            </w:r>
          </w:p>
        </w:tc>
        <w:tc>
          <w:tcPr>
            <w:tcW w:w="687" w:type="pct"/>
            <w:vAlign w:val="center"/>
          </w:tcPr>
          <w:p w:rsidR="00B44DBC" w:rsidRPr="00A942AC" w:rsidRDefault="00B44DBC" w:rsidP="009E2529">
            <w:pPr>
              <w:spacing w:before="29" w:line="288" w:lineRule="auto"/>
              <w:rPr>
                <w:szCs w:val="21"/>
              </w:rPr>
            </w:pPr>
            <w:r w:rsidRPr="00A942AC">
              <w:rPr>
                <w:szCs w:val="21"/>
              </w:rPr>
              <w:t>交银强化回报债券</w:t>
            </w:r>
            <w:r w:rsidRPr="00A942AC">
              <w:rPr>
                <w:szCs w:val="21"/>
              </w:rPr>
              <w:t>A/B</w:t>
            </w:r>
          </w:p>
        </w:tc>
        <w:tc>
          <w:tcPr>
            <w:tcW w:w="688" w:type="pct"/>
            <w:vAlign w:val="center"/>
          </w:tcPr>
          <w:p w:rsidR="00B44DBC" w:rsidRPr="00A942AC" w:rsidRDefault="00B44DBC" w:rsidP="009E2529">
            <w:pPr>
              <w:spacing w:before="29" w:line="288" w:lineRule="auto"/>
              <w:rPr>
                <w:szCs w:val="21"/>
              </w:rPr>
            </w:pPr>
            <w:r w:rsidRPr="00A942AC">
              <w:rPr>
                <w:szCs w:val="21"/>
              </w:rPr>
              <w:t>交银强化回报债券</w:t>
            </w:r>
            <w:r w:rsidRPr="00A942AC">
              <w:rPr>
                <w:szCs w:val="21"/>
              </w:rPr>
              <w:t>C</w:t>
            </w:r>
          </w:p>
        </w:tc>
        <w:tc>
          <w:tcPr>
            <w:tcW w:w="762" w:type="pct"/>
            <w:vAlign w:val="center"/>
          </w:tcPr>
          <w:p w:rsidR="00B44DBC" w:rsidRPr="00A942AC" w:rsidRDefault="00B44DBC" w:rsidP="009E2529">
            <w:pPr>
              <w:spacing w:before="29" w:line="288" w:lineRule="auto"/>
              <w:rPr>
                <w:szCs w:val="21"/>
              </w:rPr>
            </w:pPr>
            <w:r w:rsidRPr="00A942AC">
              <w:rPr>
                <w:szCs w:val="21"/>
              </w:rPr>
              <w:t>交银强化回报债券</w:t>
            </w:r>
            <w:r w:rsidRPr="00A942AC">
              <w:rPr>
                <w:szCs w:val="21"/>
              </w:rPr>
              <w:t>A/B</w:t>
            </w:r>
          </w:p>
        </w:tc>
        <w:tc>
          <w:tcPr>
            <w:tcW w:w="666" w:type="pct"/>
            <w:vAlign w:val="center"/>
          </w:tcPr>
          <w:p w:rsidR="00B44DBC" w:rsidRPr="00A942AC" w:rsidRDefault="00B44DBC" w:rsidP="009E2529">
            <w:pPr>
              <w:spacing w:before="29" w:line="288" w:lineRule="auto"/>
              <w:rPr>
                <w:szCs w:val="21"/>
              </w:rPr>
            </w:pPr>
            <w:r w:rsidRPr="00A942AC">
              <w:rPr>
                <w:szCs w:val="21"/>
              </w:rPr>
              <w:t>交银强化回报债券</w:t>
            </w:r>
            <w:r w:rsidRPr="00A942AC">
              <w:rPr>
                <w:szCs w:val="21"/>
              </w:rPr>
              <w:t>C</w:t>
            </w:r>
          </w:p>
        </w:tc>
      </w:tr>
      <w:tr w:rsidR="009E2529" w:rsidRPr="00A942AC" w:rsidTr="009E2529">
        <w:tc>
          <w:tcPr>
            <w:tcW w:w="822" w:type="pct"/>
            <w:vAlign w:val="center"/>
          </w:tcPr>
          <w:p w:rsidR="00B44DBC" w:rsidRPr="00A942AC" w:rsidRDefault="00B44DBC" w:rsidP="006F797C">
            <w:pPr>
              <w:spacing w:before="29" w:line="288" w:lineRule="auto"/>
              <w:rPr>
                <w:szCs w:val="21"/>
              </w:rPr>
            </w:pPr>
            <w:r w:rsidRPr="00A942AC">
              <w:rPr>
                <w:rFonts w:hint="eastAsia"/>
                <w:szCs w:val="21"/>
              </w:rPr>
              <w:t>本期已实现收益</w:t>
            </w:r>
          </w:p>
        </w:tc>
        <w:tc>
          <w:tcPr>
            <w:tcW w:w="687" w:type="pct"/>
            <w:vAlign w:val="center"/>
          </w:tcPr>
          <w:p w:rsidR="00B44DBC" w:rsidRPr="00A942AC" w:rsidRDefault="00B44DBC" w:rsidP="00674CBD">
            <w:pPr>
              <w:spacing w:before="29" w:line="288" w:lineRule="auto"/>
              <w:jc w:val="right"/>
              <w:rPr>
                <w:szCs w:val="21"/>
              </w:rPr>
            </w:pPr>
            <w:r w:rsidRPr="00A942AC">
              <w:rPr>
                <w:szCs w:val="21"/>
              </w:rPr>
              <w:t>-449,429.34</w:t>
            </w:r>
          </w:p>
        </w:tc>
        <w:tc>
          <w:tcPr>
            <w:tcW w:w="688" w:type="pct"/>
            <w:vAlign w:val="center"/>
          </w:tcPr>
          <w:p w:rsidR="00B44DBC" w:rsidRPr="00A942AC" w:rsidRDefault="00B44DBC" w:rsidP="00674CBD">
            <w:pPr>
              <w:spacing w:before="29" w:line="288" w:lineRule="auto"/>
              <w:jc w:val="right"/>
              <w:rPr>
                <w:szCs w:val="21"/>
              </w:rPr>
            </w:pPr>
            <w:r w:rsidRPr="00A942AC">
              <w:rPr>
                <w:szCs w:val="21"/>
              </w:rPr>
              <w:t>-71,228.29</w:t>
            </w:r>
          </w:p>
        </w:tc>
        <w:tc>
          <w:tcPr>
            <w:tcW w:w="687" w:type="pct"/>
            <w:vAlign w:val="center"/>
          </w:tcPr>
          <w:p w:rsidR="00B44DBC" w:rsidRPr="00A942AC" w:rsidRDefault="00B44DBC" w:rsidP="00674CBD">
            <w:pPr>
              <w:spacing w:before="29" w:line="288" w:lineRule="auto"/>
              <w:jc w:val="right"/>
              <w:rPr>
                <w:szCs w:val="21"/>
              </w:rPr>
            </w:pPr>
            <w:r w:rsidRPr="00A942AC">
              <w:rPr>
                <w:szCs w:val="21"/>
              </w:rPr>
              <w:t>-2,914,502.79</w:t>
            </w:r>
          </w:p>
        </w:tc>
        <w:tc>
          <w:tcPr>
            <w:tcW w:w="688" w:type="pct"/>
            <w:vAlign w:val="center"/>
          </w:tcPr>
          <w:p w:rsidR="00B44DBC" w:rsidRPr="00A942AC" w:rsidRDefault="00B44DBC" w:rsidP="00674CBD">
            <w:pPr>
              <w:spacing w:before="29" w:line="288" w:lineRule="auto"/>
              <w:jc w:val="right"/>
              <w:rPr>
                <w:szCs w:val="21"/>
              </w:rPr>
            </w:pPr>
            <w:r w:rsidRPr="00A942AC">
              <w:rPr>
                <w:szCs w:val="21"/>
              </w:rPr>
              <w:t>-595,249.99</w:t>
            </w:r>
          </w:p>
        </w:tc>
        <w:tc>
          <w:tcPr>
            <w:tcW w:w="762" w:type="pct"/>
            <w:vAlign w:val="center"/>
          </w:tcPr>
          <w:p w:rsidR="00B44DBC" w:rsidRPr="00A942AC" w:rsidRDefault="00B44DBC" w:rsidP="00674CBD">
            <w:pPr>
              <w:spacing w:before="29" w:line="288" w:lineRule="auto"/>
              <w:jc w:val="right"/>
              <w:rPr>
                <w:szCs w:val="21"/>
              </w:rPr>
            </w:pPr>
            <w:r w:rsidRPr="00A942AC">
              <w:rPr>
                <w:szCs w:val="21"/>
              </w:rPr>
              <w:t>-10,244,749.25</w:t>
            </w:r>
          </w:p>
        </w:tc>
        <w:tc>
          <w:tcPr>
            <w:tcW w:w="666" w:type="pct"/>
            <w:vAlign w:val="center"/>
          </w:tcPr>
          <w:p w:rsidR="00B44DBC" w:rsidRPr="00A942AC" w:rsidRDefault="00B44DBC" w:rsidP="00674CBD">
            <w:pPr>
              <w:spacing w:before="29" w:line="288" w:lineRule="auto"/>
              <w:jc w:val="right"/>
              <w:rPr>
                <w:szCs w:val="21"/>
              </w:rPr>
            </w:pPr>
            <w:r w:rsidRPr="00A942AC">
              <w:rPr>
                <w:szCs w:val="21"/>
              </w:rPr>
              <w:t>-17,652,371.73</w:t>
            </w:r>
          </w:p>
        </w:tc>
      </w:tr>
      <w:tr w:rsidR="009E2529" w:rsidRPr="00A942AC" w:rsidTr="009E2529">
        <w:trPr>
          <w:trHeight w:val="754"/>
        </w:trPr>
        <w:tc>
          <w:tcPr>
            <w:tcW w:w="822" w:type="pct"/>
            <w:vAlign w:val="center"/>
          </w:tcPr>
          <w:p w:rsidR="00B44DBC" w:rsidRPr="00A942AC" w:rsidRDefault="00B44DBC" w:rsidP="006F797C">
            <w:pPr>
              <w:spacing w:before="29" w:line="288" w:lineRule="auto"/>
              <w:rPr>
                <w:szCs w:val="21"/>
              </w:rPr>
            </w:pPr>
            <w:r w:rsidRPr="00A942AC">
              <w:rPr>
                <w:rFonts w:hint="eastAsia"/>
                <w:szCs w:val="21"/>
              </w:rPr>
              <w:t>本期利润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-307,526.51</w:t>
            </w:r>
          </w:p>
        </w:tc>
        <w:tc>
          <w:tcPr>
            <w:tcW w:w="688" w:type="pct"/>
            <w:vAlign w:val="center"/>
          </w:tcPr>
          <w:p w:rsidR="00B44DBC" w:rsidRPr="00A942AC" w:rsidRDefault="00B44DBC" w:rsidP="00674CBD">
            <w:pPr>
              <w:spacing w:before="29" w:line="288" w:lineRule="auto"/>
              <w:jc w:val="right"/>
              <w:rPr>
                <w:szCs w:val="21"/>
              </w:rPr>
            </w:pPr>
            <w:r w:rsidRPr="00A942AC">
              <w:rPr>
                <w:szCs w:val="21"/>
              </w:rPr>
              <w:t>21,836.81</w:t>
            </w:r>
          </w:p>
        </w:tc>
        <w:tc>
          <w:tcPr>
            <w:tcW w:w="687" w:type="pct"/>
            <w:vAlign w:val="center"/>
          </w:tcPr>
          <w:p w:rsidR="00B44DBC" w:rsidRPr="00A942AC" w:rsidRDefault="00B44DBC" w:rsidP="00674CBD">
            <w:pPr>
              <w:spacing w:before="29" w:line="288" w:lineRule="auto"/>
              <w:jc w:val="right"/>
              <w:rPr>
                <w:szCs w:val="21"/>
              </w:rPr>
            </w:pPr>
            <w:r w:rsidRPr="00A942AC">
              <w:rPr>
                <w:szCs w:val="21"/>
              </w:rPr>
              <w:t>-1,243,700.70</w:t>
            </w:r>
          </w:p>
        </w:tc>
        <w:tc>
          <w:tcPr>
            <w:tcW w:w="688" w:type="pct"/>
            <w:vAlign w:val="center"/>
          </w:tcPr>
          <w:p w:rsidR="00B44DBC" w:rsidRPr="00A942AC" w:rsidRDefault="00B44DBC" w:rsidP="00674CBD">
            <w:pPr>
              <w:spacing w:before="29" w:line="288" w:lineRule="auto"/>
              <w:jc w:val="right"/>
              <w:rPr>
                <w:szCs w:val="21"/>
              </w:rPr>
            </w:pPr>
            <w:r w:rsidRPr="00A942AC">
              <w:rPr>
                <w:szCs w:val="21"/>
              </w:rPr>
              <w:t>-526,224.19</w:t>
            </w:r>
          </w:p>
        </w:tc>
        <w:tc>
          <w:tcPr>
            <w:tcW w:w="762" w:type="pct"/>
            <w:vAlign w:val="center"/>
          </w:tcPr>
          <w:p w:rsidR="00B44DBC" w:rsidRPr="00A942AC" w:rsidRDefault="00B44DBC" w:rsidP="00674CBD">
            <w:pPr>
              <w:spacing w:before="29" w:line="288" w:lineRule="auto"/>
              <w:jc w:val="right"/>
              <w:rPr>
                <w:szCs w:val="21"/>
              </w:rPr>
            </w:pPr>
            <w:r w:rsidRPr="00A942AC">
              <w:rPr>
                <w:szCs w:val="21"/>
              </w:rPr>
              <w:t>-15,052,892.30</w:t>
            </w:r>
          </w:p>
        </w:tc>
        <w:tc>
          <w:tcPr>
            <w:tcW w:w="666" w:type="pct"/>
            <w:vAlign w:val="center"/>
          </w:tcPr>
          <w:p w:rsidR="00B44DBC" w:rsidRPr="00A942AC" w:rsidRDefault="00B44DBC" w:rsidP="00674CBD">
            <w:pPr>
              <w:spacing w:before="29" w:line="288" w:lineRule="auto"/>
              <w:jc w:val="right"/>
              <w:rPr>
                <w:szCs w:val="21"/>
              </w:rPr>
            </w:pPr>
            <w:r w:rsidRPr="00A942AC">
              <w:rPr>
                <w:szCs w:val="21"/>
              </w:rPr>
              <w:t>-23,552,022.19</w:t>
            </w:r>
          </w:p>
        </w:tc>
      </w:tr>
      <w:tr w:rsidR="008C42FD" w:rsidRPr="00A942AC" w:rsidTr="009E2529">
        <w:tc>
          <w:tcPr>
            <w:tcW w:w="822" w:type="pct"/>
            <w:vAlign w:val="center"/>
          </w:tcPr>
          <w:p w:rsidR="008C42FD" w:rsidRPr="00E52F9F" w:rsidRDefault="008C42FD" w:rsidP="00AF7CB5">
            <w:pPr>
              <w:spacing w:before="29" w:line="288" w:lineRule="auto"/>
              <w:rPr>
                <w:szCs w:val="21"/>
              </w:rPr>
            </w:pPr>
            <w:r w:rsidRPr="00E52F9F">
              <w:rPr>
                <w:rFonts w:hint="eastAsia"/>
                <w:szCs w:val="21"/>
              </w:rPr>
              <w:t>加权平均基金份额本期利润</w:t>
            </w:r>
          </w:p>
        </w:tc>
        <w:tc>
          <w:tcPr>
            <w:tcW w:w="687" w:type="pct"/>
            <w:vAlign w:val="center"/>
          </w:tcPr>
          <w:p w:rsidR="008C42FD" w:rsidRPr="00E52F9F" w:rsidRDefault="008C42FD" w:rsidP="00AF7CB5">
            <w:pPr>
              <w:spacing w:before="29" w:line="288" w:lineRule="auto"/>
              <w:jc w:val="right"/>
              <w:rPr>
                <w:szCs w:val="21"/>
              </w:rPr>
            </w:pPr>
            <w:r w:rsidRPr="00E52F9F">
              <w:rPr>
                <w:szCs w:val="21"/>
              </w:rPr>
              <w:t>-0.0139</w:t>
            </w:r>
          </w:p>
        </w:tc>
        <w:tc>
          <w:tcPr>
            <w:tcW w:w="688" w:type="pct"/>
            <w:vAlign w:val="center"/>
          </w:tcPr>
          <w:p w:rsidR="008C42FD" w:rsidRPr="00E52F9F" w:rsidRDefault="008C42FD" w:rsidP="00AF7CB5">
            <w:pPr>
              <w:spacing w:before="29" w:line="288" w:lineRule="auto"/>
              <w:jc w:val="right"/>
              <w:rPr>
                <w:szCs w:val="21"/>
              </w:rPr>
            </w:pPr>
            <w:r w:rsidRPr="00E52F9F">
              <w:rPr>
                <w:szCs w:val="21"/>
              </w:rPr>
              <w:t>0.0062</w:t>
            </w:r>
          </w:p>
        </w:tc>
        <w:tc>
          <w:tcPr>
            <w:tcW w:w="687" w:type="pct"/>
            <w:vAlign w:val="center"/>
          </w:tcPr>
          <w:p w:rsidR="008C42FD" w:rsidRPr="00E52F9F" w:rsidRDefault="008C42FD" w:rsidP="00AF7CB5">
            <w:pPr>
              <w:spacing w:before="29" w:line="288" w:lineRule="auto"/>
              <w:jc w:val="right"/>
              <w:rPr>
                <w:szCs w:val="21"/>
              </w:rPr>
            </w:pPr>
            <w:r w:rsidRPr="00E52F9F">
              <w:rPr>
                <w:szCs w:val="21"/>
              </w:rPr>
              <w:t>-0.0208</w:t>
            </w:r>
          </w:p>
        </w:tc>
        <w:tc>
          <w:tcPr>
            <w:tcW w:w="688" w:type="pct"/>
            <w:vAlign w:val="center"/>
          </w:tcPr>
          <w:p w:rsidR="008C42FD" w:rsidRPr="00E52F9F" w:rsidRDefault="008C42FD" w:rsidP="00AF7CB5">
            <w:pPr>
              <w:spacing w:before="29" w:line="288" w:lineRule="auto"/>
              <w:jc w:val="right"/>
              <w:rPr>
                <w:szCs w:val="21"/>
              </w:rPr>
            </w:pPr>
            <w:r w:rsidRPr="00E52F9F">
              <w:rPr>
                <w:szCs w:val="21"/>
              </w:rPr>
              <w:t>-0.0496</w:t>
            </w:r>
          </w:p>
        </w:tc>
        <w:tc>
          <w:tcPr>
            <w:tcW w:w="762" w:type="pct"/>
            <w:vAlign w:val="center"/>
          </w:tcPr>
          <w:p w:rsidR="008C42FD" w:rsidRPr="00E52F9F" w:rsidRDefault="008C42FD" w:rsidP="00AF7CB5">
            <w:pPr>
              <w:spacing w:before="29" w:line="288" w:lineRule="auto"/>
              <w:jc w:val="right"/>
              <w:rPr>
                <w:szCs w:val="21"/>
              </w:rPr>
            </w:pPr>
            <w:r w:rsidRPr="00E52F9F">
              <w:rPr>
                <w:szCs w:val="21"/>
              </w:rPr>
              <w:t>-0.0383</w:t>
            </w:r>
          </w:p>
        </w:tc>
        <w:tc>
          <w:tcPr>
            <w:tcW w:w="666" w:type="pct"/>
            <w:vAlign w:val="center"/>
          </w:tcPr>
          <w:p w:rsidR="008C42FD" w:rsidRPr="00E52F9F" w:rsidRDefault="008C42FD" w:rsidP="00AF7CB5">
            <w:pPr>
              <w:spacing w:before="29" w:line="288" w:lineRule="auto"/>
              <w:jc w:val="right"/>
              <w:rPr>
                <w:szCs w:val="21"/>
              </w:rPr>
            </w:pPr>
            <w:r w:rsidRPr="00E52F9F">
              <w:rPr>
                <w:szCs w:val="21"/>
              </w:rPr>
              <w:t>-0.1162</w:t>
            </w:r>
          </w:p>
        </w:tc>
      </w:tr>
      <w:tr w:rsidR="00A62AD8" w:rsidRPr="00A942AC" w:rsidTr="009E2529">
        <w:tc>
          <w:tcPr>
            <w:tcW w:w="822" w:type="pct"/>
            <w:vAlign w:val="center"/>
          </w:tcPr>
          <w:p w:rsidR="00A62AD8" w:rsidRPr="00A942AC" w:rsidRDefault="00A62AD8" w:rsidP="006F797C">
            <w:pPr>
              <w:spacing w:before="29" w:line="288" w:lineRule="auto"/>
              <w:rPr>
                <w:szCs w:val="21"/>
              </w:rPr>
            </w:pPr>
            <w:r w:rsidRPr="00A942AC">
              <w:rPr>
                <w:rFonts w:hint="eastAsia"/>
                <w:szCs w:val="21"/>
              </w:rPr>
              <w:t>本期基金份额净值增长率</w:t>
            </w:r>
          </w:p>
        </w:tc>
        <w:tc>
          <w:tcPr>
            <w:tcW w:w="687" w:type="pct"/>
            <w:vAlign w:val="center"/>
          </w:tcPr>
          <w:p w:rsidR="00A62AD8" w:rsidRPr="00A942AC" w:rsidRDefault="00A62AD8" w:rsidP="00674CBD">
            <w:pPr>
              <w:spacing w:before="29" w:line="288" w:lineRule="auto"/>
              <w:jc w:val="right"/>
              <w:rPr>
                <w:szCs w:val="21"/>
              </w:rPr>
            </w:pPr>
            <w:r w:rsidRPr="00A942AC">
              <w:rPr>
                <w:szCs w:val="21"/>
              </w:rPr>
              <w:t>-1.19%</w:t>
            </w:r>
          </w:p>
        </w:tc>
        <w:tc>
          <w:tcPr>
            <w:tcW w:w="688" w:type="pct"/>
            <w:vAlign w:val="center"/>
          </w:tcPr>
          <w:p w:rsidR="00A62AD8" w:rsidRPr="00A942AC" w:rsidRDefault="00A62AD8" w:rsidP="00674CBD">
            <w:pPr>
              <w:spacing w:before="29" w:line="288" w:lineRule="auto"/>
              <w:jc w:val="right"/>
              <w:rPr>
                <w:szCs w:val="21"/>
              </w:rPr>
            </w:pPr>
            <w:r w:rsidRPr="00A942AC">
              <w:rPr>
                <w:szCs w:val="21"/>
              </w:rPr>
              <w:t>-1.70%</w:t>
            </w:r>
          </w:p>
        </w:tc>
        <w:tc>
          <w:tcPr>
            <w:tcW w:w="687" w:type="pct"/>
            <w:vAlign w:val="center"/>
          </w:tcPr>
          <w:p w:rsidR="00A62AD8" w:rsidRPr="00A942AC" w:rsidRDefault="00A62AD8" w:rsidP="00674CBD">
            <w:pPr>
              <w:spacing w:before="29" w:line="288" w:lineRule="auto"/>
              <w:jc w:val="right"/>
              <w:rPr>
                <w:szCs w:val="21"/>
              </w:rPr>
            </w:pPr>
            <w:r w:rsidRPr="00A942AC">
              <w:rPr>
                <w:szCs w:val="21"/>
              </w:rPr>
              <w:t>-3.54%</w:t>
            </w:r>
          </w:p>
        </w:tc>
        <w:tc>
          <w:tcPr>
            <w:tcW w:w="688" w:type="pct"/>
            <w:vAlign w:val="center"/>
          </w:tcPr>
          <w:p w:rsidR="00A62AD8" w:rsidRPr="00A942AC" w:rsidRDefault="00A62AD8" w:rsidP="00674CBD">
            <w:pPr>
              <w:spacing w:before="29" w:line="288" w:lineRule="auto"/>
              <w:jc w:val="right"/>
              <w:rPr>
                <w:szCs w:val="21"/>
              </w:rPr>
            </w:pPr>
            <w:r w:rsidRPr="00A942AC">
              <w:rPr>
                <w:szCs w:val="21"/>
              </w:rPr>
              <w:t>-4.03%</w:t>
            </w:r>
          </w:p>
        </w:tc>
        <w:tc>
          <w:tcPr>
            <w:tcW w:w="762" w:type="pct"/>
            <w:vAlign w:val="center"/>
          </w:tcPr>
          <w:p w:rsidR="00A62AD8" w:rsidRPr="00A942AC" w:rsidRDefault="00A62AD8" w:rsidP="00674CBD">
            <w:pPr>
              <w:spacing w:before="29" w:line="288" w:lineRule="auto"/>
              <w:jc w:val="right"/>
              <w:rPr>
                <w:szCs w:val="21"/>
              </w:rPr>
            </w:pPr>
            <w:r w:rsidRPr="00A942AC">
              <w:rPr>
                <w:szCs w:val="21"/>
              </w:rPr>
              <w:t>-3.41%</w:t>
            </w:r>
          </w:p>
        </w:tc>
        <w:tc>
          <w:tcPr>
            <w:tcW w:w="666" w:type="pct"/>
            <w:vAlign w:val="center"/>
          </w:tcPr>
          <w:p w:rsidR="00A62AD8" w:rsidRPr="00A942AC" w:rsidRDefault="00A62AD8" w:rsidP="00674CBD">
            <w:pPr>
              <w:spacing w:before="29" w:line="288" w:lineRule="auto"/>
              <w:jc w:val="right"/>
              <w:rPr>
                <w:szCs w:val="21"/>
              </w:rPr>
            </w:pPr>
            <w:r w:rsidRPr="00A942AC">
              <w:rPr>
                <w:szCs w:val="21"/>
              </w:rPr>
              <w:t>-3.83%</w:t>
            </w:r>
          </w:p>
        </w:tc>
      </w:tr>
      <w:tr w:rsidR="00B44DBC" w:rsidRPr="00A942AC" w:rsidTr="00765DB7">
        <w:tc>
          <w:tcPr>
            <w:tcW w:w="822" w:type="pct"/>
            <w:vMerge w:val="restart"/>
            <w:vAlign w:val="center"/>
          </w:tcPr>
          <w:p w:rsidR="00B44DBC" w:rsidRPr="00A942AC" w:rsidRDefault="00B44DBC" w:rsidP="009C15E7">
            <w:pPr>
              <w:spacing w:before="29" w:line="288" w:lineRule="auto"/>
              <w:jc w:val="center"/>
              <w:rPr>
                <w:b/>
                <w:szCs w:val="21"/>
              </w:rPr>
            </w:pPr>
            <w:r w:rsidRPr="00A942AC">
              <w:rPr>
                <w:b/>
                <w:szCs w:val="21"/>
              </w:rPr>
              <w:t>3.1.2</w:t>
            </w:r>
            <w:r w:rsidRPr="00A942AC">
              <w:rPr>
                <w:rFonts w:hint="eastAsia"/>
                <w:b/>
                <w:szCs w:val="21"/>
              </w:rPr>
              <w:t>期末数据和指标</w:t>
            </w:r>
          </w:p>
        </w:tc>
        <w:tc>
          <w:tcPr>
            <w:tcW w:w="1374" w:type="pct"/>
            <w:gridSpan w:val="2"/>
            <w:vAlign w:val="center"/>
          </w:tcPr>
          <w:p w:rsidR="00B44DBC" w:rsidRPr="00A942AC" w:rsidRDefault="00B44DBC" w:rsidP="009C15E7">
            <w:pPr>
              <w:spacing w:before="29" w:line="288" w:lineRule="auto"/>
              <w:jc w:val="center"/>
              <w:rPr>
                <w:b/>
                <w:szCs w:val="21"/>
              </w:rPr>
            </w:pPr>
            <w:r w:rsidRPr="00A942AC">
              <w:rPr>
                <w:b/>
                <w:szCs w:val="21"/>
              </w:rPr>
              <w:t>2018</w:t>
            </w:r>
            <w:r w:rsidRPr="00A942AC">
              <w:rPr>
                <w:rFonts w:hint="eastAsia"/>
                <w:b/>
                <w:szCs w:val="21"/>
              </w:rPr>
              <w:t>年末</w:t>
            </w:r>
          </w:p>
        </w:tc>
        <w:tc>
          <w:tcPr>
            <w:tcW w:w="1373"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rFonts w:hint="eastAsia"/>
                <w:b/>
                <w:szCs w:val="21"/>
              </w:rPr>
              <w:t>年末</w:t>
            </w:r>
          </w:p>
        </w:tc>
        <w:tc>
          <w:tcPr>
            <w:tcW w:w="1431"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rFonts w:hint="eastAsia"/>
                <w:b/>
                <w:szCs w:val="21"/>
              </w:rPr>
              <w:t>年末</w:t>
            </w:r>
          </w:p>
        </w:tc>
      </w:tr>
      <w:tr w:rsidR="00765DB7" w:rsidRPr="00A942AC" w:rsidTr="00765DB7">
        <w:trPr>
          <w:trHeight w:val="373"/>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FF4447">
            <w:pPr>
              <w:spacing w:before="29" w:line="288" w:lineRule="auto"/>
              <w:rPr>
                <w:szCs w:val="21"/>
              </w:rPr>
            </w:pPr>
            <w:r w:rsidRPr="00A942AC">
              <w:rPr>
                <w:szCs w:val="21"/>
              </w:rPr>
              <w:t>交银强化回报债券</w:t>
            </w:r>
            <w:r w:rsidRPr="00A942AC">
              <w:rPr>
                <w:szCs w:val="21"/>
              </w:rPr>
              <w:t>A/B</w:t>
            </w:r>
          </w:p>
        </w:tc>
        <w:tc>
          <w:tcPr>
            <w:tcW w:w="687" w:type="pct"/>
            <w:vAlign w:val="center"/>
          </w:tcPr>
          <w:p w:rsidR="00B44DBC" w:rsidRPr="00A942AC" w:rsidRDefault="00B44DBC" w:rsidP="00FF4447">
            <w:pPr>
              <w:spacing w:before="29" w:line="288" w:lineRule="auto"/>
              <w:rPr>
                <w:szCs w:val="21"/>
              </w:rPr>
            </w:pPr>
            <w:r w:rsidRPr="00A942AC">
              <w:rPr>
                <w:szCs w:val="21"/>
              </w:rPr>
              <w:t>交银强化回报债券</w:t>
            </w:r>
            <w:r w:rsidRPr="00A942AC">
              <w:rPr>
                <w:szCs w:val="21"/>
              </w:rPr>
              <w:t>C</w:t>
            </w:r>
          </w:p>
        </w:tc>
        <w:tc>
          <w:tcPr>
            <w:tcW w:w="687" w:type="pct"/>
            <w:vAlign w:val="center"/>
          </w:tcPr>
          <w:p w:rsidR="00B44DBC" w:rsidRPr="00A942AC" w:rsidRDefault="00B44DBC" w:rsidP="00FF4447">
            <w:pPr>
              <w:spacing w:before="29" w:line="288" w:lineRule="auto"/>
              <w:rPr>
                <w:szCs w:val="21"/>
              </w:rPr>
            </w:pPr>
            <w:r w:rsidRPr="00A942AC">
              <w:rPr>
                <w:szCs w:val="21"/>
              </w:rPr>
              <w:t>交银强化回报债券</w:t>
            </w:r>
            <w:r w:rsidRPr="00A942AC">
              <w:rPr>
                <w:szCs w:val="21"/>
              </w:rPr>
              <w:t>A/B</w:t>
            </w:r>
          </w:p>
        </w:tc>
        <w:tc>
          <w:tcPr>
            <w:tcW w:w="687" w:type="pct"/>
            <w:vAlign w:val="center"/>
          </w:tcPr>
          <w:p w:rsidR="00B44DBC" w:rsidRPr="00A942AC" w:rsidRDefault="00B44DBC" w:rsidP="00FF4447">
            <w:pPr>
              <w:spacing w:before="29" w:line="288" w:lineRule="auto"/>
              <w:rPr>
                <w:szCs w:val="21"/>
              </w:rPr>
            </w:pPr>
            <w:r w:rsidRPr="00A942AC">
              <w:rPr>
                <w:szCs w:val="21"/>
              </w:rPr>
              <w:t>交银强化回报债券</w:t>
            </w:r>
            <w:r w:rsidRPr="00A942AC">
              <w:rPr>
                <w:szCs w:val="21"/>
              </w:rPr>
              <w:t>C</w:t>
            </w:r>
          </w:p>
        </w:tc>
        <w:tc>
          <w:tcPr>
            <w:tcW w:w="764" w:type="pct"/>
            <w:vAlign w:val="center"/>
          </w:tcPr>
          <w:p w:rsidR="00B44DBC" w:rsidRPr="00A942AC" w:rsidRDefault="00B44DBC" w:rsidP="00FF4447">
            <w:pPr>
              <w:spacing w:before="29" w:line="288" w:lineRule="auto"/>
              <w:rPr>
                <w:szCs w:val="21"/>
              </w:rPr>
            </w:pPr>
            <w:r w:rsidRPr="00A942AC">
              <w:rPr>
                <w:szCs w:val="21"/>
              </w:rPr>
              <w:t>交银强化回报债券</w:t>
            </w:r>
            <w:r w:rsidRPr="00A942AC">
              <w:rPr>
                <w:szCs w:val="21"/>
              </w:rPr>
              <w:t>A/B</w:t>
            </w:r>
          </w:p>
        </w:tc>
        <w:tc>
          <w:tcPr>
            <w:tcW w:w="667" w:type="pct"/>
            <w:vAlign w:val="center"/>
          </w:tcPr>
          <w:p w:rsidR="00B44DBC" w:rsidRPr="00A942AC" w:rsidRDefault="00B44DBC" w:rsidP="00FF4447">
            <w:pPr>
              <w:spacing w:before="29" w:line="288" w:lineRule="auto"/>
              <w:rPr>
                <w:szCs w:val="21"/>
              </w:rPr>
            </w:pPr>
            <w:r w:rsidRPr="00A942AC">
              <w:rPr>
                <w:szCs w:val="21"/>
              </w:rPr>
              <w:t>交银强化回报债券</w:t>
            </w:r>
            <w:r w:rsidRPr="00A942AC">
              <w:rPr>
                <w:szCs w:val="21"/>
              </w:rPr>
              <w:t>C</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期末可供分配基金份额利润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-0.045</w:t>
            </w:r>
          </w:p>
        </w:tc>
        <w:tc>
          <w:tcPr>
            <w:tcW w:w="687" w:type="pct"/>
            <w:vAlign w:val="center"/>
          </w:tcPr>
          <w:p w:rsidR="00B44DBC" w:rsidRPr="00A942AC" w:rsidRDefault="00B44DBC" w:rsidP="00674CBD">
            <w:pPr>
              <w:spacing w:before="29" w:line="288" w:lineRule="auto"/>
              <w:jc w:val="right"/>
              <w:rPr>
                <w:szCs w:val="21"/>
              </w:rPr>
            </w:pPr>
            <w:r w:rsidRPr="00A942AC">
              <w:rPr>
                <w:szCs w:val="21"/>
              </w:rPr>
              <w:t>-0.056</w:t>
            </w:r>
          </w:p>
        </w:tc>
        <w:tc>
          <w:tcPr>
            <w:tcW w:w="687" w:type="pct"/>
            <w:vAlign w:val="center"/>
          </w:tcPr>
          <w:p w:rsidR="00B44DBC" w:rsidRPr="00A942AC" w:rsidRDefault="00B44DBC" w:rsidP="00674CBD">
            <w:pPr>
              <w:spacing w:before="29" w:line="288" w:lineRule="auto"/>
              <w:jc w:val="right"/>
              <w:rPr>
                <w:szCs w:val="21"/>
              </w:rPr>
            </w:pPr>
            <w:r w:rsidRPr="00A942AC">
              <w:rPr>
                <w:szCs w:val="21"/>
              </w:rPr>
              <w:t>-0.036</w:t>
            </w:r>
          </w:p>
        </w:tc>
        <w:tc>
          <w:tcPr>
            <w:tcW w:w="687" w:type="pct"/>
            <w:vAlign w:val="center"/>
          </w:tcPr>
          <w:p w:rsidR="00B44DBC" w:rsidRPr="00A942AC" w:rsidRDefault="00B44DBC" w:rsidP="00674CBD">
            <w:pPr>
              <w:spacing w:before="29" w:line="288" w:lineRule="auto"/>
              <w:jc w:val="right"/>
              <w:rPr>
                <w:szCs w:val="21"/>
              </w:rPr>
            </w:pPr>
            <w:r w:rsidRPr="00A942AC">
              <w:rPr>
                <w:szCs w:val="21"/>
              </w:rPr>
              <w:t>-0.042</w:t>
            </w:r>
          </w:p>
        </w:tc>
        <w:tc>
          <w:tcPr>
            <w:tcW w:w="764" w:type="pct"/>
            <w:vAlign w:val="center"/>
          </w:tcPr>
          <w:p w:rsidR="00B44DBC" w:rsidRPr="00A942AC" w:rsidRDefault="00B44DBC" w:rsidP="00674CBD">
            <w:pPr>
              <w:spacing w:before="29" w:line="288" w:lineRule="auto"/>
              <w:jc w:val="right"/>
              <w:rPr>
                <w:szCs w:val="21"/>
              </w:rPr>
            </w:pPr>
            <w:r w:rsidRPr="00A942AC">
              <w:rPr>
                <w:szCs w:val="21"/>
              </w:rPr>
              <w:t>-0.005</w:t>
            </w:r>
          </w:p>
        </w:tc>
        <w:tc>
          <w:tcPr>
            <w:tcW w:w="667" w:type="pct"/>
            <w:vAlign w:val="center"/>
          </w:tcPr>
          <w:p w:rsidR="00B44DBC" w:rsidRPr="00A942AC" w:rsidRDefault="00B44DBC" w:rsidP="00674CBD">
            <w:pPr>
              <w:spacing w:before="29" w:line="288" w:lineRule="auto"/>
              <w:jc w:val="right"/>
              <w:rPr>
                <w:szCs w:val="21"/>
              </w:rPr>
            </w:pPr>
            <w:r w:rsidRPr="00A942AC">
              <w:rPr>
                <w:szCs w:val="21"/>
              </w:rPr>
              <w:t>-0.006</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期末基金资产净值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12,036,052.75</w:t>
            </w:r>
          </w:p>
        </w:tc>
        <w:tc>
          <w:tcPr>
            <w:tcW w:w="687" w:type="pct"/>
            <w:vAlign w:val="center"/>
          </w:tcPr>
          <w:p w:rsidR="00B44DBC" w:rsidRPr="00A942AC" w:rsidRDefault="00B44DBC" w:rsidP="00674CBD">
            <w:pPr>
              <w:spacing w:before="29" w:line="288" w:lineRule="auto"/>
              <w:jc w:val="right"/>
              <w:rPr>
                <w:szCs w:val="21"/>
              </w:rPr>
            </w:pPr>
            <w:r w:rsidRPr="00A942AC">
              <w:rPr>
                <w:szCs w:val="21"/>
              </w:rPr>
              <w:t>2,793,667.47</w:t>
            </w:r>
          </w:p>
        </w:tc>
        <w:tc>
          <w:tcPr>
            <w:tcW w:w="687" w:type="pct"/>
            <w:vAlign w:val="center"/>
          </w:tcPr>
          <w:p w:rsidR="00B44DBC" w:rsidRPr="00A942AC" w:rsidRDefault="00B44DBC" w:rsidP="00674CBD">
            <w:pPr>
              <w:spacing w:before="29" w:line="288" w:lineRule="auto"/>
              <w:jc w:val="right"/>
              <w:rPr>
                <w:szCs w:val="21"/>
              </w:rPr>
            </w:pPr>
            <w:r w:rsidRPr="00A942AC">
              <w:rPr>
                <w:szCs w:val="21"/>
              </w:rPr>
              <w:t>46,791,744.66</w:t>
            </w:r>
          </w:p>
        </w:tc>
        <w:tc>
          <w:tcPr>
            <w:tcW w:w="687" w:type="pct"/>
            <w:vAlign w:val="center"/>
          </w:tcPr>
          <w:p w:rsidR="00B44DBC" w:rsidRPr="00A942AC" w:rsidRDefault="00B44DBC" w:rsidP="00674CBD">
            <w:pPr>
              <w:spacing w:before="29" w:line="288" w:lineRule="auto"/>
              <w:jc w:val="right"/>
              <w:rPr>
                <w:szCs w:val="21"/>
              </w:rPr>
            </w:pPr>
            <w:r w:rsidRPr="00A942AC">
              <w:rPr>
                <w:szCs w:val="21"/>
              </w:rPr>
              <w:t>5,066,437.64</w:t>
            </w:r>
          </w:p>
        </w:tc>
        <w:tc>
          <w:tcPr>
            <w:tcW w:w="764" w:type="pct"/>
            <w:vAlign w:val="center"/>
          </w:tcPr>
          <w:p w:rsidR="00B44DBC" w:rsidRPr="00A942AC" w:rsidRDefault="00B44DBC" w:rsidP="00674CBD">
            <w:pPr>
              <w:spacing w:before="29" w:line="288" w:lineRule="auto"/>
              <w:jc w:val="right"/>
              <w:rPr>
                <w:szCs w:val="21"/>
              </w:rPr>
            </w:pPr>
            <w:r w:rsidRPr="00A942AC">
              <w:rPr>
                <w:szCs w:val="21"/>
              </w:rPr>
              <w:t>760,716,735.50</w:t>
            </w:r>
          </w:p>
        </w:tc>
        <w:tc>
          <w:tcPr>
            <w:tcW w:w="667" w:type="pct"/>
            <w:vAlign w:val="center"/>
          </w:tcPr>
          <w:p w:rsidR="00B44DBC" w:rsidRPr="00A942AC" w:rsidRDefault="00B44DBC" w:rsidP="00674CBD">
            <w:pPr>
              <w:spacing w:before="29" w:line="288" w:lineRule="auto"/>
              <w:jc w:val="right"/>
              <w:rPr>
                <w:szCs w:val="21"/>
              </w:rPr>
            </w:pPr>
            <w:r w:rsidRPr="00A942AC">
              <w:rPr>
                <w:szCs w:val="21"/>
              </w:rPr>
              <w:t>11,102,895.10</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期末基金份额净值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0.995</w:t>
            </w:r>
          </w:p>
        </w:tc>
        <w:tc>
          <w:tcPr>
            <w:tcW w:w="687" w:type="pct"/>
            <w:vAlign w:val="center"/>
          </w:tcPr>
          <w:p w:rsidR="00B44DBC" w:rsidRPr="00A942AC" w:rsidRDefault="00B44DBC" w:rsidP="00674CBD">
            <w:pPr>
              <w:spacing w:before="29" w:line="288" w:lineRule="auto"/>
              <w:jc w:val="right"/>
              <w:rPr>
                <w:szCs w:val="21"/>
              </w:rPr>
            </w:pPr>
            <w:r w:rsidRPr="00A942AC">
              <w:rPr>
                <w:szCs w:val="21"/>
              </w:rPr>
              <w:t>0.984</w:t>
            </w:r>
          </w:p>
        </w:tc>
        <w:tc>
          <w:tcPr>
            <w:tcW w:w="687" w:type="pct"/>
            <w:vAlign w:val="center"/>
          </w:tcPr>
          <w:p w:rsidR="00B44DBC" w:rsidRPr="00A942AC" w:rsidRDefault="00B44DBC" w:rsidP="00674CBD">
            <w:pPr>
              <w:spacing w:before="29" w:line="288" w:lineRule="auto"/>
              <w:jc w:val="right"/>
              <w:rPr>
                <w:szCs w:val="21"/>
              </w:rPr>
            </w:pPr>
            <w:r w:rsidRPr="00A942AC">
              <w:rPr>
                <w:szCs w:val="21"/>
              </w:rPr>
              <w:t>1.007</w:t>
            </w:r>
          </w:p>
        </w:tc>
        <w:tc>
          <w:tcPr>
            <w:tcW w:w="687" w:type="pct"/>
            <w:vAlign w:val="center"/>
          </w:tcPr>
          <w:p w:rsidR="00B44DBC" w:rsidRPr="00A942AC" w:rsidRDefault="00B44DBC" w:rsidP="00674CBD">
            <w:pPr>
              <w:spacing w:before="29" w:line="288" w:lineRule="auto"/>
              <w:jc w:val="right"/>
              <w:rPr>
                <w:szCs w:val="21"/>
              </w:rPr>
            </w:pPr>
            <w:r w:rsidRPr="00A942AC">
              <w:rPr>
                <w:szCs w:val="21"/>
              </w:rPr>
              <w:t>1.001</w:t>
            </w:r>
          </w:p>
        </w:tc>
        <w:tc>
          <w:tcPr>
            <w:tcW w:w="764" w:type="pct"/>
            <w:vAlign w:val="center"/>
          </w:tcPr>
          <w:p w:rsidR="00B44DBC" w:rsidRPr="00A942AC" w:rsidRDefault="00B44DBC" w:rsidP="00674CBD">
            <w:pPr>
              <w:spacing w:before="29" w:line="288" w:lineRule="auto"/>
              <w:jc w:val="right"/>
              <w:rPr>
                <w:szCs w:val="21"/>
              </w:rPr>
            </w:pPr>
            <w:r w:rsidRPr="00A942AC">
              <w:rPr>
                <w:szCs w:val="21"/>
              </w:rPr>
              <w:t>1.044</w:t>
            </w:r>
          </w:p>
        </w:tc>
        <w:tc>
          <w:tcPr>
            <w:tcW w:w="667" w:type="pct"/>
            <w:vAlign w:val="center"/>
          </w:tcPr>
          <w:p w:rsidR="00B44DBC" w:rsidRPr="00A942AC" w:rsidRDefault="00B44DBC" w:rsidP="00674CBD">
            <w:pPr>
              <w:spacing w:before="29" w:line="288" w:lineRule="auto"/>
              <w:jc w:val="right"/>
              <w:rPr>
                <w:szCs w:val="21"/>
              </w:rPr>
            </w:pPr>
            <w:r w:rsidRPr="00A942AC">
              <w:rPr>
                <w:szCs w:val="21"/>
              </w:rPr>
              <w:t>1.043</w:t>
            </w:r>
          </w:p>
        </w:tc>
      </w:tr>
    </w:tbl>
    <w:p w:rsidR="00FB2D26" w:rsidRDefault="009367CC">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A/B</w:t>
      </w:r>
      <w:r>
        <w:rPr>
          <w:kern w:val="0"/>
          <w:sz w:val="24"/>
        </w:rPr>
        <w:t>类业绩指标不包括持有人认购或交易基金的各项费用，计入费用后的实际收益水平要低于所列数字。</w:t>
      </w:r>
      <w:r>
        <w:rPr>
          <w:kern w:val="0"/>
          <w:sz w:val="24"/>
        </w:rPr>
        <w:t xml:space="preserve"> </w:t>
      </w:r>
      <w:r>
        <w:rPr>
          <w:kern w:val="0"/>
          <w:sz w:val="24"/>
        </w:rPr>
        <w:t xml:space="preserve">　　</w:t>
      </w:r>
    </w:p>
    <w:p w:rsidR="00FB2D26" w:rsidRDefault="009367CC">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E25C2A" w:rsidRDefault="001A59F9" w:rsidP="00E25C2A">
      <w:pPr>
        <w:tabs>
          <w:tab w:val="left" w:pos="426"/>
        </w:tabs>
        <w:spacing w:before="29" w:line="288" w:lineRule="auto"/>
        <w:jc w:val="left"/>
        <w:rPr>
          <w:kern w:val="0"/>
          <w:sz w:val="24"/>
        </w:rPr>
      </w:pPr>
      <w:r w:rsidRPr="00E25C2A">
        <w:rPr>
          <w:kern w:val="0"/>
          <w:sz w:val="24"/>
        </w:rPr>
        <w:t xml:space="preserve">   </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9" w:name="_Toc225498252"/>
      <w:bookmarkStart w:id="20" w:name="_Toc361324852"/>
      <w:r w:rsidRPr="00C2179A">
        <w:rPr>
          <w:rFonts w:ascii="Times New Roman" w:hAnsi="Times New Roman"/>
          <w:kern w:val="0"/>
          <w:szCs w:val="24"/>
        </w:rPr>
        <w:t xml:space="preserve">3.2 </w:t>
      </w:r>
      <w:r w:rsidRPr="00C2179A">
        <w:rPr>
          <w:rFonts w:ascii="Times New Roman" w:hAnsi="Times New Roman" w:hint="eastAsia"/>
          <w:kern w:val="0"/>
          <w:szCs w:val="24"/>
        </w:rPr>
        <w:t>基金净值表现</w:t>
      </w:r>
      <w:bookmarkEnd w:id="19"/>
      <w:bookmarkEnd w:id="2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3.2.1 </w:t>
      </w:r>
      <w:r w:rsidRPr="00C2179A">
        <w:rPr>
          <w:rFonts w:ascii="Times New Roman" w:hAnsi="Times New Roman" w:hint="eastAsia"/>
          <w:kern w:val="0"/>
          <w:szCs w:val="24"/>
        </w:rPr>
        <w:t>基金份额净值增长率及其与同期业绩比较基准收益率的比较</w:t>
      </w: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1</w:t>
      </w:r>
      <w:r w:rsidRPr="00A46F35">
        <w:rPr>
          <w:rFonts w:ascii="Times New Roman" w:hAnsi="Times New Roman" w:hint="eastAsia"/>
          <w:color w:val="auto"/>
        </w:rPr>
        <w:t>．</w:t>
      </w:r>
      <w:r w:rsidRPr="00A46F35">
        <w:rPr>
          <w:rFonts w:ascii="Times New Roman" w:hAnsi="Times New Roman"/>
          <w:color w:val="auto"/>
        </w:rPr>
        <w:t>交银强化回报债券</w:t>
      </w:r>
      <w:r w:rsidRPr="00A46F35">
        <w:rPr>
          <w:rFonts w:ascii="Times New Roman" w:hAnsi="Times New Roman"/>
          <w:color w:val="auto"/>
        </w:rPr>
        <w:t>A/B</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阶段</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份额净值增长率①</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份额净值增长率标准差②</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业绩比较基准收益率③</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业绩比较基准收益率标准差④</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①－③</w:t>
            </w:r>
          </w:p>
        </w:tc>
        <w:tc>
          <w:tcPr>
            <w:tcW w:w="3459" w:type="dxa"/>
            <w:vAlign w:val="center"/>
          </w:tcPr>
          <w:p w:rsidR="001A59F9" w:rsidRPr="00A46F35" w:rsidRDefault="001A59F9" w:rsidP="00026C9C">
            <w:pPr>
              <w:spacing w:line="360" w:lineRule="auto"/>
              <w:jc w:val="center"/>
              <w:rPr>
                <w:color w:val="000000"/>
                <w:sz w:val="24"/>
              </w:rPr>
            </w:pPr>
            <w:r w:rsidRPr="00A46F35">
              <w:rPr>
                <w:rFonts w:hint="eastAsia"/>
                <w:color w:val="000000"/>
                <w:sz w:val="24"/>
              </w:rPr>
              <w:t>②－④</w:t>
            </w:r>
          </w:p>
        </w:tc>
      </w:tr>
      <w:tr w:rsidR="00FB2D26">
        <w:tc>
          <w:tcPr>
            <w:tcW w:w="1286" w:type="dxa"/>
            <w:vAlign w:val="center"/>
          </w:tcPr>
          <w:p w:rsidR="00FB2D26" w:rsidRDefault="009367CC">
            <w:pPr>
              <w:jc w:val="left"/>
            </w:pPr>
            <w:r>
              <w:rPr>
                <w:color w:val="000000"/>
                <w:sz w:val="24"/>
              </w:rPr>
              <w:t>过去三个月</w:t>
            </w:r>
          </w:p>
        </w:tc>
        <w:tc>
          <w:tcPr>
            <w:tcW w:w="1286" w:type="dxa"/>
            <w:vAlign w:val="center"/>
          </w:tcPr>
          <w:p w:rsidR="00FB2D26" w:rsidRDefault="009367CC">
            <w:pPr>
              <w:jc w:val="center"/>
            </w:pPr>
            <w:r>
              <w:rPr>
                <w:color w:val="000000"/>
                <w:sz w:val="24"/>
              </w:rPr>
              <w:t>1.63%</w:t>
            </w:r>
          </w:p>
        </w:tc>
        <w:tc>
          <w:tcPr>
            <w:tcW w:w="1286" w:type="dxa"/>
            <w:vAlign w:val="center"/>
          </w:tcPr>
          <w:p w:rsidR="00FB2D26" w:rsidRDefault="009367CC">
            <w:pPr>
              <w:jc w:val="center"/>
            </w:pPr>
            <w:r>
              <w:rPr>
                <w:color w:val="000000"/>
                <w:sz w:val="24"/>
              </w:rPr>
              <w:t>0.11%</w:t>
            </w:r>
          </w:p>
        </w:tc>
        <w:tc>
          <w:tcPr>
            <w:tcW w:w="1285" w:type="dxa"/>
            <w:vAlign w:val="center"/>
          </w:tcPr>
          <w:p w:rsidR="00FB2D26" w:rsidRDefault="009367CC">
            <w:pPr>
              <w:jc w:val="center"/>
            </w:pPr>
            <w:r>
              <w:rPr>
                <w:color w:val="000000"/>
                <w:sz w:val="24"/>
              </w:rPr>
              <w:t>1.99%</w:t>
            </w:r>
          </w:p>
        </w:tc>
        <w:tc>
          <w:tcPr>
            <w:tcW w:w="1285" w:type="dxa"/>
            <w:vAlign w:val="center"/>
          </w:tcPr>
          <w:p w:rsidR="00FB2D26" w:rsidRDefault="009367CC">
            <w:pPr>
              <w:jc w:val="center"/>
            </w:pPr>
            <w:r>
              <w:rPr>
                <w:color w:val="000000"/>
                <w:sz w:val="24"/>
              </w:rPr>
              <w:t>0.05%</w:t>
            </w:r>
          </w:p>
        </w:tc>
        <w:tc>
          <w:tcPr>
            <w:tcW w:w="1285" w:type="dxa"/>
            <w:vAlign w:val="center"/>
          </w:tcPr>
          <w:p w:rsidR="00FB2D26" w:rsidRDefault="009367CC">
            <w:pPr>
              <w:jc w:val="center"/>
            </w:pPr>
            <w:r>
              <w:rPr>
                <w:color w:val="000000"/>
                <w:sz w:val="24"/>
              </w:rPr>
              <w:t>-0.36%</w:t>
            </w:r>
          </w:p>
        </w:tc>
        <w:tc>
          <w:tcPr>
            <w:tcW w:w="1285" w:type="dxa"/>
            <w:vAlign w:val="center"/>
          </w:tcPr>
          <w:p w:rsidR="00FB2D26" w:rsidRDefault="009367CC">
            <w:pPr>
              <w:jc w:val="center"/>
            </w:pPr>
            <w:r>
              <w:rPr>
                <w:color w:val="000000"/>
                <w:sz w:val="24"/>
              </w:rPr>
              <w:t>0.06%</w:t>
            </w:r>
          </w:p>
        </w:tc>
      </w:tr>
      <w:tr w:rsidR="00FB2D26">
        <w:tc>
          <w:tcPr>
            <w:tcW w:w="1286" w:type="dxa"/>
            <w:vAlign w:val="center"/>
          </w:tcPr>
          <w:p w:rsidR="00FB2D26" w:rsidRDefault="009367CC">
            <w:pPr>
              <w:jc w:val="left"/>
            </w:pPr>
            <w:r>
              <w:rPr>
                <w:color w:val="000000"/>
                <w:sz w:val="24"/>
              </w:rPr>
              <w:t>过去六个月</w:t>
            </w:r>
          </w:p>
        </w:tc>
        <w:tc>
          <w:tcPr>
            <w:tcW w:w="1286" w:type="dxa"/>
            <w:vAlign w:val="center"/>
          </w:tcPr>
          <w:p w:rsidR="00FB2D26" w:rsidRDefault="009367CC">
            <w:pPr>
              <w:jc w:val="center"/>
            </w:pPr>
            <w:r>
              <w:rPr>
                <w:color w:val="000000"/>
                <w:sz w:val="24"/>
              </w:rPr>
              <w:t>1.22%</w:t>
            </w:r>
          </w:p>
        </w:tc>
        <w:tc>
          <w:tcPr>
            <w:tcW w:w="1286" w:type="dxa"/>
            <w:vAlign w:val="center"/>
          </w:tcPr>
          <w:p w:rsidR="00FB2D26" w:rsidRDefault="009367CC">
            <w:pPr>
              <w:jc w:val="center"/>
            </w:pPr>
            <w:r>
              <w:rPr>
                <w:color w:val="000000"/>
                <w:sz w:val="24"/>
              </w:rPr>
              <w:t>0.20%</w:t>
            </w:r>
          </w:p>
        </w:tc>
        <w:tc>
          <w:tcPr>
            <w:tcW w:w="1285" w:type="dxa"/>
            <w:vAlign w:val="center"/>
          </w:tcPr>
          <w:p w:rsidR="00FB2D26" w:rsidRDefault="009367CC">
            <w:pPr>
              <w:jc w:val="center"/>
            </w:pPr>
            <w:r>
              <w:rPr>
                <w:color w:val="000000"/>
                <w:sz w:val="24"/>
              </w:rPr>
              <w:t>2.57%</w:t>
            </w:r>
          </w:p>
        </w:tc>
        <w:tc>
          <w:tcPr>
            <w:tcW w:w="1285" w:type="dxa"/>
            <w:vAlign w:val="center"/>
          </w:tcPr>
          <w:p w:rsidR="00FB2D26" w:rsidRDefault="009367CC">
            <w:pPr>
              <w:jc w:val="center"/>
            </w:pPr>
            <w:r>
              <w:rPr>
                <w:color w:val="000000"/>
                <w:sz w:val="24"/>
              </w:rPr>
              <w:t>0.06%</w:t>
            </w:r>
          </w:p>
        </w:tc>
        <w:tc>
          <w:tcPr>
            <w:tcW w:w="1285" w:type="dxa"/>
            <w:vAlign w:val="center"/>
          </w:tcPr>
          <w:p w:rsidR="00FB2D26" w:rsidRDefault="009367CC">
            <w:pPr>
              <w:jc w:val="center"/>
            </w:pPr>
            <w:r>
              <w:rPr>
                <w:color w:val="000000"/>
                <w:sz w:val="24"/>
              </w:rPr>
              <w:t>-1.35%</w:t>
            </w:r>
          </w:p>
        </w:tc>
        <w:tc>
          <w:tcPr>
            <w:tcW w:w="1285" w:type="dxa"/>
            <w:vAlign w:val="center"/>
          </w:tcPr>
          <w:p w:rsidR="00FB2D26" w:rsidRDefault="009367CC">
            <w:pPr>
              <w:jc w:val="center"/>
            </w:pPr>
            <w:r>
              <w:rPr>
                <w:color w:val="000000"/>
                <w:sz w:val="24"/>
              </w:rPr>
              <w:t>0.14%</w:t>
            </w:r>
          </w:p>
        </w:tc>
      </w:tr>
      <w:tr w:rsidR="00FB2D26">
        <w:tc>
          <w:tcPr>
            <w:tcW w:w="1286" w:type="dxa"/>
            <w:vAlign w:val="center"/>
          </w:tcPr>
          <w:p w:rsidR="00FB2D26" w:rsidRDefault="009367CC">
            <w:pPr>
              <w:jc w:val="left"/>
            </w:pPr>
            <w:r>
              <w:rPr>
                <w:color w:val="000000"/>
                <w:sz w:val="24"/>
              </w:rPr>
              <w:t>过去一年</w:t>
            </w:r>
          </w:p>
        </w:tc>
        <w:tc>
          <w:tcPr>
            <w:tcW w:w="1286" w:type="dxa"/>
            <w:vAlign w:val="center"/>
          </w:tcPr>
          <w:p w:rsidR="00FB2D26" w:rsidRDefault="009367CC">
            <w:pPr>
              <w:jc w:val="center"/>
            </w:pPr>
            <w:r>
              <w:rPr>
                <w:color w:val="000000"/>
                <w:sz w:val="24"/>
              </w:rPr>
              <w:t>-1.19%</w:t>
            </w:r>
          </w:p>
        </w:tc>
        <w:tc>
          <w:tcPr>
            <w:tcW w:w="1286" w:type="dxa"/>
            <w:vAlign w:val="center"/>
          </w:tcPr>
          <w:p w:rsidR="00FB2D26" w:rsidRDefault="009367CC">
            <w:pPr>
              <w:jc w:val="center"/>
            </w:pPr>
            <w:r>
              <w:rPr>
                <w:color w:val="000000"/>
                <w:sz w:val="24"/>
              </w:rPr>
              <w:t>0.32%</w:t>
            </w:r>
          </w:p>
        </w:tc>
        <w:tc>
          <w:tcPr>
            <w:tcW w:w="1285" w:type="dxa"/>
            <w:vAlign w:val="center"/>
          </w:tcPr>
          <w:p w:rsidR="00FB2D26" w:rsidRDefault="009367CC">
            <w:pPr>
              <w:jc w:val="center"/>
            </w:pPr>
            <w:r>
              <w:rPr>
                <w:color w:val="000000"/>
                <w:sz w:val="24"/>
              </w:rPr>
              <w:t>4.79%</w:t>
            </w:r>
          </w:p>
        </w:tc>
        <w:tc>
          <w:tcPr>
            <w:tcW w:w="1285" w:type="dxa"/>
            <w:vAlign w:val="center"/>
          </w:tcPr>
          <w:p w:rsidR="00FB2D26" w:rsidRDefault="009367CC">
            <w:pPr>
              <w:jc w:val="center"/>
            </w:pPr>
            <w:r>
              <w:rPr>
                <w:color w:val="000000"/>
                <w:sz w:val="24"/>
              </w:rPr>
              <w:t>0.07%</w:t>
            </w:r>
          </w:p>
        </w:tc>
        <w:tc>
          <w:tcPr>
            <w:tcW w:w="1285" w:type="dxa"/>
            <w:vAlign w:val="center"/>
          </w:tcPr>
          <w:p w:rsidR="00FB2D26" w:rsidRDefault="009367CC">
            <w:pPr>
              <w:jc w:val="center"/>
            </w:pPr>
            <w:r>
              <w:rPr>
                <w:color w:val="000000"/>
                <w:sz w:val="24"/>
              </w:rPr>
              <w:t>-5.98%</w:t>
            </w:r>
          </w:p>
        </w:tc>
        <w:tc>
          <w:tcPr>
            <w:tcW w:w="1285" w:type="dxa"/>
            <w:vAlign w:val="center"/>
          </w:tcPr>
          <w:p w:rsidR="00FB2D26" w:rsidRDefault="009367CC">
            <w:pPr>
              <w:jc w:val="center"/>
            </w:pPr>
            <w:r>
              <w:rPr>
                <w:color w:val="000000"/>
                <w:sz w:val="24"/>
              </w:rPr>
              <w:t>0.25%</w:t>
            </w:r>
          </w:p>
        </w:tc>
      </w:tr>
      <w:tr w:rsidR="00FB2D26">
        <w:tc>
          <w:tcPr>
            <w:tcW w:w="1286" w:type="dxa"/>
            <w:vAlign w:val="center"/>
          </w:tcPr>
          <w:p w:rsidR="00FB2D26" w:rsidRDefault="009367CC">
            <w:pPr>
              <w:jc w:val="left"/>
            </w:pPr>
            <w:r>
              <w:rPr>
                <w:color w:val="000000"/>
                <w:sz w:val="24"/>
              </w:rPr>
              <w:t>过去三年</w:t>
            </w:r>
          </w:p>
        </w:tc>
        <w:tc>
          <w:tcPr>
            <w:tcW w:w="1286" w:type="dxa"/>
            <w:vAlign w:val="center"/>
          </w:tcPr>
          <w:p w:rsidR="00FB2D26" w:rsidRDefault="009367CC">
            <w:pPr>
              <w:jc w:val="center"/>
            </w:pPr>
            <w:r>
              <w:rPr>
                <w:color w:val="000000"/>
                <w:sz w:val="24"/>
              </w:rPr>
              <w:t>-7.95%</w:t>
            </w:r>
          </w:p>
        </w:tc>
        <w:tc>
          <w:tcPr>
            <w:tcW w:w="1286" w:type="dxa"/>
            <w:vAlign w:val="center"/>
          </w:tcPr>
          <w:p w:rsidR="00FB2D26" w:rsidRDefault="009367CC">
            <w:pPr>
              <w:jc w:val="center"/>
            </w:pPr>
            <w:r>
              <w:rPr>
                <w:color w:val="000000"/>
                <w:sz w:val="24"/>
              </w:rPr>
              <w:t>0.28%</w:t>
            </w:r>
          </w:p>
        </w:tc>
        <w:tc>
          <w:tcPr>
            <w:tcW w:w="1285" w:type="dxa"/>
            <w:vAlign w:val="center"/>
          </w:tcPr>
          <w:p w:rsidR="00FB2D26" w:rsidRDefault="009367CC">
            <w:pPr>
              <w:jc w:val="center"/>
            </w:pPr>
            <w:r>
              <w:rPr>
                <w:color w:val="000000"/>
                <w:sz w:val="24"/>
              </w:rPr>
              <w:t>-0.41%</w:t>
            </w:r>
          </w:p>
        </w:tc>
        <w:tc>
          <w:tcPr>
            <w:tcW w:w="1285" w:type="dxa"/>
            <w:vAlign w:val="center"/>
          </w:tcPr>
          <w:p w:rsidR="00FB2D26" w:rsidRDefault="009367CC">
            <w:pPr>
              <w:jc w:val="center"/>
            </w:pPr>
            <w:r>
              <w:rPr>
                <w:color w:val="000000"/>
                <w:sz w:val="24"/>
              </w:rPr>
              <w:t>0.08%</w:t>
            </w:r>
          </w:p>
        </w:tc>
        <w:tc>
          <w:tcPr>
            <w:tcW w:w="1285" w:type="dxa"/>
            <w:vAlign w:val="center"/>
          </w:tcPr>
          <w:p w:rsidR="00FB2D26" w:rsidRDefault="009367CC">
            <w:pPr>
              <w:jc w:val="center"/>
            </w:pPr>
            <w:r>
              <w:rPr>
                <w:color w:val="000000"/>
                <w:sz w:val="24"/>
              </w:rPr>
              <w:t>-7.54%</w:t>
            </w:r>
          </w:p>
        </w:tc>
        <w:tc>
          <w:tcPr>
            <w:tcW w:w="1285" w:type="dxa"/>
            <w:vAlign w:val="center"/>
          </w:tcPr>
          <w:p w:rsidR="00FB2D26" w:rsidRDefault="009367CC">
            <w:pPr>
              <w:jc w:val="center"/>
            </w:pPr>
            <w:r>
              <w:rPr>
                <w:color w:val="000000"/>
                <w:sz w:val="24"/>
              </w:rPr>
              <w:t>0.20%</w:t>
            </w:r>
          </w:p>
        </w:tc>
      </w:tr>
      <w:tr w:rsidR="00FB2D26">
        <w:tc>
          <w:tcPr>
            <w:tcW w:w="1286" w:type="dxa"/>
            <w:vAlign w:val="center"/>
          </w:tcPr>
          <w:p w:rsidR="00FB2D26" w:rsidRDefault="009367CC">
            <w:pPr>
              <w:jc w:val="left"/>
            </w:pPr>
            <w:r>
              <w:rPr>
                <w:color w:val="000000"/>
                <w:sz w:val="24"/>
              </w:rPr>
              <w:t>自基金合同生效起至今</w:t>
            </w:r>
          </w:p>
        </w:tc>
        <w:tc>
          <w:tcPr>
            <w:tcW w:w="1286" w:type="dxa"/>
            <w:vAlign w:val="center"/>
          </w:tcPr>
          <w:p w:rsidR="00FB2D26" w:rsidRDefault="009367CC">
            <w:pPr>
              <w:jc w:val="center"/>
            </w:pPr>
            <w:r>
              <w:rPr>
                <w:color w:val="000000"/>
                <w:sz w:val="24"/>
              </w:rPr>
              <w:t>20.08%</w:t>
            </w:r>
          </w:p>
        </w:tc>
        <w:tc>
          <w:tcPr>
            <w:tcW w:w="1286" w:type="dxa"/>
            <w:vAlign w:val="center"/>
          </w:tcPr>
          <w:p w:rsidR="00FB2D26" w:rsidRDefault="009367CC">
            <w:pPr>
              <w:jc w:val="center"/>
            </w:pPr>
            <w:r>
              <w:rPr>
                <w:color w:val="000000"/>
                <w:sz w:val="24"/>
              </w:rPr>
              <w:t>0.30%</w:t>
            </w:r>
          </w:p>
        </w:tc>
        <w:tc>
          <w:tcPr>
            <w:tcW w:w="1285" w:type="dxa"/>
            <w:vAlign w:val="center"/>
          </w:tcPr>
          <w:p w:rsidR="00FB2D26" w:rsidRDefault="009367CC">
            <w:pPr>
              <w:jc w:val="center"/>
            </w:pPr>
            <w:r>
              <w:rPr>
                <w:color w:val="000000"/>
                <w:sz w:val="24"/>
              </w:rPr>
              <w:t>9.69%</w:t>
            </w:r>
          </w:p>
        </w:tc>
        <w:tc>
          <w:tcPr>
            <w:tcW w:w="1285" w:type="dxa"/>
            <w:vAlign w:val="center"/>
          </w:tcPr>
          <w:p w:rsidR="00FB2D26" w:rsidRDefault="009367CC">
            <w:pPr>
              <w:jc w:val="center"/>
            </w:pPr>
            <w:r>
              <w:rPr>
                <w:color w:val="000000"/>
                <w:sz w:val="24"/>
              </w:rPr>
              <w:t>0.09%</w:t>
            </w:r>
          </w:p>
        </w:tc>
        <w:tc>
          <w:tcPr>
            <w:tcW w:w="1285" w:type="dxa"/>
            <w:vAlign w:val="center"/>
          </w:tcPr>
          <w:p w:rsidR="00FB2D26" w:rsidRDefault="009367CC">
            <w:pPr>
              <w:jc w:val="center"/>
            </w:pPr>
            <w:r>
              <w:rPr>
                <w:color w:val="000000"/>
                <w:sz w:val="24"/>
              </w:rPr>
              <w:t>10.39%</w:t>
            </w:r>
          </w:p>
        </w:tc>
        <w:tc>
          <w:tcPr>
            <w:tcW w:w="1285" w:type="dxa"/>
            <w:vAlign w:val="center"/>
          </w:tcPr>
          <w:p w:rsidR="00FB2D26" w:rsidRDefault="009367CC">
            <w:pPr>
              <w:jc w:val="center"/>
            </w:pPr>
            <w:r>
              <w:rPr>
                <w:color w:val="000000"/>
                <w:sz w:val="24"/>
              </w:rPr>
              <w:t>0.21%</w:t>
            </w:r>
          </w:p>
        </w:tc>
      </w:tr>
    </w:tbl>
    <w:p w:rsidR="001A59F9" w:rsidRDefault="001A59F9" w:rsidP="00E25C2A">
      <w:pPr>
        <w:tabs>
          <w:tab w:val="left" w:pos="426"/>
        </w:tabs>
        <w:spacing w:before="29" w:line="288" w:lineRule="auto"/>
        <w:jc w:val="left"/>
        <w:rPr>
          <w:kern w:val="0"/>
          <w:sz w:val="24"/>
        </w:rPr>
      </w:pPr>
      <w:r w:rsidRPr="00E25C2A">
        <w:rPr>
          <w:kern w:val="0"/>
          <w:sz w:val="24"/>
        </w:rPr>
        <w:t>注：本基金的业绩比较基准为中债综合全价指数。</w:t>
      </w:r>
    </w:p>
    <w:p w:rsidR="00A46F35" w:rsidRPr="00E25C2A" w:rsidRDefault="00A46F35" w:rsidP="00E25C2A">
      <w:pPr>
        <w:tabs>
          <w:tab w:val="left" w:pos="426"/>
        </w:tabs>
        <w:spacing w:before="29" w:line="288" w:lineRule="auto"/>
        <w:jc w:val="left"/>
        <w:rPr>
          <w:kern w:val="0"/>
          <w:sz w:val="24"/>
        </w:rPr>
      </w:pP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2</w:t>
      </w:r>
      <w:r w:rsidRPr="00A46F35">
        <w:rPr>
          <w:rFonts w:ascii="Times New Roman" w:hAnsi="Times New Roman" w:hint="eastAsia"/>
          <w:color w:val="auto"/>
        </w:rPr>
        <w:t>．</w:t>
      </w:r>
      <w:r w:rsidRPr="00A46F35">
        <w:rPr>
          <w:rFonts w:ascii="Times New Roman" w:hAnsi="Times New Roman"/>
          <w:color w:val="auto"/>
        </w:rPr>
        <w:t>交银强化回报债券</w:t>
      </w:r>
      <w:r w:rsidRPr="00A46F35">
        <w:rPr>
          <w:rFonts w:ascii="Times New Roman" w:hAnsi="Times New Roman"/>
          <w:color w:val="auto"/>
        </w:rPr>
        <w:t>C</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阶段</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份额净值增长率①</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份额净值增长率标准差②</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业绩比较基准收益率标准差④</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①－③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②－④</w:t>
            </w:r>
          </w:p>
        </w:tc>
      </w:tr>
      <w:tr w:rsidR="00FB2D26">
        <w:tc>
          <w:tcPr>
            <w:tcW w:w="1286" w:type="dxa"/>
            <w:vAlign w:val="center"/>
          </w:tcPr>
          <w:p w:rsidR="00FB2D26" w:rsidRDefault="009367CC">
            <w:pPr>
              <w:jc w:val="left"/>
            </w:pPr>
            <w:r>
              <w:rPr>
                <w:color w:val="000000"/>
                <w:sz w:val="24"/>
              </w:rPr>
              <w:t>过去三个月</w:t>
            </w:r>
          </w:p>
        </w:tc>
        <w:tc>
          <w:tcPr>
            <w:tcW w:w="1286" w:type="dxa"/>
            <w:vAlign w:val="center"/>
          </w:tcPr>
          <w:p w:rsidR="00FB2D26" w:rsidRDefault="009367CC">
            <w:pPr>
              <w:jc w:val="center"/>
            </w:pPr>
            <w:r>
              <w:rPr>
                <w:color w:val="000000"/>
                <w:sz w:val="24"/>
              </w:rPr>
              <w:t>1.55%</w:t>
            </w:r>
          </w:p>
        </w:tc>
        <w:tc>
          <w:tcPr>
            <w:tcW w:w="1286" w:type="dxa"/>
            <w:vAlign w:val="center"/>
          </w:tcPr>
          <w:p w:rsidR="00FB2D26" w:rsidRDefault="009367CC">
            <w:pPr>
              <w:jc w:val="center"/>
            </w:pPr>
            <w:r>
              <w:rPr>
                <w:color w:val="000000"/>
                <w:sz w:val="24"/>
              </w:rPr>
              <w:t>0.10%</w:t>
            </w:r>
          </w:p>
        </w:tc>
        <w:tc>
          <w:tcPr>
            <w:tcW w:w="1285" w:type="dxa"/>
            <w:vAlign w:val="center"/>
          </w:tcPr>
          <w:p w:rsidR="00FB2D26" w:rsidRDefault="009367CC">
            <w:pPr>
              <w:jc w:val="center"/>
            </w:pPr>
            <w:r>
              <w:rPr>
                <w:color w:val="000000"/>
                <w:sz w:val="24"/>
              </w:rPr>
              <w:t>1.99%</w:t>
            </w:r>
          </w:p>
        </w:tc>
        <w:tc>
          <w:tcPr>
            <w:tcW w:w="1285" w:type="dxa"/>
            <w:vAlign w:val="center"/>
          </w:tcPr>
          <w:p w:rsidR="00FB2D26" w:rsidRDefault="009367CC">
            <w:pPr>
              <w:jc w:val="center"/>
            </w:pPr>
            <w:r>
              <w:rPr>
                <w:color w:val="000000"/>
                <w:sz w:val="24"/>
              </w:rPr>
              <w:t>0.05%</w:t>
            </w:r>
          </w:p>
        </w:tc>
        <w:tc>
          <w:tcPr>
            <w:tcW w:w="1285" w:type="dxa"/>
            <w:vAlign w:val="center"/>
          </w:tcPr>
          <w:p w:rsidR="00FB2D26" w:rsidRDefault="009367CC">
            <w:pPr>
              <w:jc w:val="center"/>
            </w:pPr>
            <w:r>
              <w:rPr>
                <w:color w:val="000000"/>
                <w:sz w:val="24"/>
              </w:rPr>
              <w:t>-0.44%</w:t>
            </w:r>
          </w:p>
        </w:tc>
        <w:tc>
          <w:tcPr>
            <w:tcW w:w="1285" w:type="dxa"/>
            <w:vAlign w:val="center"/>
          </w:tcPr>
          <w:p w:rsidR="00FB2D26" w:rsidRDefault="009367CC">
            <w:pPr>
              <w:jc w:val="center"/>
            </w:pPr>
            <w:r>
              <w:rPr>
                <w:color w:val="000000"/>
                <w:sz w:val="24"/>
              </w:rPr>
              <w:t>0.05%</w:t>
            </w:r>
          </w:p>
        </w:tc>
      </w:tr>
      <w:tr w:rsidR="00FB2D26">
        <w:tc>
          <w:tcPr>
            <w:tcW w:w="1286" w:type="dxa"/>
            <w:vAlign w:val="center"/>
          </w:tcPr>
          <w:p w:rsidR="00FB2D26" w:rsidRDefault="009367CC">
            <w:pPr>
              <w:jc w:val="left"/>
            </w:pPr>
            <w:r>
              <w:rPr>
                <w:color w:val="000000"/>
                <w:sz w:val="24"/>
              </w:rPr>
              <w:t>过去六个月</w:t>
            </w:r>
          </w:p>
        </w:tc>
        <w:tc>
          <w:tcPr>
            <w:tcW w:w="1286" w:type="dxa"/>
            <w:vAlign w:val="center"/>
          </w:tcPr>
          <w:p w:rsidR="00FB2D26" w:rsidRDefault="009367CC">
            <w:pPr>
              <w:jc w:val="center"/>
            </w:pPr>
            <w:r>
              <w:rPr>
                <w:color w:val="000000"/>
                <w:sz w:val="24"/>
              </w:rPr>
              <w:t>0.92%</w:t>
            </w:r>
          </w:p>
        </w:tc>
        <w:tc>
          <w:tcPr>
            <w:tcW w:w="1286" w:type="dxa"/>
            <w:vAlign w:val="center"/>
          </w:tcPr>
          <w:p w:rsidR="00FB2D26" w:rsidRDefault="009367CC">
            <w:pPr>
              <w:jc w:val="center"/>
            </w:pPr>
            <w:r>
              <w:rPr>
                <w:color w:val="000000"/>
                <w:sz w:val="24"/>
              </w:rPr>
              <w:t>0.20%</w:t>
            </w:r>
          </w:p>
        </w:tc>
        <w:tc>
          <w:tcPr>
            <w:tcW w:w="1285" w:type="dxa"/>
            <w:vAlign w:val="center"/>
          </w:tcPr>
          <w:p w:rsidR="00FB2D26" w:rsidRDefault="009367CC">
            <w:pPr>
              <w:jc w:val="center"/>
            </w:pPr>
            <w:r>
              <w:rPr>
                <w:color w:val="000000"/>
                <w:sz w:val="24"/>
              </w:rPr>
              <w:t>2.57%</w:t>
            </w:r>
          </w:p>
        </w:tc>
        <w:tc>
          <w:tcPr>
            <w:tcW w:w="1285" w:type="dxa"/>
            <w:vAlign w:val="center"/>
          </w:tcPr>
          <w:p w:rsidR="00FB2D26" w:rsidRDefault="009367CC">
            <w:pPr>
              <w:jc w:val="center"/>
            </w:pPr>
            <w:r>
              <w:rPr>
                <w:color w:val="000000"/>
                <w:sz w:val="24"/>
              </w:rPr>
              <w:t>0.06%</w:t>
            </w:r>
          </w:p>
        </w:tc>
        <w:tc>
          <w:tcPr>
            <w:tcW w:w="1285" w:type="dxa"/>
            <w:vAlign w:val="center"/>
          </w:tcPr>
          <w:p w:rsidR="00FB2D26" w:rsidRDefault="009367CC">
            <w:pPr>
              <w:jc w:val="center"/>
            </w:pPr>
            <w:r>
              <w:rPr>
                <w:color w:val="000000"/>
                <w:sz w:val="24"/>
              </w:rPr>
              <w:t>-1.65%</w:t>
            </w:r>
          </w:p>
        </w:tc>
        <w:tc>
          <w:tcPr>
            <w:tcW w:w="1285" w:type="dxa"/>
            <w:vAlign w:val="center"/>
          </w:tcPr>
          <w:p w:rsidR="00FB2D26" w:rsidRDefault="009367CC">
            <w:pPr>
              <w:jc w:val="center"/>
            </w:pPr>
            <w:r>
              <w:rPr>
                <w:color w:val="000000"/>
                <w:sz w:val="24"/>
              </w:rPr>
              <w:t>0.14%</w:t>
            </w:r>
          </w:p>
        </w:tc>
      </w:tr>
      <w:tr w:rsidR="00FB2D26">
        <w:tc>
          <w:tcPr>
            <w:tcW w:w="1286" w:type="dxa"/>
            <w:vAlign w:val="center"/>
          </w:tcPr>
          <w:p w:rsidR="00FB2D26" w:rsidRDefault="009367CC">
            <w:pPr>
              <w:jc w:val="left"/>
            </w:pPr>
            <w:r>
              <w:rPr>
                <w:color w:val="000000"/>
                <w:sz w:val="24"/>
              </w:rPr>
              <w:t>过去一年</w:t>
            </w:r>
          </w:p>
        </w:tc>
        <w:tc>
          <w:tcPr>
            <w:tcW w:w="1286" w:type="dxa"/>
            <w:vAlign w:val="center"/>
          </w:tcPr>
          <w:p w:rsidR="00FB2D26" w:rsidRDefault="009367CC">
            <w:pPr>
              <w:jc w:val="center"/>
            </w:pPr>
            <w:r>
              <w:rPr>
                <w:color w:val="000000"/>
                <w:sz w:val="24"/>
              </w:rPr>
              <w:t>-1.70%</w:t>
            </w:r>
          </w:p>
        </w:tc>
        <w:tc>
          <w:tcPr>
            <w:tcW w:w="1286" w:type="dxa"/>
            <w:vAlign w:val="center"/>
          </w:tcPr>
          <w:p w:rsidR="00FB2D26" w:rsidRDefault="009367CC">
            <w:pPr>
              <w:jc w:val="center"/>
            </w:pPr>
            <w:r>
              <w:rPr>
                <w:color w:val="000000"/>
                <w:sz w:val="24"/>
              </w:rPr>
              <w:t>0.32%</w:t>
            </w:r>
          </w:p>
        </w:tc>
        <w:tc>
          <w:tcPr>
            <w:tcW w:w="1285" w:type="dxa"/>
            <w:vAlign w:val="center"/>
          </w:tcPr>
          <w:p w:rsidR="00FB2D26" w:rsidRDefault="009367CC">
            <w:pPr>
              <w:jc w:val="center"/>
            </w:pPr>
            <w:r>
              <w:rPr>
                <w:color w:val="000000"/>
                <w:sz w:val="24"/>
              </w:rPr>
              <w:t>4.79%</w:t>
            </w:r>
          </w:p>
        </w:tc>
        <w:tc>
          <w:tcPr>
            <w:tcW w:w="1285" w:type="dxa"/>
            <w:vAlign w:val="center"/>
          </w:tcPr>
          <w:p w:rsidR="00FB2D26" w:rsidRDefault="009367CC">
            <w:pPr>
              <w:jc w:val="center"/>
            </w:pPr>
            <w:r>
              <w:rPr>
                <w:color w:val="000000"/>
                <w:sz w:val="24"/>
              </w:rPr>
              <w:t>0.07%</w:t>
            </w:r>
          </w:p>
        </w:tc>
        <w:tc>
          <w:tcPr>
            <w:tcW w:w="1285" w:type="dxa"/>
            <w:vAlign w:val="center"/>
          </w:tcPr>
          <w:p w:rsidR="00FB2D26" w:rsidRDefault="009367CC">
            <w:pPr>
              <w:jc w:val="center"/>
            </w:pPr>
            <w:r>
              <w:rPr>
                <w:color w:val="000000"/>
                <w:sz w:val="24"/>
              </w:rPr>
              <w:t>-6.49%</w:t>
            </w:r>
          </w:p>
        </w:tc>
        <w:tc>
          <w:tcPr>
            <w:tcW w:w="1285" w:type="dxa"/>
            <w:vAlign w:val="center"/>
          </w:tcPr>
          <w:p w:rsidR="00FB2D26" w:rsidRDefault="009367CC">
            <w:pPr>
              <w:jc w:val="center"/>
            </w:pPr>
            <w:r>
              <w:rPr>
                <w:color w:val="000000"/>
                <w:sz w:val="24"/>
              </w:rPr>
              <w:t>0.25%</w:t>
            </w:r>
          </w:p>
        </w:tc>
      </w:tr>
      <w:tr w:rsidR="00FB2D26">
        <w:tc>
          <w:tcPr>
            <w:tcW w:w="1286" w:type="dxa"/>
            <w:vAlign w:val="center"/>
          </w:tcPr>
          <w:p w:rsidR="00FB2D26" w:rsidRDefault="009367CC">
            <w:pPr>
              <w:jc w:val="left"/>
            </w:pPr>
            <w:r>
              <w:rPr>
                <w:color w:val="000000"/>
                <w:sz w:val="24"/>
              </w:rPr>
              <w:t>过去三年</w:t>
            </w:r>
          </w:p>
        </w:tc>
        <w:tc>
          <w:tcPr>
            <w:tcW w:w="1286" w:type="dxa"/>
            <w:vAlign w:val="center"/>
          </w:tcPr>
          <w:p w:rsidR="00FB2D26" w:rsidRDefault="009367CC">
            <w:pPr>
              <w:jc w:val="center"/>
            </w:pPr>
            <w:r>
              <w:rPr>
                <w:color w:val="000000"/>
                <w:sz w:val="24"/>
              </w:rPr>
              <w:t>-9.27%</w:t>
            </w:r>
          </w:p>
        </w:tc>
        <w:tc>
          <w:tcPr>
            <w:tcW w:w="1286" w:type="dxa"/>
            <w:vAlign w:val="center"/>
          </w:tcPr>
          <w:p w:rsidR="00FB2D26" w:rsidRDefault="009367CC">
            <w:pPr>
              <w:jc w:val="center"/>
            </w:pPr>
            <w:r>
              <w:rPr>
                <w:color w:val="000000"/>
                <w:sz w:val="24"/>
              </w:rPr>
              <w:t>0.28%</w:t>
            </w:r>
          </w:p>
        </w:tc>
        <w:tc>
          <w:tcPr>
            <w:tcW w:w="1285" w:type="dxa"/>
            <w:vAlign w:val="center"/>
          </w:tcPr>
          <w:p w:rsidR="00FB2D26" w:rsidRDefault="009367CC">
            <w:pPr>
              <w:jc w:val="center"/>
            </w:pPr>
            <w:r>
              <w:rPr>
                <w:color w:val="000000"/>
                <w:sz w:val="24"/>
              </w:rPr>
              <w:t>-0.41%</w:t>
            </w:r>
          </w:p>
        </w:tc>
        <w:tc>
          <w:tcPr>
            <w:tcW w:w="1285" w:type="dxa"/>
            <w:vAlign w:val="center"/>
          </w:tcPr>
          <w:p w:rsidR="00FB2D26" w:rsidRDefault="009367CC">
            <w:pPr>
              <w:jc w:val="center"/>
            </w:pPr>
            <w:r>
              <w:rPr>
                <w:color w:val="000000"/>
                <w:sz w:val="24"/>
              </w:rPr>
              <w:t>0.08%</w:t>
            </w:r>
          </w:p>
        </w:tc>
        <w:tc>
          <w:tcPr>
            <w:tcW w:w="1285" w:type="dxa"/>
            <w:vAlign w:val="center"/>
          </w:tcPr>
          <w:p w:rsidR="00FB2D26" w:rsidRDefault="009367CC">
            <w:pPr>
              <w:jc w:val="center"/>
            </w:pPr>
            <w:r>
              <w:rPr>
                <w:color w:val="000000"/>
                <w:sz w:val="24"/>
              </w:rPr>
              <w:t>-8.86%</w:t>
            </w:r>
          </w:p>
        </w:tc>
        <w:tc>
          <w:tcPr>
            <w:tcW w:w="1285" w:type="dxa"/>
            <w:vAlign w:val="center"/>
          </w:tcPr>
          <w:p w:rsidR="00FB2D26" w:rsidRDefault="009367CC">
            <w:pPr>
              <w:jc w:val="center"/>
            </w:pPr>
            <w:r>
              <w:rPr>
                <w:color w:val="000000"/>
                <w:sz w:val="24"/>
              </w:rPr>
              <w:t>0.20%</w:t>
            </w:r>
          </w:p>
        </w:tc>
      </w:tr>
      <w:tr w:rsidR="00FB2D26">
        <w:tc>
          <w:tcPr>
            <w:tcW w:w="1286" w:type="dxa"/>
            <w:vAlign w:val="center"/>
          </w:tcPr>
          <w:p w:rsidR="00FB2D26" w:rsidRDefault="009367CC">
            <w:pPr>
              <w:jc w:val="left"/>
            </w:pPr>
            <w:r>
              <w:rPr>
                <w:color w:val="000000"/>
                <w:sz w:val="24"/>
              </w:rPr>
              <w:t>自基金合同生效起至今</w:t>
            </w:r>
          </w:p>
        </w:tc>
        <w:tc>
          <w:tcPr>
            <w:tcW w:w="1286" w:type="dxa"/>
            <w:vAlign w:val="center"/>
          </w:tcPr>
          <w:p w:rsidR="00FB2D26" w:rsidRDefault="009367CC">
            <w:pPr>
              <w:jc w:val="center"/>
            </w:pPr>
            <w:r>
              <w:rPr>
                <w:color w:val="000000"/>
                <w:sz w:val="24"/>
              </w:rPr>
              <w:t>17.69%</w:t>
            </w:r>
          </w:p>
        </w:tc>
        <w:tc>
          <w:tcPr>
            <w:tcW w:w="1286" w:type="dxa"/>
            <w:vAlign w:val="center"/>
          </w:tcPr>
          <w:p w:rsidR="00FB2D26" w:rsidRDefault="009367CC">
            <w:pPr>
              <w:jc w:val="center"/>
            </w:pPr>
            <w:r>
              <w:rPr>
                <w:color w:val="000000"/>
                <w:sz w:val="24"/>
              </w:rPr>
              <w:t>0.30%</w:t>
            </w:r>
          </w:p>
        </w:tc>
        <w:tc>
          <w:tcPr>
            <w:tcW w:w="1285" w:type="dxa"/>
            <w:vAlign w:val="center"/>
          </w:tcPr>
          <w:p w:rsidR="00FB2D26" w:rsidRDefault="009367CC">
            <w:pPr>
              <w:jc w:val="center"/>
            </w:pPr>
            <w:r>
              <w:rPr>
                <w:color w:val="000000"/>
                <w:sz w:val="24"/>
              </w:rPr>
              <w:t>9.69%</w:t>
            </w:r>
          </w:p>
        </w:tc>
        <w:tc>
          <w:tcPr>
            <w:tcW w:w="1285" w:type="dxa"/>
            <w:vAlign w:val="center"/>
          </w:tcPr>
          <w:p w:rsidR="00FB2D26" w:rsidRDefault="009367CC">
            <w:pPr>
              <w:jc w:val="center"/>
            </w:pPr>
            <w:r>
              <w:rPr>
                <w:color w:val="000000"/>
                <w:sz w:val="24"/>
              </w:rPr>
              <w:t>0.09%</w:t>
            </w:r>
          </w:p>
        </w:tc>
        <w:tc>
          <w:tcPr>
            <w:tcW w:w="1285" w:type="dxa"/>
            <w:vAlign w:val="center"/>
          </w:tcPr>
          <w:p w:rsidR="00FB2D26" w:rsidRDefault="009367CC">
            <w:pPr>
              <w:jc w:val="center"/>
            </w:pPr>
            <w:r>
              <w:rPr>
                <w:color w:val="000000"/>
                <w:sz w:val="24"/>
              </w:rPr>
              <w:t>8.00%</w:t>
            </w:r>
          </w:p>
        </w:tc>
        <w:tc>
          <w:tcPr>
            <w:tcW w:w="1285" w:type="dxa"/>
            <w:vAlign w:val="center"/>
          </w:tcPr>
          <w:p w:rsidR="00FB2D26" w:rsidRDefault="009367CC">
            <w:pPr>
              <w:jc w:val="center"/>
            </w:pPr>
            <w:r>
              <w:rPr>
                <w:color w:val="000000"/>
                <w:sz w:val="24"/>
              </w:rPr>
              <w:t>0.21%</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注：本基金的业绩比较基准为中债综合全价指数。</w:t>
      </w:r>
    </w:p>
    <w:p w:rsidR="001A59F9" w:rsidRPr="008B2C7A" w:rsidRDefault="001A59F9" w:rsidP="00026C9C">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852116" w:rsidRPr="00C2179A" w:rsidRDefault="00852116"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3.2.2 </w:t>
      </w:r>
      <w:r w:rsidR="008F1974" w:rsidRPr="00D466DA">
        <w:rPr>
          <w:rFonts w:ascii="Times New Roman" w:hAnsi="Times New Roman"/>
          <w:kern w:val="0"/>
          <w:szCs w:val="24"/>
        </w:rPr>
        <w:t>自基金合同生效以来</w:t>
      </w:r>
      <w:r w:rsidRPr="00C2179A">
        <w:rPr>
          <w:rFonts w:ascii="Times New Roman" w:hAnsi="Times New Roman"/>
          <w:kern w:val="0"/>
          <w:szCs w:val="24"/>
        </w:rPr>
        <w:t>基金份额累计净值增长率变动及其与同期业绩比较基准收益率变动的比较</w:t>
      </w:r>
      <w:r w:rsidRPr="00C2179A">
        <w:rPr>
          <w:rFonts w:ascii="Times New Roman" w:hAnsi="Times New Roman"/>
          <w:kern w:val="0"/>
          <w:szCs w:val="24"/>
        </w:rPr>
        <w:t xml:space="preserve"> </w:t>
      </w:r>
    </w:p>
    <w:p w:rsidR="00097CBA" w:rsidRPr="001B48EA" w:rsidRDefault="00097CBA"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1</w:t>
      </w:r>
      <w:r w:rsidRPr="001B48EA">
        <w:rPr>
          <w:rFonts w:ascii="Times New Roman" w:hAnsi="Times New Roman" w:hint="eastAsia"/>
          <w:color w:val="auto"/>
        </w:rPr>
        <w:t>、</w:t>
      </w:r>
      <w:r w:rsidRPr="001B48EA">
        <w:rPr>
          <w:rFonts w:ascii="Times New Roman" w:hAnsi="Times New Roman"/>
          <w:color w:val="auto"/>
        </w:rPr>
        <w:t>交银强化回报债券</w:t>
      </w:r>
      <w:r w:rsidRPr="001B48EA">
        <w:rPr>
          <w:rFonts w:ascii="Times New Roman" w:hAnsi="Times New Roman"/>
          <w:color w:val="auto"/>
        </w:rPr>
        <w:t>A/B</w:t>
      </w:r>
    </w:p>
    <w:p w:rsidR="001A59F9" w:rsidRPr="008B2C7A"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E92550" w:rsidRPr="00E25C2A" w:rsidRDefault="00E92550" w:rsidP="00E25C2A">
      <w:pPr>
        <w:tabs>
          <w:tab w:val="left" w:pos="426"/>
        </w:tabs>
        <w:spacing w:before="29" w:line="288" w:lineRule="auto"/>
        <w:jc w:val="left"/>
        <w:rPr>
          <w:kern w:val="0"/>
          <w:sz w:val="24"/>
        </w:rPr>
      </w:pPr>
    </w:p>
    <w:p w:rsidR="001A59F9" w:rsidRPr="001B48EA" w:rsidRDefault="001A59F9"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2</w:t>
      </w:r>
      <w:r w:rsidRPr="001B48EA">
        <w:rPr>
          <w:rFonts w:ascii="Times New Roman" w:hAnsi="Times New Roman" w:hint="eastAsia"/>
          <w:color w:val="auto"/>
        </w:rPr>
        <w:t>、</w:t>
      </w:r>
      <w:r w:rsidRPr="001B48EA">
        <w:rPr>
          <w:rFonts w:ascii="Times New Roman" w:hAnsi="Times New Roman"/>
          <w:color w:val="auto"/>
        </w:rPr>
        <w:t>交银强化回报债券</w:t>
      </w:r>
      <w:r w:rsidRPr="001B48EA">
        <w:rPr>
          <w:rFonts w:ascii="Times New Roman" w:hAnsi="Times New Roman"/>
          <w:color w:val="auto"/>
        </w:rPr>
        <w:t>C</w:t>
      </w:r>
    </w:p>
    <w:p w:rsidR="001A59F9" w:rsidRPr="00BB35D1"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2" name="图片 2"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1A59F9" w:rsidRPr="00E25C2A" w:rsidRDefault="001A59F9" w:rsidP="00E25C2A">
      <w:pPr>
        <w:tabs>
          <w:tab w:val="left" w:pos="426"/>
        </w:tabs>
        <w:spacing w:before="29" w:line="288" w:lineRule="auto"/>
        <w:jc w:val="left"/>
        <w:rPr>
          <w:kern w:val="0"/>
          <w:sz w:val="24"/>
        </w:rPr>
      </w:pP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3.2.3 </w:t>
      </w:r>
      <w:r w:rsidR="00A225D8" w:rsidRPr="00C2179A">
        <w:rPr>
          <w:rFonts w:ascii="Times New Roman" w:hAnsi="Times New Roman" w:hint="eastAsia"/>
          <w:kern w:val="0"/>
          <w:szCs w:val="24"/>
        </w:rPr>
        <w:t>自基金合同生效以来</w:t>
      </w:r>
      <w:r w:rsidRPr="00C2179A">
        <w:rPr>
          <w:rFonts w:ascii="Times New Roman" w:hAnsi="Times New Roman" w:hint="eastAsia"/>
          <w:kern w:val="0"/>
          <w:szCs w:val="24"/>
        </w:rPr>
        <w:t>基金每年净值增长率及其与同期业绩比较基准收益率的比较</w:t>
      </w:r>
    </w:p>
    <w:p w:rsidR="00097CBA" w:rsidRPr="002D2B7D" w:rsidRDefault="00444936" w:rsidP="002D2B7D">
      <w:pPr>
        <w:pStyle w:val="21"/>
        <w:spacing w:before="29" w:line="288" w:lineRule="auto"/>
        <w:ind w:firstLineChars="0" w:firstLine="0"/>
        <w:rPr>
          <w:rFonts w:ascii="Times New Roman" w:hAnsi="Times New Roman"/>
          <w:color w:val="auto"/>
        </w:rPr>
      </w:pPr>
      <w:r w:rsidRPr="002D2B7D">
        <w:rPr>
          <w:rFonts w:ascii="Times New Roman" w:hAnsi="Times New Roman" w:hint="eastAsia"/>
          <w:color w:val="auto"/>
        </w:rPr>
        <w:t>1</w:t>
      </w:r>
      <w:r w:rsidRPr="002D2B7D">
        <w:rPr>
          <w:rFonts w:ascii="Times New Roman" w:hAnsi="Times New Roman" w:hint="eastAsia"/>
          <w:color w:val="auto"/>
        </w:rPr>
        <w:t>、</w:t>
      </w:r>
      <w:r w:rsidR="00097CBA" w:rsidRPr="002D2B7D">
        <w:rPr>
          <w:rFonts w:ascii="Times New Roman" w:hAnsi="Times New Roman"/>
          <w:color w:val="auto"/>
        </w:rPr>
        <w:t>交银强化回报债券</w:t>
      </w:r>
      <w:r w:rsidR="00097CBA" w:rsidRPr="002D2B7D">
        <w:rPr>
          <w:rFonts w:ascii="Times New Roman" w:hAnsi="Times New Roman"/>
          <w:color w:val="auto"/>
        </w:rPr>
        <w:t>A/B</w:t>
      </w:r>
    </w:p>
    <w:p w:rsidR="00143C0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2014</w:t>
      </w:r>
      <w:r w:rsidRPr="00E25C2A">
        <w:rPr>
          <w:kern w:val="0"/>
          <w:sz w:val="24"/>
        </w:rPr>
        <w:t>年</w:t>
      </w:r>
      <w:r w:rsidRPr="00E25C2A">
        <w:rPr>
          <w:kern w:val="0"/>
          <w:sz w:val="24"/>
        </w:rPr>
        <w:t>1</w:t>
      </w:r>
      <w:r w:rsidRPr="00E25C2A">
        <w:rPr>
          <w:kern w:val="0"/>
          <w:sz w:val="24"/>
        </w:rPr>
        <w:t>月</w:t>
      </w:r>
      <w:r w:rsidRPr="00E25C2A">
        <w:rPr>
          <w:kern w:val="0"/>
          <w:sz w:val="24"/>
        </w:rPr>
        <w:t>28</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77BDC" w:rsidRPr="00E25C2A" w:rsidRDefault="00177BDC" w:rsidP="00E25C2A">
      <w:pPr>
        <w:tabs>
          <w:tab w:val="left" w:pos="426"/>
        </w:tabs>
        <w:spacing w:before="29" w:line="288" w:lineRule="auto"/>
        <w:jc w:val="left"/>
        <w:rPr>
          <w:kern w:val="0"/>
          <w:sz w:val="24"/>
        </w:rPr>
      </w:pPr>
    </w:p>
    <w:p w:rsidR="001A59F9" w:rsidRPr="002D2B7D" w:rsidRDefault="001A59F9" w:rsidP="002D2B7D">
      <w:pPr>
        <w:pStyle w:val="21"/>
        <w:spacing w:before="29" w:line="288" w:lineRule="auto"/>
        <w:ind w:firstLineChars="0" w:firstLine="0"/>
        <w:rPr>
          <w:rFonts w:ascii="Times New Roman" w:hAnsi="Times New Roman"/>
          <w:color w:val="auto"/>
        </w:rPr>
      </w:pPr>
      <w:r w:rsidRPr="002D2B7D">
        <w:rPr>
          <w:rFonts w:ascii="Times New Roman" w:hAnsi="Times New Roman"/>
          <w:color w:val="auto"/>
        </w:rPr>
        <w:t>2</w:t>
      </w:r>
      <w:r w:rsidRPr="002D2B7D">
        <w:rPr>
          <w:rFonts w:ascii="Times New Roman" w:hAnsi="Times New Roman" w:hint="eastAsia"/>
          <w:color w:val="auto"/>
        </w:rPr>
        <w:t>、</w:t>
      </w:r>
      <w:r w:rsidRPr="002D2B7D">
        <w:rPr>
          <w:rFonts w:ascii="Times New Roman" w:hAnsi="Times New Roman"/>
          <w:color w:val="auto"/>
        </w:rPr>
        <w:t>交银强化回报债券</w:t>
      </w:r>
      <w:r w:rsidRPr="002D2B7D">
        <w:rPr>
          <w:rFonts w:ascii="Times New Roman" w:hAnsi="Times New Roman"/>
          <w:color w:val="auto"/>
        </w:rPr>
        <w:t>C</w:t>
      </w:r>
    </w:p>
    <w:p w:rsidR="001A59F9" w:rsidRPr="008B2C7A" w:rsidRDefault="00B27795"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8" name="图片 8"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2014</w:t>
      </w:r>
      <w:r w:rsidRPr="00E25C2A">
        <w:rPr>
          <w:kern w:val="0"/>
          <w:sz w:val="24"/>
        </w:rPr>
        <w:t>年</w:t>
      </w:r>
      <w:r w:rsidRPr="00E25C2A">
        <w:rPr>
          <w:kern w:val="0"/>
          <w:sz w:val="24"/>
        </w:rPr>
        <w:t>1</w:t>
      </w:r>
      <w:r w:rsidRPr="00E25C2A">
        <w:rPr>
          <w:kern w:val="0"/>
          <w:sz w:val="24"/>
        </w:rPr>
        <w:t>月</w:t>
      </w:r>
      <w:r w:rsidRPr="00E25C2A">
        <w:rPr>
          <w:kern w:val="0"/>
          <w:sz w:val="24"/>
        </w:rPr>
        <w:t>28</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A59F9" w:rsidRPr="00E25C2A" w:rsidRDefault="001A59F9" w:rsidP="00E25C2A">
      <w:pPr>
        <w:tabs>
          <w:tab w:val="left" w:pos="426"/>
        </w:tabs>
        <w:spacing w:before="29" w:line="288" w:lineRule="auto"/>
        <w:jc w:val="left"/>
        <w:rPr>
          <w:kern w:val="0"/>
          <w:sz w:val="24"/>
        </w:rPr>
      </w:pPr>
    </w:p>
    <w:p w:rsidR="002E63B8" w:rsidRPr="008B2C7A" w:rsidRDefault="002E63B8" w:rsidP="00026C9C">
      <w:pPr>
        <w:spacing w:line="360" w:lineRule="auto"/>
        <w:ind w:firstLine="420"/>
        <w:jc w:val="left"/>
        <w:rPr>
          <w:rFonts w:asciiTheme="minorEastAsia" w:eastAsiaTheme="minorEastAsia" w:hAnsiTheme="minorEastAsia"/>
          <w:color w:val="000000"/>
          <w:szCs w:val="21"/>
        </w:rPr>
      </w:pPr>
    </w:p>
    <w:p w:rsidR="000B2C76" w:rsidRPr="00C2179A" w:rsidRDefault="000B2C76" w:rsidP="00C2179A">
      <w:pPr>
        <w:pStyle w:val="20"/>
        <w:spacing w:before="29" w:after="0" w:line="288" w:lineRule="auto"/>
        <w:rPr>
          <w:rFonts w:ascii="Times New Roman" w:hAnsi="Times New Roman"/>
          <w:kern w:val="0"/>
          <w:szCs w:val="24"/>
        </w:rPr>
      </w:pPr>
      <w:bookmarkStart w:id="21" w:name="_Toc249760033"/>
      <w:bookmarkStart w:id="22" w:name="_Toc361324853"/>
      <w:r w:rsidRPr="00C2179A">
        <w:rPr>
          <w:rFonts w:ascii="Times New Roman" w:hAnsi="Times New Roman"/>
          <w:kern w:val="0"/>
          <w:szCs w:val="24"/>
        </w:rPr>
        <w:t>3.3</w:t>
      </w:r>
      <w:r w:rsidRPr="00C2179A">
        <w:rPr>
          <w:rFonts w:ascii="Times New Roman" w:hAnsi="Times New Roman" w:hint="eastAsia"/>
          <w:kern w:val="0"/>
          <w:szCs w:val="24"/>
        </w:rPr>
        <w:t xml:space="preserve"> </w:t>
      </w:r>
      <w:r w:rsidRPr="00C2179A">
        <w:rPr>
          <w:rFonts w:ascii="Times New Roman" w:hAnsi="Times New Roman" w:hint="eastAsia"/>
          <w:kern w:val="0"/>
          <w:szCs w:val="24"/>
        </w:rPr>
        <w:t>过去三年基金的利润分配情况</w:t>
      </w:r>
      <w:bookmarkEnd w:id="21"/>
      <w:bookmarkEnd w:id="22"/>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1</w:t>
      </w:r>
      <w:r w:rsidRPr="0051387F">
        <w:rPr>
          <w:rFonts w:ascii="Times New Roman" w:hAnsi="Times New Roman" w:hint="eastAsia"/>
          <w:color w:val="auto"/>
        </w:rPr>
        <w:t>、</w:t>
      </w:r>
      <w:r w:rsidR="000B2C76" w:rsidRPr="0051387F">
        <w:rPr>
          <w:rFonts w:ascii="Times New Roman" w:hAnsi="Times New Roman"/>
          <w:color w:val="auto"/>
        </w:rPr>
        <w:t>交银强化回报债券</w:t>
      </w:r>
      <w:r w:rsidR="000B2C76" w:rsidRPr="0051387F">
        <w:rPr>
          <w:rFonts w:ascii="Times New Roman" w:hAnsi="Times New Roman"/>
          <w:color w:val="auto"/>
        </w:rPr>
        <w:t>A/B</w:t>
      </w:r>
      <w:r w:rsidR="000B2C76" w:rsidRPr="0051387F">
        <w:rPr>
          <w:rFonts w:ascii="Times New Roman" w:hAnsi="Times New Roman" w:hint="eastAsia"/>
          <w:color w:val="auto"/>
        </w:rPr>
        <w:t>：</w:t>
      </w:r>
    </w:p>
    <w:p w:rsidR="000B2C76" w:rsidRPr="00AB4681" w:rsidRDefault="000B2C76" w:rsidP="00AB4681">
      <w:pPr>
        <w:autoSpaceDE w:val="0"/>
        <w:autoSpaceDN w:val="0"/>
        <w:adjustRightInd w:val="0"/>
        <w:spacing w:before="29" w:line="288" w:lineRule="auto"/>
        <w:ind w:left="15"/>
        <w:jc w:val="right"/>
        <w:rPr>
          <w:color w:val="000000"/>
          <w:kern w:val="0"/>
          <w:sz w:val="24"/>
        </w:rPr>
      </w:pPr>
      <w:r w:rsidRPr="00AB4681">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6C3415" w:rsidRPr="008B2C7A" w:rsidTr="00784A92">
        <w:tc>
          <w:tcPr>
            <w:tcW w:w="1276"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备注</w:t>
            </w:r>
          </w:p>
        </w:tc>
      </w:tr>
      <w:tr w:rsidR="00FB2D26">
        <w:tc>
          <w:tcPr>
            <w:tcW w:w="1276" w:type="dxa"/>
            <w:vAlign w:val="center"/>
          </w:tcPr>
          <w:p w:rsidR="00FB2D26" w:rsidRDefault="009367CC">
            <w:pPr>
              <w:jc w:val="center"/>
            </w:pPr>
            <w:r>
              <w:rPr>
                <w:color w:val="000000"/>
                <w:sz w:val="24"/>
              </w:rPr>
              <w:t>2018</w:t>
            </w:r>
            <w:r>
              <w:rPr>
                <w:color w:val="000000"/>
                <w:sz w:val="24"/>
              </w:rPr>
              <w:t>年</w:t>
            </w:r>
          </w:p>
        </w:tc>
        <w:tc>
          <w:tcPr>
            <w:tcW w:w="1701" w:type="dxa"/>
            <w:vAlign w:val="center"/>
          </w:tcPr>
          <w:p w:rsidR="00FB2D26" w:rsidRDefault="009367CC">
            <w:pPr>
              <w:jc w:val="right"/>
            </w:pPr>
            <w:r>
              <w:rPr>
                <w:color w:val="000000"/>
                <w:sz w:val="24"/>
              </w:rPr>
              <w:t>-</w:t>
            </w:r>
          </w:p>
        </w:tc>
        <w:tc>
          <w:tcPr>
            <w:tcW w:w="1701" w:type="dxa"/>
            <w:vAlign w:val="center"/>
          </w:tcPr>
          <w:p w:rsidR="00FB2D26" w:rsidRDefault="009367CC">
            <w:pPr>
              <w:jc w:val="right"/>
            </w:pPr>
            <w:r>
              <w:rPr>
                <w:color w:val="000000"/>
                <w:sz w:val="24"/>
              </w:rPr>
              <w:t>-</w:t>
            </w:r>
          </w:p>
        </w:tc>
        <w:tc>
          <w:tcPr>
            <w:tcW w:w="1701" w:type="dxa"/>
            <w:vAlign w:val="center"/>
          </w:tcPr>
          <w:p w:rsidR="00FB2D26" w:rsidRDefault="009367CC">
            <w:pPr>
              <w:jc w:val="right"/>
            </w:pPr>
            <w:r>
              <w:rPr>
                <w:color w:val="000000"/>
                <w:sz w:val="24"/>
              </w:rPr>
              <w:t>-</w:t>
            </w:r>
          </w:p>
        </w:tc>
        <w:tc>
          <w:tcPr>
            <w:tcW w:w="1559" w:type="dxa"/>
            <w:vAlign w:val="center"/>
          </w:tcPr>
          <w:p w:rsidR="00FB2D26" w:rsidRDefault="009367CC">
            <w:pPr>
              <w:jc w:val="right"/>
            </w:pPr>
            <w:r>
              <w:rPr>
                <w:color w:val="000000"/>
                <w:sz w:val="24"/>
              </w:rPr>
              <w:t>-</w:t>
            </w:r>
          </w:p>
        </w:tc>
        <w:tc>
          <w:tcPr>
            <w:tcW w:w="1060" w:type="dxa"/>
            <w:vAlign w:val="center"/>
          </w:tcPr>
          <w:p w:rsidR="00FB2D26" w:rsidRDefault="009367CC">
            <w:pPr>
              <w:jc w:val="left"/>
            </w:pPr>
            <w:r>
              <w:rPr>
                <w:color w:val="000000"/>
                <w:sz w:val="24"/>
              </w:rPr>
              <w:t>-</w:t>
            </w:r>
          </w:p>
        </w:tc>
      </w:tr>
      <w:tr w:rsidR="00FB2D26">
        <w:tc>
          <w:tcPr>
            <w:tcW w:w="1276" w:type="dxa"/>
            <w:vAlign w:val="center"/>
          </w:tcPr>
          <w:p w:rsidR="00FB2D26" w:rsidRDefault="009367CC">
            <w:pPr>
              <w:jc w:val="center"/>
            </w:pPr>
            <w:r>
              <w:rPr>
                <w:color w:val="000000"/>
                <w:sz w:val="24"/>
              </w:rPr>
              <w:t>2017</w:t>
            </w:r>
            <w:r>
              <w:rPr>
                <w:color w:val="000000"/>
                <w:sz w:val="24"/>
              </w:rPr>
              <w:t>年</w:t>
            </w:r>
          </w:p>
        </w:tc>
        <w:tc>
          <w:tcPr>
            <w:tcW w:w="1701" w:type="dxa"/>
            <w:vAlign w:val="center"/>
          </w:tcPr>
          <w:p w:rsidR="00FB2D26" w:rsidRDefault="009367CC">
            <w:pPr>
              <w:jc w:val="right"/>
            </w:pPr>
            <w:r>
              <w:rPr>
                <w:color w:val="000000"/>
                <w:sz w:val="24"/>
              </w:rPr>
              <w:t>-</w:t>
            </w:r>
          </w:p>
        </w:tc>
        <w:tc>
          <w:tcPr>
            <w:tcW w:w="1701" w:type="dxa"/>
            <w:vAlign w:val="center"/>
          </w:tcPr>
          <w:p w:rsidR="00FB2D26" w:rsidRDefault="009367CC">
            <w:pPr>
              <w:jc w:val="right"/>
            </w:pPr>
            <w:r>
              <w:rPr>
                <w:color w:val="000000"/>
                <w:sz w:val="24"/>
              </w:rPr>
              <w:t>-</w:t>
            </w:r>
          </w:p>
        </w:tc>
        <w:tc>
          <w:tcPr>
            <w:tcW w:w="1701" w:type="dxa"/>
            <w:vAlign w:val="center"/>
          </w:tcPr>
          <w:p w:rsidR="00FB2D26" w:rsidRDefault="009367CC">
            <w:pPr>
              <w:jc w:val="right"/>
            </w:pPr>
            <w:r>
              <w:rPr>
                <w:color w:val="000000"/>
                <w:sz w:val="24"/>
              </w:rPr>
              <w:t>-</w:t>
            </w:r>
          </w:p>
        </w:tc>
        <w:tc>
          <w:tcPr>
            <w:tcW w:w="1559" w:type="dxa"/>
            <w:vAlign w:val="center"/>
          </w:tcPr>
          <w:p w:rsidR="00FB2D26" w:rsidRDefault="009367CC">
            <w:pPr>
              <w:jc w:val="right"/>
            </w:pPr>
            <w:r>
              <w:rPr>
                <w:color w:val="000000"/>
                <w:sz w:val="24"/>
              </w:rPr>
              <w:t>-</w:t>
            </w:r>
          </w:p>
        </w:tc>
        <w:tc>
          <w:tcPr>
            <w:tcW w:w="1060" w:type="dxa"/>
            <w:vAlign w:val="center"/>
          </w:tcPr>
          <w:p w:rsidR="00FB2D26" w:rsidRDefault="009367CC">
            <w:pPr>
              <w:jc w:val="left"/>
            </w:pPr>
            <w:r>
              <w:rPr>
                <w:color w:val="000000"/>
                <w:sz w:val="24"/>
              </w:rPr>
              <w:t>-</w:t>
            </w:r>
          </w:p>
        </w:tc>
      </w:tr>
      <w:tr w:rsidR="00FB2D26">
        <w:tc>
          <w:tcPr>
            <w:tcW w:w="1276" w:type="dxa"/>
            <w:vAlign w:val="center"/>
          </w:tcPr>
          <w:p w:rsidR="00FB2D26" w:rsidRDefault="009367CC">
            <w:pPr>
              <w:jc w:val="center"/>
            </w:pPr>
            <w:r>
              <w:rPr>
                <w:color w:val="000000"/>
                <w:sz w:val="24"/>
              </w:rPr>
              <w:t>2016</w:t>
            </w:r>
            <w:r>
              <w:rPr>
                <w:color w:val="000000"/>
                <w:sz w:val="24"/>
              </w:rPr>
              <w:t>年</w:t>
            </w:r>
          </w:p>
        </w:tc>
        <w:tc>
          <w:tcPr>
            <w:tcW w:w="1701" w:type="dxa"/>
            <w:vAlign w:val="center"/>
          </w:tcPr>
          <w:p w:rsidR="00FB2D26" w:rsidRDefault="009367CC">
            <w:pPr>
              <w:jc w:val="right"/>
            </w:pPr>
            <w:r>
              <w:rPr>
                <w:color w:val="000000"/>
                <w:sz w:val="24"/>
              </w:rPr>
              <w:t>1.680</w:t>
            </w:r>
          </w:p>
        </w:tc>
        <w:tc>
          <w:tcPr>
            <w:tcW w:w="1701" w:type="dxa"/>
            <w:vAlign w:val="center"/>
          </w:tcPr>
          <w:p w:rsidR="00FB2D26" w:rsidRDefault="009367CC">
            <w:pPr>
              <w:jc w:val="right"/>
            </w:pPr>
            <w:r>
              <w:rPr>
                <w:color w:val="000000"/>
                <w:sz w:val="24"/>
              </w:rPr>
              <w:t>191,071,029.67</w:t>
            </w:r>
          </w:p>
        </w:tc>
        <w:tc>
          <w:tcPr>
            <w:tcW w:w="1701" w:type="dxa"/>
            <w:vAlign w:val="center"/>
          </w:tcPr>
          <w:p w:rsidR="00FB2D26" w:rsidRDefault="009367CC">
            <w:pPr>
              <w:jc w:val="right"/>
            </w:pPr>
            <w:r>
              <w:rPr>
                <w:color w:val="000000"/>
                <w:sz w:val="24"/>
              </w:rPr>
              <w:t>895,213.58</w:t>
            </w:r>
          </w:p>
        </w:tc>
        <w:tc>
          <w:tcPr>
            <w:tcW w:w="1559" w:type="dxa"/>
            <w:vAlign w:val="center"/>
          </w:tcPr>
          <w:p w:rsidR="00FB2D26" w:rsidRDefault="009367CC">
            <w:pPr>
              <w:jc w:val="right"/>
            </w:pPr>
            <w:r>
              <w:rPr>
                <w:color w:val="000000"/>
                <w:sz w:val="24"/>
              </w:rPr>
              <w:t>191,966,243.25</w:t>
            </w:r>
          </w:p>
        </w:tc>
        <w:tc>
          <w:tcPr>
            <w:tcW w:w="1060" w:type="dxa"/>
            <w:vAlign w:val="center"/>
          </w:tcPr>
          <w:p w:rsidR="00FB2D26" w:rsidRDefault="009367CC">
            <w:pPr>
              <w:jc w:val="left"/>
            </w:pPr>
            <w:r>
              <w:rPr>
                <w:color w:val="000000"/>
                <w:sz w:val="24"/>
              </w:rPr>
              <w:t>-</w:t>
            </w:r>
          </w:p>
        </w:tc>
      </w:tr>
      <w:tr w:rsidR="006C3415" w:rsidRPr="008B2C7A" w:rsidTr="00784A92">
        <w:tc>
          <w:tcPr>
            <w:tcW w:w="1276" w:type="dxa"/>
            <w:vAlign w:val="center"/>
          </w:tcPr>
          <w:p w:rsidR="006C3415" w:rsidRPr="00755904" w:rsidRDefault="006C3415"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1.680</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191,071,029.67</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895,213.58</w:t>
            </w:r>
          </w:p>
        </w:tc>
        <w:tc>
          <w:tcPr>
            <w:tcW w:w="1559"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191,966,243.25</w:t>
            </w:r>
          </w:p>
        </w:tc>
        <w:tc>
          <w:tcPr>
            <w:tcW w:w="1060"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7612AB" w:rsidRPr="00E25C2A" w:rsidRDefault="007612AB" w:rsidP="00E25C2A">
      <w:pPr>
        <w:tabs>
          <w:tab w:val="left" w:pos="426"/>
        </w:tabs>
        <w:spacing w:before="29" w:line="288" w:lineRule="auto"/>
        <w:jc w:val="left"/>
        <w:rPr>
          <w:kern w:val="0"/>
          <w:sz w:val="24"/>
        </w:rPr>
      </w:pPr>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2</w:t>
      </w:r>
      <w:r w:rsidRPr="0051387F">
        <w:rPr>
          <w:rFonts w:ascii="Times New Roman" w:hAnsi="Times New Roman" w:hint="eastAsia"/>
          <w:color w:val="auto"/>
        </w:rPr>
        <w:t>、</w:t>
      </w:r>
      <w:r w:rsidR="000B2C76" w:rsidRPr="0051387F">
        <w:rPr>
          <w:rFonts w:ascii="Times New Roman" w:hAnsi="Times New Roman"/>
          <w:color w:val="auto"/>
        </w:rPr>
        <w:t>交银强化回报债券</w:t>
      </w:r>
      <w:r w:rsidR="000B2C76" w:rsidRPr="0051387F">
        <w:rPr>
          <w:rFonts w:ascii="Times New Roman" w:hAnsi="Times New Roman"/>
          <w:color w:val="auto"/>
        </w:rPr>
        <w:t>C</w:t>
      </w:r>
      <w:r w:rsidR="000B2C76" w:rsidRPr="0051387F">
        <w:rPr>
          <w:rFonts w:ascii="Times New Roman" w:hAnsi="Times New Roman" w:hint="eastAsia"/>
          <w:color w:val="auto"/>
        </w:rPr>
        <w:t>：</w:t>
      </w:r>
    </w:p>
    <w:p w:rsidR="000B2C76" w:rsidRPr="002724AF" w:rsidRDefault="000B2C76" w:rsidP="002724AF">
      <w:pPr>
        <w:autoSpaceDE w:val="0"/>
        <w:autoSpaceDN w:val="0"/>
        <w:adjustRightInd w:val="0"/>
        <w:spacing w:before="29" w:line="288" w:lineRule="auto"/>
        <w:ind w:left="15"/>
        <w:jc w:val="right"/>
        <w:rPr>
          <w:color w:val="000000"/>
          <w:kern w:val="0"/>
          <w:sz w:val="24"/>
        </w:rPr>
      </w:pPr>
      <w:r w:rsidRPr="002724AF">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0525D9" w:rsidRPr="008B2C7A" w:rsidTr="00784A92">
        <w:tc>
          <w:tcPr>
            <w:tcW w:w="1276"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备注</w:t>
            </w:r>
          </w:p>
        </w:tc>
      </w:tr>
      <w:tr w:rsidR="00FB2D26">
        <w:tc>
          <w:tcPr>
            <w:tcW w:w="1276" w:type="dxa"/>
            <w:vAlign w:val="center"/>
          </w:tcPr>
          <w:p w:rsidR="00FB2D26" w:rsidRDefault="009367CC">
            <w:pPr>
              <w:jc w:val="center"/>
            </w:pPr>
            <w:r>
              <w:rPr>
                <w:color w:val="000000"/>
                <w:sz w:val="24"/>
              </w:rPr>
              <w:t>2018</w:t>
            </w:r>
            <w:r>
              <w:rPr>
                <w:color w:val="000000"/>
                <w:sz w:val="24"/>
              </w:rPr>
              <w:t>年</w:t>
            </w:r>
          </w:p>
        </w:tc>
        <w:tc>
          <w:tcPr>
            <w:tcW w:w="1701" w:type="dxa"/>
            <w:vAlign w:val="center"/>
          </w:tcPr>
          <w:p w:rsidR="00FB2D26" w:rsidRDefault="009367CC">
            <w:pPr>
              <w:jc w:val="right"/>
            </w:pPr>
            <w:r>
              <w:rPr>
                <w:color w:val="000000"/>
                <w:sz w:val="24"/>
              </w:rPr>
              <w:t>-</w:t>
            </w:r>
          </w:p>
        </w:tc>
        <w:tc>
          <w:tcPr>
            <w:tcW w:w="1701" w:type="dxa"/>
            <w:vAlign w:val="center"/>
          </w:tcPr>
          <w:p w:rsidR="00FB2D26" w:rsidRDefault="009367CC">
            <w:pPr>
              <w:jc w:val="right"/>
            </w:pPr>
            <w:r>
              <w:rPr>
                <w:color w:val="000000"/>
                <w:sz w:val="24"/>
              </w:rPr>
              <w:t>-</w:t>
            </w:r>
          </w:p>
        </w:tc>
        <w:tc>
          <w:tcPr>
            <w:tcW w:w="1701" w:type="dxa"/>
            <w:vAlign w:val="center"/>
          </w:tcPr>
          <w:p w:rsidR="00FB2D26" w:rsidRDefault="009367CC">
            <w:pPr>
              <w:jc w:val="right"/>
            </w:pPr>
            <w:r>
              <w:rPr>
                <w:color w:val="000000"/>
                <w:sz w:val="24"/>
              </w:rPr>
              <w:t>-</w:t>
            </w:r>
          </w:p>
        </w:tc>
        <w:tc>
          <w:tcPr>
            <w:tcW w:w="1559" w:type="dxa"/>
            <w:vAlign w:val="center"/>
          </w:tcPr>
          <w:p w:rsidR="00FB2D26" w:rsidRDefault="009367CC">
            <w:pPr>
              <w:jc w:val="right"/>
            </w:pPr>
            <w:r>
              <w:rPr>
                <w:color w:val="000000"/>
                <w:sz w:val="24"/>
              </w:rPr>
              <w:t>-</w:t>
            </w:r>
          </w:p>
        </w:tc>
        <w:tc>
          <w:tcPr>
            <w:tcW w:w="1060" w:type="dxa"/>
            <w:vAlign w:val="center"/>
          </w:tcPr>
          <w:p w:rsidR="00FB2D26" w:rsidRDefault="009367CC">
            <w:pPr>
              <w:jc w:val="left"/>
            </w:pPr>
            <w:r>
              <w:rPr>
                <w:color w:val="000000"/>
                <w:sz w:val="24"/>
              </w:rPr>
              <w:t>-</w:t>
            </w:r>
          </w:p>
        </w:tc>
      </w:tr>
      <w:tr w:rsidR="00FB2D26">
        <w:tc>
          <w:tcPr>
            <w:tcW w:w="1276" w:type="dxa"/>
            <w:vAlign w:val="center"/>
          </w:tcPr>
          <w:p w:rsidR="00FB2D26" w:rsidRDefault="009367CC">
            <w:pPr>
              <w:jc w:val="center"/>
            </w:pPr>
            <w:r>
              <w:rPr>
                <w:color w:val="000000"/>
                <w:sz w:val="24"/>
              </w:rPr>
              <w:t>2017</w:t>
            </w:r>
            <w:r>
              <w:rPr>
                <w:color w:val="000000"/>
                <w:sz w:val="24"/>
              </w:rPr>
              <w:t>年</w:t>
            </w:r>
          </w:p>
        </w:tc>
        <w:tc>
          <w:tcPr>
            <w:tcW w:w="1701" w:type="dxa"/>
            <w:vAlign w:val="center"/>
          </w:tcPr>
          <w:p w:rsidR="00FB2D26" w:rsidRDefault="009367CC">
            <w:pPr>
              <w:jc w:val="right"/>
            </w:pPr>
            <w:r>
              <w:rPr>
                <w:color w:val="000000"/>
                <w:sz w:val="24"/>
              </w:rPr>
              <w:t>-</w:t>
            </w:r>
          </w:p>
        </w:tc>
        <w:tc>
          <w:tcPr>
            <w:tcW w:w="1701" w:type="dxa"/>
            <w:vAlign w:val="center"/>
          </w:tcPr>
          <w:p w:rsidR="00FB2D26" w:rsidRDefault="009367CC">
            <w:pPr>
              <w:jc w:val="right"/>
            </w:pPr>
            <w:r>
              <w:rPr>
                <w:color w:val="000000"/>
                <w:sz w:val="24"/>
              </w:rPr>
              <w:t>-</w:t>
            </w:r>
          </w:p>
        </w:tc>
        <w:tc>
          <w:tcPr>
            <w:tcW w:w="1701" w:type="dxa"/>
            <w:vAlign w:val="center"/>
          </w:tcPr>
          <w:p w:rsidR="00FB2D26" w:rsidRDefault="009367CC">
            <w:pPr>
              <w:jc w:val="right"/>
            </w:pPr>
            <w:r>
              <w:rPr>
                <w:color w:val="000000"/>
                <w:sz w:val="24"/>
              </w:rPr>
              <w:t>-</w:t>
            </w:r>
          </w:p>
        </w:tc>
        <w:tc>
          <w:tcPr>
            <w:tcW w:w="1559" w:type="dxa"/>
            <w:vAlign w:val="center"/>
          </w:tcPr>
          <w:p w:rsidR="00FB2D26" w:rsidRDefault="009367CC">
            <w:pPr>
              <w:jc w:val="right"/>
            </w:pPr>
            <w:r>
              <w:rPr>
                <w:color w:val="000000"/>
                <w:sz w:val="24"/>
              </w:rPr>
              <w:t>-</w:t>
            </w:r>
          </w:p>
        </w:tc>
        <w:tc>
          <w:tcPr>
            <w:tcW w:w="1060" w:type="dxa"/>
            <w:vAlign w:val="center"/>
          </w:tcPr>
          <w:p w:rsidR="00FB2D26" w:rsidRDefault="009367CC">
            <w:pPr>
              <w:jc w:val="left"/>
            </w:pPr>
            <w:r>
              <w:rPr>
                <w:color w:val="000000"/>
                <w:sz w:val="24"/>
              </w:rPr>
              <w:t>-</w:t>
            </w:r>
          </w:p>
        </w:tc>
      </w:tr>
      <w:tr w:rsidR="00FB2D26">
        <w:tc>
          <w:tcPr>
            <w:tcW w:w="1276" w:type="dxa"/>
            <w:vAlign w:val="center"/>
          </w:tcPr>
          <w:p w:rsidR="00FB2D26" w:rsidRDefault="009367CC">
            <w:pPr>
              <w:jc w:val="center"/>
            </w:pPr>
            <w:r>
              <w:rPr>
                <w:color w:val="000000"/>
                <w:sz w:val="24"/>
              </w:rPr>
              <w:t>2016</w:t>
            </w:r>
            <w:r>
              <w:rPr>
                <w:color w:val="000000"/>
                <w:sz w:val="24"/>
              </w:rPr>
              <w:t>年</w:t>
            </w:r>
          </w:p>
        </w:tc>
        <w:tc>
          <w:tcPr>
            <w:tcW w:w="1701" w:type="dxa"/>
            <w:vAlign w:val="center"/>
          </w:tcPr>
          <w:p w:rsidR="00FB2D26" w:rsidRDefault="009367CC">
            <w:pPr>
              <w:jc w:val="right"/>
            </w:pPr>
            <w:r>
              <w:rPr>
                <w:color w:val="000000"/>
                <w:sz w:val="24"/>
              </w:rPr>
              <w:t>1.570</w:t>
            </w:r>
          </w:p>
        </w:tc>
        <w:tc>
          <w:tcPr>
            <w:tcW w:w="1701" w:type="dxa"/>
            <w:vAlign w:val="center"/>
          </w:tcPr>
          <w:p w:rsidR="00FB2D26" w:rsidRDefault="009367CC">
            <w:pPr>
              <w:jc w:val="right"/>
            </w:pPr>
            <w:r>
              <w:rPr>
                <w:color w:val="000000"/>
                <w:sz w:val="24"/>
              </w:rPr>
              <w:t>1,151,786.47</w:t>
            </w:r>
          </w:p>
        </w:tc>
        <w:tc>
          <w:tcPr>
            <w:tcW w:w="1701" w:type="dxa"/>
            <w:vAlign w:val="center"/>
          </w:tcPr>
          <w:p w:rsidR="00FB2D26" w:rsidRDefault="009367CC">
            <w:pPr>
              <w:jc w:val="right"/>
            </w:pPr>
            <w:r>
              <w:rPr>
                <w:color w:val="000000"/>
                <w:sz w:val="24"/>
              </w:rPr>
              <w:t>452,737.29</w:t>
            </w:r>
          </w:p>
        </w:tc>
        <w:tc>
          <w:tcPr>
            <w:tcW w:w="1559" w:type="dxa"/>
            <w:vAlign w:val="center"/>
          </w:tcPr>
          <w:p w:rsidR="00FB2D26" w:rsidRDefault="009367CC">
            <w:pPr>
              <w:jc w:val="right"/>
            </w:pPr>
            <w:r>
              <w:rPr>
                <w:color w:val="000000"/>
                <w:sz w:val="24"/>
              </w:rPr>
              <w:t>1,604,523.76</w:t>
            </w:r>
          </w:p>
        </w:tc>
        <w:tc>
          <w:tcPr>
            <w:tcW w:w="1060" w:type="dxa"/>
            <w:vAlign w:val="center"/>
          </w:tcPr>
          <w:p w:rsidR="00FB2D26" w:rsidRDefault="009367CC">
            <w:pPr>
              <w:jc w:val="left"/>
            </w:pPr>
            <w:r>
              <w:rPr>
                <w:color w:val="000000"/>
                <w:sz w:val="24"/>
              </w:rPr>
              <w:t>-</w:t>
            </w:r>
          </w:p>
        </w:tc>
      </w:tr>
      <w:tr w:rsidR="000525D9" w:rsidRPr="00755904" w:rsidTr="00784A92">
        <w:tc>
          <w:tcPr>
            <w:tcW w:w="1276" w:type="dxa"/>
            <w:vAlign w:val="center"/>
          </w:tcPr>
          <w:p w:rsidR="000525D9" w:rsidRPr="00755904" w:rsidRDefault="000525D9"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1.570</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1,151,786.47</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452,737.29</w:t>
            </w:r>
          </w:p>
        </w:tc>
        <w:tc>
          <w:tcPr>
            <w:tcW w:w="1559"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1,604,523.76</w:t>
            </w:r>
          </w:p>
        </w:tc>
        <w:tc>
          <w:tcPr>
            <w:tcW w:w="1060"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17159D" w:rsidRPr="00E25C2A" w:rsidRDefault="0017159D" w:rsidP="00E25C2A">
      <w:pPr>
        <w:tabs>
          <w:tab w:val="left" w:pos="426"/>
        </w:tabs>
        <w:spacing w:before="29" w:line="288" w:lineRule="auto"/>
        <w:jc w:val="left"/>
        <w:rPr>
          <w:kern w:val="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1A4D54">
        <w:rPr>
          <w:rFonts w:hint="eastAsia"/>
          <w:b/>
          <w:bCs/>
          <w:szCs w:val="24"/>
          <w:lang w:val="en-US"/>
        </w:rPr>
        <w:t>§</w:t>
      </w:r>
      <w:r w:rsidRPr="001A4D54">
        <w:rPr>
          <w:b/>
          <w:bCs/>
          <w:szCs w:val="24"/>
          <w:lang w:val="en-US"/>
        </w:rPr>
        <w:t xml:space="preserve">4  </w:t>
      </w:r>
      <w:r w:rsidRPr="001A4D54">
        <w:rPr>
          <w:rFonts w:hint="eastAsia"/>
          <w:b/>
          <w:bCs/>
          <w:szCs w:val="24"/>
          <w:lang w:val="en-US"/>
        </w:rPr>
        <w:t>管理人报告</w:t>
      </w:r>
      <w:bookmarkEnd w:id="23"/>
      <w:bookmarkEnd w:id="2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25" w:name="_Toc361324855"/>
      <w:r w:rsidRPr="00C2179A">
        <w:rPr>
          <w:rFonts w:ascii="Times New Roman" w:hAnsi="Times New Roman"/>
          <w:kern w:val="0"/>
          <w:szCs w:val="24"/>
        </w:rPr>
        <w:t xml:space="preserve">4.1 </w:t>
      </w:r>
      <w:r w:rsidRPr="00C2179A">
        <w:rPr>
          <w:rFonts w:ascii="Times New Roman" w:hAnsi="Times New Roman" w:hint="eastAsia"/>
          <w:kern w:val="0"/>
          <w:szCs w:val="24"/>
        </w:rPr>
        <w:t>基金管理人及基金经理情况</w:t>
      </w:r>
      <w:bookmarkEnd w:id="25"/>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基金管理人及其管理基金的经验</w:t>
      </w:r>
    </w:p>
    <w:p w:rsidR="00FB2D26" w:rsidRDefault="009367CC">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A4D54" w:rsidRDefault="001A59F9" w:rsidP="001A4D54">
      <w:pPr>
        <w:spacing w:before="29" w:line="288" w:lineRule="auto"/>
        <w:ind w:firstLineChars="200" w:firstLine="480"/>
        <w:rPr>
          <w:color w:val="000000"/>
          <w:sz w:val="24"/>
        </w:rPr>
      </w:pPr>
      <w:r w:rsidRPr="001A4D54">
        <w:rPr>
          <w:color w:val="000000"/>
          <w:sz w:val="24"/>
        </w:rPr>
        <w:t>截至报告期末，公司管理了包括货币型、债券型、保本混合型、普通混合型和股票型在内的</w:t>
      </w:r>
      <w:r w:rsidRPr="001A4D54">
        <w:rPr>
          <w:color w:val="000000"/>
          <w:sz w:val="24"/>
        </w:rPr>
        <w:t>77</w:t>
      </w:r>
      <w:r w:rsidRPr="001A4D54">
        <w:rPr>
          <w:color w:val="000000"/>
          <w:sz w:val="24"/>
        </w:rPr>
        <w:t>只基金，其中股票型涵盖普通指数型、交易型开放式（</w:t>
      </w:r>
      <w:r w:rsidRPr="001A4D54">
        <w:rPr>
          <w:color w:val="000000"/>
          <w:sz w:val="24"/>
        </w:rPr>
        <w:t>ETF</w:t>
      </w:r>
      <w:r w:rsidRPr="001A4D54">
        <w:rPr>
          <w:color w:val="000000"/>
          <w:sz w:val="24"/>
        </w:rPr>
        <w:t>）、</w:t>
      </w:r>
      <w:r w:rsidRPr="001A4D54">
        <w:rPr>
          <w:color w:val="000000"/>
          <w:sz w:val="24"/>
        </w:rPr>
        <w:t>QDII</w:t>
      </w:r>
      <w:r w:rsidRPr="001A4D54">
        <w:rPr>
          <w:color w:val="000000"/>
          <w:sz w:val="24"/>
        </w:rPr>
        <w:t>等不同类型基金。</w:t>
      </w:r>
    </w:p>
    <w:p w:rsidR="001A59F9" w:rsidRPr="008B2C7A" w:rsidRDefault="001A59F9" w:rsidP="00AC3179">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255"/>
        <w:gridCol w:w="1276"/>
        <w:gridCol w:w="992"/>
        <w:gridCol w:w="2477"/>
      </w:tblGrid>
      <w:tr w:rsidR="001A59F9" w:rsidRPr="008B2C7A" w:rsidTr="0057009A">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姓名</w:t>
            </w:r>
          </w:p>
        </w:tc>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职务</w:t>
            </w:r>
          </w:p>
        </w:tc>
        <w:tc>
          <w:tcPr>
            <w:tcW w:w="2531" w:type="dxa"/>
            <w:gridSpan w:val="2"/>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任本基金的基金经理</w:t>
            </w:r>
            <w:r w:rsidR="00F07263" w:rsidRPr="00815ED7">
              <w:rPr>
                <w:rFonts w:hint="eastAsia"/>
                <w:color w:val="000000"/>
                <w:sz w:val="24"/>
              </w:rPr>
              <w:t>（助理）</w:t>
            </w:r>
            <w:r w:rsidRPr="00815ED7">
              <w:rPr>
                <w:rFonts w:hint="eastAsia"/>
                <w:color w:val="000000"/>
                <w:sz w:val="24"/>
              </w:rPr>
              <w:t>期限</w:t>
            </w:r>
          </w:p>
        </w:tc>
        <w:tc>
          <w:tcPr>
            <w:tcW w:w="992"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证券从业年限</w:t>
            </w:r>
          </w:p>
        </w:tc>
        <w:tc>
          <w:tcPr>
            <w:tcW w:w="2477"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说明</w:t>
            </w:r>
          </w:p>
        </w:tc>
      </w:tr>
      <w:tr w:rsidR="001A59F9" w:rsidRPr="008B2C7A" w:rsidTr="0057009A">
        <w:tc>
          <w:tcPr>
            <w:tcW w:w="1499"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815ED7" w:rsidRDefault="001A59F9" w:rsidP="00815ED7">
            <w:pPr>
              <w:spacing w:before="29" w:line="288" w:lineRule="auto"/>
              <w:jc w:val="center"/>
              <w:rPr>
                <w:color w:val="000000"/>
                <w:sz w:val="24"/>
              </w:rPr>
            </w:pPr>
          </w:p>
        </w:tc>
        <w:tc>
          <w:tcPr>
            <w:tcW w:w="1255"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任职日期</w:t>
            </w:r>
          </w:p>
        </w:tc>
        <w:tc>
          <w:tcPr>
            <w:tcW w:w="1276"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离任日期</w:t>
            </w:r>
          </w:p>
        </w:tc>
        <w:tc>
          <w:tcPr>
            <w:tcW w:w="992"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2477"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r>
      <w:tr w:rsidR="00FB2D26">
        <w:tc>
          <w:tcPr>
            <w:tcW w:w="1499" w:type="dxa"/>
            <w:vAlign w:val="center"/>
          </w:tcPr>
          <w:p w:rsidR="00FB2D26" w:rsidRDefault="009367CC">
            <w:pPr>
              <w:jc w:val="center"/>
            </w:pPr>
            <w:r>
              <w:rPr>
                <w:color w:val="000000"/>
                <w:sz w:val="24"/>
              </w:rPr>
              <w:t>凌超</w:t>
            </w:r>
          </w:p>
        </w:tc>
        <w:tc>
          <w:tcPr>
            <w:tcW w:w="1499" w:type="dxa"/>
            <w:vAlign w:val="center"/>
          </w:tcPr>
          <w:p w:rsidR="00FB2D26" w:rsidRDefault="009367CC">
            <w:pPr>
              <w:jc w:val="center"/>
            </w:pPr>
            <w:r>
              <w:rPr>
                <w:color w:val="000000"/>
                <w:sz w:val="24"/>
              </w:rPr>
              <w:t>交银定期支付月月丰债券、交银增强收益债券、交银强化回报债券、交银增利增强债券的基金经理，公司固定收益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55" w:type="dxa"/>
            <w:vAlign w:val="center"/>
          </w:tcPr>
          <w:p w:rsidR="00FB2D26" w:rsidRDefault="009367CC">
            <w:pPr>
              <w:jc w:val="center"/>
            </w:pPr>
            <w:r>
              <w:rPr>
                <w:color w:val="000000"/>
                <w:sz w:val="24"/>
              </w:rPr>
              <w:t>2018-02-13</w:t>
            </w:r>
          </w:p>
        </w:tc>
        <w:tc>
          <w:tcPr>
            <w:tcW w:w="1276" w:type="dxa"/>
            <w:vAlign w:val="center"/>
          </w:tcPr>
          <w:p w:rsidR="00FB2D26" w:rsidRDefault="009367CC">
            <w:pPr>
              <w:jc w:val="center"/>
            </w:pPr>
            <w:r>
              <w:rPr>
                <w:color w:val="000000"/>
                <w:sz w:val="24"/>
              </w:rPr>
              <w:t>-</w:t>
            </w:r>
          </w:p>
        </w:tc>
        <w:tc>
          <w:tcPr>
            <w:tcW w:w="992" w:type="dxa"/>
            <w:vAlign w:val="center"/>
          </w:tcPr>
          <w:p w:rsidR="00FB2D26" w:rsidRDefault="009367CC">
            <w:pPr>
              <w:jc w:val="center"/>
            </w:pPr>
            <w:r>
              <w:rPr>
                <w:color w:val="000000"/>
                <w:sz w:val="24"/>
              </w:rPr>
              <w:t>12</w:t>
            </w:r>
            <w:r>
              <w:rPr>
                <w:color w:val="000000"/>
                <w:sz w:val="24"/>
              </w:rPr>
              <w:t>年</w:t>
            </w:r>
          </w:p>
        </w:tc>
        <w:tc>
          <w:tcPr>
            <w:tcW w:w="2477" w:type="dxa"/>
            <w:vAlign w:val="center"/>
          </w:tcPr>
          <w:p w:rsidR="00FB2D26" w:rsidRDefault="009367CC">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w:t>
            </w:r>
            <w:r>
              <w:rPr>
                <w:color w:val="000000"/>
                <w:sz w:val="24"/>
              </w:rPr>
              <w:t>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p>
        </w:tc>
      </w:tr>
      <w:tr w:rsidR="00FB2D26">
        <w:tc>
          <w:tcPr>
            <w:tcW w:w="1499" w:type="dxa"/>
            <w:vAlign w:val="center"/>
          </w:tcPr>
          <w:p w:rsidR="00FB2D26" w:rsidRDefault="009367CC">
            <w:pPr>
              <w:jc w:val="center"/>
            </w:pPr>
            <w:r>
              <w:rPr>
                <w:color w:val="000000"/>
                <w:sz w:val="24"/>
              </w:rPr>
              <w:t>于海颖</w:t>
            </w:r>
          </w:p>
        </w:tc>
        <w:tc>
          <w:tcPr>
            <w:tcW w:w="1499" w:type="dxa"/>
            <w:vAlign w:val="center"/>
          </w:tcPr>
          <w:p w:rsidR="00FB2D26" w:rsidRDefault="009367CC">
            <w:pPr>
              <w:jc w:val="center"/>
            </w:pPr>
            <w:r>
              <w:rPr>
                <w:color w:val="000000"/>
                <w:sz w:val="24"/>
              </w:rPr>
              <w:t>交银增利债券、交银纯债债券发起、交银荣祥保本混合、交银定期支付月月丰债券、交银增强收益债券、交银强化回报债券、交银丰盈收益债券、交银荣鑫保本混合、交银增利增强债券、交银丰晟收益债券、交银裕如纯债债券的基金经理，公司固定收益（公募）投资总监</w:t>
            </w:r>
          </w:p>
        </w:tc>
        <w:tc>
          <w:tcPr>
            <w:tcW w:w="1255" w:type="dxa"/>
            <w:vAlign w:val="center"/>
          </w:tcPr>
          <w:p w:rsidR="00FB2D26" w:rsidRDefault="009367CC">
            <w:pPr>
              <w:jc w:val="center"/>
            </w:pPr>
            <w:r>
              <w:rPr>
                <w:color w:val="000000"/>
                <w:sz w:val="24"/>
              </w:rPr>
              <w:t>2017-06-10</w:t>
            </w:r>
          </w:p>
        </w:tc>
        <w:tc>
          <w:tcPr>
            <w:tcW w:w="1276" w:type="dxa"/>
            <w:vAlign w:val="center"/>
          </w:tcPr>
          <w:p w:rsidR="00FB2D26" w:rsidRDefault="009367CC">
            <w:pPr>
              <w:jc w:val="center"/>
            </w:pPr>
            <w:r>
              <w:rPr>
                <w:color w:val="000000"/>
                <w:sz w:val="24"/>
              </w:rPr>
              <w:t>-</w:t>
            </w:r>
          </w:p>
        </w:tc>
        <w:tc>
          <w:tcPr>
            <w:tcW w:w="992" w:type="dxa"/>
            <w:vAlign w:val="center"/>
          </w:tcPr>
          <w:p w:rsidR="00FB2D26" w:rsidRDefault="009367CC">
            <w:pPr>
              <w:jc w:val="center"/>
            </w:pPr>
            <w:r>
              <w:rPr>
                <w:color w:val="000000"/>
                <w:sz w:val="24"/>
              </w:rPr>
              <w:t>12</w:t>
            </w:r>
            <w:r>
              <w:rPr>
                <w:color w:val="000000"/>
                <w:sz w:val="24"/>
              </w:rPr>
              <w:t>年</w:t>
            </w:r>
          </w:p>
        </w:tc>
        <w:tc>
          <w:tcPr>
            <w:tcW w:w="2477" w:type="dxa"/>
            <w:vAlign w:val="center"/>
          </w:tcPr>
          <w:p w:rsidR="00FB2D26" w:rsidRDefault="009367CC">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w:t>
            </w:r>
            <w:r>
              <w:rPr>
                <w:color w:val="000000"/>
                <w:sz w:val="24"/>
              </w:rPr>
              <w:t>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p>
        </w:tc>
      </w:tr>
      <w:tr w:rsidR="00FB2D26">
        <w:tc>
          <w:tcPr>
            <w:tcW w:w="1499" w:type="dxa"/>
            <w:vAlign w:val="center"/>
          </w:tcPr>
          <w:p w:rsidR="00FB2D26" w:rsidRDefault="009367CC">
            <w:pPr>
              <w:jc w:val="center"/>
            </w:pPr>
            <w:r>
              <w:rPr>
                <w:color w:val="000000"/>
                <w:sz w:val="24"/>
              </w:rPr>
              <w:t>王艺伟</w:t>
            </w:r>
          </w:p>
        </w:tc>
        <w:tc>
          <w:tcPr>
            <w:tcW w:w="1499" w:type="dxa"/>
            <w:vAlign w:val="center"/>
          </w:tcPr>
          <w:p w:rsidR="00FB2D26" w:rsidRDefault="009367CC">
            <w:pPr>
              <w:jc w:val="center"/>
            </w:pPr>
            <w:r>
              <w:rPr>
                <w:color w:val="000000"/>
                <w:sz w:val="24"/>
              </w:rPr>
              <w:t>交银信用添利债券</w:t>
            </w:r>
            <w:r>
              <w:rPr>
                <w:color w:val="000000"/>
                <w:sz w:val="24"/>
              </w:rPr>
              <w:t>(LOF)</w:t>
            </w:r>
            <w:r>
              <w:rPr>
                <w:color w:val="000000"/>
                <w:sz w:val="24"/>
              </w:rPr>
              <w:t>、交银双利债券、交银双轮动债券、交银荣祥保本混合、交银定期支付月月丰债券、交银增强收益债券、交银</w:t>
            </w:r>
            <w:r>
              <w:rPr>
                <w:color w:val="000000"/>
                <w:sz w:val="24"/>
              </w:rPr>
              <w:t>强化回报债券、交银裕通纯债债券、交银荣鑫保本混合、交银安心收益债券的基金经理</w:t>
            </w:r>
          </w:p>
        </w:tc>
        <w:tc>
          <w:tcPr>
            <w:tcW w:w="1255" w:type="dxa"/>
            <w:vAlign w:val="center"/>
          </w:tcPr>
          <w:p w:rsidR="00FB2D26" w:rsidRDefault="009367CC">
            <w:pPr>
              <w:jc w:val="center"/>
            </w:pPr>
            <w:r>
              <w:rPr>
                <w:color w:val="000000"/>
                <w:sz w:val="24"/>
              </w:rPr>
              <w:t>2017-02-10</w:t>
            </w:r>
          </w:p>
        </w:tc>
        <w:tc>
          <w:tcPr>
            <w:tcW w:w="1276" w:type="dxa"/>
            <w:vAlign w:val="center"/>
          </w:tcPr>
          <w:p w:rsidR="00FB2D26" w:rsidRDefault="009367CC">
            <w:pPr>
              <w:jc w:val="center"/>
            </w:pPr>
            <w:r>
              <w:rPr>
                <w:color w:val="000000"/>
                <w:sz w:val="24"/>
              </w:rPr>
              <w:t>-</w:t>
            </w:r>
          </w:p>
        </w:tc>
        <w:tc>
          <w:tcPr>
            <w:tcW w:w="992" w:type="dxa"/>
            <w:vAlign w:val="center"/>
          </w:tcPr>
          <w:p w:rsidR="00FB2D26" w:rsidRDefault="009367CC">
            <w:pPr>
              <w:jc w:val="center"/>
            </w:pPr>
            <w:r>
              <w:rPr>
                <w:color w:val="000000"/>
                <w:sz w:val="24"/>
              </w:rPr>
              <w:t>6</w:t>
            </w:r>
            <w:r>
              <w:rPr>
                <w:color w:val="000000"/>
                <w:sz w:val="24"/>
              </w:rPr>
              <w:t>年</w:t>
            </w:r>
          </w:p>
        </w:tc>
        <w:tc>
          <w:tcPr>
            <w:tcW w:w="2477" w:type="dxa"/>
            <w:vAlign w:val="center"/>
          </w:tcPr>
          <w:p w:rsidR="00FB2D26" w:rsidRDefault="009367CC">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月加入交银施罗德基金管理有限公司，历任研究员、研究部助理总经理。</w:t>
            </w:r>
          </w:p>
        </w:tc>
      </w:tr>
    </w:tbl>
    <w:p w:rsidR="00FB2D26" w:rsidRDefault="009367CC">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FB2D26" w:rsidRDefault="009367CC">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E25C2A" w:rsidRDefault="001A59F9" w:rsidP="00E25C2A">
      <w:pPr>
        <w:tabs>
          <w:tab w:val="left" w:pos="426"/>
        </w:tabs>
        <w:spacing w:before="29" w:line="288" w:lineRule="auto"/>
        <w:jc w:val="left"/>
        <w:rPr>
          <w:kern w:val="0"/>
          <w:sz w:val="24"/>
        </w:rPr>
      </w:pPr>
      <w:r w:rsidRPr="00E25C2A">
        <w:rPr>
          <w:kern w:val="0"/>
          <w:sz w:val="24"/>
        </w:rPr>
        <w:t>3</w:t>
      </w:r>
      <w:r w:rsidRPr="00E25C2A">
        <w:rPr>
          <w:kern w:val="0"/>
          <w:sz w:val="24"/>
        </w:rPr>
        <w:t>、基金经理（或基金经理小组）期后变动（如有）敬请关注基金管理人发布的相关公告。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6" w:name="_Toc225498256"/>
      <w:bookmarkStart w:id="27" w:name="_Toc361324856"/>
      <w:r w:rsidRPr="00C2179A">
        <w:rPr>
          <w:rFonts w:ascii="Times New Roman" w:hAnsi="Times New Roman"/>
          <w:kern w:val="0"/>
          <w:szCs w:val="24"/>
        </w:rPr>
        <w:t xml:space="preserve">4.2 </w:t>
      </w:r>
      <w:r w:rsidRPr="00C2179A">
        <w:rPr>
          <w:rFonts w:ascii="Times New Roman" w:hAnsi="Times New Roman" w:hint="eastAsia"/>
          <w:kern w:val="0"/>
          <w:szCs w:val="24"/>
        </w:rPr>
        <w:t>管理人对报告期内本基金运作遵规守信情况的说明</w:t>
      </w:r>
      <w:bookmarkEnd w:id="26"/>
      <w:bookmarkEnd w:id="27"/>
    </w:p>
    <w:p w:rsidR="001A59F9" w:rsidRPr="001358D2" w:rsidRDefault="001A59F9" w:rsidP="001358D2">
      <w:pPr>
        <w:spacing w:before="29" w:line="288" w:lineRule="auto"/>
        <w:ind w:firstLineChars="200" w:firstLine="480"/>
        <w:rPr>
          <w:color w:val="000000"/>
          <w:sz w:val="24"/>
        </w:rPr>
      </w:pPr>
      <w:r w:rsidRPr="001358D2">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8" w:name="_Toc225498257"/>
      <w:bookmarkStart w:id="29" w:name="_Toc361324857"/>
      <w:r w:rsidRPr="00C2179A">
        <w:rPr>
          <w:rFonts w:ascii="Times New Roman" w:hAnsi="Times New Roman"/>
          <w:kern w:val="0"/>
          <w:szCs w:val="24"/>
        </w:rPr>
        <w:t xml:space="preserve">4.3 </w:t>
      </w:r>
      <w:r w:rsidRPr="00C2179A">
        <w:rPr>
          <w:rFonts w:ascii="Times New Roman" w:hAnsi="Times New Roman" w:hint="eastAsia"/>
          <w:kern w:val="0"/>
          <w:szCs w:val="24"/>
        </w:rPr>
        <w:t>管理人对报告期内公平交易情况的专项说明</w:t>
      </w:r>
      <w:bookmarkEnd w:id="28"/>
      <w:bookmarkEnd w:id="2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公平交易制度和控制方法</w:t>
      </w:r>
    </w:p>
    <w:p w:rsidR="00FB2D26" w:rsidRDefault="009367CC">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FB2D26" w:rsidRDefault="009367CC">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FB2D26" w:rsidRDefault="009367CC">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w:t>
      </w:r>
      <w:r>
        <w:rPr>
          <w:color w:val="000000"/>
          <w:sz w:val="24"/>
        </w:rPr>
        <w:t>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B2D26" w:rsidRDefault="009367CC">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w:t>
      </w:r>
      <w:r>
        <w:rPr>
          <w:color w:val="000000"/>
          <w:sz w:val="24"/>
        </w:rPr>
        <w:t>易决策的客观性和独立性，防范不公平及异常交易的发生。</w:t>
      </w:r>
    </w:p>
    <w:p w:rsidR="00FB2D26" w:rsidRDefault="009367CC">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58D2" w:rsidRDefault="001A59F9" w:rsidP="001358D2">
      <w:pPr>
        <w:spacing w:before="29" w:line="288" w:lineRule="auto"/>
        <w:ind w:firstLineChars="200" w:firstLine="480"/>
        <w:rPr>
          <w:color w:val="000000"/>
          <w:sz w:val="24"/>
        </w:rPr>
      </w:pPr>
      <w:r w:rsidRPr="001358D2">
        <w:rPr>
          <w:color w:val="000000"/>
          <w:sz w:val="24"/>
        </w:rPr>
        <w:t>（</w:t>
      </w:r>
      <w:r w:rsidRPr="001358D2">
        <w:rPr>
          <w:color w:val="000000"/>
          <w:sz w:val="24"/>
        </w:rPr>
        <w:t>5</w:t>
      </w:r>
      <w:r w:rsidRPr="001358D2">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8B2C7A" w:rsidRDefault="001A59F9" w:rsidP="007F2664">
      <w:pPr>
        <w:spacing w:line="360" w:lineRule="auto"/>
        <w:jc w:val="left"/>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公平交易制度的执行情况</w:t>
      </w:r>
    </w:p>
    <w:p w:rsidR="00FB2D26" w:rsidRDefault="009367CC">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B2D26" w:rsidRDefault="009367CC">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B2D26" w:rsidRDefault="009367CC">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w:t>
      </w:r>
      <w:r>
        <w:rPr>
          <w:color w:val="000000"/>
          <w:sz w:val="24"/>
        </w:rPr>
        <w:t>管理的不同投资组合的整体收益率差异、分投资类别的收益率差异以及不同时间窗口同向交易的交易价差进行分析，通过分析评估和信息披露来加强对公平交易过程和结果的监督。</w:t>
      </w:r>
    </w:p>
    <w:p w:rsidR="001A59F9" w:rsidRPr="001358D2" w:rsidRDefault="001A59F9" w:rsidP="001358D2">
      <w:pPr>
        <w:spacing w:before="29" w:line="288" w:lineRule="auto"/>
        <w:ind w:firstLineChars="200" w:firstLine="480"/>
        <w:rPr>
          <w:color w:val="000000"/>
          <w:sz w:val="24"/>
        </w:rPr>
      </w:pPr>
      <w:r w:rsidRPr="001358D2">
        <w:rPr>
          <w:color w:val="000000"/>
          <w:sz w:val="24"/>
        </w:rPr>
        <w:t>报告期内本公司严格执行公平交易制度，公平对待旗下各投资组合，未发现任何违反公平交易的行为。</w:t>
      </w:r>
    </w:p>
    <w:p w:rsidR="001A59F9" w:rsidRPr="008B2C7A" w:rsidRDefault="001A59F9" w:rsidP="001358D2">
      <w:pPr>
        <w:spacing w:before="29" w:line="288"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4.3.3</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异常交易行为的专项说明</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58D2">
        <w:rPr>
          <w:color w:val="000000"/>
          <w:sz w:val="24"/>
        </w:rPr>
        <w:t>5%</w:t>
      </w:r>
      <w:r w:rsidRPr="001358D2">
        <w:rPr>
          <w:color w:val="000000"/>
          <w:sz w:val="24"/>
        </w:rPr>
        <w:t>的情形，本基金与本公司管理的其他投资组合在不同时间窗下（如日内、</w:t>
      </w:r>
      <w:r w:rsidRPr="001358D2">
        <w:rPr>
          <w:color w:val="000000"/>
          <w:sz w:val="24"/>
        </w:rPr>
        <w:t>3</w:t>
      </w:r>
      <w:r w:rsidRPr="001358D2">
        <w:rPr>
          <w:color w:val="000000"/>
          <w:sz w:val="24"/>
        </w:rPr>
        <w:t>日内、</w:t>
      </w:r>
      <w:r w:rsidRPr="001358D2">
        <w:rPr>
          <w:color w:val="000000"/>
          <w:sz w:val="24"/>
        </w:rPr>
        <w:t>5</w:t>
      </w:r>
      <w:r w:rsidRPr="001358D2">
        <w:rPr>
          <w:color w:val="000000"/>
          <w:sz w:val="24"/>
        </w:rPr>
        <w:t>日内）同向交易的交易价差未出现异常。</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30" w:name="_Toc225498258"/>
      <w:bookmarkStart w:id="31" w:name="_Toc361324858"/>
      <w:r w:rsidRPr="00C2179A">
        <w:rPr>
          <w:rFonts w:ascii="Times New Roman" w:hAnsi="Times New Roman"/>
          <w:kern w:val="0"/>
          <w:szCs w:val="24"/>
        </w:rPr>
        <w:t xml:space="preserve">4.4 </w:t>
      </w:r>
      <w:r w:rsidRPr="00C2179A">
        <w:rPr>
          <w:rFonts w:ascii="Times New Roman" w:hAnsi="Times New Roman" w:hint="eastAsia"/>
          <w:kern w:val="0"/>
          <w:szCs w:val="24"/>
        </w:rPr>
        <w:t>管理人对报告期内基金的投资策略和业绩表现的说明</w:t>
      </w:r>
      <w:bookmarkEnd w:id="30"/>
      <w:bookmarkEnd w:id="31"/>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4.4.1</w:t>
      </w:r>
      <w:r w:rsidRPr="00C2179A">
        <w:rPr>
          <w:rFonts w:ascii="Times New Roman" w:hAnsi="Times New Roman" w:hint="eastAsia"/>
          <w:kern w:val="0"/>
          <w:szCs w:val="24"/>
        </w:rPr>
        <w:t>报告期内基金投资策略和运作分析</w:t>
      </w:r>
    </w:p>
    <w:p w:rsidR="00FB2D26" w:rsidRDefault="009367CC">
      <w:pPr>
        <w:spacing w:before="29" w:line="288" w:lineRule="auto"/>
        <w:ind w:firstLineChars="200" w:firstLine="480"/>
        <w:rPr>
          <w:color w:val="000000"/>
          <w:sz w:val="24"/>
        </w:rPr>
      </w:pPr>
      <w:r>
        <w:rPr>
          <w:color w:val="000000"/>
          <w:sz w:val="24"/>
        </w:rPr>
        <w:t>2018</w:t>
      </w:r>
      <w:r>
        <w:rPr>
          <w:color w:val="000000"/>
          <w:sz w:val="24"/>
        </w:rPr>
        <w:t>年以来，本轮债券牛市的主要逻辑是融资收缩叠加货币宽松带来的</w:t>
      </w:r>
      <w:r>
        <w:rPr>
          <w:color w:val="000000"/>
          <w:sz w:val="24"/>
        </w:rPr>
        <w:t>“</w:t>
      </w:r>
      <w:r>
        <w:rPr>
          <w:color w:val="000000"/>
          <w:sz w:val="24"/>
        </w:rPr>
        <w:t>宽货币、紧信用</w:t>
      </w:r>
      <w:r>
        <w:rPr>
          <w:color w:val="000000"/>
          <w:sz w:val="24"/>
        </w:rPr>
        <w:t>”</w:t>
      </w:r>
      <w:r>
        <w:rPr>
          <w:color w:val="000000"/>
          <w:sz w:val="24"/>
        </w:rPr>
        <w:t>格局，中美贸易摩擦在此过程中起到推波助澜的作用。正是由于贸易摩擦的存在，使得监管层在</w:t>
      </w:r>
      <w:r>
        <w:rPr>
          <w:color w:val="000000"/>
          <w:sz w:val="24"/>
        </w:rPr>
        <w:t>2018</w:t>
      </w:r>
      <w:r>
        <w:rPr>
          <w:color w:val="000000"/>
          <w:sz w:val="24"/>
        </w:rPr>
        <w:t>年四月即开始担忧经济下行，多次做出降准操作，但是由于金融去杠杆的延续，从货币到信用的传导逻辑并不如以前几轮那么通畅，由此导致货币松信用紧持续的时间较久，这也是期限利差和信用利差压缩较慢的原因</w:t>
      </w:r>
      <w:r>
        <w:rPr>
          <w:color w:val="000000"/>
          <w:sz w:val="24"/>
        </w:rPr>
        <w:t>。在</w:t>
      </w:r>
      <w:r>
        <w:rPr>
          <w:color w:val="000000"/>
          <w:sz w:val="24"/>
        </w:rPr>
        <w:t>2018</w:t>
      </w:r>
      <w:r>
        <w:rPr>
          <w:color w:val="000000"/>
          <w:sz w:val="24"/>
        </w:rPr>
        <w:t>年七至九月，出于对宽信用的担忧，债牛的本质逻辑遭到了一定的调整，但是由于后续融资加速收缩，行情又得以在十月之后延续。从全年来看，活跃十年国开债收益率自年初</w:t>
      </w:r>
      <w:r>
        <w:rPr>
          <w:color w:val="000000"/>
          <w:sz w:val="24"/>
        </w:rPr>
        <w:t>4.84%</w:t>
      </w:r>
      <w:r>
        <w:rPr>
          <w:color w:val="000000"/>
          <w:sz w:val="24"/>
        </w:rPr>
        <w:t>下行至</w:t>
      </w:r>
      <w:r>
        <w:rPr>
          <w:color w:val="000000"/>
          <w:sz w:val="24"/>
        </w:rPr>
        <w:t>3.63%</w:t>
      </w:r>
      <w:r>
        <w:rPr>
          <w:color w:val="000000"/>
          <w:sz w:val="24"/>
        </w:rPr>
        <w:t>。</w:t>
      </w:r>
    </w:p>
    <w:p w:rsidR="00FB2D26" w:rsidRDefault="009367CC">
      <w:pPr>
        <w:spacing w:before="29" w:line="288" w:lineRule="auto"/>
        <w:ind w:firstLineChars="200" w:firstLine="480"/>
        <w:rPr>
          <w:color w:val="000000"/>
          <w:sz w:val="24"/>
        </w:rPr>
      </w:pPr>
      <w:r>
        <w:rPr>
          <w:color w:val="000000"/>
          <w:sz w:val="24"/>
        </w:rPr>
        <w:t>权益市场方面，在经济基本面下行、金融去杠杆以及中美贸易争端三重因素影响下，权益市场普遍面临业绩估值下调的困境，上证综指年跌幅</w:t>
      </w:r>
      <w:r>
        <w:rPr>
          <w:color w:val="000000"/>
          <w:sz w:val="24"/>
        </w:rPr>
        <w:t>24.59%</w:t>
      </w:r>
      <w:r>
        <w:rPr>
          <w:color w:val="000000"/>
          <w:sz w:val="24"/>
        </w:rPr>
        <w:t>，创业板指年跌幅</w:t>
      </w:r>
      <w:r>
        <w:rPr>
          <w:color w:val="000000"/>
          <w:sz w:val="24"/>
        </w:rPr>
        <w:t>28.65%</w:t>
      </w:r>
      <w:r>
        <w:rPr>
          <w:color w:val="000000"/>
          <w:sz w:val="24"/>
        </w:rPr>
        <w:t>。全年看，防御性较强的消费及银行跌幅相对较小，但随着经济增速下滑，消费行业在</w:t>
      </w:r>
      <w:r>
        <w:rPr>
          <w:color w:val="000000"/>
          <w:sz w:val="24"/>
        </w:rPr>
        <w:t>2018</w:t>
      </w:r>
      <w:r>
        <w:rPr>
          <w:color w:val="000000"/>
          <w:sz w:val="24"/>
        </w:rPr>
        <w:t>年三季度起的表现也逐步走疲，而电子、有色等在</w:t>
      </w:r>
      <w:r>
        <w:rPr>
          <w:color w:val="000000"/>
          <w:sz w:val="24"/>
        </w:rPr>
        <w:t>2017</w:t>
      </w:r>
      <w:r>
        <w:rPr>
          <w:color w:val="000000"/>
          <w:sz w:val="24"/>
        </w:rPr>
        <w:t>年相对强势的行业</w:t>
      </w:r>
      <w:r>
        <w:rPr>
          <w:color w:val="000000"/>
          <w:sz w:val="24"/>
        </w:rPr>
        <w:t>表现较差。</w:t>
      </w:r>
    </w:p>
    <w:p w:rsidR="001A59F9" w:rsidRPr="001358D2" w:rsidRDefault="001A59F9" w:rsidP="001358D2">
      <w:pPr>
        <w:spacing w:before="29" w:line="288" w:lineRule="auto"/>
        <w:ind w:firstLineChars="200" w:firstLine="480"/>
        <w:rPr>
          <w:color w:val="000000"/>
          <w:sz w:val="24"/>
        </w:rPr>
      </w:pPr>
      <w:r w:rsidRPr="001358D2">
        <w:rPr>
          <w:color w:val="000000"/>
          <w:sz w:val="24"/>
        </w:rPr>
        <w:t>我们认为，</w:t>
      </w:r>
      <w:r w:rsidRPr="001358D2">
        <w:rPr>
          <w:color w:val="000000"/>
          <w:sz w:val="24"/>
        </w:rPr>
        <w:t>2018</w:t>
      </w:r>
      <w:r w:rsidRPr="001358D2">
        <w:rPr>
          <w:color w:val="000000"/>
          <w:sz w:val="24"/>
        </w:rPr>
        <w:t>年在实体经济融资成本上行，经济基本面下行的趋势下，债券市场持续存在配置机会，权益市场则偏向于个股选择，多数个股将受到基本面和估值下调的负面影响。因此组合操作中我们通过拉长债券资产底仓久期，并波段操作利率债赚取超额收益。权益操作层面，在市场主线不明朗的情况下，维持低仓位配置，侧重个股选择。</w:t>
      </w:r>
    </w:p>
    <w:p w:rsidR="001A59F9" w:rsidRPr="008B2C7A" w:rsidRDefault="001A59F9" w:rsidP="007F2664">
      <w:pPr>
        <w:spacing w:line="360" w:lineRule="auto"/>
        <w:ind w:firstLineChars="200" w:firstLine="420"/>
        <w:rPr>
          <w:rFonts w:asciiTheme="minorEastAsia" w:eastAsiaTheme="minorEastAsia" w:hAnsiTheme="minorEastAsia"/>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4.4.2</w:t>
      </w:r>
      <w:r w:rsidRPr="00C2179A">
        <w:rPr>
          <w:rFonts w:ascii="Times New Roman" w:hAnsi="Times New Roman" w:hint="eastAsia"/>
          <w:kern w:val="0"/>
          <w:szCs w:val="24"/>
        </w:rPr>
        <w:t>报告期内基金的业绩表现</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本基金（各类）份额净值及业绩表现请见</w:t>
      </w:r>
      <w:r w:rsidRPr="001358D2">
        <w:rPr>
          <w:color w:val="000000"/>
          <w:sz w:val="24"/>
        </w:rPr>
        <w:t>“3.1</w:t>
      </w:r>
      <w:r w:rsidRPr="001358D2">
        <w:rPr>
          <w:color w:val="000000"/>
          <w:sz w:val="24"/>
        </w:rPr>
        <w:t>主要会计数据和财务指标</w:t>
      </w:r>
      <w:r w:rsidRPr="001358D2">
        <w:rPr>
          <w:color w:val="000000"/>
          <w:sz w:val="24"/>
        </w:rPr>
        <w:t xml:space="preserve">” </w:t>
      </w:r>
      <w:r w:rsidRPr="001358D2">
        <w:rPr>
          <w:color w:val="000000"/>
          <w:sz w:val="24"/>
        </w:rPr>
        <w:t>及</w:t>
      </w:r>
      <w:r w:rsidRPr="001358D2">
        <w:rPr>
          <w:color w:val="000000"/>
          <w:sz w:val="24"/>
        </w:rPr>
        <w:t>“3.2.1</w:t>
      </w:r>
      <w:r w:rsidRPr="001358D2">
        <w:rPr>
          <w:color w:val="000000"/>
          <w:sz w:val="24"/>
        </w:rPr>
        <w:t>基金份额净值增长率及其与同期业绩比较基准收益率的比较</w:t>
      </w:r>
      <w:r w:rsidRPr="001358D2">
        <w:rPr>
          <w:color w:val="000000"/>
          <w:sz w:val="24"/>
        </w:rPr>
        <w:t>”</w:t>
      </w:r>
      <w:r w:rsidRPr="001358D2">
        <w:rPr>
          <w:color w:val="000000"/>
          <w:sz w:val="24"/>
        </w:rPr>
        <w:t>部分披露。</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2" w:name="_Toc225498259"/>
      <w:bookmarkStart w:id="33" w:name="_Toc361324859"/>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5</w:t>
      </w:r>
      <w:r w:rsidRPr="00C2179A">
        <w:rPr>
          <w:rFonts w:ascii="Times New Roman" w:hAnsi="Times New Roman"/>
          <w:kern w:val="0"/>
          <w:szCs w:val="24"/>
        </w:rPr>
        <w:t xml:space="preserve"> </w:t>
      </w:r>
      <w:r w:rsidRPr="00C2179A">
        <w:rPr>
          <w:rFonts w:ascii="Times New Roman" w:hAnsi="Times New Roman" w:hint="eastAsia"/>
          <w:kern w:val="0"/>
          <w:szCs w:val="24"/>
        </w:rPr>
        <w:t>管理人对宏观经济、证券市场及行业走势的简要展望</w:t>
      </w:r>
      <w:bookmarkEnd w:id="32"/>
      <w:bookmarkEnd w:id="33"/>
    </w:p>
    <w:p w:rsidR="00D54B59" w:rsidRPr="001358D2" w:rsidRDefault="00D54B59" w:rsidP="001358D2">
      <w:pPr>
        <w:spacing w:before="29" w:line="288" w:lineRule="auto"/>
        <w:ind w:firstLineChars="200" w:firstLine="480"/>
        <w:rPr>
          <w:color w:val="000000"/>
          <w:sz w:val="24"/>
        </w:rPr>
      </w:pPr>
      <w:r w:rsidRPr="001358D2">
        <w:rPr>
          <w:color w:val="000000"/>
          <w:sz w:val="24"/>
        </w:rPr>
        <w:t>展望</w:t>
      </w:r>
      <w:r w:rsidRPr="001358D2">
        <w:rPr>
          <w:color w:val="000000"/>
          <w:sz w:val="24"/>
        </w:rPr>
        <w:t>2019</w:t>
      </w:r>
      <w:r w:rsidRPr="001358D2">
        <w:rPr>
          <w:color w:val="000000"/>
          <w:sz w:val="24"/>
        </w:rPr>
        <w:t>年，目前经济基本面下行基本取得市场共识，需关注逆周期调控政策对于经济基本面的影响，以判断利率债收益率变动的拐点何时出现。为此，我们将密切跟踪宏观政策的出台及执行情况，以及信贷及社融总额增速等重要宏观指标的变化。站在目前的时点上，鉴于消费、投资以及出口等数据在</w:t>
      </w:r>
      <w:r w:rsidRPr="001358D2">
        <w:rPr>
          <w:color w:val="000000"/>
          <w:sz w:val="24"/>
        </w:rPr>
        <w:t>2019</w:t>
      </w:r>
      <w:r w:rsidRPr="001358D2">
        <w:rPr>
          <w:color w:val="000000"/>
          <w:sz w:val="24"/>
        </w:rPr>
        <w:t>年一季度均难以出现明显提升，消费及出口更可能趋势回落，因此我们对于债券市场的看法依然维持谨慎乐观。未来组合操作方面，组合债券部分总体上将逐步降低久期，并逐步提高对权益类品种的配置。利率债维持波段操作，以期赚取超额收益。权益方面等待机会，逐步布局一些超跌，景气度会逐步改善的行业或个股。</w:t>
      </w:r>
    </w:p>
    <w:p w:rsidR="00D54B59" w:rsidRPr="008B2C7A" w:rsidRDefault="00D54B5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6</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管理人对报告期内基金估值程序等事项的说明</w:t>
      </w:r>
      <w:bookmarkEnd w:id="34"/>
      <w:bookmarkEnd w:id="35"/>
      <w:bookmarkEnd w:id="36"/>
    </w:p>
    <w:p w:rsidR="00FB2D26" w:rsidRDefault="009367CC">
      <w:pPr>
        <w:spacing w:before="29" w:line="288" w:lineRule="auto"/>
        <w:ind w:firstLineChars="200" w:firstLine="480"/>
        <w:rPr>
          <w:rFonts w:asciiTheme="minorEastAsia" w:eastAsiaTheme="minorEastAsia" w:hAnsiTheme="minorEastAsia"/>
          <w:color w:val="000000"/>
          <w:szCs w:val="21"/>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FB2D26" w:rsidRDefault="009367CC">
      <w:pPr>
        <w:spacing w:before="29" w:line="288" w:lineRule="auto"/>
        <w:ind w:firstLineChars="200" w:firstLine="480"/>
        <w:rPr>
          <w:rFonts w:asciiTheme="minorEastAsia" w:eastAsiaTheme="minorEastAsia" w:hAnsiTheme="minorEastAsia"/>
          <w:color w:val="000000"/>
          <w:szCs w:val="21"/>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D54B59" w:rsidRPr="008B2C7A" w:rsidRDefault="00D54B59" w:rsidP="001358D2">
      <w:pPr>
        <w:spacing w:before="29" w:line="288" w:lineRule="auto"/>
        <w:ind w:firstLineChars="200" w:firstLine="480"/>
        <w:rPr>
          <w:rFonts w:asciiTheme="minorEastAsia" w:eastAsiaTheme="minorEastAsia" w:hAnsiTheme="minorEastAsia"/>
          <w:color w:val="000000"/>
          <w:szCs w:val="21"/>
        </w:rPr>
      </w:pPr>
      <w:r w:rsidRPr="001358D2">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D54B59" w:rsidRPr="008B2C7A" w:rsidRDefault="00D54B59" w:rsidP="007F2664">
      <w:pPr>
        <w:autoSpaceDE w:val="0"/>
        <w:autoSpaceDN w:val="0"/>
        <w:adjustRightInd w:val="0"/>
        <w:spacing w:line="360" w:lineRule="auto"/>
        <w:ind w:firstLine="482"/>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7</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管理人对报告期内基金利润分配情况的说明</w:t>
      </w:r>
      <w:bookmarkEnd w:id="37"/>
      <w:bookmarkEnd w:id="38"/>
      <w:bookmarkEnd w:id="39"/>
    </w:p>
    <w:p w:rsidR="00D54B59" w:rsidRPr="001358D2" w:rsidRDefault="00D54B59" w:rsidP="001358D2">
      <w:pPr>
        <w:spacing w:before="29" w:line="288" w:lineRule="auto"/>
        <w:ind w:firstLineChars="200" w:firstLine="480"/>
        <w:rPr>
          <w:color w:val="000000"/>
          <w:sz w:val="24"/>
        </w:rPr>
      </w:pPr>
      <w:r w:rsidRPr="001358D2">
        <w:rPr>
          <w:color w:val="000000"/>
          <w:sz w:val="24"/>
        </w:rPr>
        <w:t>本基金本报告期内未进行利润分配。</w:t>
      </w:r>
    </w:p>
    <w:p w:rsidR="00D54B59" w:rsidRPr="008B2C7A" w:rsidRDefault="00D54B59" w:rsidP="007F2664">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244F18" w:rsidRPr="00BB731C" w:rsidRDefault="00244F18" w:rsidP="00244F18">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244F18" w:rsidRPr="00BB731C" w:rsidRDefault="00244F18" w:rsidP="00244F18">
      <w:pPr>
        <w:spacing w:before="29" w:line="288" w:lineRule="auto"/>
        <w:ind w:firstLineChars="200" w:firstLine="480"/>
        <w:rPr>
          <w:kern w:val="0"/>
          <w:sz w:val="24"/>
        </w:rPr>
      </w:pPr>
      <w:r w:rsidRPr="00BB731C">
        <w:rPr>
          <w:kern w:val="0"/>
          <w:sz w:val="24"/>
        </w:rPr>
        <w:t>本基金本报告期内连续六十个工作日以上出现基金资产净值低于</w:t>
      </w:r>
      <w:r w:rsidRPr="00BB731C">
        <w:rPr>
          <w:kern w:val="0"/>
          <w:sz w:val="24"/>
        </w:rPr>
        <w:t>5000</w:t>
      </w:r>
      <w:r w:rsidRPr="00BB731C">
        <w:rPr>
          <w:kern w:val="0"/>
          <w:sz w:val="24"/>
        </w:rPr>
        <w:t>万元的情形，截至本报告期末，本基金基金资产净值仍低于</w:t>
      </w:r>
      <w:r w:rsidRPr="00BB731C">
        <w:rPr>
          <w:kern w:val="0"/>
          <w:sz w:val="24"/>
        </w:rPr>
        <w:t>5000</w:t>
      </w:r>
      <w:r w:rsidRPr="00BB731C">
        <w:rPr>
          <w:kern w:val="0"/>
          <w:sz w:val="24"/>
        </w:rPr>
        <w:t>万元。</w:t>
      </w:r>
    </w:p>
    <w:p w:rsidR="00244F18" w:rsidRPr="001358D2" w:rsidRDefault="00244F18" w:rsidP="001358D2">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5A1E76">
        <w:rPr>
          <w:rFonts w:hint="eastAsia"/>
          <w:b/>
          <w:bCs/>
          <w:szCs w:val="24"/>
          <w:lang w:val="en-US"/>
        </w:rPr>
        <w:t>§</w:t>
      </w:r>
      <w:r w:rsidRPr="005A1E76">
        <w:rPr>
          <w:b/>
          <w:bCs/>
          <w:szCs w:val="24"/>
          <w:lang w:val="en-US"/>
        </w:rPr>
        <w:t xml:space="preserve">5  </w:t>
      </w:r>
      <w:r w:rsidRPr="005A1E76">
        <w:rPr>
          <w:rFonts w:hint="eastAsia"/>
          <w:b/>
          <w:bCs/>
          <w:szCs w:val="24"/>
          <w:lang w:val="en-US"/>
        </w:rPr>
        <w:t>托管人报告</w:t>
      </w:r>
      <w:bookmarkEnd w:id="40"/>
      <w:bookmarkEnd w:id="4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42" w:name="_Toc225498264"/>
      <w:bookmarkStart w:id="43" w:name="_Toc361324865"/>
      <w:r w:rsidRPr="00C2179A">
        <w:rPr>
          <w:rFonts w:ascii="Times New Roman" w:hAnsi="Times New Roman"/>
          <w:kern w:val="0"/>
          <w:szCs w:val="24"/>
        </w:rPr>
        <w:t xml:space="preserve">5.1 </w:t>
      </w:r>
      <w:r w:rsidRPr="00C2179A">
        <w:rPr>
          <w:rFonts w:ascii="Times New Roman" w:hAnsi="Times New Roman" w:hint="eastAsia"/>
          <w:kern w:val="0"/>
          <w:szCs w:val="24"/>
        </w:rPr>
        <w:t>报告期内本基金托管人遵规守信情况声明</w:t>
      </w:r>
      <w:bookmarkEnd w:id="42"/>
      <w:bookmarkEnd w:id="43"/>
    </w:p>
    <w:p w:rsidR="001A59F9" w:rsidRPr="005A1E76" w:rsidRDefault="001A59F9" w:rsidP="005A1E76">
      <w:pPr>
        <w:spacing w:before="29" w:line="288" w:lineRule="auto"/>
        <w:ind w:firstLineChars="200" w:firstLine="480"/>
        <w:rPr>
          <w:color w:val="000000"/>
          <w:sz w:val="24"/>
        </w:rPr>
      </w:pPr>
      <w:r w:rsidRPr="005A1E76">
        <w:rPr>
          <w:color w:val="000000"/>
          <w:sz w:val="24"/>
        </w:rPr>
        <w:t>作为本基金的托管人，中信银行严格遵守了《证券投资基金法》及其他有关法律法规、基金合同和托管协议的规定，对交银施罗德强化回报债券型证券投资基金</w:t>
      </w:r>
      <w:r w:rsidRPr="005A1E76">
        <w:rPr>
          <w:color w:val="000000"/>
          <w:sz w:val="24"/>
        </w:rPr>
        <w:t>2018</w:t>
      </w:r>
      <w:r w:rsidRPr="005A1E76">
        <w:rPr>
          <w:color w:val="000000"/>
          <w:sz w:val="24"/>
        </w:rPr>
        <w:t>年度的投资运作，进行了认真、独立的会计核算和必要的投资监督，履行了托管人的义务，不存在任何损害基金份额持有人利益的行为。</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4" w:name="_Toc225498265"/>
      <w:bookmarkStart w:id="45" w:name="_Toc361324866"/>
      <w:r w:rsidRPr="00C2179A">
        <w:rPr>
          <w:rFonts w:ascii="Times New Roman" w:hAnsi="Times New Roman"/>
          <w:kern w:val="0"/>
          <w:szCs w:val="24"/>
        </w:rPr>
        <w:t xml:space="preserve">5.2 </w:t>
      </w:r>
      <w:r w:rsidRPr="00C2179A">
        <w:rPr>
          <w:rFonts w:ascii="Times New Roman" w:hAnsi="Times New Roman" w:hint="eastAsia"/>
          <w:kern w:val="0"/>
          <w:szCs w:val="24"/>
        </w:rPr>
        <w:t>托管人对报告期内本基金投资运作遵规守信、净值计算、利润分配等情况的</w:t>
      </w:r>
      <w:bookmarkEnd w:id="44"/>
      <w:r w:rsidRPr="00C2179A">
        <w:rPr>
          <w:rFonts w:ascii="Times New Roman" w:hAnsi="Times New Roman" w:hint="eastAsia"/>
          <w:kern w:val="0"/>
          <w:szCs w:val="24"/>
        </w:rPr>
        <w:t>说明</w:t>
      </w:r>
      <w:bookmarkEnd w:id="45"/>
    </w:p>
    <w:p w:rsidR="001A59F9" w:rsidRPr="005A1E76"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在交银施罗德强化回报债券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6" w:name="_Toc225498266"/>
      <w:bookmarkStart w:id="47" w:name="_Toc361324867"/>
      <w:r w:rsidRPr="00C2179A">
        <w:rPr>
          <w:rFonts w:ascii="Times New Roman" w:hAnsi="Times New Roman"/>
          <w:kern w:val="0"/>
          <w:szCs w:val="24"/>
        </w:rPr>
        <w:t xml:space="preserve">5.3 </w:t>
      </w:r>
      <w:r w:rsidRPr="00C2179A">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的信息披露事务符合《证券投资基金信息披露管理办法》及其他相关法律法规的规定，基金管理人所编制和披露的交银施罗德强化回报债券型证券投资基金年度报告中的财务指标、净值表现、收益分配情况、财务会计报告、投资组合报告等信息真实、准确、完整，未发现有损害基金持有人利益的行为。</w:t>
      </w:r>
    </w:p>
    <w:p w:rsidR="00A93B42" w:rsidRPr="005A1E76" w:rsidRDefault="00A93B42" w:rsidP="005A1E76">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EF5E52">
        <w:rPr>
          <w:rFonts w:hint="eastAsia"/>
          <w:b/>
          <w:bCs/>
          <w:szCs w:val="24"/>
          <w:lang w:val="en-US"/>
        </w:rPr>
        <w:t>§</w:t>
      </w:r>
      <w:r w:rsidRPr="00EF5E52">
        <w:rPr>
          <w:b/>
          <w:bCs/>
          <w:szCs w:val="24"/>
          <w:lang w:val="en-US"/>
        </w:rPr>
        <w:t xml:space="preserve">6  </w:t>
      </w:r>
      <w:r w:rsidRPr="00EF5E52">
        <w:rPr>
          <w:rFonts w:hint="eastAsia"/>
          <w:b/>
          <w:bCs/>
          <w:szCs w:val="24"/>
          <w:lang w:val="en-US"/>
        </w:rPr>
        <w:t>审计报告</w:t>
      </w:r>
      <w:bookmarkEnd w:id="48"/>
      <w:bookmarkEnd w:id="49"/>
      <w:bookmarkEnd w:id="50"/>
    </w:p>
    <w:p w:rsidR="00CF452F" w:rsidRPr="00CF452F" w:rsidRDefault="00CF452F" w:rsidP="00CF452F"/>
    <w:p w:rsidR="00E72366" w:rsidRDefault="00E72366" w:rsidP="00E72366">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交银施罗德强化回报债券型证券投资基金</w:t>
      </w:r>
      <w:r w:rsidRPr="003C6BFD">
        <w:rPr>
          <w:color w:val="000000"/>
          <w:sz w:val="24"/>
        </w:rPr>
        <w:t>2018</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2018</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2F1C6C">
        <w:rPr>
          <w:rFonts w:hint="eastAsia"/>
          <w:color w:val="000000"/>
          <w:sz w:val="24"/>
        </w:rPr>
        <w:t>【</w:t>
      </w:r>
      <w:r w:rsidRPr="001F3653">
        <w:rPr>
          <w:color w:val="000000"/>
          <w:sz w:val="24"/>
        </w:rPr>
        <w:t>普华永道中天审字</w:t>
      </w:r>
      <w:r w:rsidRPr="001F3653">
        <w:rPr>
          <w:color w:val="000000"/>
          <w:sz w:val="24"/>
        </w:rPr>
        <w:t>(2019)</w:t>
      </w:r>
      <w:r w:rsidRPr="001F3653">
        <w:rPr>
          <w:color w:val="000000"/>
          <w:sz w:val="24"/>
        </w:rPr>
        <w:t>第</w:t>
      </w:r>
      <w:r w:rsidRPr="001F3653">
        <w:rPr>
          <w:color w:val="000000"/>
          <w:sz w:val="24"/>
        </w:rPr>
        <w:t>21549</w:t>
      </w:r>
      <w:r w:rsidRPr="001F3653">
        <w:rPr>
          <w:color w:val="000000"/>
          <w:sz w:val="24"/>
        </w:rPr>
        <w:t>号</w:t>
      </w:r>
      <w:r w:rsidR="002F1C6C">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20678A" w:rsidRPr="00E72366" w:rsidRDefault="0020678A" w:rsidP="00EF5E52">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51" w:name="_Toc361324872"/>
      <w:r w:rsidRPr="0020678A">
        <w:rPr>
          <w:rFonts w:hint="eastAsia"/>
          <w:b/>
          <w:bCs/>
          <w:szCs w:val="24"/>
          <w:lang w:val="en-US"/>
        </w:rPr>
        <w:t>§</w:t>
      </w:r>
      <w:r w:rsidRPr="0020678A">
        <w:rPr>
          <w:b/>
          <w:bCs/>
          <w:szCs w:val="24"/>
          <w:lang w:val="en-US"/>
        </w:rPr>
        <w:t>7</w:t>
      </w:r>
      <w:r w:rsidR="009153A3" w:rsidRPr="0020678A">
        <w:rPr>
          <w:rFonts w:hint="eastAsia"/>
          <w:b/>
          <w:bCs/>
          <w:szCs w:val="24"/>
          <w:lang w:val="en-US"/>
        </w:rPr>
        <w:t xml:space="preserve">  </w:t>
      </w:r>
      <w:r w:rsidRPr="0020678A">
        <w:rPr>
          <w:rFonts w:hint="eastAsia"/>
          <w:b/>
          <w:bCs/>
          <w:szCs w:val="24"/>
          <w:lang w:val="en-US"/>
        </w:rPr>
        <w:t>年度财务报表</w:t>
      </w:r>
      <w:bookmarkEnd w:id="51"/>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52" w:name="_Toc225498268"/>
      <w:bookmarkStart w:id="53" w:name="_Toc361324873"/>
      <w:r w:rsidRPr="00C2179A">
        <w:rPr>
          <w:rFonts w:ascii="Times New Roman" w:hAnsi="Times New Roman"/>
          <w:kern w:val="0"/>
          <w:szCs w:val="24"/>
        </w:rPr>
        <w:t xml:space="preserve">7.1 </w:t>
      </w:r>
      <w:r w:rsidRPr="00C2179A">
        <w:rPr>
          <w:rFonts w:ascii="Times New Roman" w:hAnsi="Times New Roman" w:hint="eastAsia"/>
          <w:kern w:val="0"/>
          <w:szCs w:val="24"/>
        </w:rPr>
        <w:t>资产负债表</w:t>
      </w:r>
      <w:bookmarkEnd w:id="52"/>
      <w:bookmarkEnd w:id="53"/>
    </w:p>
    <w:p w:rsidR="001A59F9" w:rsidRPr="0020678A" w:rsidRDefault="001A59F9" w:rsidP="0020678A">
      <w:pPr>
        <w:spacing w:before="29" w:line="288" w:lineRule="auto"/>
        <w:rPr>
          <w:color w:val="000000"/>
          <w:sz w:val="24"/>
        </w:rPr>
      </w:pPr>
      <w:r w:rsidRPr="0020678A">
        <w:rPr>
          <w:rFonts w:hint="eastAsia"/>
          <w:color w:val="000000"/>
          <w:sz w:val="24"/>
        </w:rPr>
        <w:t>会计主体：</w:t>
      </w:r>
      <w:r w:rsidRPr="0020678A">
        <w:rPr>
          <w:color w:val="000000"/>
          <w:sz w:val="24"/>
        </w:rPr>
        <w:t>交银施罗德强化回报债券型证券投资基金</w:t>
      </w:r>
    </w:p>
    <w:p w:rsidR="001A59F9" w:rsidRPr="0020678A" w:rsidRDefault="001A59F9" w:rsidP="0020678A">
      <w:pPr>
        <w:spacing w:before="29" w:line="288" w:lineRule="auto"/>
        <w:rPr>
          <w:color w:val="000000"/>
          <w:sz w:val="24"/>
        </w:rPr>
      </w:pPr>
      <w:r w:rsidRPr="0020678A">
        <w:rPr>
          <w:rFonts w:hint="eastAsia"/>
          <w:color w:val="000000"/>
          <w:sz w:val="24"/>
        </w:rPr>
        <w:t>报告截止日：</w:t>
      </w:r>
      <w:r w:rsidR="00F64FAD" w:rsidRPr="0020678A">
        <w:rPr>
          <w:color w:val="000000"/>
          <w:sz w:val="24"/>
        </w:rPr>
        <w:t>2018</w:t>
      </w:r>
      <w:r w:rsidR="00F64FAD" w:rsidRPr="0020678A">
        <w:rPr>
          <w:color w:val="000000"/>
          <w:sz w:val="24"/>
        </w:rPr>
        <w:t>年</w:t>
      </w:r>
      <w:r w:rsidR="00F64FAD" w:rsidRPr="0020678A">
        <w:rPr>
          <w:color w:val="000000"/>
          <w:sz w:val="24"/>
        </w:rPr>
        <w:t>12</w:t>
      </w:r>
      <w:r w:rsidR="00F64FAD" w:rsidRPr="0020678A">
        <w:rPr>
          <w:color w:val="000000"/>
          <w:sz w:val="24"/>
        </w:rPr>
        <w:t>月</w:t>
      </w:r>
      <w:r w:rsidR="00F64FAD" w:rsidRPr="0020678A">
        <w:rPr>
          <w:color w:val="000000"/>
          <w:sz w:val="24"/>
        </w:rPr>
        <w:t>31</w:t>
      </w:r>
      <w:r w:rsidR="00F64FAD" w:rsidRPr="0020678A">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194"/>
      </w:tblGrid>
      <w:tr w:rsidR="00CA6575" w:rsidRPr="008B2C7A" w:rsidTr="001E4298">
        <w:tc>
          <w:tcPr>
            <w:tcW w:w="3544" w:type="dxa"/>
            <w:vAlign w:val="center"/>
          </w:tcPr>
          <w:p w:rsidR="00CA6575" w:rsidRPr="000B11FD" w:rsidRDefault="00CA6575" w:rsidP="000B11FD">
            <w:pPr>
              <w:pStyle w:val="af6"/>
              <w:spacing w:before="29" w:beforeAutospacing="0" w:line="288" w:lineRule="auto"/>
              <w:jc w:val="center"/>
              <w:rPr>
                <w:rFonts w:ascii="Times New Roman" w:hAnsi="Times New Roman"/>
                <w:b/>
                <w:color w:val="000000"/>
              </w:rPr>
            </w:pPr>
            <w:r w:rsidRPr="000B11FD">
              <w:rPr>
                <w:rFonts w:ascii="Times New Roman" w:hAnsi="Times New Roman" w:hint="eastAsia"/>
                <w:b/>
                <w:color w:val="000000"/>
              </w:rPr>
              <w:t>资产</w:t>
            </w:r>
          </w:p>
        </w:tc>
        <w:tc>
          <w:tcPr>
            <w:tcW w:w="992" w:type="dxa"/>
            <w:vAlign w:val="center"/>
          </w:tcPr>
          <w:p w:rsidR="00CA6575" w:rsidRPr="000B11FD" w:rsidRDefault="00A14B0E" w:rsidP="000B11F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本期末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2018</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c>
          <w:tcPr>
            <w:tcW w:w="2194"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上年度末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2017</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r>
      <w:tr w:rsidR="00CA6575" w:rsidRPr="008B2C7A" w:rsidTr="001E4298">
        <w:tc>
          <w:tcPr>
            <w:tcW w:w="3544" w:type="dxa"/>
            <w:vAlign w:val="center"/>
          </w:tcPr>
          <w:p w:rsidR="00CA6575" w:rsidRPr="006E6EE4" w:rsidRDefault="00CA6575" w:rsidP="000B11FD">
            <w:pPr>
              <w:spacing w:before="29" w:line="288" w:lineRule="auto"/>
              <w:rPr>
                <w:b/>
                <w:color w:val="000000"/>
                <w:sz w:val="24"/>
              </w:rPr>
            </w:pPr>
            <w:r w:rsidRPr="006E6EE4">
              <w:rPr>
                <w:rFonts w:hint="eastAsia"/>
                <w:b/>
                <w:color w:val="000000"/>
                <w:sz w:val="24"/>
              </w:rPr>
              <w:t>资</w:t>
            </w:r>
            <w:r w:rsidRPr="006E6EE4">
              <w:rPr>
                <w:rFonts w:hint="eastAsia"/>
                <w:b/>
                <w:color w:val="000000"/>
                <w:sz w:val="24"/>
              </w:rPr>
              <w:t xml:space="preserve"> </w:t>
            </w:r>
            <w:r w:rsidRPr="006E6EE4">
              <w:rPr>
                <w:rFonts w:hint="eastAsia"/>
                <w:b/>
                <w:color w:val="000000"/>
                <w:sz w:val="24"/>
              </w:rPr>
              <w:t>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c>
          <w:tcPr>
            <w:tcW w:w="2194"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银行存款</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7.4.7.1</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216,075.35</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2,039,247.88</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结算备付金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119,684.54</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479,610.66</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存出保证金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19,494.23</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52,557.40</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交易性金融资产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7.4.7.2</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12,887,047.40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46,987,337.00</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其中：股票投资</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4,161,348.00</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基金投资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债券投资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12,887,047.40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42,825,989.00</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资产支持证券投资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贵金属投资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衍生金融资产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7.4.7.3</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买入返售金融资产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7.4.7.4</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1,300,000.00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1,400,000.00</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应收证券清算款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140,551.83</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520,360.09</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应收利息</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7.4.7.5</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304,435.96</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930,659.86</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应收股利</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应收申购款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2,807.92</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5,693.74</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递延所得税资产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其他资产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7.4.7.6</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8B2C7A" w:rsidRDefault="00CA6575" w:rsidP="00A14B0E">
            <w:pPr>
              <w:spacing w:before="29" w:line="288" w:lineRule="auto"/>
              <w:rPr>
                <w:rFonts w:asciiTheme="minorEastAsia" w:eastAsiaTheme="minorEastAsia" w:hAnsiTheme="minorEastAsia"/>
                <w:b/>
                <w:color w:val="000000"/>
                <w:szCs w:val="21"/>
              </w:rPr>
            </w:pPr>
            <w:r w:rsidRPr="00A14B0E">
              <w:rPr>
                <w:rFonts w:hint="eastAsia"/>
                <w:color w:val="000000"/>
                <w:sz w:val="24"/>
              </w:rPr>
              <w:t>资产总计</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14,990,097.23</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52,415,466.63</w:t>
            </w:r>
          </w:p>
        </w:tc>
      </w:tr>
      <w:tr w:rsidR="00CA6575" w:rsidRPr="008B2C7A" w:rsidTr="001E4298">
        <w:tc>
          <w:tcPr>
            <w:tcW w:w="3544" w:type="dxa"/>
            <w:vAlign w:val="center"/>
          </w:tcPr>
          <w:p w:rsidR="00CA6575" w:rsidRPr="00A14B0E" w:rsidRDefault="00CA6575" w:rsidP="00A14B0E">
            <w:pPr>
              <w:pStyle w:val="af6"/>
              <w:spacing w:before="29" w:beforeAutospacing="0" w:line="288" w:lineRule="auto"/>
              <w:jc w:val="center"/>
              <w:rPr>
                <w:rFonts w:ascii="Times New Roman" w:hAnsi="Times New Roman"/>
                <w:b/>
                <w:color w:val="000000"/>
              </w:rPr>
            </w:pPr>
            <w:r w:rsidRPr="00A14B0E">
              <w:rPr>
                <w:rFonts w:ascii="Times New Roman" w:hAnsi="Times New Roman" w:hint="eastAsia"/>
                <w:b/>
                <w:color w:val="000000"/>
              </w:rPr>
              <w:t>负债和所有者权益</w:t>
            </w:r>
          </w:p>
        </w:tc>
        <w:tc>
          <w:tcPr>
            <w:tcW w:w="992" w:type="dxa"/>
            <w:vAlign w:val="center"/>
          </w:tcPr>
          <w:p w:rsidR="00CA6575" w:rsidRPr="00A14B0E" w:rsidRDefault="00A14B0E" w:rsidP="00A14B0E">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本期末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2018</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c>
          <w:tcPr>
            <w:tcW w:w="2194"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上年度末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2017</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r>
      <w:tr w:rsidR="009566C1" w:rsidRPr="008B2C7A" w:rsidTr="001E4298">
        <w:tc>
          <w:tcPr>
            <w:tcW w:w="3544" w:type="dxa"/>
            <w:vAlign w:val="center"/>
          </w:tcPr>
          <w:p w:rsidR="009566C1" w:rsidRPr="006E6EE4" w:rsidRDefault="009566C1" w:rsidP="00F73D78">
            <w:pPr>
              <w:spacing w:before="29" w:line="288" w:lineRule="auto"/>
              <w:rPr>
                <w:b/>
                <w:color w:val="000000"/>
                <w:sz w:val="24"/>
              </w:rPr>
            </w:pPr>
            <w:r w:rsidRPr="006E6EE4">
              <w:rPr>
                <w:rFonts w:hint="eastAsia"/>
                <w:b/>
                <w:color w:val="000000"/>
                <w:sz w:val="24"/>
              </w:rPr>
              <w:t>负</w:t>
            </w:r>
            <w:r w:rsidRPr="006E6EE4">
              <w:rPr>
                <w:rFonts w:hint="eastAsia"/>
                <w:b/>
                <w:color w:val="000000"/>
                <w:sz w:val="24"/>
              </w:rPr>
              <w:t xml:space="preserve"> </w:t>
            </w:r>
            <w:r w:rsidRPr="006E6EE4">
              <w:rPr>
                <w:rFonts w:hint="eastAsia"/>
                <w:b/>
                <w:color w:val="000000"/>
                <w:sz w:val="24"/>
              </w:rPr>
              <w:t>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p>
        </w:tc>
        <w:tc>
          <w:tcPr>
            <w:tcW w:w="2194" w:type="dxa"/>
            <w:vAlign w:val="center"/>
          </w:tcPr>
          <w:p w:rsidR="009566C1" w:rsidRPr="003971A1" w:rsidRDefault="009566C1" w:rsidP="003971A1">
            <w:pPr>
              <w:spacing w:before="29" w:line="288" w:lineRule="auto"/>
              <w:jc w:val="right"/>
              <w:rPr>
                <w:color w:val="000000"/>
                <w:sz w:val="24"/>
              </w:rPr>
            </w:pP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短期借款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交易性金融负债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衍生金融负债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r>
              <w:t>7.4.7.3</w:t>
            </w: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卖出回购金融资产款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应付证券清算款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55,554.66</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257,422.80</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应付赎回款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15.68</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2,694.83</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应付管理人报酬</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8,789.58</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29,363.11</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应付托管费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2,511.30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8,389.46</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应付销售服务费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943.12</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1,304.80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应付交易费用</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7.4.7.7</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12,801.25</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162,741.86</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应交税费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5,461.42</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5,350.00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应付利息</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递延所得税负债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其他负债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7.4.7.8</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74,300.00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90,017.47</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160,377.01</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557,284.33</w:t>
            </w:r>
          </w:p>
        </w:tc>
      </w:tr>
      <w:tr w:rsidR="003E1AB8" w:rsidRPr="008B2C7A" w:rsidTr="001E4298">
        <w:tc>
          <w:tcPr>
            <w:tcW w:w="3544" w:type="dxa"/>
            <w:vAlign w:val="center"/>
          </w:tcPr>
          <w:p w:rsidR="003E1AB8" w:rsidRPr="006E6EE4" w:rsidRDefault="003E1AB8" w:rsidP="00F73D78">
            <w:pPr>
              <w:spacing w:before="29" w:line="288" w:lineRule="auto"/>
              <w:rPr>
                <w:b/>
                <w:color w:val="000000"/>
                <w:sz w:val="24"/>
              </w:rPr>
            </w:pPr>
            <w:r w:rsidRPr="006E6EE4">
              <w:rPr>
                <w:rFonts w:hint="eastAsia"/>
                <w:b/>
                <w:color w:val="000000"/>
                <w:sz w:val="24"/>
              </w:rPr>
              <w:t>所有者权益：</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p>
        </w:tc>
        <w:tc>
          <w:tcPr>
            <w:tcW w:w="2194" w:type="dxa"/>
            <w:vAlign w:val="center"/>
          </w:tcPr>
          <w:p w:rsidR="003E1AB8" w:rsidRPr="003971A1" w:rsidRDefault="003E1AB8" w:rsidP="003971A1">
            <w:pPr>
              <w:spacing w:before="29" w:line="288" w:lineRule="auto"/>
              <w:jc w:val="right"/>
              <w:rPr>
                <w:color w:val="000000"/>
                <w:sz w:val="24"/>
              </w:rPr>
            </w:pP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实收基金</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7.4.7.9</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14,940,772.45</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51,538,186.24</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未分配利润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7.4.7.10</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-111,052.23</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319,996.06</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所有者权益合计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14,829,720.22</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51,858,182.30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负债和所有者权益总计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14,990,097.23</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52,415,466.63</w:t>
            </w:r>
          </w:p>
        </w:tc>
      </w:tr>
    </w:tbl>
    <w:p w:rsidR="001A59F9" w:rsidRDefault="006A0872" w:rsidP="00E25C2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E25C2A">
        <w:rPr>
          <w:kern w:val="0"/>
          <w:sz w:val="24"/>
        </w:rPr>
        <w:t>报告截止日</w:t>
      </w:r>
      <w:r w:rsidR="001A59F9" w:rsidRPr="00E25C2A">
        <w:rPr>
          <w:kern w:val="0"/>
          <w:sz w:val="24"/>
        </w:rPr>
        <w:t>2018</w:t>
      </w:r>
      <w:r w:rsidR="001A59F9" w:rsidRPr="00E25C2A">
        <w:rPr>
          <w:kern w:val="0"/>
          <w:sz w:val="24"/>
        </w:rPr>
        <w:t>年</w:t>
      </w:r>
      <w:r w:rsidR="001A59F9" w:rsidRPr="00E25C2A">
        <w:rPr>
          <w:kern w:val="0"/>
          <w:sz w:val="24"/>
        </w:rPr>
        <w:t>12</w:t>
      </w:r>
      <w:r w:rsidR="001A59F9" w:rsidRPr="00E25C2A">
        <w:rPr>
          <w:kern w:val="0"/>
          <w:sz w:val="24"/>
        </w:rPr>
        <w:t>月</w:t>
      </w:r>
      <w:r w:rsidR="001A59F9" w:rsidRPr="00E25C2A">
        <w:rPr>
          <w:kern w:val="0"/>
          <w:sz w:val="24"/>
        </w:rPr>
        <w:t>31</w:t>
      </w:r>
      <w:r w:rsidR="001A59F9" w:rsidRPr="00E25C2A">
        <w:rPr>
          <w:kern w:val="0"/>
          <w:sz w:val="24"/>
        </w:rPr>
        <w:t>日，</w:t>
      </w:r>
      <w:r w:rsidR="001A59F9" w:rsidRPr="00E25C2A">
        <w:rPr>
          <w:kern w:val="0"/>
          <w:sz w:val="24"/>
        </w:rPr>
        <w:t>A/B</w:t>
      </w:r>
      <w:r w:rsidR="001A59F9" w:rsidRPr="00E25C2A">
        <w:rPr>
          <w:kern w:val="0"/>
          <w:sz w:val="24"/>
        </w:rPr>
        <w:t>类基金份额净值</w:t>
      </w:r>
      <w:r w:rsidR="001A59F9" w:rsidRPr="00E25C2A">
        <w:rPr>
          <w:kern w:val="0"/>
          <w:sz w:val="24"/>
        </w:rPr>
        <w:t>0.995</w:t>
      </w:r>
      <w:r w:rsidR="001A59F9" w:rsidRPr="00E25C2A">
        <w:rPr>
          <w:kern w:val="0"/>
          <w:sz w:val="24"/>
        </w:rPr>
        <w:t>元，</w:t>
      </w:r>
      <w:r w:rsidR="001A59F9" w:rsidRPr="00E25C2A">
        <w:rPr>
          <w:kern w:val="0"/>
          <w:sz w:val="24"/>
        </w:rPr>
        <w:t>C</w:t>
      </w:r>
      <w:r w:rsidR="001A59F9" w:rsidRPr="00E25C2A">
        <w:rPr>
          <w:kern w:val="0"/>
          <w:sz w:val="24"/>
        </w:rPr>
        <w:t>类基金份额净值</w:t>
      </w:r>
      <w:r w:rsidR="001A59F9" w:rsidRPr="00E25C2A">
        <w:rPr>
          <w:kern w:val="0"/>
          <w:sz w:val="24"/>
        </w:rPr>
        <w:t>0,984</w:t>
      </w:r>
      <w:r w:rsidR="001A59F9" w:rsidRPr="00E25C2A">
        <w:rPr>
          <w:kern w:val="0"/>
          <w:sz w:val="24"/>
        </w:rPr>
        <w:t>元，基金份额总额</w:t>
      </w:r>
      <w:r w:rsidR="001A59F9" w:rsidRPr="00E25C2A">
        <w:rPr>
          <w:kern w:val="0"/>
          <w:sz w:val="24"/>
        </w:rPr>
        <w:t>14,940,772.45</w:t>
      </w:r>
      <w:r w:rsidR="001A59F9" w:rsidRPr="00E25C2A">
        <w:rPr>
          <w:kern w:val="0"/>
          <w:sz w:val="24"/>
        </w:rPr>
        <w:t>份，其中</w:t>
      </w:r>
      <w:r w:rsidR="001A59F9" w:rsidRPr="00E25C2A">
        <w:rPr>
          <w:kern w:val="0"/>
          <w:sz w:val="24"/>
        </w:rPr>
        <w:t>A/B</w:t>
      </w:r>
      <w:r w:rsidR="001A59F9" w:rsidRPr="00E25C2A">
        <w:rPr>
          <w:kern w:val="0"/>
          <w:sz w:val="24"/>
        </w:rPr>
        <w:t>类基金份额总额</w:t>
      </w:r>
      <w:r w:rsidR="001A59F9" w:rsidRPr="00E25C2A">
        <w:rPr>
          <w:kern w:val="0"/>
          <w:sz w:val="24"/>
        </w:rPr>
        <w:t>12,100,746.46</w:t>
      </w:r>
      <w:r w:rsidR="001A59F9" w:rsidRPr="00E25C2A">
        <w:rPr>
          <w:kern w:val="0"/>
          <w:sz w:val="24"/>
        </w:rPr>
        <w:t>份，</w:t>
      </w:r>
      <w:r w:rsidR="001A59F9" w:rsidRPr="00E25C2A">
        <w:rPr>
          <w:kern w:val="0"/>
          <w:sz w:val="24"/>
        </w:rPr>
        <w:t>C</w:t>
      </w:r>
      <w:r w:rsidR="001A59F9" w:rsidRPr="00E25C2A">
        <w:rPr>
          <w:kern w:val="0"/>
          <w:sz w:val="24"/>
        </w:rPr>
        <w:t>类基金份额总额</w:t>
      </w:r>
      <w:r w:rsidR="001A59F9" w:rsidRPr="00E25C2A">
        <w:rPr>
          <w:kern w:val="0"/>
          <w:sz w:val="24"/>
        </w:rPr>
        <w:t>2,840,025.99</w:t>
      </w:r>
      <w:r w:rsidR="001A59F9" w:rsidRPr="00E25C2A">
        <w:rPr>
          <w:kern w:val="0"/>
          <w:sz w:val="24"/>
        </w:rPr>
        <w:t>份。</w:t>
      </w:r>
    </w:p>
    <w:p w:rsidR="001A59F9" w:rsidRDefault="00751430" w:rsidP="00310584">
      <w:pPr>
        <w:tabs>
          <w:tab w:val="left" w:pos="426"/>
        </w:tabs>
        <w:spacing w:before="29" w:line="288" w:lineRule="auto"/>
        <w:jc w:val="left"/>
        <w:rPr>
          <w:kern w:val="0"/>
          <w:sz w:val="24"/>
        </w:rPr>
      </w:pPr>
      <w:r>
        <w:rPr>
          <w:rFonts w:hint="eastAsia"/>
          <w:kern w:val="0"/>
          <w:sz w:val="24"/>
        </w:rPr>
        <w:t xml:space="preserve">    </w:t>
      </w:r>
      <w:r w:rsidRPr="00F3632F">
        <w:rPr>
          <w:kern w:val="0"/>
          <w:sz w:val="24"/>
        </w:rPr>
        <w:t>2</w:t>
      </w:r>
      <w:r w:rsidRPr="00F3632F">
        <w:rPr>
          <w:rFonts w:hint="eastAsia"/>
          <w:kern w:val="0"/>
          <w:sz w:val="24"/>
        </w:rPr>
        <w:t>、本摘要中资产负债表和利润表所列附注号为年度报告正文中对应的附注号，投资者欲了解相应附注的内容，应阅读登载于基金管理人网站的年度报告正文。</w:t>
      </w:r>
    </w:p>
    <w:p w:rsidR="00751430" w:rsidRPr="00220D27" w:rsidRDefault="00751430" w:rsidP="00310584">
      <w:pPr>
        <w:tabs>
          <w:tab w:val="left" w:pos="426"/>
        </w:tabs>
        <w:spacing w:before="29" w:line="288"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4" w:name="_Toc225498269"/>
      <w:bookmarkStart w:id="55" w:name="_Toc361324874"/>
      <w:r w:rsidRPr="00C2179A">
        <w:rPr>
          <w:rFonts w:ascii="Times New Roman" w:hAnsi="Times New Roman"/>
          <w:kern w:val="0"/>
          <w:szCs w:val="24"/>
        </w:rPr>
        <w:t xml:space="preserve">7.2 </w:t>
      </w:r>
      <w:r w:rsidRPr="00C2179A">
        <w:rPr>
          <w:rFonts w:ascii="Times New Roman" w:hAnsi="Times New Roman" w:hint="eastAsia"/>
          <w:kern w:val="0"/>
          <w:szCs w:val="24"/>
        </w:rPr>
        <w:t>利润表</w:t>
      </w:r>
      <w:bookmarkEnd w:id="54"/>
      <w:bookmarkEnd w:id="55"/>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交银施罗德强化回报债券型证券投资基金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2018</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2018</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207"/>
      </w:tblGrid>
      <w:tr w:rsidR="009D7094" w:rsidRPr="008B2C7A" w:rsidTr="00591BC9">
        <w:tc>
          <w:tcPr>
            <w:tcW w:w="3544" w:type="dxa"/>
            <w:vAlign w:val="center"/>
          </w:tcPr>
          <w:p w:rsidR="009D7094" w:rsidRPr="00D73BCD" w:rsidRDefault="009D7094" w:rsidP="00D73BCD">
            <w:pPr>
              <w:pStyle w:val="af6"/>
              <w:spacing w:before="29" w:beforeAutospacing="0" w:line="288" w:lineRule="auto"/>
              <w:jc w:val="center"/>
              <w:rPr>
                <w:rFonts w:ascii="Times New Roman" w:hAnsi="Times New Roman"/>
                <w:b/>
                <w:color w:val="000000"/>
              </w:rPr>
            </w:pPr>
            <w:r w:rsidRPr="00D73BCD">
              <w:rPr>
                <w:rFonts w:ascii="Times New Roman" w:hAnsi="Times New Roman" w:hint="eastAsia"/>
                <w:b/>
                <w:color w:val="000000"/>
              </w:rPr>
              <w:t>项目</w:t>
            </w:r>
          </w:p>
        </w:tc>
        <w:tc>
          <w:tcPr>
            <w:tcW w:w="992" w:type="dxa"/>
            <w:vAlign w:val="center"/>
          </w:tcPr>
          <w:p w:rsidR="009D7094" w:rsidRPr="00D73BCD" w:rsidRDefault="001B1B17" w:rsidP="00D73BC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本期</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2018</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w:t>
            </w:r>
            <w:r w:rsidRPr="00D73BCD">
              <w:rPr>
                <w:rFonts w:ascii="Times New Roman" w:hAnsi="Times New Roman" w:hint="eastAsia"/>
                <w:b/>
                <w:color w:val="000000"/>
              </w:rPr>
              <w:t>至</w:t>
            </w:r>
            <w:r w:rsidRPr="00D73BCD">
              <w:rPr>
                <w:rFonts w:ascii="Times New Roman" w:hAnsi="Times New Roman"/>
                <w:b/>
                <w:color w:val="000000"/>
              </w:rPr>
              <w:t>2018</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c>
          <w:tcPr>
            <w:tcW w:w="2207"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上年度可比期间</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日至</w:t>
            </w: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r>
      <w:tr w:rsidR="009D7094" w:rsidRPr="008B2C7A" w:rsidTr="00591BC9">
        <w:tc>
          <w:tcPr>
            <w:tcW w:w="3544" w:type="dxa"/>
            <w:vAlign w:val="center"/>
          </w:tcPr>
          <w:p w:rsidR="009D7094" w:rsidRPr="001E4298" w:rsidRDefault="009D7094" w:rsidP="001E4298">
            <w:pPr>
              <w:spacing w:before="29" w:line="288" w:lineRule="auto"/>
              <w:rPr>
                <w:b/>
                <w:color w:val="000000"/>
                <w:sz w:val="24"/>
              </w:rPr>
            </w:pPr>
            <w:r w:rsidRPr="001E4298">
              <w:rPr>
                <w:rFonts w:hint="eastAsia"/>
                <w:b/>
                <w:color w:val="000000"/>
                <w:sz w:val="24"/>
              </w:rPr>
              <w:t>一、收入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1E4298" w:rsidRDefault="009D7094" w:rsidP="001E4298">
            <w:pPr>
              <w:spacing w:before="29" w:line="288" w:lineRule="auto"/>
              <w:jc w:val="right"/>
              <w:rPr>
                <w:b/>
                <w:color w:val="000000"/>
                <w:sz w:val="24"/>
              </w:rPr>
            </w:pPr>
            <w:r w:rsidRPr="001E4298">
              <w:rPr>
                <w:b/>
                <w:color w:val="000000"/>
                <w:sz w:val="24"/>
              </w:rPr>
              <w:t>497,096.17</w:t>
            </w:r>
          </w:p>
        </w:tc>
        <w:tc>
          <w:tcPr>
            <w:tcW w:w="2207" w:type="dxa"/>
            <w:vAlign w:val="center"/>
          </w:tcPr>
          <w:p w:rsidR="009D7094" w:rsidRPr="001E4298" w:rsidRDefault="009D7094" w:rsidP="001E4298">
            <w:pPr>
              <w:spacing w:before="29" w:line="288" w:lineRule="auto"/>
              <w:jc w:val="right"/>
              <w:rPr>
                <w:b/>
                <w:color w:val="000000"/>
                <w:sz w:val="24"/>
              </w:rPr>
            </w:pPr>
            <w:r w:rsidRPr="001E4298">
              <w:rPr>
                <w:b/>
                <w:color w:val="000000"/>
                <w:sz w:val="24"/>
              </w:rPr>
              <w:t>-96,943.45</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1.</w:t>
            </w:r>
            <w:r w:rsidRPr="00F73D78">
              <w:rPr>
                <w:rFonts w:hint="eastAsia"/>
                <w:color w:val="000000"/>
                <w:sz w:val="24"/>
              </w:rPr>
              <w:t>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863,388.15</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2,333,022.19</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其中：存款利息收入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7.4.7.11</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12,563.96</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69,302.69</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829,109.34</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2,233,184.96</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买入返售金融资产收入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21,714.85</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30,534.54</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其他利息收入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2.</w:t>
            </w:r>
            <w:r w:rsidRPr="00F73D78">
              <w:rPr>
                <w:rFonts w:hint="eastAsia"/>
                <w:color w:val="000000"/>
                <w:sz w:val="24"/>
              </w:rPr>
              <w:t>投资收益（损失以</w:t>
            </w:r>
            <w:r w:rsidR="00B55BE0" w:rsidRPr="00F3632F">
              <w:rPr>
                <w:color w:val="000000"/>
                <w:sz w:val="24"/>
              </w:rPr>
              <w:t>“-”</w:t>
            </w:r>
            <w:r w:rsidRPr="00F73D78">
              <w:rPr>
                <w:rFonts w:hint="eastAsia"/>
                <w:color w:val="000000"/>
                <w:sz w:val="24"/>
              </w:rPr>
              <w:t>填列）</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-610,371.31</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-4,354,980.75</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其中：股票投资收益</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7.4.7.12</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-953,030.75</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-592,205.85</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基金投资收益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7.4.7.13</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316,259.76</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-3,771,400.51</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7.4.7.14</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贵金属投资收益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衍生工具收益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7.4.7.15</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股利收益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7.4.7.16</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26,399.68</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8,625.61</w:t>
            </w:r>
          </w:p>
        </w:tc>
      </w:tr>
      <w:tr w:rsidR="004B2B18" w:rsidRPr="008B2C7A" w:rsidTr="00591BC9">
        <w:tc>
          <w:tcPr>
            <w:tcW w:w="3544" w:type="dxa"/>
            <w:vAlign w:val="center"/>
          </w:tcPr>
          <w:p w:rsidR="004B2B18" w:rsidRPr="00F73D78" w:rsidRDefault="004B2B18" w:rsidP="00B55BE0">
            <w:pPr>
              <w:spacing w:before="29" w:line="288" w:lineRule="auto"/>
              <w:rPr>
                <w:color w:val="000000"/>
                <w:sz w:val="24"/>
              </w:rPr>
            </w:pPr>
            <w:r w:rsidRPr="00F73D78">
              <w:rPr>
                <w:color w:val="000000"/>
                <w:sz w:val="24"/>
              </w:rPr>
              <w:t>3.</w:t>
            </w:r>
            <w:r w:rsidRPr="00F73D78">
              <w:rPr>
                <w:rFonts w:hint="eastAsia"/>
                <w:color w:val="000000"/>
                <w:sz w:val="24"/>
              </w:rPr>
              <w:t>公允价值变动收益（损失以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7.4.7.17</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234,967.93</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1,739,827.89</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汇兑收益（损失以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其他收入（损失以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7.4.7.18</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9,111.40</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185,187.22</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减：二、费用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782,785.87</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1,672,981.44</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1</w:t>
            </w:r>
            <w:r w:rsidRPr="00F73D78">
              <w:rPr>
                <w:rFonts w:hint="eastAsia"/>
                <w:color w:val="000000"/>
                <w:sz w:val="24"/>
              </w:rPr>
              <w:t>．管理人报酬</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180,376.17</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527,115.04</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2</w:t>
            </w:r>
            <w:r w:rsidRPr="00F73D78">
              <w:rPr>
                <w:rFonts w:hint="eastAsia"/>
                <w:color w:val="000000"/>
                <w:sz w:val="24"/>
              </w:rPr>
              <w:t>．托管费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51,536.03</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150,604.21</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3</w:t>
            </w:r>
            <w:r w:rsidRPr="00F73D78">
              <w:rPr>
                <w:rFonts w:hint="eastAsia"/>
                <w:color w:val="000000"/>
                <w:sz w:val="24"/>
              </w:rPr>
              <w:t>．销售服务费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13,777.61</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42,491.73</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．交易费用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7.4.7.19</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377,646.89</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603,452.42</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．利息支出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45,102.85</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212,000.96</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其中：卖出回购金融资产支出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45,102.85</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212,000.96</w:t>
            </w:r>
          </w:p>
        </w:tc>
      </w:tr>
      <w:tr w:rsidR="00FB2916" w:rsidRPr="008B2C7A" w:rsidTr="00822739">
        <w:tc>
          <w:tcPr>
            <w:tcW w:w="3544" w:type="dxa"/>
            <w:vAlign w:val="center"/>
          </w:tcPr>
          <w:p w:rsidR="00FB2916" w:rsidRPr="00FB2916" w:rsidRDefault="00FB2916" w:rsidP="005B0242">
            <w:pPr>
              <w:rPr>
                <w:rFonts w:eastAsiaTheme="minorEastAsia"/>
                <w:color w:val="000000"/>
                <w:sz w:val="24"/>
              </w:rPr>
            </w:pPr>
            <w:r w:rsidRPr="00FB2916">
              <w:rPr>
                <w:rFonts w:eastAsiaTheme="minorEastAsia" w:hint="eastAsia"/>
                <w:color w:val="000000"/>
                <w:sz w:val="24"/>
              </w:rPr>
              <w:t>6</w:t>
            </w:r>
            <w:r w:rsidRPr="00FB2916">
              <w:rPr>
                <w:rFonts w:eastAsiaTheme="minorEastAsia"/>
                <w:color w:val="000000"/>
                <w:sz w:val="24"/>
              </w:rPr>
              <w:t>．</w:t>
            </w:r>
            <w:r w:rsidRPr="00FB2916">
              <w:rPr>
                <w:rFonts w:eastAsiaTheme="minorEastAsia" w:hint="eastAsia"/>
                <w:color w:val="000000"/>
                <w:sz w:val="24"/>
              </w:rPr>
              <w:t>税金及附加</w:t>
            </w:r>
          </w:p>
        </w:tc>
        <w:tc>
          <w:tcPr>
            <w:tcW w:w="992" w:type="dxa"/>
            <w:vAlign w:val="center"/>
          </w:tcPr>
          <w:p w:rsidR="00FB2916" w:rsidRPr="00FB2916" w:rsidRDefault="00FB2916" w:rsidP="005B0242">
            <w:pPr>
              <w:pStyle w:val="af6"/>
              <w:jc w:val="center"/>
              <w:rPr>
                <w:rFonts w:ascii="Times New Roman" w:eastAsiaTheme="minorEastAsia" w:hAnsi="Times New Roman"/>
                <w:color w:val="000000"/>
              </w:rPr>
            </w:pPr>
          </w:p>
        </w:tc>
        <w:tc>
          <w:tcPr>
            <w:tcW w:w="2268" w:type="dxa"/>
            <w:vAlign w:val="bottom"/>
          </w:tcPr>
          <w:p w:rsidR="00FB2916" w:rsidRPr="00FB2916" w:rsidRDefault="00FB2916" w:rsidP="005B0242">
            <w:pPr>
              <w:jc w:val="right"/>
              <w:rPr>
                <w:rFonts w:eastAsiaTheme="minorEastAsia"/>
                <w:color w:val="000000"/>
                <w:sz w:val="24"/>
              </w:rPr>
            </w:pPr>
            <w:r w:rsidRPr="00FB2916">
              <w:rPr>
                <w:rFonts w:eastAsiaTheme="minorEastAsia"/>
                <w:color w:val="000000"/>
                <w:sz w:val="24"/>
              </w:rPr>
              <w:t>147.79</w:t>
            </w:r>
          </w:p>
        </w:tc>
        <w:tc>
          <w:tcPr>
            <w:tcW w:w="2207" w:type="dxa"/>
            <w:vAlign w:val="bottom"/>
          </w:tcPr>
          <w:p w:rsidR="00FB2916" w:rsidRPr="00FB2916" w:rsidRDefault="00FB2916" w:rsidP="005B0242">
            <w:pPr>
              <w:jc w:val="right"/>
              <w:rPr>
                <w:rFonts w:eastAsiaTheme="minorEastAsia"/>
                <w:color w:val="000000"/>
                <w:sz w:val="24"/>
              </w:rPr>
            </w:pPr>
            <w:r w:rsidRPr="00FB2916">
              <w:rPr>
                <w:rFonts w:eastAsiaTheme="minorEastAsia"/>
                <w:color w:val="000000"/>
                <w:sz w:val="24"/>
              </w:rPr>
              <w:t>-</w:t>
            </w:r>
          </w:p>
        </w:tc>
      </w:tr>
      <w:tr w:rsidR="00FB2916" w:rsidRPr="008B2C7A" w:rsidTr="00591BC9">
        <w:tc>
          <w:tcPr>
            <w:tcW w:w="3544" w:type="dxa"/>
            <w:vAlign w:val="center"/>
          </w:tcPr>
          <w:p w:rsidR="00FB2916" w:rsidRPr="00F73D78" w:rsidRDefault="00FB2916" w:rsidP="00F73D78">
            <w:pPr>
              <w:spacing w:before="29" w:line="288" w:lineRule="auto"/>
              <w:rPr>
                <w:color w:val="000000"/>
                <w:sz w:val="24"/>
              </w:rPr>
            </w:pPr>
            <w:r>
              <w:rPr>
                <w:rFonts w:hint="eastAsia"/>
                <w:color w:val="000000"/>
                <w:sz w:val="24"/>
              </w:rPr>
              <w:t>7</w:t>
            </w:r>
            <w:r w:rsidRPr="00F73D78">
              <w:rPr>
                <w:rFonts w:hint="eastAsia"/>
                <w:color w:val="000000"/>
                <w:sz w:val="24"/>
              </w:rPr>
              <w:t>．其他费用</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r>
              <w:t>7.4.7.20</w:t>
            </w:r>
          </w:p>
        </w:tc>
        <w:tc>
          <w:tcPr>
            <w:tcW w:w="2268" w:type="dxa"/>
            <w:vAlign w:val="center"/>
          </w:tcPr>
          <w:p w:rsidR="00FB2916" w:rsidRPr="003971A1" w:rsidRDefault="00FB2916" w:rsidP="003971A1">
            <w:pPr>
              <w:spacing w:before="29" w:line="288" w:lineRule="auto"/>
              <w:jc w:val="right"/>
              <w:rPr>
                <w:color w:val="000000"/>
                <w:sz w:val="24"/>
              </w:rPr>
            </w:pPr>
            <w:r w:rsidRPr="003971A1">
              <w:rPr>
                <w:color w:val="000000"/>
                <w:sz w:val="24"/>
              </w:rPr>
              <w:t>114,198.53</w:t>
            </w:r>
          </w:p>
        </w:tc>
        <w:tc>
          <w:tcPr>
            <w:tcW w:w="2207" w:type="dxa"/>
            <w:vAlign w:val="center"/>
          </w:tcPr>
          <w:p w:rsidR="00FB2916" w:rsidRPr="003971A1" w:rsidRDefault="00FB2916" w:rsidP="003971A1">
            <w:pPr>
              <w:spacing w:before="29" w:line="288" w:lineRule="auto"/>
              <w:jc w:val="right"/>
              <w:rPr>
                <w:color w:val="000000"/>
                <w:sz w:val="24"/>
              </w:rPr>
            </w:pPr>
            <w:r w:rsidRPr="003971A1">
              <w:rPr>
                <w:color w:val="000000"/>
                <w:sz w:val="24"/>
              </w:rPr>
              <w:t>137,317.08</w:t>
            </w:r>
          </w:p>
        </w:tc>
      </w:tr>
      <w:tr w:rsidR="00FB2916" w:rsidRPr="008B2C7A" w:rsidTr="00591BC9">
        <w:tc>
          <w:tcPr>
            <w:tcW w:w="3544" w:type="dxa"/>
            <w:vAlign w:val="center"/>
          </w:tcPr>
          <w:p w:rsidR="00FB2916" w:rsidRPr="00BC542E" w:rsidRDefault="00FB2916" w:rsidP="00F73D78">
            <w:pPr>
              <w:spacing w:before="29" w:line="288" w:lineRule="auto"/>
              <w:rPr>
                <w:b/>
                <w:color w:val="000000"/>
                <w:sz w:val="24"/>
              </w:rPr>
            </w:pPr>
            <w:r w:rsidRPr="00BC542E">
              <w:rPr>
                <w:rFonts w:hint="eastAsia"/>
                <w:b/>
                <w:color w:val="000000"/>
                <w:sz w:val="24"/>
              </w:rPr>
              <w:t>三、利润总额（亏损总额以</w:t>
            </w:r>
            <w:r w:rsidRPr="00BC542E">
              <w:rPr>
                <w:b/>
                <w:color w:val="000000"/>
                <w:sz w:val="24"/>
              </w:rPr>
              <w:t>“-”</w:t>
            </w:r>
            <w:r w:rsidRPr="00BC542E">
              <w:rPr>
                <w:rFonts w:hint="eastAsia"/>
                <w:b/>
                <w:color w:val="000000"/>
                <w:sz w:val="24"/>
              </w:rPr>
              <w:t>号填列）</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8D2949" w:rsidRDefault="00FB2916" w:rsidP="003971A1">
            <w:pPr>
              <w:spacing w:before="29" w:line="288" w:lineRule="auto"/>
              <w:jc w:val="right"/>
              <w:rPr>
                <w:b/>
                <w:color w:val="000000"/>
                <w:sz w:val="24"/>
              </w:rPr>
            </w:pPr>
            <w:r w:rsidRPr="008D2949">
              <w:rPr>
                <w:b/>
                <w:color w:val="000000"/>
                <w:sz w:val="24"/>
              </w:rPr>
              <w:t>-285,689.70</w:t>
            </w:r>
          </w:p>
        </w:tc>
        <w:tc>
          <w:tcPr>
            <w:tcW w:w="2207" w:type="dxa"/>
            <w:vAlign w:val="center"/>
          </w:tcPr>
          <w:p w:rsidR="00FB2916" w:rsidRPr="008D2949" w:rsidRDefault="00FB2916" w:rsidP="003971A1">
            <w:pPr>
              <w:spacing w:before="29" w:line="288" w:lineRule="auto"/>
              <w:jc w:val="right"/>
              <w:rPr>
                <w:b/>
                <w:color w:val="000000"/>
                <w:sz w:val="24"/>
              </w:rPr>
            </w:pPr>
            <w:r w:rsidRPr="008D2949">
              <w:rPr>
                <w:b/>
                <w:color w:val="000000"/>
                <w:sz w:val="24"/>
              </w:rPr>
              <w:t>-1,769,924.89</w:t>
            </w:r>
          </w:p>
        </w:tc>
      </w:tr>
      <w:tr w:rsidR="00FB2916" w:rsidRPr="008B2C7A" w:rsidTr="00591BC9">
        <w:tc>
          <w:tcPr>
            <w:tcW w:w="3544" w:type="dxa"/>
            <w:vAlign w:val="center"/>
          </w:tcPr>
          <w:p w:rsidR="00FB2916" w:rsidRPr="00F73D78" w:rsidRDefault="00FB2916" w:rsidP="00F73D78">
            <w:pPr>
              <w:spacing w:before="29" w:line="288" w:lineRule="auto"/>
              <w:rPr>
                <w:color w:val="000000"/>
                <w:sz w:val="24"/>
              </w:rPr>
            </w:pPr>
            <w:r w:rsidRPr="00F73D78">
              <w:rPr>
                <w:rFonts w:hint="eastAsia"/>
                <w:color w:val="000000"/>
                <w:sz w:val="24"/>
              </w:rPr>
              <w:t>减：所得税费用</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3971A1" w:rsidRDefault="00FB2916" w:rsidP="003971A1">
            <w:pPr>
              <w:spacing w:before="29" w:line="288" w:lineRule="auto"/>
              <w:jc w:val="right"/>
              <w:rPr>
                <w:color w:val="000000"/>
                <w:sz w:val="24"/>
              </w:rPr>
            </w:pPr>
            <w:r w:rsidRPr="003971A1">
              <w:rPr>
                <w:color w:val="000000"/>
                <w:sz w:val="24"/>
              </w:rPr>
              <w:t>-</w:t>
            </w:r>
          </w:p>
        </w:tc>
        <w:tc>
          <w:tcPr>
            <w:tcW w:w="2207" w:type="dxa"/>
            <w:vAlign w:val="center"/>
          </w:tcPr>
          <w:p w:rsidR="00FB2916" w:rsidRPr="003971A1" w:rsidRDefault="00FB2916" w:rsidP="003971A1">
            <w:pPr>
              <w:spacing w:before="29" w:line="288" w:lineRule="auto"/>
              <w:jc w:val="right"/>
              <w:rPr>
                <w:color w:val="000000"/>
                <w:sz w:val="24"/>
              </w:rPr>
            </w:pPr>
            <w:r w:rsidRPr="003971A1">
              <w:rPr>
                <w:color w:val="000000"/>
                <w:sz w:val="24"/>
              </w:rPr>
              <w:t>-</w:t>
            </w:r>
          </w:p>
        </w:tc>
      </w:tr>
      <w:tr w:rsidR="00FB2916" w:rsidRPr="008B2C7A" w:rsidTr="00591BC9">
        <w:tc>
          <w:tcPr>
            <w:tcW w:w="3544" w:type="dxa"/>
            <w:vAlign w:val="center"/>
          </w:tcPr>
          <w:p w:rsidR="00FB2916" w:rsidRPr="00BC542E" w:rsidRDefault="00FB2916" w:rsidP="00F73D78">
            <w:pPr>
              <w:spacing w:before="29" w:line="288" w:lineRule="auto"/>
              <w:rPr>
                <w:b/>
                <w:color w:val="000000"/>
                <w:sz w:val="24"/>
              </w:rPr>
            </w:pPr>
            <w:r w:rsidRPr="00BC542E">
              <w:rPr>
                <w:rFonts w:hint="eastAsia"/>
                <w:b/>
                <w:color w:val="000000"/>
                <w:sz w:val="24"/>
              </w:rPr>
              <w:t>四、净利润（净亏损以</w:t>
            </w:r>
            <w:r w:rsidRPr="00BC542E">
              <w:rPr>
                <w:b/>
                <w:color w:val="000000"/>
                <w:sz w:val="24"/>
              </w:rPr>
              <w:t>“-”</w:t>
            </w:r>
            <w:r w:rsidRPr="00BC542E">
              <w:rPr>
                <w:rFonts w:hint="eastAsia"/>
                <w:b/>
                <w:color w:val="000000"/>
                <w:sz w:val="24"/>
              </w:rPr>
              <w:t>号填列）</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8D2949" w:rsidRDefault="00FB2916" w:rsidP="003971A1">
            <w:pPr>
              <w:spacing w:before="29" w:line="288" w:lineRule="auto"/>
              <w:jc w:val="right"/>
              <w:rPr>
                <w:b/>
                <w:color w:val="000000"/>
                <w:sz w:val="24"/>
              </w:rPr>
            </w:pPr>
            <w:r w:rsidRPr="008D2949">
              <w:rPr>
                <w:b/>
                <w:color w:val="000000"/>
                <w:sz w:val="24"/>
              </w:rPr>
              <w:t>-285,689.70</w:t>
            </w:r>
          </w:p>
        </w:tc>
        <w:tc>
          <w:tcPr>
            <w:tcW w:w="2207" w:type="dxa"/>
            <w:vAlign w:val="center"/>
          </w:tcPr>
          <w:p w:rsidR="00FB2916" w:rsidRPr="008D2949" w:rsidRDefault="00FB2916" w:rsidP="003971A1">
            <w:pPr>
              <w:spacing w:before="29" w:line="288" w:lineRule="auto"/>
              <w:jc w:val="right"/>
              <w:rPr>
                <w:b/>
                <w:color w:val="000000"/>
                <w:sz w:val="24"/>
              </w:rPr>
            </w:pPr>
            <w:r w:rsidRPr="008D2949">
              <w:rPr>
                <w:b/>
                <w:color w:val="000000"/>
                <w:sz w:val="24"/>
              </w:rPr>
              <w:t>-1,769,924.89</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6" w:name="_Toc225498270"/>
      <w:bookmarkStart w:id="57" w:name="_Toc361324875"/>
      <w:r w:rsidRPr="00C2179A">
        <w:rPr>
          <w:rFonts w:ascii="Times New Roman" w:hAnsi="Times New Roman"/>
          <w:kern w:val="0"/>
          <w:szCs w:val="24"/>
        </w:rPr>
        <w:t xml:space="preserve">7.3 </w:t>
      </w:r>
      <w:r w:rsidRPr="00C2179A">
        <w:rPr>
          <w:rFonts w:ascii="Times New Roman" w:hAnsi="Times New Roman" w:hint="eastAsia"/>
          <w:kern w:val="0"/>
          <w:szCs w:val="24"/>
        </w:rPr>
        <w:t>所有者权益（基金净值）变动表</w:t>
      </w:r>
      <w:bookmarkEnd w:id="56"/>
      <w:bookmarkEnd w:id="57"/>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交银施罗德强化回报债券型证券投资基金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2018</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2018</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本期</w:t>
            </w:r>
          </w:p>
          <w:p w:rsidR="001A59F9" w:rsidRPr="009005D8" w:rsidRDefault="00F64FAD"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2018</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w:t>
            </w:r>
            <w:r w:rsidR="001A59F9" w:rsidRPr="009005D8">
              <w:rPr>
                <w:rFonts w:ascii="Times New Roman" w:hAnsi="Times New Roman" w:hint="eastAsia"/>
                <w:b/>
                <w:color w:val="000000"/>
                <w:kern w:val="2"/>
              </w:rPr>
              <w:t>至</w:t>
            </w:r>
            <w:r w:rsidRPr="009005D8">
              <w:rPr>
                <w:rFonts w:ascii="Times New Roman" w:hAnsi="Times New Roman"/>
                <w:b/>
                <w:color w:val="000000"/>
                <w:kern w:val="2"/>
              </w:rPr>
              <w:t>2018</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51,538,186.24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319,996.06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51,858,182.30</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-285,689.70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-285,689.70</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-36,597,413.79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-145,358.59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-36,742,772.38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16,933,012.32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-55,637.74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16,877,374.58</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基金赎回款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-53,530,426.11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-89,720.85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-53,620,146.96</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14,940,772.45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-111,052.23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14,829,720.22</w:t>
            </w:r>
          </w:p>
        </w:tc>
      </w:tr>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上年度可比期间</w:t>
            </w:r>
          </w:p>
          <w:p w:rsidR="001A59F9" w:rsidRPr="009005D8" w:rsidRDefault="007F35DC"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日至</w:t>
            </w: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739,400,508.64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32,419,121.96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771,819,630.60</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-1,769,924.89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-1,769,924.89</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-687,862,322.40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-30,329,201.01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-718,191,523.41</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63,370,175.31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431,522.81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63,801,698.12</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基金赎回款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-751,232,497.71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-30,760,723.82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-781,993,221.53</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51,538,186.24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319,996.06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51,858,182.30</w:t>
            </w:r>
          </w:p>
        </w:tc>
      </w:tr>
    </w:tbl>
    <w:p w:rsidR="001A59F9" w:rsidRPr="008B2C7A" w:rsidRDefault="001A59F9" w:rsidP="008B2C7A">
      <w:pPr>
        <w:spacing w:line="360" w:lineRule="auto"/>
        <w:ind w:firstLineChars="200" w:firstLine="420"/>
        <w:jc w:val="left"/>
        <w:rPr>
          <w:rFonts w:asciiTheme="minorEastAsia" w:eastAsiaTheme="minorEastAsia" w:hAnsiTheme="minorEastAsia"/>
          <w:color w:val="000000"/>
          <w:kern w:val="0"/>
          <w:szCs w:val="21"/>
        </w:rPr>
      </w:pPr>
    </w:p>
    <w:p w:rsidR="001F790F" w:rsidRPr="00C52806" w:rsidRDefault="001F790F" w:rsidP="00C52806">
      <w:pPr>
        <w:spacing w:before="29" w:line="288" w:lineRule="auto"/>
        <w:rPr>
          <w:sz w:val="24"/>
        </w:rPr>
      </w:pPr>
      <w:r w:rsidRPr="00C52806">
        <w:rPr>
          <w:rFonts w:hint="eastAsia"/>
          <w:sz w:val="24"/>
        </w:rPr>
        <w:t>报表附注为财务报表的组成部分。</w:t>
      </w:r>
    </w:p>
    <w:p w:rsidR="001F790F" w:rsidRPr="00C52806" w:rsidRDefault="001F790F" w:rsidP="00C52806">
      <w:pPr>
        <w:spacing w:before="29" w:line="288" w:lineRule="auto"/>
        <w:rPr>
          <w:sz w:val="24"/>
        </w:rPr>
      </w:pPr>
      <w:r w:rsidRPr="00C52806">
        <w:rPr>
          <w:rFonts w:hint="eastAsia"/>
          <w:sz w:val="24"/>
        </w:rPr>
        <w:t>本报告</w:t>
      </w:r>
      <w:r w:rsidR="000379E9" w:rsidRPr="00C52806">
        <w:rPr>
          <w:rFonts w:hint="eastAsia"/>
          <w:sz w:val="24"/>
        </w:rPr>
        <w:t>页码（序号）从</w:t>
      </w:r>
      <w:r w:rsidRPr="00C52806">
        <w:rPr>
          <w:rFonts w:hint="eastAsia"/>
          <w:sz w:val="24"/>
        </w:rPr>
        <w:t>7.1</w:t>
      </w:r>
      <w:r w:rsidRPr="00C52806">
        <w:rPr>
          <w:rFonts w:hint="eastAsia"/>
          <w:sz w:val="24"/>
        </w:rPr>
        <w:t>至</w:t>
      </w:r>
      <w:r w:rsidRPr="00C52806">
        <w:rPr>
          <w:rFonts w:hint="eastAsia"/>
          <w:sz w:val="24"/>
        </w:rPr>
        <w:t>7.4</w:t>
      </w:r>
      <w:r w:rsidRPr="00C52806">
        <w:rPr>
          <w:rFonts w:hint="eastAsia"/>
          <w:sz w:val="24"/>
        </w:rPr>
        <w:t>，财务报表由下列负责人签署：</w:t>
      </w:r>
    </w:p>
    <w:p w:rsidR="001F790F" w:rsidRPr="00C52806" w:rsidRDefault="003B5D20" w:rsidP="00C52806">
      <w:pPr>
        <w:spacing w:before="29" w:line="288" w:lineRule="auto"/>
        <w:rPr>
          <w:sz w:val="24"/>
        </w:rPr>
      </w:pPr>
      <w:r w:rsidRPr="00C52806">
        <w:rPr>
          <w:rFonts w:hint="eastAsia"/>
          <w:sz w:val="24"/>
        </w:rPr>
        <w:t>基金管理人</w:t>
      </w:r>
      <w:r w:rsidR="001F790F" w:rsidRPr="00C52806">
        <w:rPr>
          <w:rFonts w:hint="eastAsia"/>
          <w:sz w:val="24"/>
        </w:rPr>
        <w:t>负责人：谢卫，主管会计工作负责人：夏华龙，会计机构负责人：单江</w:t>
      </w:r>
    </w:p>
    <w:p w:rsidR="001A59F9" w:rsidRPr="008B2C7A" w:rsidRDefault="001A59F9" w:rsidP="008B2C7A">
      <w:pPr>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8" w:name="_Toc225498271"/>
      <w:bookmarkStart w:id="59" w:name="_Toc361324876"/>
      <w:r w:rsidRPr="00C2179A">
        <w:rPr>
          <w:rFonts w:ascii="Times New Roman" w:hAnsi="Times New Roman"/>
          <w:kern w:val="0"/>
          <w:szCs w:val="24"/>
        </w:rPr>
        <w:t xml:space="preserve">7.4 </w:t>
      </w:r>
      <w:r w:rsidRPr="00C2179A">
        <w:rPr>
          <w:rFonts w:ascii="Times New Roman" w:hAnsi="Times New Roman" w:hint="eastAsia"/>
          <w:kern w:val="0"/>
          <w:szCs w:val="24"/>
        </w:rPr>
        <w:t>报表附注</w:t>
      </w:r>
      <w:bookmarkEnd w:id="58"/>
      <w:bookmarkEnd w:id="5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p>
    <w:p w:rsidR="00FB2D26" w:rsidRDefault="009367CC">
      <w:pPr>
        <w:spacing w:before="29" w:line="288" w:lineRule="auto"/>
        <w:ind w:firstLineChars="200" w:firstLine="480"/>
        <w:rPr>
          <w:color w:val="000000"/>
          <w:sz w:val="24"/>
        </w:rPr>
      </w:pPr>
      <w:r>
        <w:rPr>
          <w:color w:val="000000"/>
          <w:sz w:val="24"/>
        </w:rPr>
        <w:t>交银施罗德强化回报债券型证券投资基金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[2013]1443</w:t>
      </w:r>
      <w:r>
        <w:rPr>
          <w:color w:val="000000"/>
          <w:sz w:val="24"/>
        </w:rPr>
        <w:t>号《关于核准交银施罗德强化回报债券型证券投资基金募集的批复》核准，由交银施罗德基金管理有限公司依照《中华人民共和国证券投资基金法》和《交银施罗德强化回报债券型证券投资基金基金合同》负责公开募集。本基金为契约型开放式，存续期限不定，首次设立募集不包括认购资金利息共募集人民币</w:t>
      </w:r>
      <w:r>
        <w:rPr>
          <w:color w:val="000000"/>
          <w:sz w:val="24"/>
        </w:rPr>
        <w:t>255,541,726.29</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(2014)</w:t>
      </w:r>
      <w:r>
        <w:rPr>
          <w:color w:val="000000"/>
          <w:sz w:val="24"/>
        </w:rPr>
        <w:t>第</w:t>
      </w:r>
      <w:r>
        <w:rPr>
          <w:color w:val="000000"/>
          <w:sz w:val="24"/>
        </w:rPr>
        <w:t>060</w:t>
      </w:r>
      <w:r>
        <w:rPr>
          <w:color w:val="000000"/>
          <w:sz w:val="24"/>
        </w:rPr>
        <w:t>号验资报告予以验证。经向中国证监会备案，《交银施罗德强化回报债券型证券投资基金基金合同》于</w:t>
      </w:r>
      <w:r>
        <w:rPr>
          <w:color w:val="000000"/>
          <w:sz w:val="24"/>
        </w:rPr>
        <w:t>2014</w:t>
      </w:r>
      <w:r>
        <w:rPr>
          <w:color w:val="000000"/>
          <w:sz w:val="24"/>
        </w:rPr>
        <w:t>年</w:t>
      </w:r>
      <w:r>
        <w:rPr>
          <w:color w:val="000000"/>
          <w:sz w:val="24"/>
        </w:rPr>
        <w:t>1</w:t>
      </w:r>
      <w:r>
        <w:rPr>
          <w:color w:val="000000"/>
          <w:sz w:val="24"/>
        </w:rPr>
        <w:t>月</w:t>
      </w:r>
      <w:r>
        <w:rPr>
          <w:color w:val="000000"/>
          <w:sz w:val="24"/>
        </w:rPr>
        <w:t>28</w:t>
      </w:r>
      <w:r>
        <w:rPr>
          <w:color w:val="000000"/>
          <w:sz w:val="24"/>
        </w:rPr>
        <w:t>日正式生效，基金合同生效日的基金份额总额为</w:t>
      </w:r>
      <w:r>
        <w:rPr>
          <w:color w:val="000000"/>
          <w:sz w:val="24"/>
        </w:rPr>
        <w:t>255,571,553.76</w:t>
      </w:r>
      <w:r>
        <w:rPr>
          <w:color w:val="000000"/>
          <w:sz w:val="24"/>
        </w:rPr>
        <w:t>份基金份额，其中认购资金利息折合</w:t>
      </w:r>
      <w:r>
        <w:rPr>
          <w:color w:val="000000"/>
          <w:sz w:val="24"/>
        </w:rPr>
        <w:t>29,827.47</w:t>
      </w:r>
      <w:r>
        <w:rPr>
          <w:color w:val="000000"/>
          <w:sz w:val="24"/>
        </w:rPr>
        <w:t>份基金份额。本基金的基金管理人为交银施罗德基金管理有限公司，基金托管人为中信银行股份有限公司。</w:t>
      </w:r>
    </w:p>
    <w:p w:rsidR="00FB2D26" w:rsidRDefault="009367CC">
      <w:pPr>
        <w:spacing w:before="29" w:line="288" w:lineRule="auto"/>
        <w:ind w:firstLineChars="200" w:firstLine="480"/>
        <w:rPr>
          <w:color w:val="000000"/>
          <w:sz w:val="24"/>
        </w:rPr>
      </w:pPr>
      <w:r>
        <w:rPr>
          <w:color w:val="000000"/>
          <w:sz w:val="24"/>
        </w:rPr>
        <w:t>根据《交银施罗德强化回报债券型证券投资基金基金合同》和《交银施罗德强化回报债券型证券投资基金招募说明书》，本基金自募集期起根据费用收取方式的不同，将基金份额分为不同的类别。在投资人</w:t>
      </w:r>
      <w:r>
        <w:rPr>
          <w:color w:val="000000"/>
          <w:sz w:val="24"/>
        </w:rPr>
        <w:t>认购</w:t>
      </w:r>
      <w:r>
        <w:rPr>
          <w:color w:val="000000"/>
          <w:sz w:val="24"/>
        </w:rPr>
        <w:t>/</w:t>
      </w:r>
      <w:r>
        <w:rPr>
          <w:color w:val="000000"/>
          <w:sz w:val="24"/>
        </w:rPr>
        <w:t>申购时收取前端认购</w:t>
      </w:r>
      <w:r>
        <w:rPr>
          <w:color w:val="000000"/>
          <w:sz w:val="24"/>
        </w:rPr>
        <w:t>/</w:t>
      </w:r>
      <w:r>
        <w:rPr>
          <w:color w:val="000000"/>
          <w:sz w:val="24"/>
        </w:rPr>
        <w:t>申购费用、赎回时收取赎回费用的，称为</w:t>
      </w:r>
      <w:r>
        <w:rPr>
          <w:color w:val="000000"/>
          <w:sz w:val="24"/>
        </w:rPr>
        <w:t>A</w:t>
      </w:r>
      <w:r>
        <w:rPr>
          <w:color w:val="000000"/>
          <w:sz w:val="24"/>
        </w:rPr>
        <w:t>类基金份额；在投资人认购</w:t>
      </w:r>
      <w:r>
        <w:rPr>
          <w:color w:val="000000"/>
          <w:sz w:val="24"/>
        </w:rPr>
        <w:t>/</w:t>
      </w:r>
      <w:r>
        <w:rPr>
          <w:color w:val="000000"/>
          <w:sz w:val="24"/>
        </w:rPr>
        <w:t>申购时不收取认购</w:t>
      </w:r>
      <w:r>
        <w:rPr>
          <w:color w:val="000000"/>
          <w:sz w:val="24"/>
        </w:rPr>
        <w:t>/</w:t>
      </w:r>
      <w:r>
        <w:rPr>
          <w:color w:val="000000"/>
          <w:sz w:val="24"/>
        </w:rPr>
        <w:t>申购费用、赎回时收取后端认购</w:t>
      </w:r>
      <w:r>
        <w:rPr>
          <w:color w:val="000000"/>
          <w:sz w:val="24"/>
        </w:rPr>
        <w:t>/</w:t>
      </w:r>
      <w:r>
        <w:rPr>
          <w:color w:val="000000"/>
          <w:sz w:val="24"/>
        </w:rPr>
        <w:t>申购费用和赎回费用的，称为</w:t>
      </w:r>
      <w:r>
        <w:rPr>
          <w:color w:val="000000"/>
          <w:sz w:val="24"/>
        </w:rPr>
        <w:t>B</w:t>
      </w:r>
      <w:r>
        <w:rPr>
          <w:color w:val="000000"/>
          <w:sz w:val="24"/>
        </w:rPr>
        <w:t>类基金份额；在投资人认购</w:t>
      </w:r>
      <w:r>
        <w:rPr>
          <w:color w:val="000000"/>
          <w:sz w:val="24"/>
        </w:rPr>
        <w:t>/</w:t>
      </w:r>
      <w:r>
        <w:rPr>
          <w:color w:val="000000"/>
          <w:sz w:val="24"/>
        </w:rPr>
        <w:t>申购时不收取认购</w:t>
      </w:r>
      <w:r>
        <w:rPr>
          <w:color w:val="000000"/>
          <w:sz w:val="24"/>
        </w:rPr>
        <w:t>/</w:t>
      </w:r>
      <w:r>
        <w:rPr>
          <w:color w:val="000000"/>
          <w:sz w:val="24"/>
        </w:rPr>
        <w:t>申购费用，赎回时收取短期赎回费，并从该类别基金资产中计提销售服务费的，称为</w:t>
      </w:r>
      <w:r>
        <w:rPr>
          <w:color w:val="000000"/>
          <w:sz w:val="24"/>
        </w:rPr>
        <w:t>C</w:t>
      </w:r>
      <w:r>
        <w:rPr>
          <w:color w:val="000000"/>
          <w:sz w:val="24"/>
        </w:rPr>
        <w:t>类基金份额。</w:t>
      </w:r>
    </w:p>
    <w:p w:rsidR="00FB2D26" w:rsidRDefault="009367CC">
      <w:pPr>
        <w:spacing w:before="29" w:line="288" w:lineRule="auto"/>
        <w:ind w:firstLineChars="200" w:firstLine="480"/>
        <w:rPr>
          <w:color w:val="000000"/>
          <w:sz w:val="24"/>
        </w:rPr>
      </w:pPr>
      <w:r>
        <w:rPr>
          <w:color w:val="000000"/>
          <w:sz w:val="24"/>
        </w:rPr>
        <w:t>根据《中华人民共和国证券投资基金法》和《交银施罗德强化回报债券型证券投资基金基金合同》的有关规定，本基金的投资范围为具有良好流动性的金融工具，包括国内依法发行交易的国债、金融债、央行票据、地方政府债、企业债、公司</w:t>
      </w:r>
      <w:r>
        <w:rPr>
          <w:color w:val="000000"/>
          <w:sz w:val="24"/>
        </w:rPr>
        <w:t>债、短期融资券、中期票据、可转换债券及可分离转债、次级债、债券回购、银行存款、货币市场工具等固定收益类品种，和股票</w:t>
      </w:r>
      <w:r>
        <w:rPr>
          <w:color w:val="000000"/>
          <w:sz w:val="24"/>
        </w:rPr>
        <w:t>(</w:t>
      </w:r>
      <w:r>
        <w:rPr>
          <w:color w:val="000000"/>
          <w:sz w:val="24"/>
        </w:rPr>
        <w:t>含中小板、创业板及其他经中国证监会核准上市的股票</w:t>
      </w:r>
      <w:r>
        <w:rPr>
          <w:color w:val="000000"/>
          <w:sz w:val="24"/>
        </w:rPr>
        <w:t>)</w:t>
      </w:r>
      <w:r>
        <w:rPr>
          <w:color w:val="000000"/>
          <w:sz w:val="24"/>
        </w:rPr>
        <w:t>、权证等权益类品种以及法律法规或中国证监会允许基金投资的其他金融工具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。如法律法规或监管机构以后允许基金投资其他品种，基金管理人在履行适当程序后，可以将其纳入投资范围。基金的投资组合比例为：本基金投资于债券的比例不低于基金资产的</w:t>
      </w:r>
      <w:r>
        <w:rPr>
          <w:color w:val="000000"/>
          <w:sz w:val="24"/>
        </w:rPr>
        <w:t>80%</w:t>
      </w:r>
      <w:r>
        <w:rPr>
          <w:color w:val="000000"/>
          <w:sz w:val="24"/>
        </w:rPr>
        <w:t>；对股票、权证等权益类资产的投资比例不高于基金资产净值的</w:t>
      </w:r>
      <w:r>
        <w:rPr>
          <w:color w:val="000000"/>
          <w:sz w:val="24"/>
        </w:rPr>
        <w:t>20%</w:t>
      </w:r>
      <w:r>
        <w:rPr>
          <w:color w:val="000000"/>
          <w:sz w:val="24"/>
        </w:rPr>
        <w:t>；现金或到期日在一年以</w:t>
      </w:r>
      <w:r>
        <w:rPr>
          <w:color w:val="000000"/>
          <w:sz w:val="24"/>
        </w:rPr>
        <w:t>内的政府债券的投资比例合计不低于基金资产净值的</w:t>
      </w:r>
      <w:r>
        <w:rPr>
          <w:color w:val="000000"/>
          <w:sz w:val="24"/>
        </w:rPr>
        <w:t>5%</w:t>
      </w:r>
      <w:r>
        <w:rPr>
          <w:color w:val="000000"/>
          <w:sz w:val="24"/>
        </w:rPr>
        <w:t>，其中现金不包括结算备付金、存出保证金、应收申购款等。。本基金的业绩比较基准为中债综合全价指数。</w:t>
      </w: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本财务报表由本基金的基金管理人交银施罗德基金管理有限公司于</w:t>
      </w:r>
      <w:r w:rsidRPr="00592B92">
        <w:rPr>
          <w:color w:val="000000"/>
          <w:sz w:val="24"/>
        </w:rPr>
        <w:t>2019</w:t>
      </w:r>
      <w:r w:rsidRPr="00592B92">
        <w:rPr>
          <w:color w:val="000000"/>
          <w:sz w:val="24"/>
        </w:rPr>
        <w:t>年</w:t>
      </w:r>
      <w:r w:rsidRPr="00592B92">
        <w:rPr>
          <w:color w:val="000000"/>
          <w:sz w:val="24"/>
        </w:rPr>
        <w:t>3</w:t>
      </w:r>
      <w:r w:rsidRPr="00592B92">
        <w:rPr>
          <w:color w:val="000000"/>
          <w:sz w:val="24"/>
        </w:rPr>
        <w:t>月</w:t>
      </w:r>
      <w:r w:rsidRPr="00592B92">
        <w:rPr>
          <w:color w:val="000000"/>
          <w:sz w:val="24"/>
        </w:rPr>
        <w:t>25</w:t>
      </w:r>
      <w:r w:rsidRPr="00592B92">
        <w:rPr>
          <w:color w:val="000000"/>
          <w:sz w:val="24"/>
        </w:rPr>
        <w:t>日批准报出。</w:t>
      </w:r>
    </w:p>
    <w:p w:rsidR="001A59F9" w:rsidRPr="008B2C7A" w:rsidRDefault="001A59F9" w:rsidP="00251A86">
      <w:pPr>
        <w:tabs>
          <w:tab w:val="left" w:pos="2265"/>
        </w:tabs>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7.4.2</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会计报表的编制基础</w:t>
      </w:r>
    </w:p>
    <w:p w:rsidR="00FB2D26" w:rsidRDefault="009367CC">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w:t>
      </w:r>
      <w:r>
        <w:rPr>
          <w:color w:val="000000"/>
          <w:sz w:val="24"/>
        </w:rPr>
        <w:t>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颁布的《证券投资基金会计核算业务指引》、《交银施罗德强化回报债券型证券投资基金基金合同》和在财务报表附注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FB2D26" w:rsidRDefault="00FB2D26">
      <w:pPr>
        <w:spacing w:before="29" w:line="288" w:lineRule="auto"/>
        <w:ind w:firstLineChars="200" w:firstLine="480"/>
        <w:rPr>
          <w:color w:val="000000"/>
          <w:sz w:val="24"/>
        </w:rPr>
      </w:pPr>
    </w:p>
    <w:p w:rsidR="001A59F9" w:rsidRPr="00592B92" w:rsidRDefault="001A59F9" w:rsidP="00592B92">
      <w:pPr>
        <w:spacing w:before="29" w:line="288" w:lineRule="auto"/>
        <w:ind w:firstLineChars="200" w:firstLine="480"/>
        <w:rPr>
          <w:color w:val="000000"/>
          <w:sz w:val="24"/>
        </w:rPr>
      </w:pPr>
      <w:r w:rsidRPr="00592B92">
        <w:rPr>
          <w:color w:val="000000"/>
          <w:sz w:val="24"/>
        </w:rPr>
        <w:t xml:space="preserve">       </w:t>
      </w:r>
      <w:r w:rsidRPr="00592B92">
        <w:rPr>
          <w:color w:val="000000"/>
          <w:sz w:val="24"/>
        </w:rPr>
        <w:t>根据《公开募集证券投资基金运作管理办法》的相关规定，开放式基金在基金合同生效后，连续</w:t>
      </w:r>
      <w:r w:rsidRPr="00592B92">
        <w:rPr>
          <w:color w:val="000000"/>
          <w:sz w:val="24"/>
        </w:rPr>
        <w:t>60</w:t>
      </w:r>
      <w:r w:rsidRPr="00592B92">
        <w:rPr>
          <w:color w:val="000000"/>
          <w:sz w:val="24"/>
        </w:rPr>
        <w:t>个工作日出现基金份额持有人数量不满</w:t>
      </w:r>
      <w:r w:rsidRPr="00592B92">
        <w:rPr>
          <w:color w:val="000000"/>
          <w:sz w:val="24"/>
        </w:rPr>
        <w:t>200</w:t>
      </w:r>
      <w:r w:rsidRPr="00592B92">
        <w:rPr>
          <w:color w:val="000000"/>
          <w:sz w:val="24"/>
        </w:rPr>
        <w:t>人或者基金资产净值低于</w:t>
      </w:r>
      <w:r w:rsidRPr="00592B92">
        <w:rPr>
          <w:color w:val="000000"/>
          <w:sz w:val="24"/>
        </w:rPr>
        <w:t>5,000</w:t>
      </w:r>
      <w:r w:rsidRPr="00592B92">
        <w:rPr>
          <w:color w:val="000000"/>
          <w:sz w:val="24"/>
        </w:rPr>
        <w:t>万元情形的，基金管理人应当向中国证监会报告并提出解决方案，如转换运作方式、与其他基金合并或者终止基金合同等，并召开基金份额持有人大会进行表决。于</w:t>
      </w:r>
      <w:r w:rsidRPr="00592B92">
        <w:rPr>
          <w:color w:val="000000"/>
          <w:sz w:val="24"/>
        </w:rPr>
        <w:t>2018</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日，本基金出现连续</w:t>
      </w:r>
      <w:r w:rsidRPr="00592B92">
        <w:rPr>
          <w:color w:val="000000"/>
          <w:sz w:val="24"/>
        </w:rPr>
        <w:t>60</w:t>
      </w:r>
      <w:r w:rsidRPr="00592B92">
        <w:rPr>
          <w:color w:val="000000"/>
          <w:sz w:val="24"/>
        </w:rPr>
        <w:t>个工作日基金资产净值低于</w:t>
      </w:r>
      <w:r w:rsidRPr="00592B92">
        <w:rPr>
          <w:color w:val="000000"/>
          <w:sz w:val="24"/>
        </w:rPr>
        <w:t>5,000</w:t>
      </w:r>
      <w:r w:rsidRPr="00592B92">
        <w:rPr>
          <w:color w:val="000000"/>
          <w:sz w:val="24"/>
        </w:rPr>
        <w:t>万元的情形，本基金的基金管理人已向中国证监会报告并在评估后续处理方案，</w:t>
      </w:r>
      <w:r w:rsidRPr="00592B92">
        <w:rPr>
          <w:color w:val="000000"/>
          <w:sz w:val="24"/>
        </w:rPr>
        <w:t xml:space="preserve"> </w:t>
      </w:r>
      <w:r w:rsidRPr="00592B92">
        <w:rPr>
          <w:color w:val="000000"/>
          <w:sz w:val="24"/>
        </w:rPr>
        <w:t>故本财务报表仍以持续经营为基础编制。</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7.4.3</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遵循企业会计准则及其他有关规定的声明</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w:t>
      </w:r>
      <w:r w:rsidRPr="00592B92">
        <w:rPr>
          <w:color w:val="000000"/>
          <w:sz w:val="24"/>
        </w:rPr>
        <w:t>2018</w:t>
      </w:r>
      <w:r w:rsidRPr="00592B92">
        <w:rPr>
          <w:color w:val="000000"/>
          <w:sz w:val="24"/>
        </w:rPr>
        <w:t>年度财务报表符合企业会计准则的要求，真实、完整地反映了本基金</w:t>
      </w:r>
      <w:r w:rsidRPr="00592B92">
        <w:rPr>
          <w:color w:val="000000"/>
          <w:sz w:val="24"/>
        </w:rPr>
        <w:t>2018</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日的财务状况以及</w:t>
      </w:r>
      <w:r w:rsidRPr="00592B92">
        <w:rPr>
          <w:color w:val="000000"/>
          <w:sz w:val="24"/>
        </w:rPr>
        <w:t>2018</w:t>
      </w:r>
      <w:r w:rsidRPr="00592B92">
        <w:rPr>
          <w:color w:val="000000"/>
          <w:sz w:val="24"/>
        </w:rPr>
        <w:t>年度的经营成果和基金净值变动情况等有关信息。</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7.4.4</w:t>
      </w:r>
      <w:r w:rsidR="004C2C35" w:rsidRPr="00C2179A">
        <w:rPr>
          <w:rFonts w:ascii="Times New Roman" w:hAnsi="Times New Roman" w:hint="eastAsia"/>
          <w:kern w:val="0"/>
          <w:szCs w:val="24"/>
        </w:rPr>
        <w:t xml:space="preserve"> </w:t>
      </w:r>
      <w:r w:rsidR="00F947D6" w:rsidRPr="00C2179A">
        <w:rPr>
          <w:rFonts w:ascii="Times New Roman" w:hAnsi="Times New Roman" w:hint="eastAsia"/>
          <w:kern w:val="0"/>
          <w:szCs w:val="24"/>
        </w:rPr>
        <w:t>本报告期所采用的会计政策、会计估计与最近一期年度报告相一致的说明</w:t>
      </w:r>
    </w:p>
    <w:p w:rsidR="001A59F9" w:rsidRPr="0086614D" w:rsidRDefault="001A59F9" w:rsidP="0086614D">
      <w:pPr>
        <w:spacing w:before="29" w:line="288" w:lineRule="auto"/>
        <w:ind w:firstLineChars="200" w:firstLine="480"/>
        <w:rPr>
          <w:color w:val="000000"/>
          <w:sz w:val="24"/>
        </w:rPr>
      </w:pPr>
      <w:r w:rsidRPr="0086614D">
        <w:rPr>
          <w:color w:val="000000"/>
          <w:sz w:val="24"/>
        </w:rPr>
        <w:t>本报告期所采用的会计政策、会计估计与最近一期年度报告相一致。</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7.4.5</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会计政策和会计估计变更以及差错更正的说明</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7.4.5.1 </w:t>
      </w:r>
      <w:r w:rsidRPr="00C2179A">
        <w:rPr>
          <w:rFonts w:ascii="Times New Roman" w:hAnsi="Times New Roman" w:hint="eastAsia"/>
          <w:kern w:val="0"/>
          <w:szCs w:val="24"/>
        </w:rPr>
        <w:t>会计政策变更的说明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本基金本报告期未发生会计政策变更。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7.4.5.2 </w:t>
      </w:r>
      <w:r w:rsidRPr="00C2179A">
        <w:rPr>
          <w:rFonts w:ascii="Times New Roman" w:hAnsi="Times New Roman" w:hint="eastAsia"/>
          <w:kern w:val="0"/>
          <w:szCs w:val="24"/>
        </w:rPr>
        <w:t>会计估计变更的说明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本基金本报告期未发生会计估计变更。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7.4.5.3 </w:t>
      </w:r>
      <w:r w:rsidRPr="00C2179A">
        <w:rPr>
          <w:rFonts w:ascii="Times New Roman" w:hAnsi="Times New Roman" w:hint="eastAsia"/>
          <w:kern w:val="0"/>
          <w:szCs w:val="24"/>
        </w:rPr>
        <w:t>差错更正的说明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本基金在本报告期间无需说明的会计差错更正。</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7.4.6</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税项</w:t>
      </w:r>
    </w:p>
    <w:p w:rsidR="00FB2D26" w:rsidRDefault="009367CC">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w:t>
      </w:r>
      <w:r>
        <w:rPr>
          <w:color w:val="000000"/>
          <w:sz w:val="24"/>
        </w:rPr>
        <w:t>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9367CC" w:rsidRDefault="009367CC" w:rsidP="009367CC">
      <w:pPr>
        <w:spacing w:before="29" w:line="288" w:lineRule="auto"/>
        <w:ind w:firstLineChars="200" w:firstLine="480"/>
        <w:rPr>
          <w:kern w:val="0"/>
          <w:sz w:val="24"/>
        </w:rPr>
      </w:pPr>
      <w:r>
        <w:rPr>
          <w:kern w:val="0"/>
          <w:sz w:val="24"/>
        </w:rPr>
        <w:t xml:space="preserve">(1)  </w:t>
      </w:r>
      <w:r>
        <w:rPr>
          <w:rFonts w:ascii="Arial" w:hAnsi="Arial" w:cs="Arial" w:hint="eastAsia"/>
          <w:color w:val="000000"/>
          <w:sz w:val="24"/>
        </w:rPr>
        <w:t>资管产品运营过程中发生的增值税应税行为，以资管产品管理人为增值税纳税人。资管产品管理人运营资管产品过程中发生的增值税应税行为，暂适用简易计税方法，按照</w:t>
      </w:r>
      <w:r>
        <w:rPr>
          <w:rFonts w:ascii="Arial" w:hAnsi="Arial" w:cs="Arial"/>
          <w:color w:val="000000"/>
          <w:sz w:val="24"/>
        </w:rPr>
        <w:t>3%</w:t>
      </w:r>
      <w:r>
        <w:rPr>
          <w:rFonts w:ascii="Arial" w:hAnsi="Arial" w:cs="Arial" w:hint="eastAsia"/>
          <w:color w:val="000000"/>
          <w:sz w:val="24"/>
        </w:rPr>
        <w:t>的征收率缴纳增值税。对资管产品在</w:t>
      </w:r>
      <w:r>
        <w:rPr>
          <w:rFonts w:ascii="Arial" w:hAnsi="Arial" w:cs="Arial"/>
          <w:color w:val="000000"/>
          <w:sz w:val="24"/>
        </w:rPr>
        <w:t>2018</w:t>
      </w:r>
      <w:r>
        <w:rPr>
          <w:rFonts w:ascii="Arial" w:hAnsi="Arial" w:cs="Arial" w:hint="eastAsia"/>
          <w:color w:val="000000"/>
          <w:sz w:val="24"/>
        </w:rPr>
        <w:t>年</w:t>
      </w:r>
      <w:r>
        <w:rPr>
          <w:rFonts w:ascii="Arial" w:hAnsi="Arial" w:cs="Arial"/>
          <w:color w:val="000000"/>
          <w:sz w:val="24"/>
        </w:rPr>
        <w:t>1</w:t>
      </w:r>
      <w:r>
        <w:rPr>
          <w:rFonts w:ascii="Arial" w:hAnsi="Arial" w:cs="Arial" w:hint="eastAsia"/>
          <w:color w:val="000000"/>
          <w:sz w:val="24"/>
        </w:rPr>
        <w:t>月</w:t>
      </w:r>
      <w:r>
        <w:rPr>
          <w:rFonts w:ascii="Arial" w:hAnsi="Arial" w:cs="Arial"/>
          <w:color w:val="000000"/>
          <w:sz w:val="24"/>
        </w:rPr>
        <w:t>1</w:t>
      </w:r>
      <w:r>
        <w:rPr>
          <w:rFonts w:ascii="Arial" w:hAnsi="Arial" w:cs="Arial" w:hint="eastAsia"/>
          <w:color w:val="000000"/>
          <w:sz w:val="24"/>
        </w:rPr>
        <w:t>日前运营过程中发生的增值税应税行为，未缴纳增值税的，不再缴纳；已缴纳增值税的，已纳税额从资管产品管理人以后月份的增值税应纳税额中抵减。</w:t>
      </w:r>
      <w:r>
        <w:rPr>
          <w:kern w:val="0"/>
          <w:sz w:val="24"/>
        </w:rPr>
        <w:t>对证券投资基金管理人运用基金买卖股票、债券的差价收入免征营业税。自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日起，金融业由缴纳营业税改为缴纳增值税。对证券投资基金管理人运用基金买卖股票、债券的转让收入免征增值税，对国债、地方政府债以及金融同业往来利息收入亦免征增值税。</w:t>
      </w:r>
      <w:r>
        <w:rPr>
          <w:rFonts w:ascii="Arial" w:hAnsi="Arial" w:cs="Arial" w:hint="eastAsia"/>
          <w:color w:val="000000"/>
          <w:sz w:val="24"/>
        </w:rPr>
        <w:t>资管产品管理人运营资管产品提供的贷款服务，以</w:t>
      </w:r>
      <w:r>
        <w:rPr>
          <w:rFonts w:ascii="Arial" w:hAnsi="Arial" w:cs="Arial"/>
          <w:color w:val="000000"/>
          <w:sz w:val="24"/>
        </w:rPr>
        <w:t>2018</w:t>
      </w:r>
      <w:r>
        <w:rPr>
          <w:rFonts w:ascii="Arial" w:hAnsi="Arial" w:cs="Arial" w:hint="eastAsia"/>
          <w:color w:val="000000"/>
          <w:sz w:val="24"/>
        </w:rPr>
        <w:t>年</w:t>
      </w:r>
      <w:r>
        <w:rPr>
          <w:rFonts w:ascii="Arial" w:hAnsi="Arial" w:cs="Arial"/>
          <w:color w:val="000000"/>
          <w:sz w:val="24"/>
        </w:rPr>
        <w:t>1</w:t>
      </w:r>
      <w:r>
        <w:rPr>
          <w:rFonts w:ascii="Arial" w:hAnsi="Arial" w:cs="Arial" w:hint="eastAsia"/>
          <w:color w:val="000000"/>
          <w:sz w:val="24"/>
        </w:rPr>
        <w:t>月</w:t>
      </w:r>
      <w:r>
        <w:rPr>
          <w:rFonts w:ascii="Arial" w:hAnsi="Arial" w:cs="Arial"/>
          <w:color w:val="000000"/>
          <w:sz w:val="24"/>
        </w:rPr>
        <w:t>1</w:t>
      </w:r>
      <w:r>
        <w:rPr>
          <w:rFonts w:ascii="Arial" w:hAnsi="Arial" w:cs="Arial" w:hint="eastAsia"/>
          <w:color w:val="000000"/>
          <w:sz w:val="24"/>
        </w:rPr>
        <w:t>日起产生的利息及利息性质的收入为销售额。资管产品管理人运营资管产品转让</w:t>
      </w:r>
      <w:r>
        <w:rPr>
          <w:rFonts w:ascii="Arial" w:hAnsi="Arial" w:cs="Arial"/>
          <w:color w:val="000000"/>
          <w:sz w:val="24"/>
        </w:rPr>
        <w:t>2017</w:t>
      </w:r>
      <w:r>
        <w:rPr>
          <w:rFonts w:ascii="Arial" w:hAnsi="Arial" w:cs="Arial" w:hint="eastAsia"/>
          <w:color w:val="000000"/>
          <w:sz w:val="24"/>
        </w:rPr>
        <w:t>年</w:t>
      </w:r>
      <w:r>
        <w:rPr>
          <w:rFonts w:ascii="Arial" w:hAnsi="Arial" w:cs="Arial"/>
          <w:color w:val="000000"/>
          <w:sz w:val="24"/>
        </w:rPr>
        <w:t>12</w:t>
      </w:r>
      <w:r>
        <w:rPr>
          <w:rFonts w:ascii="Arial" w:hAnsi="Arial" w:cs="Arial" w:hint="eastAsia"/>
          <w:color w:val="000000"/>
          <w:sz w:val="24"/>
        </w:rPr>
        <w:t>月</w:t>
      </w:r>
      <w:r>
        <w:rPr>
          <w:rFonts w:ascii="Arial" w:hAnsi="Arial" w:cs="Arial"/>
          <w:color w:val="000000"/>
          <w:sz w:val="24"/>
        </w:rPr>
        <w:t>31</w:t>
      </w:r>
      <w:r>
        <w:rPr>
          <w:rFonts w:ascii="Arial" w:hAnsi="Arial" w:cs="Arial" w:hint="eastAsia"/>
          <w:color w:val="000000"/>
          <w:sz w:val="24"/>
        </w:rPr>
        <w:t>日前取得的非货物期货，可以选择按照实际买入价计算销售额，或者以</w:t>
      </w:r>
      <w:r>
        <w:rPr>
          <w:rFonts w:ascii="Arial" w:hAnsi="Arial" w:cs="Arial"/>
          <w:color w:val="000000"/>
          <w:sz w:val="24"/>
        </w:rPr>
        <w:t>2017</w:t>
      </w:r>
      <w:r>
        <w:rPr>
          <w:rFonts w:ascii="Arial" w:hAnsi="Arial" w:cs="Arial" w:hint="eastAsia"/>
          <w:color w:val="000000"/>
          <w:sz w:val="24"/>
        </w:rPr>
        <w:t>年最后一个交易日的非货物期货结算价格作为买入价计算销售额。</w:t>
      </w:r>
    </w:p>
    <w:p w:rsidR="00FB2D26" w:rsidRDefault="009367CC" w:rsidP="009367CC">
      <w:pPr>
        <w:spacing w:before="29" w:line="288" w:lineRule="auto"/>
        <w:ind w:firstLineChars="200" w:firstLine="480"/>
        <w:rPr>
          <w:color w:val="000000"/>
          <w:sz w:val="24"/>
        </w:rPr>
      </w:pPr>
      <w:r>
        <w:rPr>
          <w:color w:val="000000"/>
          <w:sz w:val="24"/>
        </w:rPr>
        <w:t xml:space="preserve"> </w:t>
      </w:r>
      <w:bookmarkStart w:id="60" w:name="_GoBack"/>
      <w:bookmarkEnd w:id="60"/>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FB2D26" w:rsidRDefault="009367CC">
      <w:pPr>
        <w:spacing w:before="29" w:line="288" w:lineRule="auto"/>
        <w:ind w:firstLineChars="200" w:firstLine="480"/>
        <w:rPr>
          <w:color w:val="000000"/>
          <w:sz w:val="24"/>
        </w:rPr>
      </w:pPr>
      <w:r>
        <w:rPr>
          <w:color w:val="000000"/>
          <w:sz w:val="24"/>
        </w:rPr>
        <w:t>(3</w:t>
      </w:r>
      <w:r>
        <w:rPr>
          <w:color w:val="000000"/>
          <w:sz w:val="24"/>
        </w:rPr>
        <w:t xml:space="preserve">)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w:t>
      </w:r>
      <w:r>
        <w:rPr>
          <w:color w:val="000000"/>
          <w:sz w:val="24"/>
        </w:rPr>
        <w:t>个人所得税。</w:t>
      </w:r>
    </w:p>
    <w:p w:rsidR="00FB2D26" w:rsidRDefault="009367CC">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76649F" w:rsidRDefault="001A59F9" w:rsidP="0076649F">
      <w:pPr>
        <w:spacing w:before="29" w:line="288" w:lineRule="auto"/>
        <w:ind w:firstLineChars="200" w:firstLine="480"/>
        <w:rPr>
          <w:color w:val="000000"/>
          <w:sz w:val="24"/>
        </w:rPr>
      </w:pPr>
      <w:r w:rsidRPr="0076649F">
        <w:rPr>
          <w:color w:val="000000"/>
          <w:sz w:val="24"/>
        </w:rPr>
        <w:t xml:space="preserve">(5) </w:t>
      </w:r>
      <w:r w:rsidRPr="0076649F">
        <w:rPr>
          <w:color w:val="000000"/>
          <w:sz w:val="24"/>
        </w:rPr>
        <w:t>本基金的城市维护建设税、教育费附加和地方教育费附加等税费按照实际缴纳增值税额的适用比例计算缴纳。</w:t>
      </w:r>
    </w:p>
    <w:p w:rsidR="001A59F9" w:rsidRPr="008B2C7A" w:rsidRDefault="001A59F9" w:rsidP="00251A86">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7.4.7</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A59F9" w:rsidRPr="008B2C7A" w:rsidTr="0031218D">
        <w:tc>
          <w:tcPr>
            <w:tcW w:w="5220" w:type="dxa"/>
          </w:tcPr>
          <w:p w:rsidR="001A59F9" w:rsidRPr="0031218D" w:rsidRDefault="001A59F9" w:rsidP="0031218D">
            <w:pPr>
              <w:spacing w:before="29" w:line="288" w:lineRule="auto"/>
              <w:jc w:val="center"/>
              <w:rPr>
                <w:color w:val="000000"/>
                <w:sz w:val="24"/>
              </w:rPr>
            </w:pPr>
            <w:r w:rsidRPr="0031218D">
              <w:rPr>
                <w:rFonts w:hint="eastAsia"/>
                <w:color w:val="000000"/>
                <w:sz w:val="24"/>
              </w:rPr>
              <w:t>关联方名称</w:t>
            </w:r>
          </w:p>
        </w:tc>
        <w:tc>
          <w:tcPr>
            <w:tcW w:w="3780" w:type="dxa"/>
          </w:tcPr>
          <w:p w:rsidR="001A59F9" w:rsidRPr="0031218D" w:rsidRDefault="001A59F9" w:rsidP="0031218D">
            <w:pPr>
              <w:spacing w:before="29" w:line="288" w:lineRule="auto"/>
              <w:jc w:val="center"/>
              <w:rPr>
                <w:color w:val="000000"/>
                <w:sz w:val="24"/>
              </w:rPr>
            </w:pPr>
            <w:r w:rsidRPr="0031218D">
              <w:rPr>
                <w:rFonts w:hint="eastAsia"/>
                <w:color w:val="000000"/>
                <w:sz w:val="24"/>
              </w:rPr>
              <w:t>与本基金的关系</w:t>
            </w:r>
          </w:p>
        </w:tc>
      </w:tr>
      <w:tr w:rsidR="00FB2D26">
        <w:tc>
          <w:tcPr>
            <w:tcW w:w="5219" w:type="dxa"/>
            <w:vAlign w:val="center"/>
          </w:tcPr>
          <w:p w:rsidR="00FB2D26" w:rsidRDefault="009367CC">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B2D26" w:rsidRDefault="009367CC">
            <w:pPr>
              <w:jc w:val="center"/>
            </w:pPr>
            <w:r>
              <w:rPr>
                <w:color w:val="000000"/>
                <w:sz w:val="24"/>
              </w:rPr>
              <w:t>基金管理人、基金销售机构</w:t>
            </w:r>
          </w:p>
        </w:tc>
      </w:tr>
      <w:tr w:rsidR="00FB2D26">
        <w:tc>
          <w:tcPr>
            <w:tcW w:w="5219" w:type="dxa"/>
            <w:vAlign w:val="center"/>
          </w:tcPr>
          <w:p w:rsidR="00FB2D26" w:rsidRDefault="009367CC">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FB2D26" w:rsidRDefault="009367CC">
            <w:pPr>
              <w:jc w:val="center"/>
            </w:pPr>
            <w:r>
              <w:rPr>
                <w:color w:val="000000"/>
                <w:sz w:val="24"/>
              </w:rPr>
              <w:t>基金托管人、基金销售机构</w:t>
            </w:r>
          </w:p>
        </w:tc>
      </w:tr>
      <w:tr w:rsidR="00FB2D26">
        <w:tc>
          <w:tcPr>
            <w:tcW w:w="5219" w:type="dxa"/>
            <w:vAlign w:val="center"/>
          </w:tcPr>
          <w:p w:rsidR="00FB2D26" w:rsidRDefault="009367CC">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FB2D26" w:rsidRDefault="009367CC">
            <w:pPr>
              <w:jc w:val="center"/>
            </w:pPr>
            <w:r>
              <w:rPr>
                <w:color w:val="000000"/>
                <w:sz w:val="24"/>
              </w:rPr>
              <w:t>基金管理人的股东、基金销售机构</w:t>
            </w:r>
          </w:p>
        </w:tc>
      </w:tr>
      <w:tr w:rsidR="00FB2D26">
        <w:tc>
          <w:tcPr>
            <w:tcW w:w="5219" w:type="dxa"/>
            <w:vAlign w:val="center"/>
          </w:tcPr>
          <w:p w:rsidR="00FB2D26" w:rsidRDefault="009367CC">
            <w:pPr>
              <w:jc w:val="left"/>
            </w:pPr>
            <w:r>
              <w:rPr>
                <w:color w:val="000000"/>
                <w:sz w:val="24"/>
              </w:rPr>
              <w:t>施罗德投资管理有限公司</w:t>
            </w:r>
          </w:p>
        </w:tc>
        <w:tc>
          <w:tcPr>
            <w:tcW w:w="3779" w:type="dxa"/>
            <w:vAlign w:val="center"/>
          </w:tcPr>
          <w:p w:rsidR="00FB2D26" w:rsidRDefault="009367CC">
            <w:pPr>
              <w:jc w:val="center"/>
            </w:pPr>
            <w:r>
              <w:rPr>
                <w:color w:val="000000"/>
                <w:sz w:val="24"/>
              </w:rPr>
              <w:t>基金管理人的股东</w:t>
            </w:r>
          </w:p>
        </w:tc>
      </w:tr>
      <w:tr w:rsidR="00FB2D26">
        <w:tc>
          <w:tcPr>
            <w:tcW w:w="5219" w:type="dxa"/>
            <w:vAlign w:val="center"/>
          </w:tcPr>
          <w:p w:rsidR="00FB2D26" w:rsidRDefault="009367CC">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79" w:type="dxa"/>
            <w:vAlign w:val="center"/>
          </w:tcPr>
          <w:p w:rsidR="00FB2D26" w:rsidRDefault="009367CC">
            <w:pPr>
              <w:jc w:val="center"/>
            </w:pPr>
            <w:r>
              <w:rPr>
                <w:color w:val="000000"/>
                <w:sz w:val="24"/>
              </w:rPr>
              <w:t>基金管理人的股东</w:t>
            </w:r>
          </w:p>
        </w:tc>
      </w:tr>
      <w:tr w:rsidR="00FB2D26">
        <w:tc>
          <w:tcPr>
            <w:tcW w:w="5219" w:type="dxa"/>
            <w:vAlign w:val="center"/>
          </w:tcPr>
          <w:p w:rsidR="00FB2D26" w:rsidRDefault="009367CC">
            <w:pPr>
              <w:jc w:val="left"/>
            </w:pPr>
            <w:r>
              <w:rPr>
                <w:color w:val="000000"/>
                <w:sz w:val="24"/>
              </w:rPr>
              <w:t>交银施罗德资产管理有限公司</w:t>
            </w:r>
          </w:p>
        </w:tc>
        <w:tc>
          <w:tcPr>
            <w:tcW w:w="3779" w:type="dxa"/>
            <w:vAlign w:val="center"/>
          </w:tcPr>
          <w:p w:rsidR="00FB2D26" w:rsidRDefault="009367CC">
            <w:pPr>
              <w:jc w:val="center"/>
            </w:pPr>
            <w:r>
              <w:rPr>
                <w:color w:val="000000"/>
                <w:sz w:val="24"/>
              </w:rPr>
              <w:t>基金管理人的子公司</w:t>
            </w:r>
          </w:p>
        </w:tc>
      </w:tr>
      <w:tr w:rsidR="00FB2D26">
        <w:tc>
          <w:tcPr>
            <w:tcW w:w="5219" w:type="dxa"/>
            <w:vAlign w:val="center"/>
          </w:tcPr>
          <w:p w:rsidR="00FB2D26" w:rsidRDefault="009367CC">
            <w:pPr>
              <w:jc w:val="left"/>
            </w:pPr>
            <w:r>
              <w:rPr>
                <w:color w:val="000000"/>
                <w:sz w:val="24"/>
              </w:rPr>
              <w:t>上海直源投资管理有限公司</w:t>
            </w:r>
          </w:p>
        </w:tc>
        <w:tc>
          <w:tcPr>
            <w:tcW w:w="3779" w:type="dxa"/>
            <w:vAlign w:val="center"/>
          </w:tcPr>
          <w:p w:rsidR="00FB2D26" w:rsidRDefault="009367CC">
            <w:pPr>
              <w:jc w:val="center"/>
            </w:pPr>
            <w:r>
              <w:rPr>
                <w:color w:val="000000"/>
                <w:sz w:val="24"/>
              </w:rPr>
              <w:t>受基金管理人控制的公司</w:t>
            </w:r>
          </w:p>
        </w:tc>
      </w:tr>
      <w:tr w:rsidR="00FB2D26">
        <w:tc>
          <w:tcPr>
            <w:tcW w:w="5219" w:type="dxa"/>
            <w:vAlign w:val="center"/>
          </w:tcPr>
          <w:p w:rsidR="00FB2D26" w:rsidRDefault="009367CC">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79" w:type="dxa"/>
            <w:vAlign w:val="center"/>
          </w:tcPr>
          <w:p w:rsidR="00FB2D26" w:rsidRDefault="009367CC">
            <w:pPr>
              <w:jc w:val="center"/>
            </w:pPr>
            <w:r>
              <w:rPr>
                <w:color w:val="000000"/>
                <w:sz w:val="24"/>
              </w:rPr>
              <w:t>受基金管理人控制的公司</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注：下述关联交易均在正常业务范围内按一般商业条款订立。</w:t>
      </w:r>
    </w:p>
    <w:p w:rsidR="001A59F9" w:rsidRPr="008B2C7A" w:rsidRDefault="001A59F9" w:rsidP="00026C9C">
      <w:pPr>
        <w:spacing w:line="360" w:lineRule="auto"/>
        <w:rPr>
          <w:rFonts w:asciiTheme="minorEastAsia" w:eastAsiaTheme="minorEastAsia" w:hAnsiTheme="minorEastAsia"/>
          <w:color w:val="000000"/>
          <w:szCs w:val="21"/>
        </w:rPr>
      </w:pPr>
      <w:r w:rsidRPr="008B2C7A">
        <w:rPr>
          <w:rFonts w:asciiTheme="minorEastAsia" w:eastAsiaTheme="minorEastAsia" w:hAnsiTheme="minorEastAsia"/>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本报告期及上年度可比期间的关联方交易</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通过关联方交易单元进行的交易</w:t>
      </w:r>
    </w:p>
    <w:p w:rsidR="001A59F9" w:rsidRDefault="001A59F9" w:rsidP="00CD0071">
      <w:pPr>
        <w:spacing w:before="29" w:line="288" w:lineRule="auto"/>
        <w:ind w:firstLineChars="200" w:firstLine="480"/>
        <w:rPr>
          <w:color w:val="000000"/>
          <w:sz w:val="24"/>
        </w:rPr>
      </w:pPr>
      <w:r w:rsidRPr="00CD0071">
        <w:rPr>
          <w:color w:val="000000"/>
          <w:sz w:val="24"/>
        </w:rPr>
        <w:t>本基金本报告期内及上年度可比期间无通过关联方交易单元进行的交易。</w:t>
      </w:r>
    </w:p>
    <w:p w:rsidR="00CD0071" w:rsidRPr="00CD0071" w:rsidRDefault="00CD0071" w:rsidP="00CD0071">
      <w:pPr>
        <w:spacing w:before="29" w:line="288" w:lineRule="auto"/>
        <w:ind w:firstLineChars="200" w:firstLine="480"/>
        <w:rPr>
          <w:color w:val="00000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关联方报酬</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817316">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2018</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2018</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当期发生的基金应支付的管理费</w:t>
            </w:r>
          </w:p>
        </w:tc>
        <w:tc>
          <w:tcPr>
            <w:tcW w:w="2657" w:type="dxa"/>
            <w:vAlign w:val="center"/>
          </w:tcPr>
          <w:p w:rsidR="001A59F9" w:rsidRPr="00817316" w:rsidRDefault="001A59F9" w:rsidP="00817316">
            <w:pPr>
              <w:spacing w:before="29" w:line="288" w:lineRule="auto"/>
              <w:jc w:val="right"/>
              <w:rPr>
                <w:sz w:val="24"/>
              </w:rPr>
            </w:pPr>
            <w:r w:rsidRPr="00817316">
              <w:rPr>
                <w:sz w:val="24"/>
              </w:rPr>
              <w:t>180,376.17</w:t>
            </w:r>
          </w:p>
        </w:tc>
        <w:tc>
          <w:tcPr>
            <w:tcW w:w="2657" w:type="dxa"/>
            <w:vAlign w:val="center"/>
          </w:tcPr>
          <w:p w:rsidR="001A59F9" w:rsidRPr="00817316" w:rsidRDefault="001A59F9" w:rsidP="00817316">
            <w:pPr>
              <w:spacing w:before="29" w:line="288" w:lineRule="auto"/>
              <w:jc w:val="right"/>
              <w:rPr>
                <w:sz w:val="24"/>
              </w:rPr>
            </w:pPr>
            <w:r w:rsidRPr="00817316">
              <w:rPr>
                <w:sz w:val="24"/>
              </w:rPr>
              <w:t>527,115.04</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其中：支付销售机构的客户维护费</w:t>
            </w:r>
          </w:p>
        </w:tc>
        <w:tc>
          <w:tcPr>
            <w:tcW w:w="2657" w:type="dxa"/>
            <w:vAlign w:val="center"/>
          </w:tcPr>
          <w:p w:rsidR="001A59F9" w:rsidRPr="00817316" w:rsidRDefault="001A59F9" w:rsidP="00817316">
            <w:pPr>
              <w:spacing w:before="29" w:line="288" w:lineRule="auto"/>
              <w:jc w:val="right"/>
              <w:rPr>
                <w:sz w:val="24"/>
              </w:rPr>
            </w:pPr>
            <w:r w:rsidRPr="00817316">
              <w:rPr>
                <w:sz w:val="24"/>
              </w:rPr>
              <w:t>39,884.83</w:t>
            </w:r>
          </w:p>
        </w:tc>
        <w:tc>
          <w:tcPr>
            <w:tcW w:w="2657" w:type="dxa"/>
            <w:vAlign w:val="center"/>
          </w:tcPr>
          <w:p w:rsidR="001A59F9" w:rsidRPr="00817316" w:rsidRDefault="001A59F9" w:rsidP="00817316">
            <w:pPr>
              <w:spacing w:before="29" w:line="288" w:lineRule="auto"/>
              <w:jc w:val="right"/>
              <w:rPr>
                <w:sz w:val="24"/>
              </w:rPr>
            </w:pPr>
            <w:r w:rsidRPr="00817316">
              <w:rPr>
                <w:sz w:val="24"/>
              </w:rPr>
              <w:t>75,936.75</w:t>
            </w:r>
          </w:p>
        </w:tc>
      </w:tr>
    </w:tbl>
    <w:p w:rsidR="00FB2D26" w:rsidRDefault="009367CC">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0.70%</w:t>
      </w:r>
      <w:r>
        <w:rPr>
          <w:kern w:val="0"/>
          <w:sz w:val="24"/>
        </w:rPr>
        <w:t>的年费率计提，逐日累计至每月月底，按月支付。其计算公式为：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日管理人报酬＝前一日基金资产净值</w:t>
      </w:r>
      <w:r w:rsidRPr="00E25C2A">
        <w:rPr>
          <w:kern w:val="0"/>
          <w:sz w:val="24"/>
        </w:rPr>
        <w:t>×0.70%÷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基金托管费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B060BE">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2018</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2018</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B060BE">
        <w:tc>
          <w:tcPr>
            <w:tcW w:w="3686" w:type="dxa"/>
            <w:vAlign w:val="center"/>
          </w:tcPr>
          <w:p w:rsidR="001A59F9" w:rsidRPr="008B2C7A" w:rsidRDefault="001A59F9" w:rsidP="00817316">
            <w:pPr>
              <w:spacing w:before="29" w:line="288" w:lineRule="auto"/>
              <w:rPr>
                <w:rFonts w:asciiTheme="minorEastAsia" w:eastAsiaTheme="minorEastAsia" w:hAnsiTheme="minorEastAsia"/>
                <w:color w:val="000000"/>
                <w:szCs w:val="21"/>
              </w:rPr>
            </w:pPr>
            <w:r w:rsidRPr="00817316">
              <w:rPr>
                <w:rFonts w:hint="eastAsia"/>
                <w:sz w:val="24"/>
              </w:rPr>
              <w:t>当期发生的基金应支付的托管费</w:t>
            </w:r>
          </w:p>
        </w:tc>
        <w:tc>
          <w:tcPr>
            <w:tcW w:w="2657" w:type="dxa"/>
            <w:vAlign w:val="center"/>
          </w:tcPr>
          <w:p w:rsidR="001A59F9" w:rsidRPr="00817316" w:rsidRDefault="001A59F9" w:rsidP="00817316">
            <w:pPr>
              <w:spacing w:before="29" w:line="288" w:lineRule="auto"/>
              <w:jc w:val="right"/>
              <w:rPr>
                <w:sz w:val="24"/>
              </w:rPr>
            </w:pPr>
            <w:r w:rsidRPr="00817316">
              <w:rPr>
                <w:sz w:val="24"/>
              </w:rPr>
              <w:t>51,536.03</w:t>
            </w:r>
          </w:p>
        </w:tc>
        <w:tc>
          <w:tcPr>
            <w:tcW w:w="2657" w:type="dxa"/>
            <w:vAlign w:val="center"/>
          </w:tcPr>
          <w:p w:rsidR="001A59F9" w:rsidRPr="00817316" w:rsidRDefault="001A59F9" w:rsidP="00817316">
            <w:pPr>
              <w:spacing w:before="29" w:line="288" w:lineRule="auto"/>
              <w:jc w:val="right"/>
              <w:rPr>
                <w:sz w:val="24"/>
              </w:rPr>
            </w:pPr>
            <w:r w:rsidRPr="00817316">
              <w:rPr>
                <w:sz w:val="24"/>
              </w:rPr>
              <w:t>150,604.21</w:t>
            </w:r>
          </w:p>
        </w:tc>
      </w:tr>
    </w:tbl>
    <w:p w:rsidR="00FB2D26" w:rsidRDefault="009367CC">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日托管费＝前一日基金资产净值</w:t>
      </w:r>
      <w:r w:rsidRPr="00E25C2A">
        <w:rPr>
          <w:kern w:val="0"/>
          <w:sz w:val="24"/>
        </w:rPr>
        <w:t>×0.20%÷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销售服务费</w:t>
      </w:r>
    </w:p>
    <w:p w:rsidR="0007161E" w:rsidRDefault="0007161E" w:rsidP="0007161E">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交银强化回报债券</w:t>
            </w:r>
            <w:r w:rsidRPr="00251201">
              <w:rPr>
                <w:color w:val="000000"/>
                <w:sz w:val="24"/>
              </w:rPr>
              <w:t>A/B</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交银强化回报债券</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FB2D26">
        <w:tc>
          <w:tcPr>
            <w:tcW w:w="2045" w:type="dxa"/>
            <w:vAlign w:val="center"/>
          </w:tcPr>
          <w:p w:rsidR="00FB2D26" w:rsidRDefault="009367CC">
            <w:pPr>
              <w:jc w:val="left"/>
            </w:pPr>
            <w:r>
              <w:rPr>
                <w:sz w:val="24"/>
              </w:rPr>
              <w:t>交银施罗德基金公司</w:t>
            </w:r>
          </w:p>
        </w:tc>
        <w:tc>
          <w:tcPr>
            <w:tcW w:w="2455" w:type="dxa"/>
            <w:vAlign w:val="center"/>
          </w:tcPr>
          <w:p w:rsidR="00FB2D26" w:rsidRDefault="009367CC">
            <w:pPr>
              <w:jc w:val="right"/>
            </w:pPr>
            <w:r>
              <w:rPr>
                <w:sz w:val="24"/>
              </w:rPr>
              <w:t>-</w:t>
            </w:r>
          </w:p>
        </w:tc>
        <w:tc>
          <w:tcPr>
            <w:tcW w:w="2609" w:type="dxa"/>
            <w:vAlign w:val="center"/>
          </w:tcPr>
          <w:p w:rsidR="00FB2D26" w:rsidRDefault="009367CC">
            <w:pPr>
              <w:jc w:val="right"/>
            </w:pPr>
            <w:r>
              <w:rPr>
                <w:sz w:val="24"/>
              </w:rPr>
              <w:t>2,563.08</w:t>
            </w:r>
          </w:p>
        </w:tc>
        <w:tc>
          <w:tcPr>
            <w:tcW w:w="1889" w:type="dxa"/>
            <w:vAlign w:val="center"/>
          </w:tcPr>
          <w:p w:rsidR="00FB2D26" w:rsidRDefault="009367CC">
            <w:pPr>
              <w:jc w:val="right"/>
            </w:pPr>
            <w:r>
              <w:rPr>
                <w:sz w:val="24"/>
              </w:rPr>
              <w:t>2,563.08</w:t>
            </w:r>
          </w:p>
        </w:tc>
      </w:tr>
      <w:tr w:rsidR="00FB2D26">
        <w:tc>
          <w:tcPr>
            <w:tcW w:w="2045" w:type="dxa"/>
            <w:vAlign w:val="center"/>
          </w:tcPr>
          <w:p w:rsidR="00FB2D26" w:rsidRDefault="009367CC">
            <w:pPr>
              <w:jc w:val="left"/>
            </w:pPr>
            <w:r>
              <w:rPr>
                <w:sz w:val="24"/>
              </w:rPr>
              <w:t>中信银行</w:t>
            </w:r>
          </w:p>
        </w:tc>
        <w:tc>
          <w:tcPr>
            <w:tcW w:w="2455" w:type="dxa"/>
            <w:vAlign w:val="center"/>
          </w:tcPr>
          <w:p w:rsidR="00FB2D26" w:rsidRDefault="009367CC">
            <w:pPr>
              <w:jc w:val="right"/>
            </w:pPr>
            <w:r>
              <w:rPr>
                <w:sz w:val="24"/>
              </w:rPr>
              <w:t>-</w:t>
            </w:r>
          </w:p>
        </w:tc>
        <w:tc>
          <w:tcPr>
            <w:tcW w:w="2609" w:type="dxa"/>
            <w:vAlign w:val="center"/>
          </w:tcPr>
          <w:p w:rsidR="00FB2D26" w:rsidRDefault="009367CC">
            <w:pPr>
              <w:jc w:val="right"/>
            </w:pPr>
            <w:r>
              <w:rPr>
                <w:sz w:val="24"/>
              </w:rPr>
              <w:t>1,082.84</w:t>
            </w:r>
          </w:p>
        </w:tc>
        <w:tc>
          <w:tcPr>
            <w:tcW w:w="1889" w:type="dxa"/>
            <w:vAlign w:val="center"/>
          </w:tcPr>
          <w:p w:rsidR="00FB2D26" w:rsidRDefault="009367CC">
            <w:pPr>
              <w:jc w:val="right"/>
            </w:pPr>
            <w:r>
              <w:rPr>
                <w:sz w:val="24"/>
              </w:rPr>
              <w:t>1,082.84</w:t>
            </w:r>
          </w:p>
        </w:tc>
      </w:tr>
      <w:tr w:rsidR="00FB2D26">
        <w:tc>
          <w:tcPr>
            <w:tcW w:w="2045" w:type="dxa"/>
            <w:vAlign w:val="center"/>
          </w:tcPr>
          <w:p w:rsidR="00FB2D26" w:rsidRDefault="009367CC">
            <w:pPr>
              <w:jc w:val="left"/>
            </w:pPr>
            <w:r>
              <w:rPr>
                <w:sz w:val="24"/>
              </w:rPr>
              <w:t>交通银行</w:t>
            </w:r>
          </w:p>
        </w:tc>
        <w:tc>
          <w:tcPr>
            <w:tcW w:w="2455" w:type="dxa"/>
            <w:vAlign w:val="center"/>
          </w:tcPr>
          <w:p w:rsidR="00FB2D26" w:rsidRDefault="009367CC">
            <w:pPr>
              <w:jc w:val="right"/>
            </w:pPr>
            <w:r>
              <w:rPr>
                <w:sz w:val="24"/>
              </w:rPr>
              <w:t>-</w:t>
            </w:r>
          </w:p>
        </w:tc>
        <w:tc>
          <w:tcPr>
            <w:tcW w:w="2609" w:type="dxa"/>
            <w:vAlign w:val="center"/>
          </w:tcPr>
          <w:p w:rsidR="00FB2D26" w:rsidRDefault="009367CC">
            <w:pPr>
              <w:jc w:val="right"/>
            </w:pPr>
            <w:r>
              <w:rPr>
                <w:sz w:val="24"/>
              </w:rPr>
              <w:t>4,727.01</w:t>
            </w:r>
          </w:p>
        </w:tc>
        <w:tc>
          <w:tcPr>
            <w:tcW w:w="1889" w:type="dxa"/>
            <w:vAlign w:val="center"/>
          </w:tcPr>
          <w:p w:rsidR="00FB2D26" w:rsidRDefault="009367CC">
            <w:pPr>
              <w:jc w:val="right"/>
            </w:pPr>
            <w:r>
              <w:rPr>
                <w:sz w:val="24"/>
              </w:rPr>
              <w:t>4,727.01</w:t>
            </w:r>
          </w:p>
        </w:tc>
      </w:tr>
      <w:tr w:rsidR="0007161E" w:rsidTr="00A311D3">
        <w:tc>
          <w:tcPr>
            <w:tcW w:w="2110" w:type="dxa"/>
            <w:vAlign w:val="center"/>
          </w:tcPr>
          <w:p w:rsidR="0007161E" w:rsidRDefault="0007161E" w:rsidP="00A311D3">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8,372.93</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8,372.93</w:t>
            </w:r>
          </w:p>
        </w:tc>
      </w:tr>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交银强化回报债券</w:t>
            </w:r>
            <w:r w:rsidRPr="00251201">
              <w:rPr>
                <w:color w:val="000000"/>
                <w:sz w:val="24"/>
              </w:rPr>
              <w:t>A/B</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交银强化回报债券</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FB2D26">
        <w:tc>
          <w:tcPr>
            <w:tcW w:w="2045" w:type="dxa"/>
            <w:vAlign w:val="center"/>
          </w:tcPr>
          <w:p w:rsidR="00FB2D26" w:rsidRDefault="009367CC">
            <w:pPr>
              <w:jc w:val="left"/>
            </w:pPr>
            <w:r>
              <w:rPr>
                <w:sz w:val="24"/>
              </w:rPr>
              <w:t>交银施罗德基金公司</w:t>
            </w:r>
          </w:p>
        </w:tc>
        <w:tc>
          <w:tcPr>
            <w:tcW w:w="2455" w:type="dxa"/>
            <w:vAlign w:val="center"/>
          </w:tcPr>
          <w:p w:rsidR="00FB2D26" w:rsidRDefault="009367CC">
            <w:pPr>
              <w:jc w:val="right"/>
            </w:pPr>
            <w:r>
              <w:rPr>
                <w:sz w:val="24"/>
              </w:rPr>
              <w:t>-</w:t>
            </w:r>
          </w:p>
        </w:tc>
        <w:tc>
          <w:tcPr>
            <w:tcW w:w="2609" w:type="dxa"/>
            <w:vAlign w:val="center"/>
          </w:tcPr>
          <w:p w:rsidR="00FB2D26" w:rsidRDefault="009367CC">
            <w:pPr>
              <w:jc w:val="right"/>
            </w:pPr>
            <w:r>
              <w:rPr>
                <w:sz w:val="24"/>
              </w:rPr>
              <w:t>17,772.87</w:t>
            </w:r>
          </w:p>
        </w:tc>
        <w:tc>
          <w:tcPr>
            <w:tcW w:w="1889" w:type="dxa"/>
            <w:vAlign w:val="center"/>
          </w:tcPr>
          <w:p w:rsidR="00FB2D26" w:rsidRDefault="009367CC">
            <w:pPr>
              <w:jc w:val="right"/>
            </w:pPr>
            <w:r>
              <w:rPr>
                <w:sz w:val="24"/>
              </w:rPr>
              <w:t>17,772.87</w:t>
            </w:r>
          </w:p>
        </w:tc>
      </w:tr>
      <w:tr w:rsidR="00FB2D26">
        <w:tc>
          <w:tcPr>
            <w:tcW w:w="2045" w:type="dxa"/>
            <w:vAlign w:val="center"/>
          </w:tcPr>
          <w:p w:rsidR="00FB2D26" w:rsidRDefault="009367CC">
            <w:pPr>
              <w:jc w:val="left"/>
            </w:pPr>
            <w:r>
              <w:rPr>
                <w:sz w:val="24"/>
              </w:rPr>
              <w:t>中信银行</w:t>
            </w:r>
          </w:p>
        </w:tc>
        <w:tc>
          <w:tcPr>
            <w:tcW w:w="2455" w:type="dxa"/>
            <w:vAlign w:val="center"/>
          </w:tcPr>
          <w:p w:rsidR="00FB2D26" w:rsidRDefault="009367CC">
            <w:pPr>
              <w:jc w:val="right"/>
            </w:pPr>
            <w:r>
              <w:rPr>
                <w:sz w:val="24"/>
              </w:rPr>
              <w:t>-</w:t>
            </w:r>
          </w:p>
        </w:tc>
        <w:tc>
          <w:tcPr>
            <w:tcW w:w="2609" w:type="dxa"/>
            <w:vAlign w:val="center"/>
          </w:tcPr>
          <w:p w:rsidR="00FB2D26" w:rsidRDefault="009367CC">
            <w:pPr>
              <w:jc w:val="right"/>
            </w:pPr>
            <w:r>
              <w:rPr>
                <w:sz w:val="24"/>
              </w:rPr>
              <w:t>1,962.11</w:t>
            </w:r>
          </w:p>
        </w:tc>
        <w:tc>
          <w:tcPr>
            <w:tcW w:w="1889" w:type="dxa"/>
            <w:vAlign w:val="center"/>
          </w:tcPr>
          <w:p w:rsidR="00FB2D26" w:rsidRDefault="009367CC">
            <w:pPr>
              <w:jc w:val="right"/>
            </w:pPr>
            <w:r>
              <w:rPr>
                <w:sz w:val="24"/>
              </w:rPr>
              <w:t>1,962.11</w:t>
            </w:r>
          </w:p>
        </w:tc>
      </w:tr>
      <w:tr w:rsidR="00FB2D26">
        <w:tc>
          <w:tcPr>
            <w:tcW w:w="2045" w:type="dxa"/>
            <w:vAlign w:val="center"/>
          </w:tcPr>
          <w:p w:rsidR="00FB2D26" w:rsidRDefault="009367CC">
            <w:pPr>
              <w:jc w:val="left"/>
            </w:pPr>
            <w:r>
              <w:rPr>
                <w:sz w:val="24"/>
              </w:rPr>
              <w:t>交通银行</w:t>
            </w:r>
          </w:p>
        </w:tc>
        <w:tc>
          <w:tcPr>
            <w:tcW w:w="2455" w:type="dxa"/>
            <w:vAlign w:val="center"/>
          </w:tcPr>
          <w:p w:rsidR="00FB2D26" w:rsidRDefault="009367CC">
            <w:pPr>
              <w:jc w:val="right"/>
            </w:pPr>
            <w:r>
              <w:rPr>
                <w:sz w:val="24"/>
              </w:rPr>
              <w:t>-</w:t>
            </w:r>
          </w:p>
        </w:tc>
        <w:tc>
          <w:tcPr>
            <w:tcW w:w="2609" w:type="dxa"/>
            <w:vAlign w:val="center"/>
          </w:tcPr>
          <w:p w:rsidR="00FB2D26" w:rsidRDefault="009367CC">
            <w:pPr>
              <w:jc w:val="right"/>
            </w:pPr>
            <w:r>
              <w:rPr>
                <w:sz w:val="24"/>
              </w:rPr>
              <w:t>6,379.84</w:t>
            </w:r>
          </w:p>
        </w:tc>
        <w:tc>
          <w:tcPr>
            <w:tcW w:w="1889" w:type="dxa"/>
            <w:vAlign w:val="center"/>
          </w:tcPr>
          <w:p w:rsidR="00FB2D26" w:rsidRDefault="009367CC">
            <w:pPr>
              <w:jc w:val="right"/>
            </w:pPr>
            <w:r>
              <w:rPr>
                <w:sz w:val="24"/>
              </w:rPr>
              <w:t>6,379.84</w:t>
            </w:r>
          </w:p>
        </w:tc>
      </w:tr>
      <w:tr w:rsidR="0007161E" w:rsidRPr="00C2276D" w:rsidTr="00A311D3">
        <w:tc>
          <w:tcPr>
            <w:tcW w:w="2110" w:type="dxa"/>
            <w:vAlign w:val="center"/>
          </w:tcPr>
          <w:p w:rsidR="0007161E" w:rsidRPr="00A4203E" w:rsidRDefault="0007161E" w:rsidP="00A311D3">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26,114.82</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26,114.82</w:t>
            </w:r>
          </w:p>
        </w:tc>
      </w:tr>
    </w:tbl>
    <w:p w:rsidR="00FB2D26" w:rsidRDefault="009367CC">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07161E" w:rsidRPr="00D81900" w:rsidRDefault="0007161E" w:rsidP="0007161E">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 xml:space="preserve">× 0.40% ÷ </w:t>
      </w:r>
      <w:r w:rsidRPr="00D81900">
        <w:rPr>
          <w:kern w:val="0"/>
          <w:sz w:val="24"/>
        </w:rPr>
        <w:t>当年天数。</w:t>
      </w:r>
    </w:p>
    <w:p w:rsidR="001A59F9" w:rsidRPr="0007161E"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与关联方进行银行间同业市场的债券</w:t>
      </w:r>
      <w:r w:rsidRPr="00C2179A">
        <w:rPr>
          <w:rFonts w:ascii="Times New Roman" w:hAnsi="Times New Roman"/>
          <w:kern w:val="0"/>
          <w:szCs w:val="24"/>
        </w:rPr>
        <w:t>(</w:t>
      </w:r>
      <w:r w:rsidRPr="00C2179A">
        <w:rPr>
          <w:rFonts w:ascii="Times New Roman" w:hAnsi="Times New Roman" w:hint="eastAsia"/>
          <w:kern w:val="0"/>
          <w:szCs w:val="24"/>
        </w:rPr>
        <w:t>含回购</w:t>
      </w:r>
      <w:r w:rsidRPr="00C2179A">
        <w:rPr>
          <w:rFonts w:ascii="Times New Roman" w:hAnsi="Times New Roman"/>
          <w:kern w:val="0"/>
          <w:szCs w:val="24"/>
        </w:rPr>
        <w:t>)</w:t>
      </w:r>
      <w:r w:rsidRPr="00C2179A">
        <w:rPr>
          <w:rFonts w:ascii="Times New Roman" w:hAnsi="Times New Roman" w:hint="eastAsia"/>
          <w:kern w:val="0"/>
          <w:szCs w:val="24"/>
        </w:rPr>
        <w:t>交易</w:t>
      </w:r>
    </w:p>
    <w:p w:rsidR="009D32F8" w:rsidRPr="00E25C2A" w:rsidRDefault="009D32F8" w:rsidP="00E25C2A">
      <w:pPr>
        <w:tabs>
          <w:tab w:val="left" w:pos="426"/>
        </w:tabs>
        <w:spacing w:before="29" w:line="288" w:lineRule="auto"/>
        <w:jc w:val="left"/>
        <w:rPr>
          <w:kern w:val="0"/>
          <w:sz w:val="24"/>
        </w:rPr>
      </w:pPr>
      <w:r w:rsidRPr="00E25C2A">
        <w:rPr>
          <w:kern w:val="0"/>
          <w:sz w:val="24"/>
        </w:rPr>
        <w:t>本基金本报告期内及上年度可比期间未与关联方进行银行间同业市场的债券</w:t>
      </w:r>
      <w:r w:rsidRPr="00E25C2A">
        <w:rPr>
          <w:kern w:val="0"/>
          <w:sz w:val="24"/>
        </w:rPr>
        <w:t>(</w:t>
      </w:r>
      <w:r w:rsidRPr="00E25C2A">
        <w:rPr>
          <w:kern w:val="0"/>
          <w:sz w:val="24"/>
        </w:rPr>
        <w:t>含回购</w:t>
      </w:r>
      <w:r w:rsidRPr="00E25C2A">
        <w:rPr>
          <w:kern w:val="0"/>
          <w:sz w:val="24"/>
        </w:rPr>
        <w:t>)</w:t>
      </w:r>
      <w:r w:rsidRPr="00E25C2A">
        <w:rPr>
          <w:kern w:val="0"/>
          <w:sz w:val="24"/>
        </w:rPr>
        <w:t>交易。</w:t>
      </w:r>
    </w:p>
    <w:p w:rsidR="001A59F9" w:rsidRPr="009D32F8"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各关联方投资本基金的情况</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报告期内基金管理人运用固有资金投资本基金的情况</w:t>
      </w:r>
    </w:p>
    <w:p w:rsidR="001A59F9" w:rsidRPr="008B2C7A" w:rsidRDefault="001A59F9" w:rsidP="00E25C2A">
      <w:pPr>
        <w:tabs>
          <w:tab w:val="left" w:pos="426"/>
        </w:tabs>
        <w:spacing w:before="29" w:line="288" w:lineRule="auto"/>
        <w:jc w:val="left"/>
        <w:rPr>
          <w:rFonts w:asciiTheme="minorEastAsia" w:eastAsiaTheme="minorEastAsia" w:hAnsiTheme="minorEastAsia" w:cs="宋体"/>
          <w:kern w:val="0"/>
          <w:szCs w:val="21"/>
        </w:rPr>
      </w:pPr>
      <w:r w:rsidRPr="00E25C2A">
        <w:rPr>
          <w:kern w:val="0"/>
          <w:sz w:val="24"/>
        </w:rPr>
        <w:t>本报告期内及上年度可比期间未发生基金管理人运用固有资金投资本基金的情况。</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r w:rsidRPr="008B2C7A">
        <w:rPr>
          <w:rFonts w:asciiTheme="minorEastAsia" w:eastAsiaTheme="minorEastAsia" w:hAnsiTheme="minorEastAsia"/>
          <w:bCs/>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报告期末除基金管理人之外的其他关联方投资本基金的情况</w:t>
      </w:r>
    </w:p>
    <w:p w:rsidR="00825DBA" w:rsidRPr="00E25C2A" w:rsidRDefault="00825DBA" w:rsidP="00E25C2A">
      <w:pPr>
        <w:tabs>
          <w:tab w:val="left" w:pos="426"/>
        </w:tabs>
        <w:spacing w:before="29" w:line="288" w:lineRule="auto"/>
        <w:jc w:val="left"/>
        <w:rPr>
          <w:kern w:val="0"/>
          <w:sz w:val="24"/>
        </w:rPr>
      </w:pPr>
      <w:r w:rsidRPr="009E3E5B">
        <w:rPr>
          <w:kern w:val="0"/>
          <w:sz w:val="24"/>
        </w:rPr>
        <w:t>本报告期末及上年度末除基金管理人之外的其他关联方未持有本基金。</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7.4.8.5</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由关联方保管的银行存款余额及当期产生的利息收入</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6"/>
        <w:gridCol w:w="1683"/>
        <w:gridCol w:w="1683"/>
        <w:gridCol w:w="1683"/>
        <w:gridCol w:w="1683"/>
      </w:tblGrid>
      <w:tr w:rsidR="00360905" w:rsidRPr="0013672A" w:rsidTr="0025010E">
        <w:tc>
          <w:tcPr>
            <w:tcW w:w="2268" w:type="dxa"/>
            <w:vMerge w:val="restart"/>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关联方名称</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本期</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2018</w:t>
            </w:r>
            <w:r w:rsidRPr="0013672A">
              <w:rPr>
                <w:szCs w:val="21"/>
              </w:rPr>
              <w:t>年</w:t>
            </w:r>
            <w:r w:rsidRPr="0013672A">
              <w:rPr>
                <w:szCs w:val="21"/>
              </w:rPr>
              <w:t>1</w:t>
            </w:r>
            <w:r w:rsidRPr="0013672A">
              <w:rPr>
                <w:szCs w:val="21"/>
              </w:rPr>
              <w:t>月</w:t>
            </w:r>
            <w:r w:rsidRPr="0013672A">
              <w:rPr>
                <w:szCs w:val="21"/>
              </w:rPr>
              <w:t>1</w:t>
            </w:r>
            <w:r w:rsidRPr="0013672A">
              <w:rPr>
                <w:szCs w:val="21"/>
              </w:rPr>
              <w:t>日</w:t>
            </w:r>
            <w:r w:rsidRPr="0013672A">
              <w:rPr>
                <w:rFonts w:hint="eastAsia"/>
                <w:szCs w:val="21"/>
              </w:rPr>
              <w:t>至</w:t>
            </w:r>
            <w:r w:rsidRPr="0013672A">
              <w:rPr>
                <w:szCs w:val="21"/>
              </w:rPr>
              <w:t>2018</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上年度可比期间</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2017</w:t>
            </w:r>
            <w:r w:rsidRPr="0013672A">
              <w:rPr>
                <w:szCs w:val="21"/>
              </w:rPr>
              <w:t>年</w:t>
            </w:r>
            <w:r w:rsidRPr="0013672A">
              <w:rPr>
                <w:szCs w:val="21"/>
              </w:rPr>
              <w:t>1</w:t>
            </w:r>
            <w:r w:rsidRPr="0013672A">
              <w:rPr>
                <w:szCs w:val="21"/>
              </w:rPr>
              <w:t>月</w:t>
            </w:r>
            <w:r w:rsidRPr="0013672A">
              <w:rPr>
                <w:szCs w:val="21"/>
              </w:rPr>
              <w:t>1</w:t>
            </w:r>
            <w:r w:rsidRPr="0013672A">
              <w:rPr>
                <w:szCs w:val="21"/>
              </w:rPr>
              <w:t>日至</w:t>
            </w:r>
            <w:r w:rsidRPr="0013672A">
              <w:rPr>
                <w:szCs w:val="21"/>
              </w:rPr>
              <w:t>2017</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r>
      <w:tr w:rsidR="00360905" w:rsidRPr="0013672A" w:rsidTr="0025010E">
        <w:tc>
          <w:tcPr>
            <w:tcW w:w="2268" w:type="dxa"/>
            <w:vMerge/>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r>
      <w:tr w:rsidR="00FB2D26">
        <w:tc>
          <w:tcPr>
            <w:tcW w:w="2266" w:type="dxa"/>
            <w:vAlign w:val="center"/>
          </w:tcPr>
          <w:p w:rsidR="00FB2D26" w:rsidRDefault="009367CC">
            <w:pPr>
              <w:jc w:val="left"/>
            </w:pPr>
            <w:r>
              <w:rPr>
                <w:szCs w:val="21"/>
              </w:rPr>
              <w:t>中信银行股份有限公司</w:t>
            </w:r>
          </w:p>
        </w:tc>
        <w:tc>
          <w:tcPr>
            <w:tcW w:w="1683" w:type="dxa"/>
            <w:vAlign w:val="center"/>
          </w:tcPr>
          <w:p w:rsidR="00FB2D26" w:rsidRDefault="009367CC">
            <w:pPr>
              <w:jc w:val="right"/>
            </w:pPr>
            <w:r>
              <w:rPr>
                <w:szCs w:val="21"/>
              </w:rPr>
              <w:t>216,075.35</w:t>
            </w:r>
          </w:p>
        </w:tc>
        <w:tc>
          <w:tcPr>
            <w:tcW w:w="1683" w:type="dxa"/>
            <w:vAlign w:val="center"/>
          </w:tcPr>
          <w:p w:rsidR="00FB2D26" w:rsidRDefault="009367CC">
            <w:pPr>
              <w:jc w:val="right"/>
            </w:pPr>
            <w:r>
              <w:rPr>
                <w:szCs w:val="21"/>
              </w:rPr>
              <w:t>7,066.13</w:t>
            </w:r>
          </w:p>
        </w:tc>
        <w:tc>
          <w:tcPr>
            <w:tcW w:w="1683" w:type="dxa"/>
            <w:vAlign w:val="center"/>
          </w:tcPr>
          <w:p w:rsidR="00FB2D26" w:rsidRDefault="009367CC">
            <w:pPr>
              <w:jc w:val="right"/>
            </w:pPr>
            <w:r>
              <w:rPr>
                <w:szCs w:val="21"/>
              </w:rPr>
              <w:t>2,039,247.88</w:t>
            </w:r>
          </w:p>
        </w:tc>
        <w:tc>
          <w:tcPr>
            <w:tcW w:w="1683" w:type="dxa"/>
            <w:vAlign w:val="center"/>
          </w:tcPr>
          <w:p w:rsidR="00FB2D26" w:rsidRDefault="009367CC">
            <w:pPr>
              <w:jc w:val="right"/>
            </w:pPr>
            <w:r>
              <w:rPr>
                <w:szCs w:val="21"/>
              </w:rPr>
              <w:t>47,498.05</w:t>
            </w:r>
          </w:p>
        </w:tc>
      </w:tr>
    </w:tbl>
    <w:p w:rsidR="00360905" w:rsidRPr="00E25C2A" w:rsidRDefault="00360905" w:rsidP="00E25C2A">
      <w:pPr>
        <w:tabs>
          <w:tab w:val="left" w:pos="426"/>
        </w:tabs>
        <w:spacing w:before="29" w:line="288" w:lineRule="auto"/>
        <w:jc w:val="left"/>
        <w:rPr>
          <w:kern w:val="0"/>
          <w:sz w:val="24"/>
        </w:rPr>
      </w:pPr>
      <w:r w:rsidRPr="00E25C2A">
        <w:rPr>
          <w:kern w:val="0"/>
          <w:sz w:val="24"/>
        </w:rPr>
        <w:t>注：本基金的银行存款由基金托管人保管，按银行同业利率计息。</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7.4.8.6</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本基金在承销期内参与关联方承销证券的情况</w:t>
      </w:r>
    </w:p>
    <w:p w:rsidR="00982C7F" w:rsidRPr="00E25C2A" w:rsidRDefault="00982C7F" w:rsidP="00E25C2A">
      <w:pPr>
        <w:tabs>
          <w:tab w:val="left" w:pos="426"/>
        </w:tabs>
        <w:spacing w:before="29" w:line="288" w:lineRule="auto"/>
        <w:jc w:val="left"/>
        <w:rPr>
          <w:kern w:val="0"/>
          <w:sz w:val="24"/>
        </w:rPr>
      </w:pPr>
      <w:r w:rsidRPr="00E25C2A">
        <w:rPr>
          <w:kern w:val="0"/>
          <w:sz w:val="24"/>
        </w:rPr>
        <w:t>本基金本报告期内及上年度可比期间未在承销期内参与关联方承销的证券。</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7.4.8.7</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其他关联交易事项的说明</w:t>
      </w:r>
    </w:p>
    <w:p w:rsidR="001A59F9" w:rsidRPr="0025010E" w:rsidRDefault="001A59F9" w:rsidP="0025010E">
      <w:pPr>
        <w:spacing w:before="29" w:line="288" w:lineRule="auto"/>
        <w:rPr>
          <w:color w:val="000000"/>
          <w:sz w:val="24"/>
        </w:rPr>
      </w:pPr>
      <w:r w:rsidRPr="0025010E">
        <w:rPr>
          <w:color w:val="000000"/>
          <w:sz w:val="24"/>
        </w:rPr>
        <w:t>本基金本报告期内及上年度可比期间无其他关联交易事项。</w:t>
      </w:r>
    </w:p>
    <w:p w:rsidR="001A59F9" w:rsidRPr="008B2C7A" w:rsidRDefault="001A59F9" w:rsidP="00144F4F">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w:t>
      </w:r>
      <w:r w:rsidR="00F64FAD" w:rsidRPr="00C2179A">
        <w:rPr>
          <w:rFonts w:ascii="Times New Roman" w:hAnsi="Times New Roman"/>
          <w:kern w:val="0"/>
          <w:szCs w:val="24"/>
        </w:rPr>
        <w:t>2018</w:t>
      </w:r>
      <w:r w:rsidR="00F64FAD" w:rsidRPr="00C2179A">
        <w:rPr>
          <w:rFonts w:ascii="Times New Roman" w:hAnsi="Times New Roman"/>
          <w:kern w:val="0"/>
          <w:szCs w:val="24"/>
        </w:rPr>
        <w:t>年</w:t>
      </w:r>
      <w:r w:rsidR="00F64FAD" w:rsidRPr="00C2179A">
        <w:rPr>
          <w:rFonts w:ascii="Times New Roman" w:hAnsi="Times New Roman"/>
          <w:kern w:val="0"/>
          <w:szCs w:val="24"/>
        </w:rPr>
        <w:t>12</w:t>
      </w:r>
      <w:r w:rsidR="00F64FAD" w:rsidRPr="00C2179A">
        <w:rPr>
          <w:rFonts w:ascii="Times New Roman" w:hAnsi="Times New Roman"/>
          <w:kern w:val="0"/>
          <w:szCs w:val="24"/>
        </w:rPr>
        <w:t>月</w:t>
      </w:r>
      <w:r w:rsidR="00F64FAD" w:rsidRPr="00C2179A">
        <w:rPr>
          <w:rFonts w:ascii="Times New Roman" w:hAnsi="Times New Roman"/>
          <w:kern w:val="0"/>
          <w:szCs w:val="24"/>
        </w:rPr>
        <w:t>31</w:t>
      </w:r>
      <w:r w:rsidR="00F64FAD" w:rsidRPr="00C2179A">
        <w:rPr>
          <w:rFonts w:ascii="Times New Roman" w:hAnsi="Times New Roman"/>
          <w:kern w:val="0"/>
          <w:szCs w:val="24"/>
        </w:rPr>
        <w:t>日</w:t>
      </w:r>
      <w:r w:rsidRPr="00C2179A">
        <w:rPr>
          <w:rFonts w:ascii="Times New Roman" w:hAnsi="Times New Roman" w:hint="eastAsia"/>
          <w:kern w:val="0"/>
          <w:szCs w:val="24"/>
        </w:rPr>
        <w:t>）本基金持有的流通受限证券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因认购新发</w:t>
      </w:r>
      <w:r w:rsidRPr="00C2179A">
        <w:rPr>
          <w:rFonts w:ascii="Times New Roman" w:hAnsi="Times New Roman"/>
          <w:kern w:val="0"/>
          <w:szCs w:val="24"/>
        </w:rPr>
        <w:t>/</w:t>
      </w:r>
      <w:r w:rsidRPr="00C2179A">
        <w:rPr>
          <w:rFonts w:ascii="Times New Roman" w:hAnsi="Times New Roman" w:hint="eastAsia"/>
          <w:kern w:val="0"/>
          <w:szCs w:val="24"/>
        </w:rPr>
        <w:t>增发证券而于期末持有的流通受限证券</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本基金本报告期末未持有因认购新发</w:t>
      </w:r>
      <w:r w:rsidRPr="00E25C2A">
        <w:rPr>
          <w:kern w:val="0"/>
          <w:sz w:val="24"/>
        </w:rPr>
        <w:t>/</w:t>
      </w:r>
      <w:r w:rsidRPr="00E25C2A">
        <w:rPr>
          <w:kern w:val="0"/>
          <w:sz w:val="24"/>
        </w:rPr>
        <w:t>增发证券而流通受限的证券。</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期末持有的暂时停牌等流通受限股票</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本基金本期末未持有暂时停牌等流通受限股票。</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期末债券正回购交易中作为抵押的债券</w:t>
      </w:r>
    </w:p>
    <w:p w:rsidR="001A59F9" w:rsidRPr="00AA721C" w:rsidRDefault="001A59F9" w:rsidP="00AA721C">
      <w:pPr>
        <w:spacing w:before="29" w:line="288" w:lineRule="auto"/>
        <w:ind w:firstLineChars="200" w:firstLine="480"/>
        <w:rPr>
          <w:color w:val="000000"/>
          <w:sz w:val="24"/>
        </w:rPr>
      </w:pPr>
      <w:r w:rsidRPr="00AA721C">
        <w:rPr>
          <w:color w:val="000000"/>
          <w:sz w:val="24"/>
        </w:rPr>
        <w:t>本基金本报告期末无从事债券正回购交易形成的卖出回购证券款余额。</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7.4.10</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有助于理解和分析会计报表需要说明的其他事项</w:t>
      </w:r>
    </w:p>
    <w:p w:rsidR="00FB2D26" w:rsidRDefault="009367CC">
      <w:pPr>
        <w:spacing w:before="29" w:line="288" w:lineRule="auto"/>
        <w:ind w:firstLineChars="200" w:firstLine="480"/>
        <w:rPr>
          <w:color w:val="000000"/>
          <w:sz w:val="24"/>
        </w:rPr>
      </w:pPr>
      <w:r>
        <w:rPr>
          <w:color w:val="000000"/>
          <w:sz w:val="24"/>
        </w:rPr>
        <w:t>(1)</w:t>
      </w:r>
      <w:r>
        <w:rPr>
          <w:color w:val="000000"/>
          <w:sz w:val="24"/>
        </w:rPr>
        <w:t>公允价值</w:t>
      </w:r>
    </w:p>
    <w:p w:rsidR="00FB2D26" w:rsidRDefault="009367CC">
      <w:pPr>
        <w:spacing w:before="29" w:line="288" w:lineRule="auto"/>
        <w:ind w:firstLineChars="200" w:firstLine="480"/>
        <w:rPr>
          <w:color w:val="000000"/>
          <w:sz w:val="24"/>
        </w:rPr>
      </w:pPr>
      <w:r>
        <w:rPr>
          <w:color w:val="000000"/>
          <w:sz w:val="24"/>
        </w:rPr>
        <w:t>(a)</w:t>
      </w:r>
      <w:r>
        <w:rPr>
          <w:color w:val="000000"/>
          <w:sz w:val="24"/>
        </w:rPr>
        <w:t>金融工具公允价值计量的方法</w:t>
      </w:r>
    </w:p>
    <w:p w:rsidR="00FB2D26" w:rsidRDefault="009367CC">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FB2D26" w:rsidRDefault="009367CC">
      <w:pPr>
        <w:spacing w:before="29" w:line="288" w:lineRule="auto"/>
        <w:ind w:firstLineChars="200" w:firstLine="480"/>
        <w:rPr>
          <w:color w:val="000000"/>
          <w:sz w:val="24"/>
        </w:rPr>
      </w:pPr>
      <w:r>
        <w:rPr>
          <w:color w:val="000000"/>
          <w:sz w:val="24"/>
        </w:rPr>
        <w:t>第一层次：相同资产或负债在活跃市场上未经调整的报价。</w:t>
      </w:r>
    </w:p>
    <w:p w:rsidR="00FB2D26" w:rsidRDefault="009367CC">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FB2D26" w:rsidRDefault="009367CC">
      <w:pPr>
        <w:spacing w:before="29" w:line="288" w:lineRule="auto"/>
        <w:ind w:firstLineChars="200" w:firstLine="480"/>
        <w:rPr>
          <w:color w:val="000000"/>
          <w:sz w:val="24"/>
        </w:rPr>
      </w:pPr>
      <w:r>
        <w:rPr>
          <w:color w:val="000000"/>
          <w:sz w:val="24"/>
        </w:rPr>
        <w:t>第三层次：相关资产或负债的不可观察输入值。</w:t>
      </w:r>
    </w:p>
    <w:p w:rsidR="00FB2D26" w:rsidRDefault="009367CC">
      <w:pPr>
        <w:spacing w:before="29" w:line="288" w:lineRule="auto"/>
        <w:ind w:firstLineChars="200" w:firstLine="480"/>
        <w:rPr>
          <w:color w:val="000000"/>
          <w:sz w:val="24"/>
        </w:rPr>
      </w:pPr>
      <w:r>
        <w:rPr>
          <w:color w:val="000000"/>
          <w:sz w:val="24"/>
        </w:rPr>
        <w:t>(b)</w:t>
      </w:r>
      <w:r>
        <w:rPr>
          <w:color w:val="000000"/>
          <w:sz w:val="24"/>
        </w:rPr>
        <w:t>持续的以公允价值计量的金融工具</w:t>
      </w:r>
    </w:p>
    <w:p w:rsidR="00FB2D26" w:rsidRDefault="009367CC">
      <w:pPr>
        <w:spacing w:before="29" w:line="288" w:lineRule="auto"/>
        <w:ind w:firstLineChars="200" w:firstLine="480"/>
        <w:rPr>
          <w:color w:val="000000"/>
          <w:sz w:val="24"/>
        </w:rPr>
      </w:pPr>
      <w:r>
        <w:rPr>
          <w:color w:val="000000"/>
          <w:sz w:val="24"/>
        </w:rPr>
        <w:t>(i)</w:t>
      </w:r>
      <w:r>
        <w:rPr>
          <w:color w:val="000000"/>
          <w:sz w:val="24"/>
        </w:rPr>
        <w:t>各层次金融工具公允价值</w:t>
      </w:r>
    </w:p>
    <w:p w:rsidR="00FB2D26" w:rsidRDefault="009367CC">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日，本基金持有的以公允价值计量且其变动计入当期损益的金融资产中属于第二层次的余额为</w:t>
      </w:r>
      <w:r>
        <w:rPr>
          <w:color w:val="000000"/>
          <w:sz w:val="24"/>
        </w:rPr>
        <w:t>12,887,047.40</w:t>
      </w:r>
      <w:r>
        <w:rPr>
          <w:color w:val="000000"/>
          <w:sz w:val="24"/>
        </w:rPr>
        <w:t>元，无属于第一或第三层次的余额</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4,161,348.00</w:t>
      </w:r>
      <w:r>
        <w:rPr>
          <w:color w:val="000000"/>
          <w:sz w:val="24"/>
        </w:rPr>
        <w:t>元，第二层次</w:t>
      </w:r>
      <w:r>
        <w:rPr>
          <w:color w:val="000000"/>
          <w:sz w:val="24"/>
        </w:rPr>
        <w:t>42,825,989.00</w:t>
      </w:r>
      <w:r>
        <w:rPr>
          <w:color w:val="000000"/>
          <w:sz w:val="24"/>
        </w:rPr>
        <w:t>元，无第三层次</w:t>
      </w:r>
      <w:r>
        <w:rPr>
          <w:color w:val="000000"/>
          <w:sz w:val="24"/>
        </w:rPr>
        <w:t>)</w:t>
      </w:r>
      <w:r>
        <w:rPr>
          <w:color w:val="000000"/>
          <w:sz w:val="24"/>
        </w:rPr>
        <w:t>。</w:t>
      </w:r>
    </w:p>
    <w:p w:rsidR="00FB2D26" w:rsidRDefault="009367CC">
      <w:pPr>
        <w:spacing w:before="29" w:line="288" w:lineRule="auto"/>
        <w:ind w:firstLineChars="200" w:firstLine="480"/>
        <w:rPr>
          <w:color w:val="000000"/>
          <w:sz w:val="24"/>
        </w:rPr>
      </w:pPr>
      <w:r>
        <w:rPr>
          <w:color w:val="000000"/>
          <w:sz w:val="24"/>
        </w:rPr>
        <w:t>(ii)</w:t>
      </w:r>
      <w:r>
        <w:rPr>
          <w:color w:val="000000"/>
          <w:sz w:val="24"/>
        </w:rPr>
        <w:t>公允价值所属层次间的重大变动</w:t>
      </w:r>
    </w:p>
    <w:p w:rsidR="00FB2D26" w:rsidRDefault="009367CC">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w:t>
      </w:r>
      <w:r>
        <w:rPr>
          <w:color w:val="000000"/>
          <w:sz w:val="24"/>
        </w:rPr>
        <w:t>公允价值列入第一层次；并根据估值调整中采用的不可观察输入值对于公允价值的影响程度，确定相关股票和债券公允价值应属第二层次还是第三层次。</w:t>
      </w:r>
    </w:p>
    <w:p w:rsidR="00FB2D26" w:rsidRDefault="009367CC">
      <w:pPr>
        <w:spacing w:before="29" w:line="288" w:lineRule="auto"/>
        <w:ind w:firstLineChars="200" w:firstLine="480"/>
        <w:rPr>
          <w:color w:val="000000"/>
          <w:sz w:val="24"/>
        </w:rPr>
      </w:pPr>
      <w:r>
        <w:rPr>
          <w:color w:val="000000"/>
          <w:sz w:val="24"/>
        </w:rPr>
        <w:t xml:space="preserve"> (iii)</w:t>
      </w:r>
      <w:r>
        <w:rPr>
          <w:color w:val="000000"/>
          <w:sz w:val="24"/>
        </w:rPr>
        <w:t>第三层次公允价值余额和本期变动金额</w:t>
      </w:r>
    </w:p>
    <w:p w:rsidR="00FB2D26" w:rsidRDefault="009367CC">
      <w:pPr>
        <w:spacing w:before="29" w:line="288" w:lineRule="auto"/>
        <w:ind w:firstLineChars="200" w:firstLine="480"/>
        <w:rPr>
          <w:color w:val="000000"/>
          <w:sz w:val="24"/>
        </w:rPr>
      </w:pPr>
      <w:r>
        <w:rPr>
          <w:color w:val="000000"/>
          <w:sz w:val="24"/>
        </w:rPr>
        <w:t>无。</w:t>
      </w:r>
    </w:p>
    <w:p w:rsidR="00FB2D26" w:rsidRDefault="009367CC">
      <w:pPr>
        <w:spacing w:before="29" w:line="288" w:lineRule="auto"/>
        <w:ind w:firstLineChars="200" w:firstLine="480"/>
        <w:rPr>
          <w:color w:val="000000"/>
          <w:sz w:val="24"/>
        </w:rPr>
      </w:pPr>
      <w:r>
        <w:rPr>
          <w:color w:val="000000"/>
          <w:sz w:val="24"/>
        </w:rPr>
        <w:t>(c)</w:t>
      </w:r>
      <w:r>
        <w:rPr>
          <w:color w:val="000000"/>
          <w:sz w:val="24"/>
        </w:rPr>
        <w:t>非持续的以公允价值计量的金融工具</w:t>
      </w:r>
    </w:p>
    <w:p w:rsidR="00FB2D26" w:rsidRDefault="009367CC">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FB2D26" w:rsidRDefault="009367CC">
      <w:pPr>
        <w:spacing w:before="29" w:line="288" w:lineRule="auto"/>
        <w:ind w:firstLineChars="200" w:firstLine="480"/>
        <w:rPr>
          <w:color w:val="000000"/>
          <w:sz w:val="24"/>
        </w:rPr>
      </w:pPr>
      <w:r>
        <w:rPr>
          <w:color w:val="000000"/>
          <w:sz w:val="24"/>
        </w:rPr>
        <w:t>(d)</w:t>
      </w:r>
      <w:r>
        <w:rPr>
          <w:color w:val="000000"/>
          <w:sz w:val="24"/>
        </w:rPr>
        <w:t>不以公允价值计量的金融工具</w:t>
      </w:r>
    </w:p>
    <w:p w:rsidR="00FB2D26" w:rsidRDefault="009367CC">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D92A8E">
      <w:pPr>
        <w:spacing w:before="29" w:line="288" w:lineRule="auto"/>
        <w:ind w:firstLineChars="200" w:firstLine="480"/>
        <w:rPr>
          <w:color w:val="000000"/>
          <w:sz w:val="24"/>
        </w:rPr>
      </w:pPr>
      <w:r w:rsidRPr="00D92A8E">
        <w:rPr>
          <w:color w:val="000000"/>
          <w:sz w:val="24"/>
        </w:rPr>
        <w:t>(2)</w:t>
      </w:r>
      <w:r w:rsidRPr="00D92A8E">
        <w:rPr>
          <w:color w:val="000000"/>
          <w:sz w:val="24"/>
        </w:rPr>
        <w:t>除公允价值外，截至资产负债表日本基金无需要说明的其他重要事项。</w:t>
      </w:r>
    </w:p>
    <w:p w:rsidR="00CE79A5" w:rsidRPr="00D92A8E" w:rsidRDefault="00CE79A5" w:rsidP="00D92A8E">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61" w:name="_Toc225498272"/>
      <w:bookmarkStart w:id="62" w:name="_Toc361324877"/>
      <w:r w:rsidRPr="00BB271E">
        <w:rPr>
          <w:rFonts w:hint="eastAsia"/>
          <w:b/>
          <w:bCs/>
          <w:szCs w:val="24"/>
          <w:lang w:val="en-US"/>
        </w:rPr>
        <w:t>§</w:t>
      </w:r>
      <w:r w:rsidRPr="00BB271E">
        <w:rPr>
          <w:b/>
          <w:bCs/>
          <w:szCs w:val="24"/>
          <w:lang w:val="en-US"/>
        </w:rPr>
        <w:t>8</w:t>
      </w:r>
      <w:r w:rsidR="009153A3" w:rsidRPr="00BB271E">
        <w:rPr>
          <w:rFonts w:hint="eastAsia"/>
          <w:b/>
          <w:bCs/>
          <w:szCs w:val="24"/>
          <w:lang w:val="en-US"/>
        </w:rPr>
        <w:t xml:space="preserve">  </w:t>
      </w:r>
      <w:r w:rsidRPr="00BB271E">
        <w:rPr>
          <w:rFonts w:hint="eastAsia"/>
          <w:b/>
          <w:bCs/>
          <w:szCs w:val="24"/>
          <w:lang w:val="en-US"/>
        </w:rPr>
        <w:t>投资组合报告</w:t>
      </w:r>
      <w:bookmarkEnd w:id="61"/>
      <w:bookmarkEnd w:id="6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63" w:name="_Toc225498273"/>
      <w:bookmarkStart w:id="64" w:name="_Toc361324878"/>
      <w:r w:rsidRPr="00C2179A">
        <w:rPr>
          <w:rFonts w:ascii="Times New Roman" w:hAnsi="Times New Roman"/>
          <w:kern w:val="0"/>
          <w:szCs w:val="24"/>
        </w:rPr>
        <w:t>8.1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期末基金资产组合情况</w:t>
      </w:r>
      <w:bookmarkEnd w:id="63"/>
      <w:bookmarkEnd w:id="64"/>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A59F9" w:rsidRPr="008B2C7A" w:rsidTr="00C60ED0">
        <w:tc>
          <w:tcPr>
            <w:tcW w:w="10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序号</w:t>
            </w:r>
          </w:p>
        </w:tc>
        <w:tc>
          <w:tcPr>
            <w:tcW w:w="34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项目</w:t>
            </w:r>
          </w:p>
        </w:tc>
        <w:tc>
          <w:tcPr>
            <w:tcW w:w="252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金额</w:t>
            </w:r>
          </w:p>
        </w:tc>
        <w:tc>
          <w:tcPr>
            <w:tcW w:w="19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占基金总资产的比例（</w:t>
            </w:r>
            <w:r w:rsidRPr="00BB271E">
              <w:rPr>
                <w:color w:val="000000"/>
                <w:sz w:val="24"/>
              </w:rPr>
              <w:t>%</w:t>
            </w:r>
            <w:r w:rsidRPr="00BB271E">
              <w:rPr>
                <w:rFonts w:hint="eastAsia"/>
                <w:color w:val="000000"/>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1</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权益投资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其中：股票</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r w:rsidRPr="00103BEB">
              <w:rPr>
                <w:sz w:val="24"/>
              </w:rPr>
              <w:t>2</w:t>
            </w: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固定收益投资</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12,887,047.40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85.97</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其中：债券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12,887,047.40</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85.97</w:t>
            </w:r>
          </w:p>
        </w:tc>
      </w:tr>
      <w:tr w:rsidR="001A59F9" w:rsidRPr="008B2C7A" w:rsidTr="00C60ED0">
        <w:tc>
          <w:tcPr>
            <w:tcW w:w="1080" w:type="dxa"/>
            <w:vAlign w:val="center"/>
          </w:tcPr>
          <w:p w:rsidR="001A59F9" w:rsidRPr="00103BEB" w:rsidRDefault="001A59F9" w:rsidP="00103BEB">
            <w:pPr>
              <w:spacing w:before="29" w:line="288" w:lineRule="auto"/>
              <w:jc w:val="center"/>
              <w:rPr>
                <w:sz w:val="24"/>
              </w:rPr>
            </w:pPr>
          </w:p>
        </w:tc>
        <w:tc>
          <w:tcPr>
            <w:tcW w:w="3420" w:type="dxa"/>
            <w:vAlign w:val="center"/>
          </w:tcPr>
          <w:p w:rsidR="001A59F9" w:rsidRPr="00103BEB" w:rsidRDefault="001A59F9" w:rsidP="00103BEB">
            <w:pPr>
              <w:spacing w:before="29" w:line="288" w:lineRule="auto"/>
              <w:ind w:leftChars="50" w:left="105"/>
              <w:rPr>
                <w:sz w:val="24"/>
              </w:rPr>
            </w:pPr>
            <w:r w:rsidRPr="00103BEB">
              <w:rPr>
                <w:rFonts w:hint="eastAsia"/>
                <w:sz w:val="24"/>
              </w:rPr>
              <w:t>资产支持证券</w:t>
            </w:r>
          </w:p>
        </w:tc>
        <w:tc>
          <w:tcPr>
            <w:tcW w:w="2520"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E6CEE" w:rsidRPr="008B2C7A" w:rsidTr="000749BC">
        <w:tc>
          <w:tcPr>
            <w:tcW w:w="1080" w:type="dxa"/>
            <w:vAlign w:val="center"/>
          </w:tcPr>
          <w:p w:rsidR="001E6CEE" w:rsidRPr="00103BEB" w:rsidRDefault="001E6CEE" w:rsidP="000749BC">
            <w:pPr>
              <w:spacing w:before="29" w:line="288" w:lineRule="auto"/>
              <w:jc w:val="center"/>
              <w:rPr>
                <w:sz w:val="24"/>
              </w:rPr>
            </w:pPr>
            <w:r w:rsidRPr="00103BEB">
              <w:rPr>
                <w:rFonts w:hint="eastAsia"/>
                <w:sz w:val="24"/>
              </w:rPr>
              <w:t>3</w:t>
            </w:r>
          </w:p>
        </w:tc>
        <w:tc>
          <w:tcPr>
            <w:tcW w:w="3420" w:type="dxa"/>
            <w:vAlign w:val="center"/>
          </w:tcPr>
          <w:p w:rsidR="001E6CEE" w:rsidRPr="00103BEB" w:rsidRDefault="001E6CEE" w:rsidP="000749BC">
            <w:pPr>
              <w:spacing w:before="29" w:line="288" w:lineRule="auto"/>
              <w:ind w:leftChars="50" w:left="105"/>
              <w:rPr>
                <w:sz w:val="24"/>
              </w:rPr>
            </w:pPr>
            <w:r w:rsidRPr="00103BEB">
              <w:rPr>
                <w:rFonts w:hint="eastAsia"/>
                <w:sz w:val="24"/>
              </w:rPr>
              <w:t>贵金属投资</w:t>
            </w:r>
          </w:p>
        </w:tc>
        <w:tc>
          <w:tcPr>
            <w:tcW w:w="252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4</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金融衍生品投资</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5</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1,300,000.00</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8.67</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其中：买断式回购的买入返售金融资产</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rFonts w:hint="eastAsia"/>
                <w:sz w:val="24"/>
              </w:rPr>
              <w:t>6</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银行存款和结算备付金合计</w:t>
            </w:r>
          </w:p>
        </w:tc>
        <w:tc>
          <w:tcPr>
            <w:tcW w:w="2520" w:type="dxa"/>
            <w:vAlign w:val="center"/>
          </w:tcPr>
          <w:p w:rsidR="001E6CEE" w:rsidRPr="00103BEB" w:rsidRDefault="001E6CEE" w:rsidP="00103BEB">
            <w:pPr>
              <w:spacing w:before="29" w:line="288" w:lineRule="auto"/>
              <w:ind w:left="17"/>
              <w:jc w:val="right"/>
              <w:rPr>
                <w:sz w:val="24"/>
              </w:rPr>
            </w:pPr>
            <w:r w:rsidRPr="00103BEB">
              <w:rPr>
                <w:sz w:val="24"/>
              </w:rPr>
              <w:t>335,759.89</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2.24</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7</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其他各项资产</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467,289.94</w:t>
            </w:r>
          </w:p>
        </w:tc>
        <w:tc>
          <w:tcPr>
            <w:tcW w:w="1980" w:type="dxa"/>
            <w:vAlign w:val="center"/>
          </w:tcPr>
          <w:p w:rsidR="001E6CEE" w:rsidRPr="000008D1" w:rsidRDefault="001E6CEE" w:rsidP="00026C9C">
            <w:pPr>
              <w:spacing w:line="360" w:lineRule="auto"/>
              <w:jc w:val="right"/>
              <w:rPr>
                <w:sz w:val="24"/>
              </w:rPr>
            </w:pPr>
            <w:r w:rsidRPr="000008D1">
              <w:rPr>
                <w:sz w:val="24"/>
              </w:rPr>
              <w:t>3.12</w:t>
            </w:r>
          </w:p>
        </w:tc>
      </w:tr>
      <w:tr w:rsidR="001E6CEE" w:rsidRPr="008B2C7A" w:rsidTr="00C60ED0">
        <w:tc>
          <w:tcPr>
            <w:tcW w:w="1080" w:type="dxa"/>
            <w:vAlign w:val="center"/>
          </w:tcPr>
          <w:p w:rsidR="001E6CEE" w:rsidRPr="00103BEB" w:rsidRDefault="001E6CEE" w:rsidP="00103BEB">
            <w:pPr>
              <w:spacing w:before="29" w:line="288" w:lineRule="auto"/>
              <w:jc w:val="center"/>
              <w:rPr>
                <w:sz w:val="24"/>
              </w:rPr>
            </w:pPr>
            <w:r w:rsidRPr="00103BEB">
              <w:rPr>
                <w:sz w:val="24"/>
              </w:rPr>
              <w:t>8</w:t>
            </w:r>
          </w:p>
        </w:tc>
        <w:tc>
          <w:tcPr>
            <w:tcW w:w="3420" w:type="dxa"/>
            <w:vAlign w:val="center"/>
          </w:tcPr>
          <w:p w:rsidR="001E6CEE" w:rsidRPr="00103BEB" w:rsidRDefault="001E6CEE" w:rsidP="00103BEB">
            <w:pPr>
              <w:spacing w:before="29" w:line="288" w:lineRule="auto"/>
              <w:ind w:leftChars="50" w:left="105"/>
              <w:rPr>
                <w:sz w:val="24"/>
              </w:rPr>
            </w:pPr>
            <w:r w:rsidRPr="00103BEB">
              <w:rPr>
                <w:rFonts w:hint="eastAsia"/>
                <w:sz w:val="24"/>
              </w:rPr>
              <w:t>合计</w:t>
            </w:r>
          </w:p>
        </w:tc>
        <w:tc>
          <w:tcPr>
            <w:tcW w:w="2520" w:type="dxa"/>
            <w:vAlign w:val="center"/>
          </w:tcPr>
          <w:p w:rsidR="001E6CEE" w:rsidRPr="000008D1" w:rsidRDefault="001E6CEE" w:rsidP="000008D1">
            <w:pPr>
              <w:spacing w:before="29" w:line="288" w:lineRule="auto"/>
              <w:ind w:left="17"/>
              <w:jc w:val="right"/>
              <w:rPr>
                <w:sz w:val="24"/>
              </w:rPr>
            </w:pPr>
            <w:r w:rsidRPr="000008D1">
              <w:rPr>
                <w:sz w:val="24"/>
              </w:rPr>
              <w:t>14,990,097.23</w:t>
            </w:r>
          </w:p>
        </w:tc>
        <w:tc>
          <w:tcPr>
            <w:tcW w:w="1980" w:type="dxa"/>
            <w:vAlign w:val="center"/>
          </w:tcPr>
          <w:p w:rsidR="001E6CEE" w:rsidRPr="000008D1" w:rsidRDefault="001E6CEE" w:rsidP="000008D1">
            <w:pPr>
              <w:spacing w:before="29" w:line="288" w:lineRule="auto"/>
              <w:ind w:left="17"/>
              <w:jc w:val="right"/>
              <w:rPr>
                <w:sz w:val="24"/>
              </w:rPr>
            </w:pPr>
            <w:r w:rsidRPr="000008D1">
              <w:rPr>
                <w:sz w:val="24"/>
              </w:rPr>
              <w:t>100.00</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C2179A">
      <w:pPr>
        <w:pStyle w:val="20"/>
        <w:spacing w:before="29" w:after="0" w:line="288" w:lineRule="auto"/>
        <w:rPr>
          <w:rFonts w:ascii="Times New Roman" w:hAnsi="Times New Roman"/>
          <w:kern w:val="0"/>
          <w:szCs w:val="24"/>
        </w:rPr>
      </w:pPr>
      <w:bookmarkStart w:id="65" w:name="_Toc225498274"/>
      <w:bookmarkStart w:id="66" w:name="_Toc361324879"/>
      <w:r w:rsidRPr="00C2179A">
        <w:rPr>
          <w:rFonts w:ascii="Times New Roman" w:hAnsi="Times New Roman"/>
          <w:kern w:val="0"/>
          <w:szCs w:val="24"/>
        </w:rPr>
        <w:t>8.2</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期末按行业分类的股票投资组合</w:t>
      </w:r>
      <w:bookmarkEnd w:id="65"/>
      <w:bookmarkEnd w:id="66"/>
    </w:p>
    <w:p w:rsidR="00804B04" w:rsidRPr="00804B04" w:rsidRDefault="00804B04" w:rsidP="00804B04">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Default="001A59F9" w:rsidP="00E25C2A">
      <w:pPr>
        <w:tabs>
          <w:tab w:val="left" w:pos="426"/>
        </w:tabs>
        <w:spacing w:before="29" w:line="288" w:lineRule="auto"/>
        <w:jc w:val="left"/>
        <w:rPr>
          <w:kern w:val="0"/>
          <w:sz w:val="24"/>
        </w:rPr>
      </w:pPr>
      <w:r w:rsidRPr="00E25C2A">
        <w:rPr>
          <w:kern w:val="0"/>
          <w:sz w:val="24"/>
        </w:rPr>
        <w:t>本基金本报告期末未持有股票。</w:t>
      </w:r>
    </w:p>
    <w:p w:rsidR="00804B04" w:rsidRPr="00D52A9B" w:rsidRDefault="00804B04" w:rsidP="00804B04">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A25C9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804B04" w:rsidRPr="00D52A9B" w:rsidRDefault="00804B04" w:rsidP="00804B04">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804B04"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67" w:name="_Toc361324881"/>
      <w:r w:rsidRPr="00C2179A">
        <w:rPr>
          <w:rFonts w:ascii="Times New Roman" w:hAnsi="Times New Roman"/>
          <w:kern w:val="0"/>
          <w:szCs w:val="24"/>
        </w:rPr>
        <w:t>8.3</w:t>
      </w:r>
      <w:r w:rsidR="00024200" w:rsidRPr="00C2179A">
        <w:rPr>
          <w:rFonts w:ascii="Times New Roman" w:hAnsi="Times New Roman" w:hint="eastAsia"/>
          <w:kern w:val="0"/>
          <w:szCs w:val="24"/>
        </w:rPr>
        <w:t xml:space="preserve"> </w:t>
      </w:r>
      <w:r w:rsidR="00575259" w:rsidRPr="00C2179A">
        <w:rPr>
          <w:rFonts w:ascii="Times New Roman" w:hAnsi="Times New Roman" w:hint="eastAsia"/>
          <w:kern w:val="0"/>
          <w:szCs w:val="24"/>
        </w:rPr>
        <w:t>期末按公允价值占基金资产净值比例大小排序的前十名</w:t>
      </w:r>
      <w:r w:rsidRPr="00C2179A">
        <w:rPr>
          <w:rFonts w:ascii="Times New Roman" w:hAnsi="Times New Roman" w:hint="eastAsia"/>
          <w:kern w:val="0"/>
          <w:szCs w:val="24"/>
        </w:rPr>
        <w:t>股票投资明细</w:t>
      </w:r>
      <w:bookmarkEnd w:id="67"/>
    </w:p>
    <w:p w:rsidR="001A59F9" w:rsidRDefault="001A59F9" w:rsidP="00E25C2A">
      <w:pPr>
        <w:tabs>
          <w:tab w:val="left" w:pos="426"/>
        </w:tabs>
        <w:spacing w:before="29" w:line="288" w:lineRule="auto"/>
        <w:jc w:val="left"/>
        <w:rPr>
          <w:kern w:val="0"/>
          <w:sz w:val="24"/>
        </w:rPr>
      </w:pPr>
      <w:r w:rsidRPr="00E25C2A">
        <w:rPr>
          <w:kern w:val="0"/>
          <w:sz w:val="24"/>
        </w:rPr>
        <w:t>本基金本报告期末未持有股票。</w:t>
      </w:r>
    </w:p>
    <w:p w:rsidR="001A59F9" w:rsidRPr="00C2179A" w:rsidRDefault="001A59F9" w:rsidP="00C2179A">
      <w:pPr>
        <w:pStyle w:val="20"/>
        <w:spacing w:before="29" w:after="0" w:line="288" w:lineRule="auto"/>
        <w:rPr>
          <w:rFonts w:ascii="Times New Roman" w:hAnsi="Times New Roman"/>
          <w:kern w:val="0"/>
          <w:szCs w:val="24"/>
        </w:rPr>
      </w:pPr>
      <w:bookmarkStart w:id="68" w:name="_Toc361324882"/>
      <w:r w:rsidRPr="00C2179A">
        <w:rPr>
          <w:rFonts w:ascii="Times New Roman" w:hAnsi="Times New Roman"/>
          <w:kern w:val="0"/>
          <w:szCs w:val="24"/>
        </w:rPr>
        <w:t>8.4</w:t>
      </w:r>
      <w:bookmarkStart w:id="69" w:name="_Toc234814103"/>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报告期内股票投资组合的重大变动</w:t>
      </w:r>
      <w:bookmarkEnd w:id="68"/>
      <w:bookmarkEnd w:id="6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累计买入金额超出</w:t>
      </w:r>
      <w:r w:rsidR="006A7E68" w:rsidRPr="00C2179A">
        <w:rPr>
          <w:rFonts w:ascii="Times New Roman" w:hAnsi="Times New Roman" w:hint="eastAsia"/>
          <w:kern w:val="0"/>
          <w:szCs w:val="24"/>
        </w:rPr>
        <w:t>期初</w:t>
      </w:r>
      <w:r w:rsidRPr="00C2179A">
        <w:rPr>
          <w:rFonts w:ascii="Times New Roman" w:hAnsi="Times New Roman" w:hint="eastAsia"/>
          <w:kern w:val="0"/>
          <w:szCs w:val="24"/>
        </w:rPr>
        <w:t>基金资产净值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本期累计买入金额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期初</w:t>
            </w:r>
            <w:r w:rsidRPr="0094326E">
              <w:rPr>
                <w:rFonts w:hint="eastAsia"/>
                <w:color w:val="000000"/>
                <w:sz w:val="24"/>
              </w:rPr>
              <w:t>基金资产净值比例（％）</w:t>
            </w:r>
          </w:p>
        </w:tc>
      </w:tr>
      <w:tr w:rsidR="00FB2D26">
        <w:tc>
          <w:tcPr>
            <w:tcW w:w="869" w:type="dxa"/>
            <w:vAlign w:val="center"/>
          </w:tcPr>
          <w:p w:rsidR="00FB2D26" w:rsidRDefault="009367CC">
            <w:pPr>
              <w:jc w:val="center"/>
            </w:pPr>
            <w:r>
              <w:rPr>
                <w:color w:val="000000"/>
                <w:sz w:val="24"/>
              </w:rPr>
              <w:t>1</w:t>
            </w:r>
          </w:p>
        </w:tc>
        <w:tc>
          <w:tcPr>
            <w:tcW w:w="1650" w:type="dxa"/>
            <w:vAlign w:val="center"/>
          </w:tcPr>
          <w:p w:rsidR="00FB2D26" w:rsidRDefault="009367CC">
            <w:pPr>
              <w:jc w:val="center"/>
            </w:pPr>
            <w:r>
              <w:rPr>
                <w:color w:val="000000"/>
                <w:sz w:val="24"/>
              </w:rPr>
              <w:t>601009</w:t>
            </w:r>
          </w:p>
        </w:tc>
        <w:tc>
          <w:tcPr>
            <w:tcW w:w="1980" w:type="dxa"/>
            <w:vAlign w:val="center"/>
          </w:tcPr>
          <w:p w:rsidR="00FB2D26" w:rsidRDefault="009367CC">
            <w:pPr>
              <w:jc w:val="center"/>
            </w:pPr>
            <w:r>
              <w:rPr>
                <w:color w:val="000000"/>
                <w:sz w:val="24"/>
              </w:rPr>
              <w:t>南京银行</w:t>
            </w:r>
          </w:p>
        </w:tc>
        <w:tc>
          <w:tcPr>
            <w:tcW w:w="2879" w:type="dxa"/>
            <w:vAlign w:val="center"/>
          </w:tcPr>
          <w:p w:rsidR="00FB2D26" w:rsidRDefault="009367CC">
            <w:pPr>
              <w:jc w:val="right"/>
            </w:pPr>
            <w:r>
              <w:rPr>
                <w:color w:val="000000"/>
                <w:sz w:val="24"/>
              </w:rPr>
              <w:t>4,574,513.00</w:t>
            </w:r>
          </w:p>
        </w:tc>
        <w:tc>
          <w:tcPr>
            <w:tcW w:w="1620" w:type="dxa"/>
            <w:vAlign w:val="center"/>
          </w:tcPr>
          <w:p w:rsidR="00FB2D26" w:rsidRDefault="009367CC">
            <w:pPr>
              <w:jc w:val="right"/>
            </w:pPr>
            <w:r>
              <w:rPr>
                <w:color w:val="000000"/>
                <w:sz w:val="24"/>
              </w:rPr>
              <w:t>8.82</w:t>
            </w:r>
          </w:p>
        </w:tc>
      </w:tr>
      <w:tr w:rsidR="00FB2D26">
        <w:tc>
          <w:tcPr>
            <w:tcW w:w="869" w:type="dxa"/>
            <w:vAlign w:val="center"/>
          </w:tcPr>
          <w:p w:rsidR="00FB2D26" w:rsidRDefault="009367CC">
            <w:pPr>
              <w:jc w:val="center"/>
            </w:pPr>
            <w:r>
              <w:rPr>
                <w:color w:val="000000"/>
                <w:sz w:val="24"/>
              </w:rPr>
              <w:t>2</w:t>
            </w:r>
          </w:p>
        </w:tc>
        <w:tc>
          <w:tcPr>
            <w:tcW w:w="1650" w:type="dxa"/>
            <w:vAlign w:val="center"/>
          </w:tcPr>
          <w:p w:rsidR="00FB2D26" w:rsidRDefault="009367CC">
            <w:pPr>
              <w:jc w:val="center"/>
            </w:pPr>
            <w:r>
              <w:rPr>
                <w:color w:val="000000"/>
                <w:sz w:val="24"/>
              </w:rPr>
              <w:t>601398</w:t>
            </w:r>
          </w:p>
        </w:tc>
        <w:tc>
          <w:tcPr>
            <w:tcW w:w="1980" w:type="dxa"/>
            <w:vAlign w:val="center"/>
          </w:tcPr>
          <w:p w:rsidR="00FB2D26" w:rsidRDefault="009367CC">
            <w:pPr>
              <w:jc w:val="center"/>
            </w:pPr>
            <w:r>
              <w:rPr>
                <w:color w:val="000000"/>
                <w:sz w:val="24"/>
              </w:rPr>
              <w:t>工商银行</w:t>
            </w:r>
          </w:p>
        </w:tc>
        <w:tc>
          <w:tcPr>
            <w:tcW w:w="2879" w:type="dxa"/>
            <w:vAlign w:val="center"/>
          </w:tcPr>
          <w:p w:rsidR="00FB2D26" w:rsidRDefault="009367CC">
            <w:pPr>
              <w:jc w:val="right"/>
            </w:pPr>
            <w:r>
              <w:rPr>
                <w:color w:val="000000"/>
                <w:sz w:val="24"/>
              </w:rPr>
              <w:t>4,228,401.00</w:t>
            </w:r>
          </w:p>
        </w:tc>
        <w:tc>
          <w:tcPr>
            <w:tcW w:w="1620" w:type="dxa"/>
            <w:vAlign w:val="center"/>
          </w:tcPr>
          <w:p w:rsidR="00FB2D26" w:rsidRDefault="009367CC">
            <w:pPr>
              <w:jc w:val="right"/>
            </w:pPr>
            <w:r>
              <w:rPr>
                <w:color w:val="000000"/>
                <w:sz w:val="24"/>
              </w:rPr>
              <w:t>8.15</w:t>
            </w:r>
          </w:p>
        </w:tc>
      </w:tr>
      <w:tr w:rsidR="00FB2D26">
        <w:tc>
          <w:tcPr>
            <w:tcW w:w="869" w:type="dxa"/>
            <w:vAlign w:val="center"/>
          </w:tcPr>
          <w:p w:rsidR="00FB2D26" w:rsidRDefault="009367CC">
            <w:pPr>
              <w:jc w:val="center"/>
            </w:pPr>
            <w:r>
              <w:rPr>
                <w:color w:val="000000"/>
                <w:sz w:val="24"/>
              </w:rPr>
              <w:t>3</w:t>
            </w:r>
          </w:p>
        </w:tc>
        <w:tc>
          <w:tcPr>
            <w:tcW w:w="1650" w:type="dxa"/>
            <w:vAlign w:val="center"/>
          </w:tcPr>
          <w:p w:rsidR="00FB2D26" w:rsidRDefault="009367CC">
            <w:pPr>
              <w:jc w:val="center"/>
            </w:pPr>
            <w:r>
              <w:rPr>
                <w:color w:val="000000"/>
                <w:sz w:val="24"/>
              </w:rPr>
              <w:t>002299</w:t>
            </w:r>
          </w:p>
        </w:tc>
        <w:tc>
          <w:tcPr>
            <w:tcW w:w="1980" w:type="dxa"/>
            <w:vAlign w:val="center"/>
          </w:tcPr>
          <w:p w:rsidR="00FB2D26" w:rsidRDefault="009367CC">
            <w:pPr>
              <w:jc w:val="center"/>
            </w:pPr>
            <w:r>
              <w:rPr>
                <w:color w:val="000000"/>
                <w:sz w:val="24"/>
              </w:rPr>
              <w:t>圣农发展</w:t>
            </w:r>
          </w:p>
        </w:tc>
        <w:tc>
          <w:tcPr>
            <w:tcW w:w="2879" w:type="dxa"/>
            <w:vAlign w:val="center"/>
          </w:tcPr>
          <w:p w:rsidR="00FB2D26" w:rsidRDefault="009367CC">
            <w:pPr>
              <w:jc w:val="right"/>
            </w:pPr>
            <w:r>
              <w:rPr>
                <w:color w:val="000000"/>
                <w:sz w:val="24"/>
              </w:rPr>
              <w:t>3,786,784.24</w:t>
            </w:r>
          </w:p>
        </w:tc>
        <w:tc>
          <w:tcPr>
            <w:tcW w:w="1620" w:type="dxa"/>
            <w:vAlign w:val="center"/>
          </w:tcPr>
          <w:p w:rsidR="00FB2D26" w:rsidRDefault="009367CC">
            <w:pPr>
              <w:jc w:val="right"/>
            </w:pPr>
            <w:r>
              <w:rPr>
                <w:color w:val="000000"/>
                <w:sz w:val="24"/>
              </w:rPr>
              <w:t>7.30</w:t>
            </w:r>
          </w:p>
        </w:tc>
      </w:tr>
      <w:tr w:rsidR="00FB2D26">
        <w:tc>
          <w:tcPr>
            <w:tcW w:w="869" w:type="dxa"/>
            <w:vAlign w:val="center"/>
          </w:tcPr>
          <w:p w:rsidR="00FB2D26" w:rsidRDefault="009367CC">
            <w:pPr>
              <w:jc w:val="center"/>
            </w:pPr>
            <w:r>
              <w:rPr>
                <w:color w:val="000000"/>
                <w:sz w:val="24"/>
              </w:rPr>
              <w:t>4</w:t>
            </w:r>
          </w:p>
        </w:tc>
        <w:tc>
          <w:tcPr>
            <w:tcW w:w="1650" w:type="dxa"/>
            <w:vAlign w:val="center"/>
          </w:tcPr>
          <w:p w:rsidR="00FB2D26" w:rsidRDefault="009367CC">
            <w:pPr>
              <w:jc w:val="center"/>
            </w:pPr>
            <w:r>
              <w:rPr>
                <w:color w:val="000000"/>
                <w:sz w:val="24"/>
              </w:rPr>
              <w:t>002410</w:t>
            </w:r>
          </w:p>
        </w:tc>
        <w:tc>
          <w:tcPr>
            <w:tcW w:w="1980" w:type="dxa"/>
            <w:vAlign w:val="center"/>
          </w:tcPr>
          <w:p w:rsidR="00FB2D26" w:rsidRDefault="009367CC">
            <w:pPr>
              <w:jc w:val="center"/>
            </w:pPr>
            <w:r>
              <w:rPr>
                <w:color w:val="000000"/>
                <w:sz w:val="24"/>
              </w:rPr>
              <w:t>广联达</w:t>
            </w:r>
          </w:p>
        </w:tc>
        <w:tc>
          <w:tcPr>
            <w:tcW w:w="2879" w:type="dxa"/>
            <w:vAlign w:val="center"/>
          </w:tcPr>
          <w:p w:rsidR="00FB2D26" w:rsidRDefault="009367CC">
            <w:pPr>
              <w:jc w:val="right"/>
            </w:pPr>
            <w:r>
              <w:rPr>
                <w:color w:val="000000"/>
                <w:sz w:val="24"/>
              </w:rPr>
              <w:t>3,748,334.18</w:t>
            </w:r>
          </w:p>
        </w:tc>
        <w:tc>
          <w:tcPr>
            <w:tcW w:w="1620" w:type="dxa"/>
            <w:vAlign w:val="center"/>
          </w:tcPr>
          <w:p w:rsidR="00FB2D26" w:rsidRDefault="009367CC">
            <w:pPr>
              <w:jc w:val="right"/>
            </w:pPr>
            <w:r>
              <w:rPr>
                <w:color w:val="000000"/>
                <w:sz w:val="24"/>
              </w:rPr>
              <w:t>7.23</w:t>
            </w:r>
          </w:p>
        </w:tc>
      </w:tr>
      <w:tr w:rsidR="00FB2D26">
        <w:tc>
          <w:tcPr>
            <w:tcW w:w="869" w:type="dxa"/>
            <w:vAlign w:val="center"/>
          </w:tcPr>
          <w:p w:rsidR="00FB2D26" w:rsidRDefault="009367CC">
            <w:pPr>
              <w:jc w:val="center"/>
            </w:pPr>
            <w:r>
              <w:rPr>
                <w:color w:val="000000"/>
                <w:sz w:val="24"/>
              </w:rPr>
              <w:t>5</w:t>
            </w:r>
          </w:p>
        </w:tc>
        <w:tc>
          <w:tcPr>
            <w:tcW w:w="1650" w:type="dxa"/>
            <w:vAlign w:val="center"/>
          </w:tcPr>
          <w:p w:rsidR="00FB2D26" w:rsidRDefault="009367CC">
            <w:pPr>
              <w:jc w:val="center"/>
            </w:pPr>
            <w:r>
              <w:rPr>
                <w:color w:val="000000"/>
                <w:sz w:val="24"/>
              </w:rPr>
              <w:t>601288</w:t>
            </w:r>
          </w:p>
        </w:tc>
        <w:tc>
          <w:tcPr>
            <w:tcW w:w="1980" w:type="dxa"/>
            <w:vAlign w:val="center"/>
          </w:tcPr>
          <w:p w:rsidR="00FB2D26" w:rsidRDefault="009367CC">
            <w:pPr>
              <w:jc w:val="center"/>
            </w:pPr>
            <w:r>
              <w:rPr>
                <w:color w:val="000000"/>
                <w:sz w:val="24"/>
              </w:rPr>
              <w:t>农业银行</w:t>
            </w:r>
          </w:p>
        </w:tc>
        <w:tc>
          <w:tcPr>
            <w:tcW w:w="2879" w:type="dxa"/>
            <w:vAlign w:val="center"/>
          </w:tcPr>
          <w:p w:rsidR="00FB2D26" w:rsidRDefault="009367CC">
            <w:pPr>
              <w:jc w:val="right"/>
            </w:pPr>
            <w:r>
              <w:rPr>
                <w:color w:val="000000"/>
                <w:sz w:val="24"/>
              </w:rPr>
              <w:t>3,081,500.00</w:t>
            </w:r>
          </w:p>
        </w:tc>
        <w:tc>
          <w:tcPr>
            <w:tcW w:w="1620" w:type="dxa"/>
            <w:vAlign w:val="center"/>
          </w:tcPr>
          <w:p w:rsidR="00FB2D26" w:rsidRDefault="009367CC">
            <w:pPr>
              <w:jc w:val="right"/>
            </w:pPr>
            <w:r>
              <w:rPr>
                <w:color w:val="000000"/>
                <w:sz w:val="24"/>
              </w:rPr>
              <w:t>5.94</w:t>
            </w:r>
          </w:p>
        </w:tc>
      </w:tr>
      <w:tr w:rsidR="00FB2D26">
        <w:tc>
          <w:tcPr>
            <w:tcW w:w="869" w:type="dxa"/>
            <w:vAlign w:val="center"/>
          </w:tcPr>
          <w:p w:rsidR="00FB2D26" w:rsidRDefault="009367CC">
            <w:pPr>
              <w:jc w:val="center"/>
            </w:pPr>
            <w:r>
              <w:rPr>
                <w:color w:val="000000"/>
                <w:sz w:val="24"/>
              </w:rPr>
              <w:t>6</w:t>
            </w:r>
          </w:p>
        </w:tc>
        <w:tc>
          <w:tcPr>
            <w:tcW w:w="1650" w:type="dxa"/>
            <w:vAlign w:val="center"/>
          </w:tcPr>
          <w:p w:rsidR="00FB2D26" w:rsidRDefault="009367CC">
            <w:pPr>
              <w:jc w:val="center"/>
            </w:pPr>
            <w:r>
              <w:rPr>
                <w:color w:val="000000"/>
                <w:sz w:val="24"/>
              </w:rPr>
              <w:t>300188</w:t>
            </w:r>
          </w:p>
        </w:tc>
        <w:tc>
          <w:tcPr>
            <w:tcW w:w="1980" w:type="dxa"/>
            <w:vAlign w:val="center"/>
          </w:tcPr>
          <w:p w:rsidR="00FB2D26" w:rsidRDefault="009367CC">
            <w:pPr>
              <w:jc w:val="center"/>
            </w:pPr>
            <w:r>
              <w:rPr>
                <w:color w:val="000000"/>
                <w:sz w:val="24"/>
              </w:rPr>
              <w:t>美亚柏科</w:t>
            </w:r>
          </w:p>
        </w:tc>
        <w:tc>
          <w:tcPr>
            <w:tcW w:w="2879" w:type="dxa"/>
            <w:vAlign w:val="center"/>
          </w:tcPr>
          <w:p w:rsidR="00FB2D26" w:rsidRDefault="009367CC">
            <w:pPr>
              <w:jc w:val="right"/>
            </w:pPr>
            <w:r>
              <w:rPr>
                <w:color w:val="000000"/>
                <w:sz w:val="24"/>
              </w:rPr>
              <w:t>2,891,628.00</w:t>
            </w:r>
          </w:p>
        </w:tc>
        <w:tc>
          <w:tcPr>
            <w:tcW w:w="1620" w:type="dxa"/>
            <w:vAlign w:val="center"/>
          </w:tcPr>
          <w:p w:rsidR="00FB2D26" w:rsidRDefault="009367CC">
            <w:pPr>
              <w:jc w:val="right"/>
            </w:pPr>
            <w:r>
              <w:rPr>
                <w:color w:val="000000"/>
                <w:sz w:val="24"/>
              </w:rPr>
              <w:t>5.58</w:t>
            </w:r>
          </w:p>
        </w:tc>
      </w:tr>
      <w:tr w:rsidR="00FB2D26">
        <w:tc>
          <w:tcPr>
            <w:tcW w:w="869" w:type="dxa"/>
            <w:vAlign w:val="center"/>
          </w:tcPr>
          <w:p w:rsidR="00FB2D26" w:rsidRDefault="009367CC">
            <w:pPr>
              <w:jc w:val="center"/>
            </w:pPr>
            <w:r>
              <w:rPr>
                <w:color w:val="000000"/>
                <w:sz w:val="24"/>
              </w:rPr>
              <w:t>7</w:t>
            </w:r>
          </w:p>
        </w:tc>
        <w:tc>
          <w:tcPr>
            <w:tcW w:w="1650" w:type="dxa"/>
            <w:vAlign w:val="center"/>
          </w:tcPr>
          <w:p w:rsidR="00FB2D26" w:rsidRDefault="009367CC">
            <w:pPr>
              <w:jc w:val="center"/>
            </w:pPr>
            <w:r>
              <w:rPr>
                <w:color w:val="000000"/>
                <w:sz w:val="24"/>
              </w:rPr>
              <w:t>600029</w:t>
            </w:r>
          </w:p>
        </w:tc>
        <w:tc>
          <w:tcPr>
            <w:tcW w:w="1980" w:type="dxa"/>
            <w:vAlign w:val="center"/>
          </w:tcPr>
          <w:p w:rsidR="00FB2D26" w:rsidRDefault="009367CC">
            <w:pPr>
              <w:jc w:val="center"/>
            </w:pPr>
            <w:r>
              <w:rPr>
                <w:color w:val="000000"/>
                <w:sz w:val="24"/>
              </w:rPr>
              <w:t>南方航空</w:t>
            </w:r>
          </w:p>
        </w:tc>
        <w:tc>
          <w:tcPr>
            <w:tcW w:w="2879" w:type="dxa"/>
            <w:vAlign w:val="center"/>
          </w:tcPr>
          <w:p w:rsidR="00FB2D26" w:rsidRDefault="009367CC">
            <w:pPr>
              <w:jc w:val="right"/>
            </w:pPr>
            <w:r>
              <w:rPr>
                <w:color w:val="000000"/>
                <w:sz w:val="24"/>
              </w:rPr>
              <w:t>2,776,647.00</w:t>
            </w:r>
          </w:p>
        </w:tc>
        <w:tc>
          <w:tcPr>
            <w:tcW w:w="1620" w:type="dxa"/>
            <w:vAlign w:val="center"/>
          </w:tcPr>
          <w:p w:rsidR="00FB2D26" w:rsidRDefault="009367CC">
            <w:pPr>
              <w:jc w:val="right"/>
            </w:pPr>
            <w:r>
              <w:rPr>
                <w:color w:val="000000"/>
                <w:sz w:val="24"/>
              </w:rPr>
              <w:t>5.35</w:t>
            </w:r>
          </w:p>
        </w:tc>
      </w:tr>
      <w:tr w:rsidR="00FB2D26">
        <w:tc>
          <w:tcPr>
            <w:tcW w:w="869" w:type="dxa"/>
            <w:vAlign w:val="center"/>
          </w:tcPr>
          <w:p w:rsidR="00FB2D26" w:rsidRDefault="009367CC">
            <w:pPr>
              <w:jc w:val="center"/>
            </w:pPr>
            <w:r>
              <w:rPr>
                <w:color w:val="000000"/>
                <w:sz w:val="24"/>
              </w:rPr>
              <w:t>8</w:t>
            </w:r>
          </w:p>
        </w:tc>
        <w:tc>
          <w:tcPr>
            <w:tcW w:w="1650" w:type="dxa"/>
            <w:vAlign w:val="center"/>
          </w:tcPr>
          <w:p w:rsidR="00FB2D26" w:rsidRDefault="009367CC">
            <w:pPr>
              <w:jc w:val="center"/>
            </w:pPr>
            <w:r>
              <w:rPr>
                <w:color w:val="000000"/>
                <w:sz w:val="24"/>
              </w:rPr>
              <w:t>002458</w:t>
            </w:r>
          </w:p>
        </w:tc>
        <w:tc>
          <w:tcPr>
            <w:tcW w:w="1980" w:type="dxa"/>
            <w:vAlign w:val="center"/>
          </w:tcPr>
          <w:p w:rsidR="00FB2D26" w:rsidRDefault="009367CC">
            <w:pPr>
              <w:jc w:val="center"/>
            </w:pPr>
            <w:r>
              <w:rPr>
                <w:color w:val="000000"/>
                <w:sz w:val="24"/>
              </w:rPr>
              <w:t>益生股份</w:t>
            </w:r>
          </w:p>
        </w:tc>
        <w:tc>
          <w:tcPr>
            <w:tcW w:w="2879" w:type="dxa"/>
            <w:vAlign w:val="center"/>
          </w:tcPr>
          <w:p w:rsidR="00FB2D26" w:rsidRDefault="009367CC">
            <w:pPr>
              <w:jc w:val="right"/>
            </w:pPr>
            <w:r>
              <w:rPr>
                <w:color w:val="000000"/>
                <w:sz w:val="24"/>
              </w:rPr>
              <w:t>2,757,639.00</w:t>
            </w:r>
          </w:p>
        </w:tc>
        <w:tc>
          <w:tcPr>
            <w:tcW w:w="1620" w:type="dxa"/>
            <w:vAlign w:val="center"/>
          </w:tcPr>
          <w:p w:rsidR="00FB2D26" w:rsidRDefault="009367CC">
            <w:pPr>
              <w:jc w:val="right"/>
            </w:pPr>
            <w:r>
              <w:rPr>
                <w:color w:val="000000"/>
                <w:sz w:val="24"/>
              </w:rPr>
              <w:t>5.32</w:t>
            </w:r>
          </w:p>
        </w:tc>
      </w:tr>
      <w:tr w:rsidR="00FB2D26">
        <w:tc>
          <w:tcPr>
            <w:tcW w:w="869" w:type="dxa"/>
            <w:vAlign w:val="center"/>
          </w:tcPr>
          <w:p w:rsidR="00FB2D26" w:rsidRDefault="009367CC">
            <w:pPr>
              <w:jc w:val="center"/>
            </w:pPr>
            <w:r>
              <w:rPr>
                <w:color w:val="000000"/>
                <w:sz w:val="24"/>
              </w:rPr>
              <w:t>9</w:t>
            </w:r>
          </w:p>
        </w:tc>
        <w:tc>
          <w:tcPr>
            <w:tcW w:w="1650" w:type="dxa"/>
            <w:vAlign w:val="center"/>
          </w:tcPr>
          <w:p w:rsidR="00FB2D26" w:rsidRDefault="009367CC">
            <w:pPr>
              <w:jc w:val="center"/>
            </w:pPr>
            <w:r>
              <w:rPr>
                <w:color w:val="000000"/>
                <w:sz w:val="24"/>
              </w:rPr>
              <w:t>002234</w:t>
            </w:r>
          </w:p>
        </w:tc>
        <w:tc>
          <w:tcPr>
            <w:tcW w:w="1980" w:type="dxa"/>
            <w:vAlign w:val="center"/>
          </w:tcPr>
          <w:p w:rsidR="00FB2D26" w:rsidRDefault="009367CC">
            <w:pPr>
              <w:jc w:val="center"/>
            </w:pPr>
            <w:r>
              <w:rPr>
                <w:color w:val="000000"/>
                <w:sz w:val="24"/>
              </w:rPr>
              <w:t>民和股份</w:t>
            </w:r>
          </w:p>
        </w:tc>
        <w:tc>
          <w:tcPr>
            <w:tcW w:w="2879" w:type="dxa"/>
            <w:vAlign w:val="center"/>
          </w:tcPr>
          <w:p w:rsidR="00FB2D26" w:rsidRDefault="009367CC">
            <w:pPr>
              <w:jc w:val="right"/>
            </w:pPr>
            <w:r>
              <w:rPr>
                <w:color w:val="000000"/>
                <w:sz w:val="24"/>
              </w:rPr>
              <w:t>2,670,722.00</w:t>
            </w:r>
          </w:p>
        </w:tc>
        <w:tc>
          <w:tcPr>
            <w:tcW w:w="1620" w:type="dxa"/>
            <w:vAlign w:val="center"/>
          </w:tcPr>
          <w:p w:rsidR="00FB2D26" w:rsidRDefault="009367CC">
            <w:pPr>
              <w:jc w:val="right"/>
            </w:pPr>
            <w:r>
              <w:rPr>
                <w:color w:val="000000"/>
                <w:sz w:val="24"/>
              </w:rPr>
              <w:t>5.15</w:t>
            </w:r>
          </w:p>
        </w:tc>
      </w:tr>
      <w:tr w:rsidR="00FB2D26">
        <w:tc>
          <w:tcPr>
            <w:tcW w:w="869" w:type="dxa"/>
            <w:vAlign w:val="center"/>
          </w:tcPr>
          <w:p w:rsidR="00FB2D26" w:rsidRDefault="009367CC">
            <w:pPr>
              <w:jc w:val="center"/>
            </w:pPr>
            <w:r>
              <w:rPr>
                <w:color w:val="000000"/>
                <w:sz w:val="24"/>
              </w:rPr>
              <w:t>10</w:t>
            </w:r>
          </w:p>
        </w:tc>
        <w:tc>
          <w:tcPr>
            <w:tcW w:w="1650" w:type="dxa"/>
            <w:vAlign w:val="center"/>
          </w:tcPr>
          <w:p w:rsidR="00FB2D26" w:rsidRDefault="009367CC">
            <w:pPr>
              <w:jc w:val="center"/>
            </w:pPr>
            <w:r>
              <w:rPr>
                <w:color w:val="000000"/>
                <w:sz w:val="24"/>
              </w:rPr>
              <w:t>002027</w:t>
            </w:r>
          </w:p>
        </w:tc>
        <w:tc>
          <w:tcPr>
            <w:tcW w:w="1980" w:type="dxa"/>
            <w:vAlign w:val="center"/>
          </w:tcPr>
          <w:p w:rsidR="00FB2D26" w:rsidRDefault="009367CC">
            <w:pPr>
              <w:jc w:val="center"/>
            </w:pPr>
            <w:r>
              <w:rPr>
                <w:color w:val="000000"/>
                <w:sz w:val="24"/>
              </w:rPr>
              <w:t>分众传媒</w:t>
            </w:r>
          </w:p>
        </w:tc>
        <w:tc>
          <w:tcPr>
            <w:tcW w:w="2879" w:type="dxa"/>
            <w:vAlign w:val="center"/>
          </w:tcPr>
          <w:p w:rsidR="00FB2D26" w:rsidRDefault="009367CC">
            <w:pPr>
              <w:jc w:val="right"/>
            </w:pPr>
            <w:r>
              <w:rPr>
                <w:color w:val="000000"/>
                <w:sz w:val="24"/>
              </w:rPr>
              <w:t>2,600,239.59</w:t>
            </w:r>
          </w:p>
        </w:tc>
        <w:tc>
          <w:tcPr>
            <w:tcW w:w="1620" w:type="dxa"/>
            <w:vAlign w:val="center"/>
          </w:tcPr>
          <w:p w:rsidR="00FB2D26" w:rsidRDefault="009367CC">
            <w:pPr>
              <w:jc w:val="right"/>
            </w:pPr>
            <w:r>
              <w:rPr>
                <w:color w:val="000000"/>
                <w:sz w:val="24"/>
              </w:rPr>
              <w:t>5.01</w:t>
            </w:r>
          </w:p>
        </w:tc>
      </w:tr>
      <w:tr w:rsidR="00FB2D26">
        <w:tc>
          <w:tcPr>
            <w:tcW w:w="869" w:type="dxa"/>
            <w:vAlign w:val="center"/>
          </w:tcPr>
          <w:p w:rsidR="00FB2D26" w:rsidRDefault="009367CC">
            <w:pPr>
              <w:jc w:val="center"/>
            </w:pPr>
            <w:r>
              <w:rPr>
                <w:color w:val="000000"/>
                <w:sz w:val="24"/>
              </w:rPr>
              <w:t>11</w:t>
            </w:r>
          </w:p>
        </w:tc>
        <w:tc>
          <w:tcPr>
            <w:tcW w:w="1650" w:type="dxa"/>
            <w:vAlign w:val="center"/>
          </w:tcPr>
          <w:p w:rsidR="00FB2D26" w:rsidRDefault="009367CC">
            <w:pPr>
              <w:jc w:val="center"/>
            </w:pPr>
            <w:r>
              <w:rPr>
                <w:color w:val="000000"/>
                <w:sz w:val="24"/>
              </w:rPr>
              <w:t>002624</w:t>
            </w:r>
          </w:p>
        </w:tc>
        <w:tc>
          <w:tcPr>
            <w:tcW w:w="1980" w:type="dxa"/>
            <w:vAlign w:val="center"/>
          </w:tcPr>
          <w:p w:rsidR="00FB2D26" w:rsidRDefault="009367CC">
            <w:pPr>
              <w:jc w:val="center"/>
            </w:pPr>
            <w:r>
              <w:rPr>
                <w:color w:val="000000"/>
                <w:sz w:val="24"/>
              </w:rPr>
              <w:t>完美世界</w:t>
            </w:r>
          </w:p>
        </w:tc>
        <w:tc>
          <w:tcPr>
            <w:tcW w:w="2879" w:type="dxa"/>
            <w:vAlign w:val="center"/>
          </w:tcPr>
          <w:p w:rsidR="00FB2D26" w:rsidRDefault="009367CC">
            <w:pPr>
              <w:jc w:val="right"/>
            </w:pPr>
            <w:r>
              <w:rPr>
                <w:color w:val="000000"/>
                <w:sz w:val="24"/>
              </w:rPr>
              <w:t>2,421,218.00</w:t>
            </w:r>
          </w:p>
        </w:tc>
        <w:tc>
          <w:tcPr>
            <w:tcW w:w="1620" w:type="dxa"/>
            <w:vAlign w:val="center"/>
          </w:tcPr>
          <w:p w:rsidR="00FB2D26" w:rsidRDefault="009367CC">
            <w:pPr>
              <w:jc w:val="right"/>
            </w:pPr>
            <w:r>
              <w:rPr>
                <w:color w:val="000000"/>
                <w:sz w:val="24"/>
              </w:rPr>
              <w:t>4.67</w:t>
            </w:r>
          </w:p>
        </w:tc>
      </w:tr>
      <w:tr w:rsidR="00FB2D26">
        <w:tc>
          <w:tcPr>
            <w:tcW w:w="869" w:type="dxa"/>
            <w:vAlign w:val="center"/>
          </w:tcPr>
          <w:p w:rsidR="00FB2D26" w:rsidRDefault="009367CC">
            <w:pPr>
              <w:jc w:val="center"/>
            </w:pPr>
            <w:r>
              <w:rPr>
                <w:color w:val="000000"/>
                <w:sz w:val="24"/>
              </w:rPr>
              <w:t>12</w:t>
            </w:r>
          </w:p>
        </w:tc>
        <w:tc>
          <w:tcPr>
            <w:tcW w:w="1650" w:type="dxa"/>
            <w:vAlign w:val="center"/>
          </w:tcPr>
          <w:p w:rsidR="00FB2D26" w:rsidRDefault="009367CC">
            <w:pPr>
              <w:jc w:val="center"/>
            </w:pPr>
            <w:r>
              <w:rPr>
                <w:color w:val="000000"/>
                <w:sz w:val="24"/>
              </w:rPr>
              <w:t>300170</w:t>
            </w:r>
          </w:p>
        </w:tc>
        <w:tc>
          <w:tcPr>
            <w:tcW w:w="1980" w:type="dxa"/>
            <w:vAlign w:val="center"/>
          </w:tcPr>
          <w:p w:rsidR="00FB2D26" w:rsidRDefault="009367CC">
            <w:pPr>
              <w:jc w:val="center"/>
            </w:pPr>
            <w:r>
              <w:rPr>
                <w:color w:val="000000"/>
                <w:sz w:val="24"/>
              </w:rPr>
              <w:t>汉得信息</w:t>
            </w:r>
          </w:p>
        </w:tc>
        <w:tc>
          <w:tcPr>
            <w:tcW w:w="2879" w:type="dxa"/>
            <w:vAlign w:val="center"/>
          </w:tcPr>
          <w:p w:rsidR="00FB2D26" w:rsidRDefault="009367CC">
            <w:pPr>
              <w:jc w:val="right"/>
            </w:pPr>
            <w:r>
              <w:rPr>
                <w:color w:val="000000"/>
                <w:sz w:val="24"/>
              </w:rPr>
              <w:t>2,348,489.11</w:t>
            </w:r>
          </w:p>
        </w:tc>
        <w:tc>
          <w:tcPr>
            <w:tcW w:w="1620" w:type="dxa"/>
            <w:vAlign w:val="center"/>
          </w:tcPr>
          <w:p w:rsidR="00FB2D26" w:rsidRDefault="009367CC">
            <w:pPr>
              <w:jc w:val="right"/>
            </w:pPr>
            <w:r>
              <w:rPr>
                <w:color w:val="000000"/>
                <w:sz w:val="24"/>
              </w:rPr>
              <w:t>4.53</w:t>
            </w:r>
          </w:p>
        </w:tc>
      </w:tr>
      <w:tr w:rsidR="00FB2D26">
        <w:tc>
          <w:tcPr>
            <w:tcW w:w="869" w:type="dxa"/>
            <w:vAlign w:val="center"/>
          </w:tcPr>
          <w:p w:rsidR="00FB2D26" w:rsidRDefault="009367CC">
            <w:pPr>
              <w:jc w:val="center"/>
            </w:pPr>
            <w:r>
              <w:rPr>
                <w:color w:val="000000"/>
                <w:sz w:val="24"/>
              </w:rPr>
              <w:t>13</w:t>
            </w:r>
          </w:p>
        </w:tc>
        <w:tc>
          <w:tcPr>
            <w:tcW w:w="1650" w:type="dxa"/>
            <w:vAlign w:val="center"/>
          </w:tcPr>
          <w:p w:rsidR="00FB2D26" w:rsidRDefault="009367CC">
            <w:pPr>
              <w:jc w:val="center"/>
            </w:pPr>
            <w:r>
              <w:rPr>
                <w:color w:val="000000"/>
                <w:sz w:val="24"/>
              </w:rPr>
              <w:t>000725</w:t>
            </w:r>
          </w:p>
        </w:tc>
        <w:tc>
          <w:tcPr>
            <w:tcW w:w="1980" w:type="dxa"/>
            <w:vAlign w:val="center"/>
          </w:tcPr>
          <w:p w:rsidR="00FB2D26" w:rsidRDefault="009367CC">
            <w:pPr>
              <w:jc w:val="center"/>
            </w:pPr>
            <w:r>
              <w:rPr>
                <w:color w:val="000000"/>
                <w:sz w:val="24"/>
              </w:rPr>
              <w:t>京东方</w:t>
            </w:r>
            <w:r>
              <w:rPr>
                <w:color w:val="000000"/>
                <w:sz w:val="24"/>
              </w:rPr>
              <w:t>A</w:t>
            </w:r>
          </w:p>
        </w:tc>
        <w:tc>
          <w:tcPr>
            <w:tcW w:w="2879" w:type="dxa"/>
            <w:vAlign w:val="center"/>
          </w:tcPr>
          <w:p w:rsidR="00FB2D26" w:rsidRDefault="009367CC">
            <w:pPr>
              <w:jc w:val="right"/>
            </w:pPr>
            <w:r>
              <w:rPr>
                <w:color w:val="000000"/>
                <w:sz w:val="24"/>
              </w:rPr>
              <w:t>2,322,164.00</w:t>
            </w:r>
          </w:p>
        </w:tc>
        <w:tc>
          <w:tcPr>
            <w:tcW w:w="1620" w:type="dxa"/>
            <w:vAlign w:val="center"/>
          </w:tcPr>
          <w:p w:rsidR="00FB2D26" w:rsidRDefault="009367CC">
            <w:pPr>
              <w:jc w:val="right"/>
            </w:pPr>
            <w:r>
              <w:rPr>
                <w:color w:val="000000"/>
                <w:sz w:val="24"/>
              </w:rPr>
              <w:t>4.48</w:t>
            </w:r>
          </w:p>
        </w:tc>
      </w:tr>
      <w:tr w:rsidR="00FB2D26">
        <w:tc>
          <w:tcPr>
            <w:tcW w:w="869" w:type="dxa"/>
            <w:vAlign w:val="center"/>
          </w:tcPr>
          <w:p w:rsidR="00FB2D26" w:rsidRDefault="009367CC">
            <w:pPr>
              <w:jc w:val="center"/>
            </w:pPr>
            <w:r>
              <w:rPr>
                <w:color w:val="000000"/>
                <w:sz w:val="24"/>
              </w:rPr>
              <w:t>14</w:t>
            </w:r>
          </w:p>
        </w:tc>
        <w:tc>
          <w:tcPr>
            <w:tcW w:w="1650" w:type="dxa"/>
            <w:vAlign w:val="center"/>
          </w:tcPr>
          <w:p w:rsidR="00FB2D26" w:rsidRDefault="009367CC">
            <w:pPr>
              <w:jc w:val="center"/>
            </w:pPr>
            <w:r>
              <w:rPr>
                <w:color w:val="000000"/>
                <w:sz w:val="24"/>
              </w:rPr>
              <w:t>300253</w:t>
            </w:r>
          </w:p>
        </w:tc>
        <w:tc>
          <w:tcPr>
            <w:tcW w:w="1980" w:type="dxa"/>
            <w:vAlign w:val="center"/>
          </w:tcPr>
          <w:p w:rsidR="00FB2D26" w:rsidRDefault="009367CC">
            <w:pPr>
              <w:jc w:val="center"/>
            </w:pPr>
            <w:r>
              <w:rPr>
                <w:color w:val="000000"/>
                <w:sz w:val="24"/>
              </w:rPr>
              <w:t>卫宁健康</w:t>
            </w:r>
          </w:p>
        </w:tc>
        <w:tc>
          <w:tcPr>
            <w:tcW w:w="2879" w:type="dxa"/>
            <w:vAlign w:val="center"/>
          </w:tcPr>
          <w:p w:rsidR="00FB2D26" w:rsidRDefault="009367CC">
            <w:pPr>
              <w:jc w:val="right"/>
            </w:pPr>
            <w:r>
              <w:rPr>
                <w:color w:val="000000"/>
                <w:sz w:val="24"/>
              </w:rPr>
              <w:t>2,300,476.78</w:t>
            </w:r>
          </w:p>
        </w:tc>
        <w:tc>
          <w:tcPr>
            <w:tcW w:w="1620" w:type="dxa"/>
            <w:vAlign w:val="center"/>
          </w:tcPr>
          <w:p w:rsidR="00FB2D26" w:rsidRDefault="009367CC">
            <w:pPr>
              <w:jc w:val="right"/>
            </w:pPr>
            <w:r>
              <w:rPr>
                <w:color w:val="000000"/>
                <w:sz w:val="24"/>
              </w:rPr>
              <w:t>4.44</w:t>
            </w:r>
          </w:p>
        </w:tc>
      </w:tr>
      <w:tr w:rsidR="00FB2D26">
        <w:tc>
          <w:tcPr>
            <w:tcW w:w="869" w:type="dxa"/>
            <w:vAlign w:val="center"/>
          </w:tcPr>
          <w:p w:rsidR="00FB2D26" w:rsidRDefault="009367CC">
            <w:pPr>
              <w:jc w:val="center"/>
            </w:pPr>
            <w:r>
              <w:rPr>
                <w:color w:val="000000"/>
                <w:sz w:val="24"/>
              </w:rPr>
              <w:t>15</w:t>
            </w:r>
          </w:p>
        </w:tc>
        <w:tc>
          <w:tcPr>
            <w:tcW w:w="1650" w:type="dxa"/>
            <w:vAlign w:val="center"/>
          </w:tcPr>
          <w:p w:rsidR="00FB2D26" w:rsidRDefault="009367CC">
            <w:pPr>
              <w:jc w:val="center"/>
            </w:pPr>
            <w:r>
              <w:rPr>
                <w:color w:val="000000"/>
                <w:sz w:val="24"/>
              </w:rPr>
              <w:t>300059</w:t>
            </w:r>
          </w:p>
        </w:tc>
        <w:tc>
          <w:tcPr>
            <w:tcW w:w="1980" w:type="dxa"/>
            <w:vAlign w:val="center"/>
          </w:tcPr>
          <w:p w:rsidR="00FB2D26" w:rsidRDefault="009367CC">
            <w:pPr>
              <w:jc w:val="center"/>
            </w:pPr>
            <w:r>
              <w:rPr>
                <w:color w:val="000000"/>
                <w:sz w:val="24"/>
              </w:rPr>
              <w:t>东方财富</w:t>
            </w:r>
          </w:p>
        </w:tc>
        <w:tc>
          <w:tcPr>
            <w:tcW w:w="2879" w:type="dxa"/>
            <w:vAlign w:val="center"/>
          </w:tcPr>
          <w:p w:rsidR="00FB2D26" w:rsidRDefault="009367CC">
            <w:pPr>
              <w:jc w:val="right"/>
            </w:pPr>
            <w:r>
              <w:rPr>
                <w:color w:val="000000"/>
                <w:sz w:val="24"/>
              </w:rPr>
              <w:t>2,240,024.00</w:t>
            </w:r>
          </w:p>
        </w:tc>
        <w:tc>
          <w:tcPr>
            <w:tcW w:w="1620" w:type="dxa"/>
            <w:vAlign w:val="center"/>
          </w:tcPr>
          <w:p w:rsidR="00FB2D26" w:rsidRDefault="009367CC">
            <w:pPr>
              <w:jc w:val="right"/>
            </w:pPr>
            <w:r>
              <w:rPr>
                <w:color w:val="000000"/>
                <w:sz w:val="24"/>
              </w:rPr>
              <w:t>4.32</w:t>
            </w:r>
          </w:p>
        </w:tc>
      </w:tr>
      <w:tr w:rsidR="00FB2D26">
        <w:tc>
          <w:tcPr>
            <w:tcW w:w="869" w:type="dxa"/>
            <w:vAlign w:val="center"/>
          </w:tcPr>
          <w:p w:rsidR="00FB2D26" w:rsidRDefault="009367CC">
            <w:pPr>
              <w:jc w:val="center"/>
            </w:pPr>
            <w:r>
              <w:rPr>
                <w:color w:val="000000"/>
                <w:sz w:val="24"/>
              </w:rPr>
              <w:t>16</w:t>
            </w:r>
          </w:p>
        </w:tc>
        <w:tc>
          <w:tcPr>
            <w:tcW w:w="1650" w:type="dxa"/>
            <w:vAlign w:val="center"/>
          </w:tcPr>
          <w:p w:rsidR="00FB2D26" w:rsidRDefault="009367CC">
            <w:pPr>
              <w:jc w:val="center"/>
            </w:pPr>
            <w:r>
              <w:rPr>
                <w:color w:val="000000"/>
                <w:sz w:val="24"/>
              </w:rPr>
              <w:t>002746</w:t>
            </w:r>
          </w:p>
        </w:tc>
        <w:tc>
          <w:tcPr>
            <w:tcW w:w="1980" w:type="dxa"/>
            <w:vAlign w:val="center"/>
          </w:tcPr>
          <w:p w:rsidR="00FB2D26" w:rsidRDefault="009367CC">
            <w:pPr>
              <w:jc w:val="center"/>
            </w:pPr>
            <w:r>
              <w:rPr>
                <w:color w:val="000000"/>
                <w:sz w:val="24"/>
              </w:rPr>
              <w:t>仙坛股份</w:t>
            </w:r>
          </w:p>
        </w:tc>
        <w:tc>
          <w:tcPr>
            <w:tcW w:w="2879" w:type="dxa"/>
            <w:vAlign w:val="center"/>
          </w:tcPr>
          <w:p w:rsidR="00FB2D26" w:rsidRDefault="009367CC">
            <w:pPr>
              <w:jc w:val="right"/>
            </w:pPr>
            <w:r>
              <w:rPr>
                <w:color w:val="000000"/>
                <w:sz w:val="24"/>
              </w:rPr>
              <w:t>2,214,301.00</w:t>
            </w:r>
          </w:p>
        </w:tc>
        <w:tc>
          <w:tcPr>
            <w:tcW w:w="1620" w:type="dxa"/>
            <w:vAlign w:val="center"/>
          </w:tcPr>
          <w:p w:rsidR="00FB2D26" w:rsidRDefault="009367CC">
            <w:pPr>
              <w:jc w:val="right"/>
            </w:pPr>
            <w:r>
              <w:rPr>
                <w:color w:val="000000"/>
                <w:sz w:val="24"/>
              </w:rPr>
              <w:t>4.27</w:t>
            </w:r>
          </w:p>
        </w:tc>
      </w:tr>
      <w:tr w:rsidR="00FB2D26">
        <w:tc>
          <w:tcPr>
            <w:tcW w:w="869" w:type="dxa"/>
            <w:vAlign w:val="center"/>
          </w:tcPr>
          <w:p w:rsidR="00FB2D26" w:rsidRDefault="009367CC">
            <w:pPr>
              <w:jc w:val="center"/>
            </w:pPr>
            <w:r>
              <w:rPr>
                <w:color w:val="000000"/>
                <w:sz w:val="24"/>
              </w:rPr>
              <w:t>17</w:t>
            </w:r>
          </w:p>
        </w:tc>
        <w:tc>
          <w:tcPr>
            <w:tcW w:w="1650" w:type="dxa"/>
            <w:vAlign w:val="center"/>
          </w:tcPr>
          <w:p w:rsidR="00FB2D26" w:rsidRDefault="009367CC">
            <w:pPr>
              <w:jc w:val="center"/>
            </w:pPr>
            <w:r>
              <w:rPr>
                <w:color w:val="000000"/>
                <w:sz w:val="24"/>
              </w:rPr>
              <w:t>600009</w:t>
            </w:r>
          </w:p>
        </w:tc>
        <w:tc>
          <w:tcPr>
            <w:tcW w:w="1980" w:type="dxa"/>
            <w:vAlign w:val="center"/>
          </w:tcPr>
          <w:p w:rsidR="00FB2D26" w:rsidRDefault="009367CC">
            <w:pPr>
              <w:jc w:val="center"/>
            </w:pPr>
            <w:r>
              <w:rPr>
                <w:color w:val="000000"/>
                <w:sz w:val="24"/>
              </w:rPr>
              <w:t>上海机场</w:t>
            </w:r>
          </w:p>
        </w:tc>
        <w:tc>
          <w:tcPr>
            <w:tcW w:w="2879" w:type="dxa"/>
            <w:vAlign w:val="center"/>
          </w:tcPr>
          <w:p w:rsidR="00FB2D26" w:rsidRDefault="009367CC">
            <w:pPr>
              <w:jc w:val="right"/>
            </w:pPr>
            <w:r>
              <w:rPr>
                <w:color w:val="000000"/>
                <w:sz w:val="24"/>
              </w:rPr>
              <w:t>2,135,080.00</w:t>
            </w:r>
          </w:p>
        </w:tc>
        <w:tc>
          <w:tcPr>
            <w:tcW w:w="1620" w:type="dxa"/>
            <w:vAlign w:val="center"/>
          </w:tcPr>
          <w:p w:rsidR="00FB2D26" w:rsidRDefault="009367CC">
            <w:pPr>
              <w:jc w:val="right"/>
            </w:pPr>
            <w:r>
              <w:rPr>
                <w:color w:val="000000"/>
                <w:sz w:val="24"/>
              </w:rPr>
              <w:t>4.12</w:t>
            </w:r>
          </w:p>
        </w:tc>
      </w:tr>
      <w:tr w:rsidR="00FB2D26">
        <w:tc>
          <w:tcPr>
            <w:tcW w:w="869" w:type="dxa"/>
            <w:vAlign w:val="center"/>
          </w:tcPr>
          <w:p w:rsidR="00FB2D26" w:rsidRDefault="009367CC">
            <w:pPr>
              <w:jc w:val="center"/>
            </w:pPr>
            <w:r>
              <w:rPr>
                <w:color w:val="000000"/>
                <w:sz w:val="24"/>
              </w:rPr>
              <w:t>18</w:t>
            </w:r>
          </w:p>
        </w:tc>
        <w:tc>
          <w:tcPr>
            <w:tcW w:w="1650" w:type="dxa"/>
            <w:vAlign w:val="center"/>
          </w:tcPr>
          <w:p w:rsidR="00FB2D26" w:rsidRDefault="009367CC">
            <w:pPr>
              <w:jc w:val="center"/>
            </w:pPr>
            <w:r>
              <w:rPr>
                <w:color w:val="000000"/>
                <w:sz w:val="24"/>
              </w:rPr>
              <w:t>002142</w:t>
            </w:r>
          </w:p>
        </w:tc>
        <w:tc>
          <w:tcPr>
            <w:tcW w:w="1980" w:type="dxa"/>
            <w:vAlign w:val="center"/>
          </w:tcPr>
          <w:p w:rsidR="00FB2D26" w:rsidRDefault="009367CC">
            <w:pPr>
              <w:jc w:val="center"/>
            </w:pPr>
            <w:r>
              <w:rPr>
                <w:color w:val="000000"/>
                <w:sz w:val="24"/>
              </w:rPr>
              <w:t>宁波银行</w:t>
            </w:r>
          </w:p>
        </w:tc>
        <w:tc>
          <w:tcPr>
            <w:tcW w:w="2879" w:type="dxa"/>
            <w:vAlign w:val="center"/>
          </w:tcPr>
          <w:p w:rsidR="00FB2D26" w:rsidRDefault="009367CC">
            <w:pPr>
              <w:jc w:val="right"/>
            </w:pPr>
            <w:r>
              <w:rPr>
                <w:color w:val="000000"/>
                <w:sz w:val="24"/>
              </w:rPr>
              <w:t>1,920,093.80</w:t>
            </w:r>
          </w:p>
        </w:tc>
        <w:tc>
          <w:tcPr>
            <w:tcW w:w="1620" w:type="dxa"/>
            <w:vAlign w:val="center"/>
          </w:tcPr>
          <w:p w:rsidR="00FB2D26" w:rsidRDefault="009367CC">
            <w:pPr>
              <w:jc w:val="right"/>
            </w:pPr>
            <w:r>
              <w:rPr>
                <w:color w:val="000000"/>
                <w:sz w:val="24"/>
              </w:rPr>
              <w:t>3.70</w:t>
            </w:r>
          </w:p>
        </w:tc>
      </w:tr>
      <w:tr w:rsidR="00FB2D26">
        <w:tc>
          <w:tcPr>
            <w:tcW w:w="869" w:type="dxa"/>
            <w:vAlign w:val="center"/>
          </w:tcPr>
          <w:p w:rsidR="00FB2D26" w:rsidRDefault="009367CC">
            <w:pPr>
              <w:jc w:val="center"/>
            </w:pPr>
            <w:r>
              <w:rPr>
                <w:color w:val="000000"/>
                <w:sz w:val="24"/>
              </w:rPr>
              <w:t>19</w:t>
            </w:r>
          </w:p>
        </w:tc>
        <w:tc>
          <w:tcPr>
            <w:tcW w:w="1650" w:type="dxa"/>
            <w:vAlign w:val="center"/>
          </w:tcPr>
          <w:p w:rsidR="00FB2D26" w:rsidRDefault="009367CC">
            <w:pPr>
              <w:jc w:val="center"/>
            </w:pPr>
            <w:r>
              <w:rPr>
                <w:color w:val="000000"/>
                <w:sz w:val="24"/>
              </w:rPr>
              <w:t>601111</w:t>
            </w:r>
          </w:p>
        </w:tc>
        <w:tc>
          <w:tcPr>
            <w:tcW w:w="1980" w:type="dxa"/>
            <w:vAlign w:val="center"/>
          </w:tcPr>
          <w:p w:rsidR="00FB2D26" w:rsidRDefault="009367CC">
            <w:pPr>
              <w:jc w:val="center"/>
            </w:pPr>
            <w:r>
              <w:rPr>
                <w:color w:val="000000"/>
                <w:sz w:val="24"/>
              </w:rPr>
              <w:t>中国国航</w:t>
            </w:r>
          </w:p>
        </w:tc>
        <w:tc>
          <w:tcPr>
            <w:tcW w:w="2879" w:type="dxa"/>
            <w:vAlign w:val="center"/>
          </w:tcPr>
          <w:p w:rsidR="00FB2D26" w:rsidRDefault="009367CC">
            <w:pPr>
              <w:jc w:val="right"/>
            </w:pPr>
            <w:r>
              <w:rPr>
                <w:color w:val="000000"/>
                <w:sz w:val="24"/>
              </w:rPr>
              <w:t>1,896,828.00</w:t>
            </w:r>
          </w:p>
        </w:tc>
        <w:tc>
          <w:tcPr>
            <w:tcW w:w="1620" w:type="dxa"/>
            <w:vAlign w:val="center"/>
          </w:tcPr>
          <w:p w:rsidR="00FB2D26" w:rsidRDefault="009367CC">
            <w:pPr>
              <w:jc w:val="right"/>
            </w:pPr>
            <w:r>
              <w:rPr>
                <w:color w:val="000000"/>
                <w:sz w:val="24"/>
              </w:rPr>
              <w:t>3.66</w:t>
            </w:r>
          </w:p>
        </w:tc>
      </w:tr>
      <w:tr w:rsidR="00FB2D26">
        <w:tc>
          <w:tcPr>
            <w:tcW w:w="869" w:type="dxa"/>
            <w:vAlign w:val="center"/>
          </w:tcPr>
          <w:p w:rsidR="00FB2D26" w:rsidRDefault="009367CC">
            <w:pPr>
              <w:jc w:val="center"/>
            </w:pPr>
            <w:r>
              <w:rPr>
                <w:color w:val="000000"/>
                <w:sz w:val="24"/>
              </w:rPr>
              <w:t>20</w:t>
            </w:r>
          </w:p>
        </w:tc>
        <w:tc>
          <w:tcPr>
            <w:tcW w:w="1650" w:type="dxa"/>
            <w:vAlign w:val="center"/>
          </w:tcPr>
          <w:p w:rsidR="00FB2D26" w:rsidRDefault="009367CC">
            <w:pPr>
              <w:jc w:val="center"/>
            </w:pPr>
            <w:r>
              <w:rPr>
                <w:color w:val="000000"/>
                <w:sz w:val="24"/>
              </w:rPr>
              <w:t>600845</w:t>
            </w:r>
          </w:p>
        </w:tc>
        <w:tc>
          <w:tcPr>
            <w:tcW w:w="1980" w:type="dxa"/>
            <w:vAlign w:val="center"/>
          </w:tcPr>
          <w:p w:rsidR="00FB2D26" w:rsidRDefault="009367CC">
            <w:pPr>
              <w:jc w:val="center"/>
            </w:pPr>
            <w:r>
              <w:rPr>
                <w:color w:val="000000"/>
                <w:sz w:val="24"/>
              </w:rPr>
              <w:t>宝信软件</w:t>
            </w:r>
          </w:p>
        </w:tc>
        <w:tc>
          <w:tcPr>
            <w:tcW w:w="2879" w:type="dxa"/>
            <w:vAlign w:val="center"/>
          </w:tcPr>
          <w:p w:rsidR="00FB2D26" w:rsidRDefault="009367CC">
            <w:pPr>
              <w:jc w:val="right"/>
            </w:pPr>
            <w:r>
              <w:rPr>
                <w:color w:val="000000"/>
                <w:sz w:val="24"/>
              </w:rPr>
              <w:t>1,665,964.00</w:t>
            </w:r>
          </w:p>
        </w:tc>
        <w:tc>
          <w:tcPr>
            <w:tcW w:w="1620" w:type="dxa"/>
            <w:vAlign w:val="center"/>
          </w:tcPr>
          <w:p w:rsidR="00FB2D26" w:rsidRDefault="009367CC">
            <w:pPr>
              <w:jc w:val="right"/>
            </w:pPr>
            <w:r>
              <w:rPr>
                <w:color w:val="000000"/>
                <w:sz w:val="24"/>
              </w:rPr>
              <w:t>3.21</w:t>
            </w:r>
          </w:p>
        </w:tc>
      </w:tr>
      <w:tr w:rsidR="00FB2D26">
        <w:tc>
          <w:tcPr>
            <w:tcW w:w="869" w:type="dxa"/>
            <w:vAlign w:val="center"/>
          </w:tcPr>
          <w:p w:rsidR="00FB2D26" w:rsidRDefault="009367CC">
            <w:pPr>
              <w:jc w:val="center"/>
            </w:pPr>
            <w:r>
              <w:rPr>
                <w:color w:val="000000"/>
                <w:sz w:val="24"/>
              </w:rPr>
              <w:t>21</w:t>
            </w:r>
          </w:p>
        </w:tc>
        <w:tc>
          <w:tcPr>
            <w:tcW w:w="1650" w:type="dxa"/>
            <w:vAlign w:val="center"/>
          </w:tcPr>
          <w:p w:rsidR="00FB2D26" w:rsidRDefault="009367CC">
            <w:pPr>
              <w:jc w:val="center"/>
            </w:pPr>
            <w:r>
              <w:rPr>
                <w:color w:val="000000"/>
                <w:sz w:val="24"/>
              </w:rPr>
              <w:t>600362</w:t>
            </w:r>
          </w:p>
        </w:tc>
        <w:tc>
          <w:tcPr>
            <w:tcW w:w="1980" w:type="dxa"/>
            <w:vAlign w:val="center"/>
          </w:tcPr>
          <w:p w:rsidR="00FB2D26" w:rsidRDefault="009367CC">
            <w:pPr>
              <w:jc w:val="center"/>
            </w:pPr>
            <w:r>
              <w:rPr>
                <w:color w:val="000000"/>
                <w:sz w:val="24"/>
              </w:rPr>
              <w:t>江西铜业</w:t>
            </w:r>
          </w:p>
        </w:tc>
        <w:tc>
          <w:tcPr>
            <w:tcW w:w="2879" w:type="dxa"/>
            <w:vAlign w:val="center"/>
          </w:tcPr>
          <w:p w:rsidR="00FB2D26" w:rsidRDefault="009367CC">
            <w:pPr>
              <w:jc w:val="right"/>
            </w:pPr>
            <w:r>
              <w:rPr>
                <w:color w:val="000000"/>
                <w:sz w:val="24"/>
              </w:rPr>
              <w:t>1,653,910.00</w:t>
            </w:r>
          </w:p>
        </w:tc>
        <w:tc>
          <w:tcPr>
            <w:tcW w:w="1620" w:type="dxa"/>
            <w:vAlign w:val="center"/>
          </w:tcPr>
          <w:p w:rsidR="00FB2D26" w:rsidRDefault="009367CC">
            <w:pPr>
              <w:jc w:val="right"/>
            </w:pPr>
            <w:r>
              <w:rPr>
                <w:color w:val="000000"/>
                <w:sz w:val="24"/>
              </w:rPr>
              <w:t>3.19</w:t>
            </w:r>
          </w:p>
        </w:tc>
      </w:tr>
      <w:tr w:rsidR="00FB2D26">
        <w:tc>
          <w:tcPr>
            <w:tcW w:w="869" w:type="dxa"/>
            <w:vAlign w:val="center"/>
          </w:tcPr>
          <w:p w:rsidR="00FB2D26" w:rsidRDefault="009367CC">
            <w:pPr>
              <w:jc w:val="center"/>
            </w:pPr>
            <w:r>
              <w:rPr>
                <w:color w:val="000000"/>
                <w:sz w:val="24"/>
              </w:rPr>
              <w:t>22</w:t>
            </w:r>
          </w:p>
        </w:tc>
        <w:tc>
          <w:tcPr>
            <w:tcW w:w="1650" w:type="dxa"/>
            <w:vAlign w:val="center"/>
          </w:tcPr>
          <w:p w:rsidR="00FB2D26" w:rsidRDefault="009367CC">
            <w:pPr>
              <w:jc w:val="center"/>
            </w:pPr>
            <w:r>
              <w:rPr>
                <w:color w:val="000000"/>
                <w:sz w:val="24"/>
              </w:rPr>
              <w:t>600298</w:t>
            </w:r>
          </w:p>
        </w:tc>
        <w:tc>
          <w:tcPr>
            <w:tcW w:w="1980" w:type="dxa"/>
            <w:vAlign w:val="center"/>
          </w:tcPr>
          <w:p w:rsidR="00FB2D26" w:rsidRDefault="009367CC">
            <w:pPr>
              <w:jc w:val="center"/>
            </w:pPr>
            <w:r>
              <w:rPr>
                <w:color w:val="000000"/>
                <w:sz w:val="24"/>
              </w:rPr>
              <w:t>安琪酵母</w:t>
            </w:r>
          </w:p>
        </w:tc>
        <w:tc>
          <w:tcPr>
            <w:tcW w:w="2879" w:type="dxa"/>
            <w:vAlign w:val="center"/>
          </w:tcPr>
          <w:p w:rsidR="00FB2D26" w:rsidRDefault="009367CC">
            <w:pPr>
              <w:jc w:val="right"/>
            </w:pPr>
            <w:r>
              <w:rPr>
                <w:color w:val="000000"/>
                <w:sz w:val="24"/>
              </w:rPr>
              <w:t>1,608,255.00</w:t>
            </w:r>
          </w:p>
        </w:tc>
        <w:tc>
          <w:tcPr>
            <w:tcW w:w="1620" w:type="dxa"/>
            <w:vAlign w:val="center"/>
          </w:tcPr>
          <w:p w:rsidR="00FB2D26" w:rsidRDefault="009367CC">
            <w:pPr>
              <w:jc w:val="right"/>
            </w:pPr>
            <w:r>
              <w:rPr>
                <w:color w:val="000000"/>
                <w:sz w:val="24"/>
              </w:rPr>
              <w:t>3.10</w:t>
            </w:r>
          </w:p>
        </w:tc>
      </w:tr>
      <w:tr w:rsidR="00FB2D26">
        <w:tc>
          <w:tcPr>
            <w:tcW w:w="869" w:type="dxa"/>
            <w:vAlign w:val="center"/>
          </w:tcPr>
          <w:p w:rsidR="00FB2D26" w:rsidRDefault="009367CC">
            <w:pPr>
              <w:jc w:val="center"/>
            </w:pPr>
            <w:r>
              <w:rPr>
                <w:color w:val="000000"/>
                <w:sz w:val="24"/>
              </w:rPr>
              <w:t>23</w:t>
            </w:r>
          </w:p>
        </w:tc>
        <w:tc>
          <w:tcPr>
            <w:tcW w:w="1650" w:type="dxa"/>
            <w:vAlign w:val="center"/>
          </w:tcPr>
          <w:p w:rsidR="00FB2D26" w:rsidRDefault="009367CC">
            <w:pPr>
              <w:jc w:val="center"/>
            </w:pPr>
            <w:r>
              <w:rPr>
                <w:color w:val="000000"/>
                <w:sz w:val="24"/>
              </w:rPr>
              <w:t>002050</w:t>
            </w:r>
          </w:p>
        </w:tc>
        <w:tc>
          <w:tcPr>
            <w:tcW w:w="1980" w:type="dxa"/>
            <w:vAlign w:val="center"/>
          </w:tcPr>
          <w:p w:rsidR="00FB2D26" w:rsidRDefault="009367CC">
            <w:pPr>
              <w:jc w:val="center"/>
            </w:pPr>
            <w:r>
              <w:rPr>
                <w:color w:val="000000"/>
                <w:sz w:val="24"/>
              </w:rPr>
              <w:t>三花智控</w:t>
            </w:r>
          </w:p>
        </w:tc>
        <w:tc>
          <w:tcPr>
            <w:tcW w:w="2879" w:type="dxa"/>
            <w:vAlign w:val="center"/>
          </w:tcPr>
          <w:p w:rsidR="00FB2D26" w:rsidRDefault="009367CC">
            <w:pPr>
              <w:jc w:val="right"/>
            </w:pPr>
            <w:r>
              <w:rPr>
                <w:color w:val="000000"/>
                <w:sz w:val="24"/>
              </w:rPr>
              <w:t>1,588,047.00</w:t>
            </w:r>
          </w:p>
        </w:tc>
        <w:tc>
          <w:tcPr>
            <w:tcW w:w="1620" w:type="dxa"/>
            <w:vAlign w:val="center"/>
          </w:tcPr>
          <w:p w:rsidR="00FB2D26" w:rsidRDefault="009367CC">
            <w:pPr>
              <w:jc w:val="right"/>
            </w:pPr>
            <w:r>
              <w:rPr>
                <w:color w:val="000000"/>
                <w:sz w:val="24"/>
              </w:rPr>
              <w:t>3.06</w:t>
            </w:r>
          </w:p>
        </w:tc>
      </w:tr>
      <w:tr w:rsidR="00FB2D26">
        <w:tc>
          <w:tcPr>
            <w:tcW w:w="869" w:type="dxa"/>
            <w:vAlign w:val="center"/>
          </w:tcPr>
          <w:p w:rsidR="00FB2D26" w:rsidRDefault="009367CC">
            <w:pPr>
              <w:jc w:val="center"/>
            </w:pPr>
            <w:r>
              <w:rPr>
                <w:color w:val="000000"/>
                <w:sz w:val="24"/>
              </w:rPr>
              <w:t>24</w:t>
            </w:r>
          </w:p>
        </w:tc>
        <w:tc>
          <w:tcPr>
            <w:tcW w:w="1650" w:type="dxa"/>
            <w:vAlign w:val="center"/>
          </w:tcPr>
          <w:p w:rsidR="00FB2D26" w:rsidRDefault="009367CC">
            <w:pPr>
              <w:jc w:val="center"/>
            </w:pPr>
            <w:r>
              <w:rPr>
                <w:color w:val="000000"/>
                <w:sz w:val="24"/>
              </w:rPr>
              <w:t>002601</w:t>
            </w:r>
          </w:p>
        </w:tc>
        <w:tc>
          <w:tcPr>
            <w:tcW w:w="1980" w:type="dxa"/>
            <w:vAlign w:val="center"/>
          </w:tcPr>
          <w:p w:rsidR="00FB2D26" w:rsidRDefault="009367CC">
            <w:pPr>
              <w:jc w:val="center"/>
            </w:pPr>
            <w:r>
              <w:rPr>
                <w:color w:val="000000"/>
                <w:sz w:val="24"/>
              </w:rPr>
              <w:t>龙蟒佰利</w:t>
            </w:r>
          </w:p>
        </w:tc>
        <w:tc>
          <w:tcPr>
            <w:tcW w:w="2879" w:type="dxa"/>
            <w:vAlign w:val="center"/>
          </w:tcPr>
          <w:p w:rsidR="00FB2D26" w:rsidRDefault="009367CC">
            <w:pPr>
              <w:jc w:val="right"/>
            </w:pPr>
            <w:r>
              <w:rPr>
                <w:color w:val="000000"/>
                <w:sz w:val="24"/>
              </w:rPr>
              <w:t>1,561,882.90</w:t>
            </w:r>
          </w:p>
        </w:tc>
        <w:tc>
          <w:tcPr>
            <w:tcW w:w="1620" w:type="dxa"/>
            <w:vAlign w:val="center"/>
          </w:tcPr>
          <w:p w:rsidR="00FB2D26" w:rsidRDefault="009367CC">
            <w:pPr>
              <w:jc w:val="right"/>
            </w:pPr>
            <w:r>
              <w:rPr>
                <w:color w:val="000000"/>
                <w:sz w:val="24"/>
              </w:rPr>
              <w:t>3.01</w:t>
            </w:r>
          </w:p>
        </w:tc>
      </w:tr>
      <w:tr w:rsidR="00FB2D26">
        <w:tc>
          <w:tcPr>
            <w:tcW w:w="869" w:type="dxa"/>
            <w:vAlign w:val="center"/>
          </w:tcPr>
          <w:p w:rsidR="00FB2D26" w:rsidRDefault="009367CC">
            <w:pPr>
              <w:jc w:val="center"/>
            </w:pPr>
            <w:r>
              <w:rPr>
                <w:color w:val="000000"/>
                <w:sz w:val="24"/>
              </w:rPr>
              <w:t>25</w:t>
            </w:r>
          </w:p>
        </w:tc>
        <w:tc>
          <w:tcPr>
            <w:tcW w:w="1650" w:type="dxa"/>
            <w:vAlign w:val="center"/>
          </w:tcPr>
          <w:p w:rsidR="00FB2D26" w:rsidRDefault="009367CC">
            <w:pPr>
              <w:jc w:val="center"/>
            </w:pPr>
            <w:r>
              <w:rPr>
                <w:color w:val="000000"/>
                <w:sz w:val="24"/>
              </w:rPr>
              <w:t>603799</w:t>
            </w:r>
          </w:p>
        </w:tc>
        <w:tc>
          <w:tcPr>
            <w:tcW w:w="1980" w:type="dxa"/>
            <w:vAlign w:val="center"/>
          </w:tcPr>
          <w:p w:rsidR="00FB2D26" w:rsidRDefault="009367CC">
            <w:pPr>
              <w:jc w:val="center"/>
            </w:pPr>
            <w:r>
              <w:rPr>
                <w:color w:val="000000"/>
                <w:sz w:val="24"/>
              </w:rPr>
              <w:t>华友钴业</w:t>
            </w:r>
          </w:p>
        </w:tc>
        <w:tc>
          <w:tcPr>
            <w:tcW w:w="2879" w:type="dxa"/>
            <w:vAlign w:val="center"/>
          </w:tcPr>
          <w:p w:rsidR="00FB2D26" w:rsidRDefault="009367CC">
            <w:pPr>
              <w:jc w:val="right"/>
            </w:pPr>
            <w:r>
              <w:rPr>
                <w:color w:val="000000"/>
                <w:sz w:val="24"/>
              </w:rPr>
              <w:t>1,484,817.00</w:t>
            </w:r>
          </w:p>
        </w:tc>
        <w:tc>
          <w:tcPr>
            <w:tcW w:w="1620" w:type="dxa"/>
            <w:vAlign w:val="center"/>
          </w:tcPr>
          <w:p w:rsidR="00FB2D26" w:rsidRDefault="009367CC">
            <w:pPr>
              <w:jc w:val="right"/>
            </w:pPr>
            <w:r>
              <w:rPr>
                <w:color w:val="000000"/>
                <w:sz w:val="24"/>
              </w:rPr>
              <w:t>2.86</w:t>
            </w:r>
          </w:p>
        </w:tc>
      </w:tr>
      <w:tr w:rsidR="00FB2D26">
        <w:tc>
          <w:tcPr>
            <w:tcW w:w="869" w:type="dxa"/>
            <w:vAlign w:val="center"/>
          </w:tcPr>
          <w:p w:rsidR="00FB2D26" w:rsidRDefault="009367CC">
            <w:pPr>
              <w:jc w:val="center"/>
            </w:pPr>
            <w:r>
              <w:rPr>
                <w:color w:val="000000"/>
                <w:sz w:val="24"/>
              </w:rPr>
              <w:t>26</w:t>
            </w:r>
          </w:p>
        </w:tc>
        <w:tc>
          <w:tcPr>
            <w:tcW w:w="1650" w:type="dxa"/>
            <w:vAlign w:val="center"/>
          </w:tcPr>
          <w:p w:rsidR="00FB2D26" w:rsidRDefault="009367CC">
            <w:pPr>
              <w:jc w:val="center"/>
            </w:pPr>
            <w:r>
              <w:rPr>
                <w:color w:val="000000"/>
                <w:sz w:val="24"/>
              </w:rPr>
              <w:t>000786</w:t>
            </w:r>
          </w:p>
        </w:tc>
        <w:tc>
          <w:tcPr>
            <w:tcW w:w="1980" w:type="dxa"/>
            <w:vAlign w:val="center"/>
          </w:tcPr>
          <w:p w:rsidR="00FB2D26" w:rsidRDefault="009367CC">
            <w:pPr>
              <w:jc w:val="center"/>
            </w:pPr>
            <w:r>
              <w:rPr>
                <w:color w:val="000000"/>
                <w:sz w:val="24"/>
              </w:rPr>
              <w:t>北新建材</w:t>
            </w:r>
          </w:p>
        </w:tc>
        <w:tc>
          <w:tcPr>
            <w:tcW w:w="2879" w:type="dxa"/>
            <w:vAlign w:val="center"/>
          </w:tcPr>
          <w:p w:rsidR="00FB2D26" w:rsidRDefault="009367CC">
            <w:pPr>
              <w:jc w:val="right"/>
            </w:pPr>
            <w:r>
              <w:rPr>
                <w:color w:val="000000"/>
                <w:sz w:val="24"/>
              </w:rPr>
              <w:t>1,463,133.51</w:t>
            </w:r>
          </w:p>
        </w:tc>
        <w:tc>
          <w:tcPr>
            <w:tcW w:w="1620" w:type="dxa"/>
            <w:vAlign w:val="center"/>
          </w:tcPr>
          <w:p w:rsidR="00FB2D26" w:rsidRDefault="009367CC">
            <w:pPr>
              <w:jc w:val="right"/>
            </w:pPr>
            <w:r>
              <w:rPr>
                <w:color w:val="000000"/>
                <w:sz w:val="24"/>
              </w:rPr>
              <w:t>2.82</w:t>
            </w:r>
          </w:p>
        </w:tc>
      </w:tr>
      <w:tr w:rsidR="00FB2D26">
        <w:tc>
          <w:tcPr>
            <w:tcW w:w="869" w:type="dxa"/>
            <w:vAlign w:val="center"/>
          </w:tcPr>
          <w:p w:rsidR="00FB2D26" w:rsidRDefault="009367CC">
            <w:pPr>
              <w:jc w:val="center"/>
            </w:pPr>
            <w:r>
              <w:rPr>
                <w:color w:val="000000"/>
                <w:sz w:val="24"/>
              </w:rPr>
              <w:t>27</w:t>
            </w:r>
          </w:p>
        </w:tc>
        <w:tc>
          <w:tcPr>
            <w:tcW w:w="1650" w:type="dxa"/>
            <w:vAlign w:val="center"/>
          </w:tcPr>
          <w:p w:rsidR="00FB2D26" w:rsidRDefault="009367CC">
            <w:pPr>
              <w:jc w:val="center"/>
            </w:pPr>
            <w:r>
              <w:rPr>
                <w:color w:val="000000"/>
                <w:sz w:val="24"/>
              </w:rPr>
              <w:t>300618</w:t>
            </w:r>
          </w:p>
        </w:tc>
        <w:tc>
          <w:tcPr>
            <w:tcW w:w="1980" w:type="dxa"/>
            <w:vAlign w:val="center"/>
          </w:tcPr>
          <w:p w:rsidR="00FB2D26" w:rsidRDefault="009367CC">
            <w:pPr>
              <w:jc w:val="center"/>
            </w:pPr>
            <w:r>
              <w:rPr>
                <w:color w:val="000000"/>
                <w:sz w:val="24"/>
              </w:rPr>
              <w:t>寒锐钴业</w:t>
            </w:r>
          </w:p>
        </w:tc>
        <w:tc>
          <w:tcPr>
            <w:tcW w:w="2879" w:type="dxa"/>
            <w:vAlign w:val="center"/>
          </w:tcPr>
          <w:p w:rsidR="00FB2D26" w:rsidRDefault="009367CC">
            <w:pPr>
              <w:jc w:val="right"/>
            </w:pPr>
            <w:r>
              <w:rPr>
                <w:color w:val="000000"/>
                <w:sz w:val="24"/>
              </w:rPr>
              <w:t>1,405,290.00</w:t>
            </w:r>
          </w:p>
        </w:tc>
        <w:tc>
          <w:tcPr>
            <w:tcW w:w="1620" w:type="dxa"/>
            <w:vAlign w:val="center"/>
          </w:tcPr>
          <w:p w:rsidR="00FB2D26" w:rsidRDefault="009367CC">
            <w:pPr>
              <w:jc w:val="right"/>
            </w:pPr>
            <w:r>
              <w:rPr>
                <w:color w:val="000000"/>
                <w:sz w:val="24"/>
              </w:rPr>
              <w:t>2.71</w:t>
            </w:r>
          </w:p>
        </w:tc>
      </w:tr>
      <w:tr w:rsidR="00FB2D26">
        <w:tc>
          <w:tcPr>
            <w:tcW w:w="869" w:type="dxa"/>
            <w:vAlign w:val="center"/>
          </w:tcPr>
          <w:p w:rsidR="00FB2D26" w:rsidRDefault="009367CC">
            <w:pPr>
              <w:jc w:val="center"/>
            </w:pPr>
            <w:r>
              <w:rPr>
                <w:color w:val="000000"/>
                <w:sz w:val="24"/>
              </w:rPr>
              <w:t>28</w:t>
            </w:r>
          </w:p>
        </w:tc>
        <w:tc>
          <w:tcPr>
            <w:tcW w:w="1650" w:type="dxa"/>
            <w:vAlign w:val="center"/>
          </w:tcPr>
          <w:p w:rsidR="00FB2D26" w:rsidRDefault="009367CC">
            <w:pPr>
              <w:jc w:val="center"/>
            </w:pPr>
            <w:r>
              <w:rPr>
                <w:color w:val="000000"/>
                <w:sz w:val="24"/>
              </w:rPr>
              <w:t>300369</w:t>
            </w:r>
          </w:p>
        </w:tc>
        <w:tc>
          <w:tcPr>
            <w:tcW w:w="1980" w:type="dxa"/>
            <w:vAlign w:val="center"/>
          </w:tcPr>
          <w:p w:rsidR="00FB2D26" w:rsidRDefault="009367CC">
            <w:pPr>
              <w:jc w:val="center"/>
            </w:pPr>
            <w:r>
              <w:rPr>
                <w:color w:val="000000"/>
                <w:sz w:val="24"/>
              </w:rPr>
              <w:t>绿盟科技</w:t>
            </w:r>
          </w:p>
        </w:tc>
        <w:tc>
          <w:tcPr>
            <w:tcW w:w="2879" w:type="dxa"/>
            <w:vAlign w:val="center"/>
          </w:tcPr>
          <w:p w:rsidR="00FB2D26" w:rsidRDefault="009367CC">
            <w:pPr>
              <w:jc w:val="right"/>
            </w:pPr>
            <w:r>
              <w:rPr>
                <w:color w:val="000000"/>
                <w:sz w:val="24"/>
              </w:rPr>
              <w:t>1,403,356.02</w:t>
            </w:r>
          </w:p>
        </w:tc>
        <w:tc>
          <w:tcPr>
            <w:tcW w:w="1620" w:type="dxa"/>
            <w:vAlign w:val="center"/>
          </w:tcPr>
          <w:p w:rsidR="00FB2D26" w:rsidRDefault="009367CC">
            <w:pPr>
              <w:jc w:val="right"/>
            </w:pPr>
            <w:r>
              <w:rPr>
                <w:color w:val="000000"/>
                <w:sz w:val="24"/>
              </w:rPr>
              <w:t>2.71</w:t>
            </w:r>
          </w:p>
        </w:tc>
      </w:tr>
      <w:tr w:rsidR="00FB2D26">
        <w:tc>
          <w:tcPr>
            <w:tcW w:w="869" w:type="dxa"/>
            <w:vAlign w:val="center"/>
          </w:tcPr>
          <w:p w:rsidR="00FB2D26" w:rsidRDefault="009367CC">
            <w:pPr>
              <w:jc w:val="center"/>
            </w:pPr>
            <w:r>
              <w:rPr>
                <w:color w:val="000000"/>
                <w:sz w:val="24"/>
              </w:rPr>
              <w:t>29</w:t>
            </w:r>
          </w:p>
        </w:tc>
        <w:tc>
          <w:tcPr>
            <w:tcW w:w="1650" w:type="dxa"/>
            <w:vAlign w:val="center"/>
          </w:tcPr>
          <w:p w:rsidR="00FB2D26" w:rsidRDefault="009367CC">
            <w:pPr>
              <w:jc w:val="center"/>
            </w:pPr>
            <w:r>
              <w:rPr>
                <w:color w:val="000000"/>
                <w:sz w:val="24"/>
              </w:rPr>
              <w:t>601006</w:t>
            </w:r>
          </w:p>
        </w:tc>
        <w:tc>
          <w:tcPr>
            <w:tcW w:w="1980" w:type="dxa"/>
            <w:vAlign w:val="center"/>
          </w:tcPr>
          <w:p w:rsidR="00FB2D26" w:rsidRDefault="009367CC">
            <w:pPr>
              <w:jc w:val="center"/>
            </w:pPr>
            <w:r>
              <w:rPr>
                <w:color w:val="000000"/>
                <w:sz w:val="24"/>
              </w:rPr>
              <w:t>大秦铁路</w:t>
            </w:r>
          </w:p>
        </w:tc>
        <w:tc>
          <w:tcPr>
            <w:tcW w:w="2879" w:type="dxa"/>
            <w:vAlign w:val="center"/>
          </w:tcPr>
          <w:p w:rsidR="00FB2D26" w:rsidRDefault="009367CC">
            <w:pPr>
              <w:jc w:val="right"/>
            </w:pPr>
            <w:r>
              <w:rPr>
                <w:color w:val="000000"/>
                <w:sz w:val="24"/>
              </w:rPr>
              <w:t>1,403,008.00</w:t>
            </w:r>
          </w:p>
        </w:tc>
        <w:tc>
          <w:tcPr>
            <w:tcW w:w="1620" w:type="dxa"/>
            <w:vAlign w:val="center"/>
          </w:tcPr>
          <w:p w:rsidR="00FB2D26" w:rsidRDefault="009367CC">
            <w:pPr>
              <w:jc w:val="right"/>
            </w:pPr>
            <w:r>
              <w:rPr>
                <w:color w:val="000000"/>
                <w:sz w:val="24"/>
              </w:rPr>
              <w:t>2.71</w:t>
            </w:r>
          </w:p>
        </w:tc>
      </w:tr>
      <w:tr w:rsidR="00FB2D26">
        <w:tc>
          <w:tcPr>
            <w:tcW w:w="869" w:type="dxa"/>
            <w:vAlign w:val="center"/>
          </w:tcPr>
          <w:p w:rsidR="00FB2D26" w:rsidRDefault="009367CC">
            <w:pPr>
              <w:jc w:val="center"/>
            </w:pPr>
            <w:r>
              <w:rPr>
                <w:color w:val="000000"/>
                <w:sz w:val="24"/>
              </w:rPr>
              <w:t>30</w:t>
            </w:r>
          </w:p>
        </w:tc>
        <w:tc>
          <w:tcPr>
            <w:tcW w:w="1650" w:type="dxa"/>
            <w:vAlign w:val="center"/>
          </w:tcPr>
          <w:p w:rsidR="00FB2D26" w:rsidRDefault="009367CC">
            <w:pPr>
              <w:jc w:val="center"/>
            </w:pPr>
            <w:r>
              <w:rPr>
                <w:color w:val="000000"/>
                <w:sz w:val="24"/>
              </w:rPr>
              <w:t>300251</w:t>
            </w:r>
          </w:p>
        </w:tc>
        <w:tc>
          <w:tcPr>
            <w:tcW w:w="1980" w:type="dxa"/>
            <w:vAlign w:val="center"/>
          </w:tcPr>
          <w:p w:rsidR="00FB2D26" w:rsidRDefault="009367CC">
            <w:pPr>
              <w:jc w:val="center"/>
            </w:pPr>
            <w:r>
              <w:rPr>
                <w:color w:val="000000"/>
                <w:sz w:val="24"/>
              </w:rPr>
              <w:t>光线传媒</w:t>
            </w:r>
          </w:p>
        </w:tc>
        <w:tc>
          <w:tcPr>
            <w:tcW w:w="2879" w:type="dxa"/>
            <w:vAlign w:val="center"/>
          </w:tcPr>
          <w:p w:rsidR="00FB2D26" w:rsidRDefault="009367CC">
            <w:pPr>
              <w:jc w:val="right"/>
            </w:pPr>
            <w:r>
              <w:rPr>
                <w:color w:val="000000"/>
                <w:sz w:val="24"/>
              </w:rPr>
              <w:t>1,180,023.00</w:t>
            </w:r>
          </w:p>
        </w:tc>
        <w:tc>
          <w:tcPr>
            <w:tcW w:w="1620" w:type="dxa"/>
            <w:vAlign w:val="center"/>
          </w:tcPr>
          <w:p w:rsidR="00FB2D26" w:rsidRDefault="009367CC">
            <w:pPr>
              <w:jc w:val="right"/>
            </w:pPr>
            <w:r>
              <w:rPr>
                <w:color w:val="000000"/>
                <w:sz w:val="24"/>
              </w:rPr>
              <w:t>2.28</w:t>
            </w:r>
          </w:p>
        </w:tc>
      </w:tr>
      <w:tr w:rsidR="00FB2D26">
        <w:tc>
          <w:tcPr>
            <w:tcW w:w="869" w:type="dxa"/>
            <w:vAlign w:val="center"/>
          </w:tcPr>
          <w:p w:rsidR="00FB2D26" w:rsidRDefault="009367CC">
            <w:pPr>
              <w:jc w:val="center"/>
            </w:pPr>
            <w:r>
              <w:rPr>
                <w:color w:val="000000"/>
                <w:sz w:val="24"/>
              </w:rPr>
              <w:t>31</w:t>
            </w:r>
          </w:p>
        </w:tc>
        <w:tc>
          <w:tcPr>
            <w:tcW w:w="1650" w:type="dxa"/>
            <w:vAlign w:val="center"/>
          </w:tcPr>
          <w:p w:rsidR="00FB2D26" w:rsidRDefault="009367CC">
            <w:pPr>
              <w:jc w:val="center"/>
            </w:pPr>
            <w:r>
              <w:rPr>
                <w:color w:val="000000"/>
                <w:sz w:val="24"/>
              </w:rPr>
              <w:t>601100</w:t>
            </w:r>
          </w:p>
        </w:tc>
        <w:tc>
          <w:tcPr>
            <w:tcW w:w="1980" w:type="dxa"/>
            <w:vAlign w:val="center"/>
          </w:tcPr>
          <w:p w:rsidR="00FB2D26" w:rsidRDefault="009367CC">
            <w:pPr>
              <w:jc w:val="center"/>
            </w:pPr>
            <w:r>
              <w:rPr>
                <w:color w:val="000000"/>
                <w:sz w:val="24"/>
              </w:rPr>
              <w:t>恒立液压</w:t>
            </w:r>
          </w:p>
        </w:tc>
        <w:tc>
          <w:tcPr>
            <w:tcW w:w="2879" w:type="dxa"/>
            <w:vAlign w:val="center"/>
          </w:tcPr>
          <w:p w:rsidR="00FB2D26" w:rsidRDefault="009367CC">
            <w:pPr>
              <w:jc w:val="right"/>
            </w:pPr>
            <w:r>
              <w:rPr>
                <w:color w:val="000000"/>
                <w:sz w:val="24"/>
              </w:rPr>
              <w:t>1,149,373.00</w:t>
            </w:r>
          </w:p>
        </w:tc>
        <w:tc>
          <w:tcPr>
            <w:tcW w:w="1620" w:type="dxa"/>
            <w:vAlign w:val="center"/>
          </w:tcPr>
          <w:p w:rsidR="00FB2D26" w:rsidRDefault="009367CC">
            <w:pPr>
              <w:jc w:val="right"/>
            </w:pPr>
            <w:r>
              <w:rPr>
                <w:color w:val="000000"/>
                <w:sz w:val="24"/>
              </w:rPr>
              <w:t>2.22</w:t>
            </w:r>
          </w:p>
        </w:tc>
      </w:tr>
      <w:tr w:rsidR="00FB2D26">
        <w:tc>
          <w:tcPr>
            <w:tcW w:w="869" w:type="dxa"/>
            <w:vAlign w:val="center"/>
          </w:tcPr>
          <w:p w:rsidR="00FB2D26" w:rsidRDefault="009367CC">
            <w:pPr>
              <w:jc w:val="center"/>
            </w:pPr>
            <w:r>
              <w:rPr>
                <w:color w:val="000000"/>
                <w:sz w:val="24"/>
              </w:rPr>
              <w:t>32</w:t>
            </w:r>
          </w:p>
        </w:tc>
        <w:tc>
          <w:tcPr>
            <w:tcW w:w="1650" w:type="dxa"/>
            <w:vAlign w:val="center"/>
          </w:tcPr>
          <w:p w:rsidR="00FB2D26" w:rsidRDefault="009367CC">
            <w:pPr>
              <w:jc w:val="center"/>
            </w:pPr>
            <w:r>
              <w:rPr>
                <w:color w:val="000000"/>
                <w:sz w:val="24"/>
              </w:rPr>
              <w:t>300078</w:t>
            </w:r>
          </w:p>
        </w:tc>
        <w:tc>
          <w:tcPr>
            <w:tcW w:w="1980" w:type="dxa"/>
            <w:vAlign w:val="center"/>
          </w:tcPr>
          <w:p w:rsidR="00FB2D26" w:rsidRDefault="009367CC">
            <w:pPr>
              <w:jc w:val="center"/>
            </w:pPr>
            <w:r>
              <w:rPr>
                <w:color w:val="000000"/>
                <w:sz w:val="24"/>
              </w:rPr>
              <w:t>思创医惠</w:t>
            </w:r>
          </w:p>
        </w:tc>
        <w:tc>
          <w:tcPr>
            <w:tcW w:w="2879" w:type="dxa"/>
            <w:vAlign w:val="center"/>
          </w:tcPr>
          <w:p w:rsidR="00FB2D26" w:rsidRDefault="009367CC">
            <w:pPr>
              <w:jc w:val="right"/>
            </w:pPr>
            <w:r>
              <w:rPr>
                <w:color w:val="000000"/>
                <w:sz w:val="24"/>
              </w:rPr>
              <w:t>1,133,550.94</w:t>
            </w:r>
          </w:p>
        </w:tc>
        <w:tc>
          <w:tcPr>
            <w:tcW w:w="1620" w:type="dxa"/>
            <w:vAlign w:val="center"/>
          </w:tcPr>
          <w:p w:rsidR="00FB2D26" w:rsidRDefault="009367CC">
            <w:pPr>
              <w:jc w:val="right"/>
            </w:pPr>
            <w:r>
              <w:rPr>
                <w:color w:val="000000"/>
                <w:sz w:val="24"/>
              </w:rPr>
              <w:t>2.19</w:t>
            </w:r>
          </w:p>
        </w:tc>
      </w:tr>
      <w:tr w:rsidR="00FB2D26">
        <w:tc>
          <w:tcPr>
            <w:tcW w:w="869" w:type="dxa"/>
            <w:vAlign w:val="center"/>
          </w:tcPr>
          <w:p w:rsidR="00FB2D26" w:rsidRDefault="009367CC">
            <w:pPr>
              <w:jc w:val="center"/>
            </w:pPr>
            <w:r>
              <w:rPr>
                <w:color w:val="000000"/>
                <w:sz w:val="24"/>
              </w:rPr>
              <w:t>33</w:t>
            </w:r>
          </w:p>
        </w:tc>
        <w:tc>
          <w:tcPr>
            <w:tcW w:w="1650" w:type="dxa"/>
            <w:vAlign w:val="center"/>
          </w:tcPr>
          <w:p w:rsidR="00FB2D26" w:rsidRDefault="009367CC">
            <w:pPr>
              <w:jc w:val="center"/>
            </w:pPr>
            <w:r>
              <w:rPr>
                <w:color w:val="000000"/>
                <w:sz w:val="24"/>
              </w:rPr>
              <w:t>000426</w:t>
            </w:r>
          </w:p>
        </w:tc>
        <w:tc>
          <w:tcPr>
            <w:tcW w:w="1980" w:type="dxa"/>
            <w:vAlign w:val="center"/>
          </w:tcPr>
          <w:p w:rsidR="00FB2D26" w:rsidRDefault="009367CC">
            <w:pPr>
              <w:jc w:val="center"/>
            </w:pPr>
            <w:r>
              <w:rPr>
                <w:color w:val="000000"/>
                <w:sz w:val="24"/>
              </w:rPr>
              <w:t>兴业矿业</w:t>
            </w:r>
          </w:p>
        </w:tc>
        <w:tc>
          <w:tcPr>
            <w:tcW w:w="2879" w:type="dxa"/>
            <w:vAlign w:val="center"/>
          </w:tcPr>
          <w:p w:rsidR="00FB2D26" w:rsidRDefault="009367CC">
            <w:pPr>
              <w:jc w:val="right"/>
            </w:pPr>
            <w:r>
              <w:rPr>
                <w:color w:val="000000"/>
                <w:sz w:val="24"/>
              </w:rPr>
              <w:t>1,129,732.00</w:t>
            </w:r>
          </w:p>
        </w:tc>
        <w:tc>
          <w:tcPr>
            <w:tcW w:w="1620" w:type="dxa"/>
            <w:vAlign w:val="center"/>
          </w:tcPr>
          <w:p w:rsidR="00FB2D26" w:rsidRDefault="009367CC">
            <w:pPr>
              <w:jc w:val="right"/>
            </w:pPr>
            <w:r>
              <w:rPr>
                <w:color w:val="000000"/>
                <w:sz w:val="24"/>
              </w:rPr>
              <w:t>2.18</w:t>
            </w:r>
          </w:p>
        </w:tc>
      </w:tr>
      <w:tr w:rsidR="00FB2D26">
        <w:tc>
          <w:tcPr>
            <w:tcW w:w="869" w:type="dxa"/>
            <w:vAlign w:val="center"/>
          </w:tcPr>
          <w:p w:rsidR="00FB2D26" w:rsidRDefault="009367CC">
            <w:pPr>
              <w:jc w:val="center"/>
            </w:pPr>
            <w:r>
              <w:rPr>
                <w:color w:val="000000"/>
                <w:sz w:val="24"/>
              </w:rPr>
              <w:t>34</w:t>
            </w:r>
          </w:p>
        </w:tc>
        <w:tc>
          <w:tcPr>
            <w:tcW w:w="1650" w:type="dxa"/>
            <w:vAlign w:val="center"/>
          </w:tcPr>
          <w:p w:rsidR="00FB2D26" w:rsidRDefault="009367CC">
            <w:pPr>
              <w:jc w:val="center"/>
            </w:pPr>
            <w:r>
              <w:rPr>
                <w:color w:val="000000"/>
                <w:sz w:val="24"/>
              </w:rPr>
              <w:t>601877</w:t>
            </w:r>
          </w:p>
        </w:tc>
        <w:tc>
          <w:tcPr>
            <w:tcW w:w="1980" w:type="dxa"/>
            <w:vAlign w:val="center"/>
          </w:tcPr>
          <w:p w:rsidR="00FB2D26" w:rsidRDefault="009367CC">
            <w:pPr>
              <w:jc w:val="center"/>
            </w:pPr>
            <w:r>
              <w:rPr>
                <w:color w:val="000000"/>
                <w:sz w:val="24"/>
              </w:rPr>
              <w:t>正泰电器</w:t>
            </w:r>
          </w:p>
        </w:tc>
        <w:tc>
          <w:tcPr>
            <w:tcW w:w="2879" w:type="dxa"/>
            <w:vAlign w:val="center"/>
          </w:tcPr>
          <w:p w:rsidR="00FB2D26" w:rsidRDefault="009367CC">
            <w:pPr>
              <w:jc w:val="right"/>
            </w:pPr>
            <w:r>
              <w:rPr>
                <w:color w:val="000000"/>
                <w:sz w:val="24"/>
              </w:rPr>
              <w:t>1,057,148.90</w:t>
            </w:r>
          </w:p>
        </w:tc>
        <w:tc>
          <w:tcPr>
            <w:tcW w:w="1620" w:type="dxa"/>
            <w:vAlign w:val="center"/>
          </w:tcPr>
          <w:p w:rsidR="00FB2D26" w:rsidRDefault="009367CC">
            <w:pPr>
              <w:jc w:val="right"/>
            </w:pPr>
            <w:r>
              <w:rPr>
                <w:color w:val="000000"/>
                <w:sz w:val="24"/>
              </w:rPr>
              <w:t>2.04</w:t>
            </w:r>
          </w:p>
        </w:tc>
      </w:tr>
      <w:tr w:rsidR="00FB2D26">
        <w:tc>
          <w:tcPr>
            <w:tcW w:w="869" w:type="dxa"/>
            <w:vAlign w:val="center"/>
          </w:tcPr>
          <w:p w:rsidR="00FB2D26" w:rsidRDefault="009367CC">
            <w:pPr>
              <w:jc w:val="center"/>
            </w:pPr>
            <w:r>
              <w:rPr>
                <w:color w:val="000000"/>
                <w:sz w:val="24"/>
              </w:rPr>
              <w:t>35</w:t>
            </w:r>
          </w:p>
        </w:tc>
        <w:tc>
          <w:tcPr>
            <w:tcW w:w="1650" w:type="dxa"/>
            <w:vAlign w:val="center"/>
          </w:tcPr>
          <w:p w:rsidR="00FB2D26" w:rsidRDefault="009367CC">
            <w:pPr>
              <w:jc w:val="center"/>
            </w:pPr>
            <w:r>
              <w:rPr>
                <w:color w:val="000000"/>
                <w:sz w:val="24"/>
              </w:rPr>
              <w:t>600066</w:t>
            </w:r>
          </w:p>
        </w:tc>
        <w:tc>
          <w:tcPr>
            <w:tcW w:w="1980" w:type="dxa"/>
            <w:vAlign w:val="center"/>
          </w:tcPr>
          <w:p w:rsidR="00FB2D26" w:rsidRDefault="009367CC">
            <w:pPr>
              <w:jc w:val="center"/>
            </w:pPr>
            <w:r>
              <w:rPr>
                <w:color w:val="000000"/>
                <w:sz w:val="24"/>
              </w:rPr>
              <w:t>宇通客车</w:t>
            </w:r>
          </w:p>
        </w:tc>
        <w:tc>
          <w:tcPr>
            <w:tcW w:w="2879" w:type="dxa"/>
            <w:vAlign w:val="center"/>
          </w:tcPr>
          <w:p w:rsidR="00FB2D26" w:rsidRDefault="009367CC">
            <w:pPr>
              <w:jc w:val="right"/>
            </w:pPr>
            <w:r>
              <w:rPr>
                <w:color w:val="000000"/>
                <w:sz w:val="24"/>
              </w:rPr>
              <w:t>1,037,312.00</w:t>
            </w:r>
          </w:p>
        </w:tc>
        <w:tc>
          <w:tcPr>
            <w:tcW w:w="1620" w:type="dxa"/>
            <w:vAlign w:val="center"/>
          </w:tcPr>
          <w:p w:rsidR="00FB2D26" w:rsidRDefault="009367CC">
            <w:pPr>
              <w:jc w:val="right"/>
            </w:pPr>
            <w:r>
              <w:rPr>
                <w:color w:val="000000"/>
                <w:sz w:val="24"/>
              </w:rPr>
              <w:t>2.00</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w:t>
      </w:r>
      <w:r w:rsidRPr="00E25C2A">
        <w:rPr>
          <w:kern w:val="0"/>
          <w:sz w:val="24"/>
        </w:rPr>
        <w:t>“</w:t>
      </w:r>
      <w:r w:rsidRPr="00E25C2A">
        <w:rPr>
          <w:kern w:val="0"/>
          <w:sz w:val="24"/>
        </w:rPr>
        <w:t>本期累计买入金额</w:t>
      </w:r>
      <w:r w:rsidRPr="00E25C2A">
        <w:rPr>
          <w:kern w:val="0"/>
          <w:sz w:val="24"/>
        </w:rPr>
        <w:t>”</w:t>
      </w:r>
      <w:r w:rsidRPr="00E25C2A">
        <w:rPr>
          <w:kern w:val="0"/>
          <w:sz w:val="24"/>
        </w:rPr>
        <w:t>按买入成交金额（成交单价乘以成交数量）填列，不考虑相关交易费用。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累计卖出金额超出</w:t>
      </w:r>
      <w:r w:rsidR="006A7E68" w:rsidRPr="00C2179A">
        <w:rPr>
          <w:rFonts w:ascii="Times New Roman" w:hAnsi="Times New Roman" w:hint="eastAsia"/>
          <w:kern w:val="0"/>
          <w:szCs w:val="24"/>
        </w:rPr>
        <w:t>期初</w:t>
      </w:r>
      <w:r w:rsidRPr="00C2179A">
        <w:rPr>
          <w:rFonts w:ascii="Times New Roman" w:hAnsi="Times New Roman" w:hint="eastAsia"/>
          <w:kern w:val="0"/>
          <w:szCs w:val="24"/>
        </w:rPr>
        <w:t>基金资产净值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本期累计卖出金额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期初</w:t>
            </w:r>
            <w:r w:rsidRPr="0094326E">
              <w:rPr>
                <w:rFonts w:hint="eastAsia"/>
                <w:color w:val="000000"/>
                <w:sz w:val="24"/>
              </w:rPr>
              <w:t>基金资产净值比例（％）</w:t>
            </w:r>
          </w:p>
        </w:tc>
      </w:tr>
      <w:tr w:rsidR="00FB2D26">
        <w:tc>
          <w:tcPr>
            <w:tcW w:w="869" w:type="dxa"/>
            <w:vAlign w:val="center"/>
          </w:tcPr>
          <w:p w:rsidR="00FB2D26" w:rsidRDefault="009367CC">
            <w:pPr>
              <w:jc w:val="center"/>
            </w:pPr>
            <w:r>
              <w:rPr>
                <w:color w:val="000000"/>
                <w:sz w:val="24"/>
              </w:rPr>
              <w:t>1</w:t>
            </w:r>
          </w:p>
        </w:tc>
        <w:tc>
          <w:tcPr>
            <w:tcW w:w="1650" w:type="dxa"/>
            <w:vAlign w:val="center"/>
          </w:tcPr>
          <w:p w:rsidR="00FB2D26" w:rsidRDefault="009367CC">
            <w:pPr>
              <w:jc w:val="center"/>
            </w:pPr>
            <w:r>
              <w:rPr>
                <w:color w:val="000000"/>
                <w:sz w:val="24"/>
              </w:rPr>
              <w:t>601398</w:t>
            </w:r>
          </w:p>
        </w:tc>
        <w:tc>
          <w:tcPr>
            <w:tcW w:w="1980" w:type="dxa"/>
            <w:vAlign w:val="center"/>
          </w:tcPr>
          <w:p w:rsidR="00FB2D26" w:rsidRDefault="009367CC">
            <w:pPr>
              <w:jc w:val="center"/>
            </w:pPr>
            <w:r>
              <w:rPr>
                <w:color w:val="000000"/>
                <w:sz w:val="24"/>
              </w:rPr>
              <w:t>工商银行</w:t>
            </w:r>
          </w:p>
        </w:tc>
        <w:tc>
          <w:tcPr>
            <w:tcW w:w="2879" w:type="dxa"/>
            <w:vAlign w:val="center"/>
          </w:tcPr>
          <w:p w:rsidR="00FB2D26" w:rsidRDefault="009367CC">
            <w:pPr>
              <w:jc w:val="right"/>
            </w:pPr>
            <w:r>
              <w:rPr>
                <w:color w:val="000000"/>
                <w:sz w:val="24"/>
              </w:rPr>
              <w:t>5,270,968.00</w:t>
            </w:r>
          </w:p>
        </w:tc>
        <w:tc>
          <w:tcPr>
            <w:tcW w:w="1620" w:type="dxa"/>
            <w:vAlign w:val="center"/>
          </w:tcPr>
          <w:p w:rsidR="00FB2D26" w:rsidRDefault="009367CC">
            <w:pPr>
              <w:jc w:val="right"/>
            </w:pPr>
            <w:r>
              <w:rPr>
                <w:color w:val="000000"/>
                <w:sz w:val="24"/>
              </w:rPr>
              <w:t>10.16</w:t>
            </w:r>
          </w:p>
        </w:tc>
      </w:tr>
      <w:tr w:rsidR="00FB2D26">
        <w:tc>
          <w:tcPr>
            <w:tcW w:w="869" w:type="dxa"/>
            <w:vAlign w:val="center"/>
          </w:tcPr>
          <w:p w:rsidR="00FB2D26" w:rsidRDefault="009367CC">
            <w:pPr>
              <w:jc w:val="center"/>
            </w:pPr>
            <w:r>
              <w:rPr>
                <w:color w:val="000000"/>
                <w:sz w:val="24"/>
              </w:rPr>
              <w:t>2</w:t>
            </w:r>
          </w:p>
        </w:tc>
        <w:tc>
          <w:tcPr>
            <w:tcW w:w="1650" w:type="dxa"/>
            <w:vAlign w:val="center"/>
          </w:tcPr>
          <w:p w:rsidR="00FB2D26" w:rsidRDefault="009367CC">
            <w:pPr>
              <w:jc w:val="center"/>
            </w:pPr>
            <w:r>
              <w:rPr>
                <w:color w:val="000000"/>
                <w:sz w:val="24"/>
              </w:rPr>
              <w:t>601009</w:t>
            </w:r>
          </w:p>
        </w:tc>
        <w:tc>
          <w:tcPr>
            <w:tcW w:w="1980" w:type="dxa"/>
            <w:vAlign w:val="center"/>
          </w:tcPr>
          <w:p w:rsidR="00FB2D26" w:rsidRDefault="009367CC">
            <w:pPr>
              <w:jc w:val="center"/>
            </w:pPr>
            <w:r>
              <w:rPr>
                <w:color w:val="000000"/>
                <w:sz w:val="24"/>
              </w:rPr>
              <w:t>南京银行</w:t>
            </w:r>
          </w:p>
        </w:tc>
        <w:tc>
          <w:tcPr>
            <w:tcW w:w="2879" w:type="dxa"/>
            <w:vAlign w:val="center"/>
          </w:tcPr>
          <w:p w:rsidR="00FB2D26" w:rsidRDefault="009367CC">
            <w:pPr>
              <w:jc w:val="right"/>
            </w:pPr>
            <w:r>
              <w:rPr>
                <w:color w:val="000000"/>
                <w:sz w:val="24"/>
              </w:rPr>
              <w:t>4,609,451.00</w:t>
            </w:r>
          </w:p>
        </w:tc>
        <w:tc>
          <w:tcPr>
            <w:tcW w:w="1620" w:type="dxa"/>
            <w:vAlign w:val="center"/>
          </w:tcPr>
          <w:p w:rsidR="00FB2D26" w:rsidRDefault="009367CC">
            <w:pPr>
              <w:jc w:val="right"/>
            </w:pPr>
            <w:r>
              <w:rPr>
                <w:color w:val="000000"/>
                <w:sz w:val="24"/>
              </w:rPr>
              <w:t>8.89</w:t>
            </w:r>
          </w:p>
        </w:tc>
      </w:tr>
      <w:tr w:rsidR="00FB2D26">
        <w:tc>
          <w:tcPr>
            <w:tcW w:w="869" w:type="dxa"/>
            <w:vAlign w:val="center"/>
          </w:tcPr>
          <w:p w:rsidR="00FB2D26" w:rsidRDefault="009367CC">
            <w:pPr>
              <w:jc w:val="center"/>
            </w:pPr>
            <w:r>
              <w:rPr>
                <w:color w:val="000000"/>
                <w:sz w:val="24"/>
              </w:rPr>
              <w:t>3</w:t>
            </w:r>
          </w:p>
        </w:tc>
        <w:tc>
          <w:tcPr>
            <w:tcW w:w="1650" w:type="dxa"/>
            <w:vAlign w:val="center"/>
          </w:tcPr>
          <w:p w:rsidR="00FB2D26" w:rsidRDefault="009367CC">
            <w:pPr>
              <w:jc w:val="center"/>
            </w:pPr>
            <w:r>
              <w:rPr>
                <w:color w:val="000000"/>
                <w:sz w:val="24"/>
              </w:rPr>
              <w:t>002410</w:t>
            </w:r>
          </w:p>
        </w:tc>
        <w:tc>
          <w:tcPr>
            <w:tcW w:w="1980" w:type="dxa"/>
            <w:vAlign w:val="center"/>
          </w:tcPr>
          <w:p w:rsidR="00FB2D26" w:rsidRDefault="009367CC">
            <w:pPr>
              <w:jc w:val="center"/>
            </w:pPr>
            <w:r>
              <w:rPr>
                <w:color w:val="000000"/>
                <w:sz w:val="24"/>
              </w:rPr>
              <w:t>广联达</w:t>
            </w:r>
          </w:p>
        </w:tc>
        <w:tc>
          <w:tcPr>
            <w:tcW w:w="2879" w:type="dxa"/>
            <w:vAlign w:val="center"/>
          </w:tcPr>
          <w:p w:rsidR="00FB2D26" w:rsidRDefault="009367CC">
            <w:pPr>
              <w:jc w:val="right"/>
            </w:pPr>
            <w:r>
              <w:rPr>
                <w:color w:val="000000"/>
                <w:sz w:val="24"/>
              </w:rPr>
              <w:t>4,589,261.14</w:t>
            </w:r>
          </w:p>
        </w:tc>
        <w:tc>
          <w:tcPr>
            <w:tcW w:w="1620" w:type="dxa"/>
            <w:vAlign w:val="center"/>
          </w:tcPr>
          <w:p w:rsidR="00FB2D26" w:rsidRDefault="009367CC">
            <w:pPr>
              <w:jc w:val="right"/>
            </w:pPr>
            <w:r>
              <w:rPr>
                <w:color w:val="000000"/>
                <w:sz w:val="24"/>
              </w:rPr>
              <w:t>8.85</w:t>
            </w:r>
          </w:p>
        </w:tc>
      </w:tr>
      <w:tr w:rsidR="00FB2D26">
        <w:tc>
          <w:tcPr>
            <w:tcW w:w="869" w:type="dxa"/>
            <w:vAlign w:val="center"/>
          </w:tcPr>
          <w:p w:rsidR="00FB2D26" w:rsidRDefault="009367CC">
            <w:pPr>
              <w:jc w:val="center"/>
            </w:pPr>
            <w:r>
              <w:rPr>
                <w:color w:val="000000"/>
                <w:sz w:val="24"/>
              </w:rPr>
              <w:t>4</w:t>
            </w:r>
          </w:p>
        </w:tc>
        <w:tc>
          <w:tcPr>
            <w:tcW w:w="1650" w:type="dxa"/>
            <w:vAlign w:val="center"/>
          </w:tcPr>
          <w:p w:rsidR="00FB2D26" w:rsidRDefault="009367CC">
            <w:pPr>
              <w:jc w:val="center"/>
            </w:pPr>
            <w:r>
              <w:rPr>
                <w:color w:val="000000"/>
                <w:sz w:val="24"/>
              </w:rPr>
              <w:t>002299</w:t>
            </w:r>
          </w:p>
        </w:tc>
        <w:tc>
          <w:tcPr>
            <w:tcW w:w="1980" w:type="dxa"/>
            <w:vAlign w:val="center"/>
          </w:tcPr>
          <w:p w:rsidR="00FB2D26" w:rsidRDefault="009367CC">
            <w:pPr>
              <w:jc w:val="center"/>
            </w:pPr>
            <w:r>
              <w:rPr>
                <w:color w:val="000000"/>
                <w:sz w:val="24"/>
              </w:rPr>
              <w:t>圣农发展</w:t>
            </w:r>
          </w:p>
        </w:tc>
        <w:tc>
          <w:tcPr>
            <w:tcW w:w="2879" w:type="dxa"/>
            <w:vAlign w:val="center"/>
          </w:tcPr>
          <w:p w:rsidR="00FB2D26" w:rsidRDefault="009367CC">
            <w:pPr>
              <w:jc w:val="right"/>
            </w:pPr>
            <w:r>
              <w:rPr>
                <w:color w:val="000000"/>
                <w:sz w:val="24"/>
              </w:rPr>
              <w:t>3,744,636.94</w:t>
            </w:r>
          </w:p>
        </w:tc>
        <w:tc>
          <w:tcPr>
            <w:tcW w:w="1620" w:type="dxa"/>
            <w:vAlign w:val="center"/>
          </w:tcPr>
          <w:p w:rsidR="00FB2D26" w:rsidRDefault="009367CC">
            <w:pPr>
              <w:jc w:val="right"/>
            </w:pPr>
            <w:r>
              <w:rPr>
                <w:color w:val="000000"/>
                <w:sz w:val="24"/>
              </w:rPr>
              <w:t>7.22</w:t>
            </w:r>
          </w:p>
        </w:tc>
      </w:tr>
      <w:tr w:rsidR="00FB2D26">
        <w:tc>
          <w:tcPr>
            <w:tcW w:w="869" w:type="dxa"/>
            <w:vAlign w:val="center"/>
          </w:tcPr>
          <w:p w:rsidR="00FB2D26" w:rsidRDefault="009367CC">
            <w:pPr>
              <w:jc w:val="center"/>
            </w:pPr>
            <w:r>
              <w:rPr>
                <w:color w:val="000000"/>
                <w:sz w:val="24"/>
              </w:rPr>
              <w:t>5</w:t>
            </w:r>
          </w:p>
        </w:tc>
        <w:tc>
          <w:tcPr>
            <w:tcW w:w="1650" w:type="dxa"/>
            <w:vAlign w:val="center"/>
          </w:tcPr>
          <w:p w:rsidR="00FB2D26" w:rsidRDefault="009367CC">
            <w:pPr>
              <w:jc w:val="center"/>
            </w:pPr>
            <w:r>
              <w:rPr>
                <w:color w:val="000000"/>
                <w:sz w:val="24"/>
              </w:rPr>
              <w:t>601288</w:t>
            </w:r>
          </w:p>
        </w:tc>
        <w:tc>
          <w:tcPr>
            <w:tcW w:w="1980" w:type="dxa"/>
            <w:vAlign w:val="center"/>
          </w:tcPr>
          <w:p w:rsidR="00FB2D26" w:rsidRDefault="009367CC">
            <w:pPr>
              <w:jc w:val="center"/>
            </w:pPr>
            <w:r>
              <w:rPr>
                <w:color w:val="000000"/>
                <w:sz w:val="24"/>
              </w:rPr>
              <w:t>农业银行</w:t>
            </w:r>
          </w:p>
        </w:tc>
        <w:tc>
          <w:tcPr>
            <w:tcW w:w="2879" w:type="dxa"/>
            <w:vAlign w:val="center"/>
          </w:tcPr>
          <w:p w:rsidR="00FB2D26" w:rsidRDefault="009367CC">
            <w:pPr>
              <w:jc w:val="right"/>
            </w:pPr>
            <w:r>
              <w:rPr>
                <w:color w:val="000000"/>
                <w:sz w:val="24"/>
              </w:rPr>
              <w:t>3,022,338.00</w:t>
            </w:r>
          </w:p>
        </w:tc>
        <w:tc>
          <w:tcPr>
            <w:tcW w:w="1620" w:type="dxa"/>
            <w:vAlign w:val="center"/>
          </w:tcPr>
          <w:p w:rsidR="00FB2D26" w:rsidRDefault="009367CC">
            <w:pPr>
              <w:jc w:val="right"/>
            </w:pPr>
            <w:r>
              <w:rPr>
                <w:color w:val="000000"/>
                <w:sz w:val="24"/>
              </w:rPr>
              <w:t>5.83</w:t>
            </w:r>
          </w:p>
        </w:tc>
      </w:tr>
      <w:tr w:rsidR="00FB2D26">
        <w:tc>
          <w:tcPr>
            <w:tcW w:w="869" w:type="dxa"/>
            <w:vAlign w:val="center"/>
          </w:tcPr>
          <w:p w:rsidR="00FB2D26" w:rsidRDefault="009367CC">
            <w:pPr>
              <w:jc w:val="center"/>
            </w:pPr>
            <w:r>
              <w:rPr>
                <w:color w:val="000000"/>
                <w:sz w:val="24"/>
              </w:rPr>
              <w:t>6</w:t>
            </w:r>
          </w:p>
        </w:tc>
        <w:tc>
          <w:tcPr>
            <w:tcW w:w="1650" w:type="dxa"/>
            <w:vAlign w:val="center"/>
          </w:tcPr>
          <w:p w:rsidR="00FB2D26" w:rsidRDefault="009367CC">
            <w:pPr>
              <w:jc w:val="center"/>
            </w:pPr>
            <w:r>
              <w:rPr>
                <w:color w:val="000000"/>
                <w:sz w:val="24"/>
              </w:rPr>
              <w:t>300188</w:t>
            </w:r>
          </w:p>
        </w:tc>
        <w:tc>
          <w:tcPr>
            <w:tcW w:w="1980" w:type="dxa"/>
            <w:vAlign w:val="center"/>
          </w:tcPr>
          <w:p w:rsidR="00FB2D26" w:rsidRDefault="009367CC">
            <w:pPr>
              <w:jc w:val="center"/>
            </w:pPr>
            <w:r>
              <w:rPr>
                <w:color w:val="000000"/>
                <w:sz w:val="24"/>
              </w:rPr>
              <w:t>美亚柏科</w:t>
            </w:r>
          </w:p>
        </w:tc>
        <w:tc>
          <w:tcPr>
            <w:tcW w:w="2879" w:type="dxa"/>
            <w:vAlign w:val="center"/>
          </w:tcPr>
          <w:p w:rsidR="00FB2D26" w:rsidRDefault="009367CC">
            <w:pPr>
              <w:jc w:val="right"/>
            </w:pPr>
            <w:r>
              <w:rPr>
                <w:color w:val="000000"/>
                <w:sz w:val="24"/>
              </w:rPr>
              <w:t>2,917,696.26</w:t>
            </w:r>
          </w:p>
        </w:tc>
        <w:tc>
          <w:tcPr>
            <w:tcW w:w="1620" w:type="dxa"/>
            <w:vAlign w:val="center"/>
          </w:tcPr>
          <w:p w:rsidR="00FB2D26" w:rsidRDefault="009367CC">
            <w:pPr>
              <w:jc w:val="right"/>
            </w:pPr>
            <w:r>
              <w:rPr>
                <w:color w:val="000000"/>
                <w:sz w:val="24"/>
              </w:rPr>
              <w:t>5.63</w:t>
            </w:r>
          </w:p>
        </w:tc>
      </w:tr>
      <w:tr w:rsidR="00FB2D26">
        <w:tc>
          <w:tcPr>
            <w:tcW w:w="869" w:type="dxa"/>
            <w:vAlign w:val="center"/>
          </w:tcPr>
          <w:p w:rsidR="00FB2D26" w:rsidRDefault="009367CC">
            <w:pPr>
              <w:jc w:val="center"/>
            </w:pPr>
            <w:r>
              <w:rPr>
                <w:color w:val="000000"/>
                <w:sz w:val="24"/>
              </w:rPr>
              <w:t>7</w:t>
            </w:r>
          </w:p>
        </w:tc>
        <w:tc>
          <w:tcPr>
            <w:tcW w:w="1650" w:type="dxa"/>
            <w:vAlign w:val="center"/>
          </w:tcPr>
          <w:p w:rsidR="00FB2D26" w:rsidRDefault="009367CC">
            <w:pPr>
              <w:jc w:val="center"/>
            </w:pPr>
            <w:r>
              <w:rPr>
                <w:color w:val="000000"/>
                <w:sz w:val="24"/>
              </w:rPr>
              <w:t>002458</w:t>
            </w:r>
          </w:p>
        </w:tc>
        <w:tc>
          <w:tcPr>
            <w:tcW w:w="1980" w:type="dxa"/>
            <w:vAlign w:val="center"/>
          </w:tcPr>
          <w:p w:rsidR="00FB2D26" w:rsidRDefault="009367CC">
            <w:pPr>
              <w:jc w:val="center"/>
            </w:pPr>
            <w:r>
              <w:rPr>
                <w:color w:val="000000"/>
                <w:sz w:val="24"/>
              </w:rPr>
              <w:t>益生股份</w:t>
            </w:r>
          </w:p>
        </w:tc>
        <w:tc>
          <w:tcPr>
            <w:tcW w:w="2879" w:type="dxa"/>
            <w:vAlign w:val="center"/>
          </w:tcPr>
          <w:p w:rsidR="00FB2D26" w:rsidRDefault="009367CC">
            <w:pPr>
              <w:jc w:val="right"/>
            </w:pPr>
            <w:r>
              <w:rPr>
                <w:color w:val="000000"/>
                <w:sz w:val="24"/>
              </w:rPr>
              <w:t>2,755,644.90</w:t>
            </w:r>
          </w:p>
        </w:tc>
        <w:tc>
          <w:tcPr>
            <w:tcW w:w="1620" w:type="dxa"/>
            <w:vAlign w:val="center"/>
          </w:tcPr>
          <w:p w:rsidR="00FB2D26" w:rsidRDefault="009367CC">
            <w:pPr>
              <w:jc w:val="right"/>
            </w:pPr>
            <w:r>
              <w:rPr>
                <w:color w:val="000000"/>
                <w:sz w:val="24"/>
              </w:rPr>
              <w:t>5.31</w:t>
            </w:r>
          </w:p>
        </w:tc>
      </w:tr>
      <w:tr w:rsidR="00FB2D26">
        <w:tc>
          <w:tcPr>
            <w:tcW w:w="869" w:type="dxa"/>
            <w:vAlign w:val="center"/>
          </w:tcPr>
          <w:p w:rsidR="00FB2D26" w:rsidRDefault="009367CC">
            <w:pPr>
              <w:jc w:val="center"/>
            </w:pPr>
            <w:r>
              <w:rPr>
                <w:color w:val="000000"/>
                <w:sz w:val="24"/>
              </w:rPr>
              <w:t>8</w:t>
            </w:r>
          </w:p>
        </w:tc>
        <w:tc>
          <w:tcPr>
            <w:tcW w:w="1650" w:type="dxa"/>
            <w:vAlign w:val="center"/>
          </w:tcPr>
          <w:p w:rsidR="00FB2D26" w:rsidRDefault="009367CC">
            <w:pPr>
              <w:jc w:val="center"/>
            </w:pPr>
            <w:r>
              <w:rPr>
                <w:color w:val="000000"/>
                <w:sz w:val="24"/>
              </w:rPr>
              <w:t>002234</w:t>
            </w:r>
          </w:p>
        </w:tc>
        <w:tc>
          <w:tcPr>
            <w:tcW w:w="1980" w:type="dxa"/>
            <w:vAlign w:val="center"/>
          </w:tcPr>
          <w:p w:rsidR="00FB2D26" w:rsidRDefault="009367CC">
            <w:pPr>
              <w:jc w:val="center"/>
            </w:pPr>
            <w:r>
              <w:rPr>
                <w:color w:val="000000"/>
                <w:sz w:val="24"/>
              </w:rPr>
              <w:t>民和股份</w:t>
            </w:r>
          </w:p>
        </w:tc>
        <w:tc>
          <w:tcPr>
            <w:tcW w:w="2879" w:type="dxa"/>
            <w:vAlign w:val="center"/>
          </w:tcPr>
          <w:p w:rsidR="00FB2D26" w:rsidRDefault="009367CC">
            <w:pPr>
              <w:jc w:val="right"/>
            </w:pPr>
            <w:r>
              <w:rPr>
                <w:color w:val="000000"/>
                <w:sz w:val="24"/>
              </w:rPr>
              <w:t>2,658,227.21</w:t>
            </w:r>
          </w:p>
        </w:tc>
        <w:tc>
          <w:tcPr>
            <w:tcW w:w="1620" w:type="dxa"/>
            <w:vAlign w:val="center"/>
          </w:tcPr>
          <w:p w:rsidR="00FB2D26" w:rsidRDefault="009367CC">
            <w:pPr>
              <w:jc w:val="right"/>
            </w:pPr>
            <w:r>
              <w:rPr>
                <w:color w:val="000000"/>
                <w:sz w:val="24"/>
              </w:rPr>
              <w:t>5.13</w:t>
            </w:r>
          </w:p>
        </w:tc>
      </w:tr>
      <w:tr w:rsidR="00FB2D26">
        <w:tc>
          <w:tcPr>
            <w:tcW w:w="869" w:type="dxa"/>
            <w:vAlign w:val="center"/>
          </w:tcPr>
          <w:p w:rsidR="00FB2D26" w:rsidRDefault="009367CC">
            <w:pPr>
              <w:jc w:val="center"/>
            </w:pPr>
            <w:r>
              <w:rPr>
                <w:color w:val="000000"/>
                <w:sz w:val="24"/>
              </w:rPr>
              <w:t>9</w:t>
            </w:r>
          </w:p>
        </w:tc>
        <w:tc>
          <w:tcPr>
            <w:tcW w:w="1650" w:type="dxa"/>
            <w:vAlign w:val="center"/>
          </w:tcPr>
          <w:p w:rsidR="00FB2D26" w:rsidRDefault="009367CC">
            <w:pPr>
              <w:jc w:val="center"/>
            </w:pPr>
            <w:r>
              <w:rPr>
                <w:color w:val="000000"/>
                <w:sz w:val="24"/>
              </w:rPr>
              <w:t>600029</w:t>
            </w:r>
          </w:p>
        </w:tc>
        <w:tc>
          <w:tcPr>
            <w:tcW w:w="1980" w:type="dxa"/>
            <w:vAlign w:val="center"/>
          </w:tcPr>
          <w:p w:rsidR="00FB2D26" w:rsidRDefault="009367CC">
            <w:pPr>
              <w:jc w:val="center"/>
            </w:pPr>
            <w:r>
              <w:rPr>
                <w:color w:val="000000"/>
                <w:sz w:val="24"/>
              </w:rPr>
              <w:t>南方航空</w:t>
            </w:r>
          </w:p>
        </w:tc>
        <w:tc>
          <w:tcPr>
            <w:tcW w:w="2879" w:type="dxa"/>
            <w:vAlign w:val="center"/>
          </w:tcPr>
          <w:p w:rsidR="00FB2D26" w:rsidRDefault="009367CC">
            <w:pPr>
              <w:jc w:val="right"/>
            </w:pPr>
            <w:r>
              <w:rPr>
                <w:color w:val="000000"/>
                <w:sz w:val="24"/>
              </w:rPr>
              <w:t>2,584,702.00</w:t>
            </w:r>
          </w:p>
        </w:tc>
        <w:tc>
          <w:tcPr>
            <w:tcW w:w="1620" w:type="dxa"/>
            <w:vAlign w:val="center"/>
          </w:tcPr>
          <w:p w:rsidR="00FB2D26" w:rsidRDefault="009367CC">
            <w:pPr>
              <w:jc w:val="right"/>
            </w:pPr>
            <w:r>
              <w:rPr>
                <w:color w:val="000000"/>
                <w:sz w:val="24"/>
              </w:rPr>
              <w:t>4.98</w:t>
            </w:r>
          </w:p>
        </w:tc>
      </w:tr>
      <w:tr w:rsidR="00FB2D26">
        <w:tc>
          <w:tcPr>
            <w:tcW w:w="869" w:type="dxa"/>
            <w:vAlign w:val="center"/>
          </w:tcPr>
          <w:p w:rsidR="00FB2D26" w:rsidRDefault="009367CC">
            <w:pPr>
              <w:jc w:val="center"/>
            </w:pPr>
            <w:r>
              <w:rPr>
                <w:color w:val="000000"/>
                <w:sz w:val="24"/>
              </w:rPr>
              <w:t>10</w:t>
            </w:r>
          </w:p>
        </w:tc>
        <w:tc>
          <w:tcPr>
            <w:tcW w:w="1650" w:type="dxa"/>
            <w:vAlign w:val="center"/>
          </w:tcPr>
          <w:p w:rsidR="00FB2D26" w:rsidRDefault="009367CC">
            <w:pPr>
              <w:jc w:val="center"/>
            </w:pPr>
            <w:r>
              <w:rPr>
                <w:color w:val="000000"/>
                <w:sz w:val="24"/>
              </w:rPr>
              <w:t>002027</w:t>
            </w:r>
          </w:p>
        </w:tc>
        <w:tc>
          <w:tcPr>
            <w:tcW w:w="1980" w:type="dxa"/>
            <w:vAlign w:val="center"/>
          </w:tcPr>
          <w:p w:rsidR="00FB2D26" w:rsidRDefault="009367CC">
            <w:pPr>
              <w:jc w:val="center"/>
            </w:pPr>
            <w:r>
              <w:rPr>
                <w:color w:val="000000"/>
                <w:sz w:val="24"/>
              </w:rPr>
              <w:t>分众传媒</w:t>
            </w:r>
          </w:p>
        </w:tc>
        <w:tc>
          <w:tcPr>
            <w:tcW w:w="2879" w:type="dxa"/>
            <w:vAlign w:val="center"/>
          </w:tcPr>
          <w:p w:rsidR="00FB2D26" w:rsidRDefault="009367CC">
            <w:pPr>
              <w:jc w:val="right"/>
            </w:pPr>
            <w:r>
              <w:rPr>
                <w:color w:val="000000"/>
                <w:sz w:val="24"/>
              </w:rPr>
              <w:t>2,519,782.00</w:t>
            </w:r>
          </w:p>
        </w:tc>
        <w:tc>
          <w:tcPr>
            <w:tcW w:w="1620" w:type="dxa"/>
            <w:vAlign w:val="center"/>
          </w:tcPr>
          <w:p w:rsidR="00FB2D26" w:rsidRDefault="009367CC">
            <w:pPr>
              <w:jc w:val="right"/>
            </w:pPr>
            <w:r>
              <w:rPr>
                <w:color w:val="000000"/>
                <w:sz w:val="24"/>
              </w:rPr>
              <w:t>4.86</w:t>
            </w:r>
          </w:p>
        </w:tc>
      </w:tr>
      <w:tr w:rsidR="00FB2D26">
        <w:tc>
          <w:tcPr>
            <w:tcW w:w="869" w:type="dxa"/>
            <w:vAlign w:val="center"/>
          </w:tcPr>
          <w:p w:rsidR="00FB2D26" w:rsidRDefault="009367CC">
            <w:pPr>
              <w:jc w:val="center"/>
            </w:pPr>
            <w:r>
              <w:rPr>
                <w:color w:val="000000"/>
                <w:sz w:val="24"/>
              </w:rPr>
              <w:t>11</w:t>
            </w:r>
          </w:p>
        </w:tc>
        <w:tc>
          <w:tcPr>
            <w:tcW w:w="1650" w:type="dxa"/>
            <w:vAlign w:val="center"/>
          </w:tcPr>
          <w:p w:rsidR="00FB2D26" w:rsidRDefault="009367CC">
            <w:pPr>
              <w:jc w:val="center"/>
            </w:pPr>
            <w:r>
              <w:rPr>
                <w:color w:val="000000"/>
                <w:sz w:val="24"/>
              </w:rPr>
              <w:t>300170</w:t>
            </w:r>
          </w:p>
        </w:tc>
        <w:tc>
          <w:tcPr>
            <w:tcW w:w="1980" w:type="dxa"/>
            <w:vAlign w:val="center"/>
          </w:tcPr>
          <w:p w:rsidR="00FB2D26" w:rsidRDefault="009367CC">
            <w:pPr>
              <w:jc w:val="center"/>
            </w:pPr>
            <w:r>
              <w:rPr>
                <w:color w:val="000000"/>
                <w:sz w:val="24"/>
              </w:rPr>
              <w:t>汉得信息</w:t>
            </w:r>
          </w:p>
        </w:tc>
        <w:tc>
          <w:tcPr>
            <w:tcW w:w="2879" w:type="dxa"/>
            <w:vAlign w:val="center"/>
          </w:tcPr>
          <w:p w:rsidR="00FB2D26" w:rsidRDefault="009367CC">
            <w:pPr>
              <w:jc w:val="right"/>
            </w:pPr>
            <w:r>
              <w:rPr>
                <w:color w:val="000000"/>
                <w:sz w:val="24"/>
              </w:rPr>
              <w:t>2,356,114.45</w:t>
            </w:r>
          </w:p>
        </w:tc>
        <w:tc>
          <w:tcPr>
            <w:tcW w:w="1620" w:type="dxa"/>
            <w:vAlign w:val="center"/>
          </w:tcPr>
          <w:p w:rsidR="00FB2D26" w:rsidRDefault="009367CC">
            <w:pPr>
              <w:jc w:val="right"/>
            </w:pPr>
            <w:r>
              <w:rPr>
                <w:color w:val="000000"/>
                <w:sz w:val="24"/>
              </w:rPr>
              <w:t>4.54</w:t>
            </w:r>
          </w:p>
        </w:tc>
      </w:tr>
      <w:tr w:rsidR="00FB2D26">
        <w:tc>
          <w:tcPr>
            <w:tcW w:w="869" w:type="dxa"/>
            <w:vAlign w:val="center"/>
          </w:tcPr>
          <w:p w:rsidR="00FB2D26" w:rsidRDefault="009367CC">
            <w:pPr>
              <w:jc w:val="center"/>
            </w:pPr>
            <w:r>
              <w:rPr>
                <w:color w:val="000000"/>
                <w:sz w:val="24"/>
              </w:rPr>
              <w:t>12</w:t>
            </w:r>
          </w:p>
        </w:tc>
        <w:tc>
          <w:tcPr>
            <w:tcW w:w="1650" w:type="dxa"/>
            <w:vAlign w:val="center"/>
          </w:tcPr>
          <w:p w:rsidR="00FB2D26" w:rsidRDefault="009367CC">
            <w:pPr>
              <w:jc w:val="center"/>
            </w:pPr>
            <w:r>
              <w:rPr>
                <w:color w:val="000000"/>
                <w:sz w:val="24"/>
              </w:rPr>
              <w:t>300059</w:t>
            </w:r>
          </w:p>
        </w:tc>
        <w:tc>
          <w:tcPr>
            <w:tcW w:w="1980" w:type="dxa"/>
            <w:vAlign w:val="center"/>
          </w:tcPr>
          <w:p w:rsidR="00FB2D26" w:rsidRDefault="009367CC">
            <w:pPr>
              <w:jc w:val="center"/>
            </w:pPr>
            <w:r>
              <w:rPr>
                <w:color w:val="000000"/>
                <w:sz w:val="24"/>
              </w:rPr>
              <w:t>东方财富</w:t>
            </w:r>
          </w:p>
        </w:tc>
        <w:tc>
          <w:tcPr>
            <w:tcW w:w="2879" w:type="dxa"/>
            <w:vAlign w:val="center"/>
          </w:tcPr>
          <w:p w:rsidR="00FB2D26" w:rsidRDefault="009367CC">
            <w:pPr>
              <w:jc w:val="right"/>
            </w:pPr>
            <w:r>
              <w:rPr>
                <w:color w:val="000000"/>
                <w:sz w:val="24"/>
              </w:rPr>
              <w:t>2,349,024.00</w:t>
            </w:r>
          </w:p>
        </w:tc>
        <w:tc>
          <w:tcPr>
            <w:tcW w:w="1620" w:type="dxa"/>
            <w:vAlign w:val="center"/>
          </w:tcPr>
          <w:p w:rsidR="00FB2D26" w:rsidRDefault="009367CC">
            <w:pPr>
              <w:jc w:val="right"/>
            </w:pPr>
            <w:r>
              <w:rPr>
                <w:color w:val="000000"/>
                <w:sz w:val="24"/>
              </w:rPr>
              <w:t>4.53</w:t>
            </w:r>
          </w:p>
        </w:tc>
      </w:tr>
      <w:tr w:rsidR="00FB2D26">
        <w:tc>
          <w:tcPr>
            <w:tcW w:w="869" w:type="dxa"/>
            <w:vAlign w:val="center"/>
          </w:tcPr>
          <w:p w:rsidR="00FB2D26" w:rsidRDefault="009367CC">
            <w:pPr>
              <w:jc w:val="center"/>
            </w:pPr>
            <w:r>
              <w:rPr>
                <w:color w:val="000000"/>
                <w:sz w:val="24"/>
              </w:rPr>
              <w:t>13</w:t>
            </w:r>
          </w:p>
        </w:tc>
        <w:tc>
          <w:tcPr>
            <w:tcW w:w="1650" w:type="dxa"/>
            <w:vAlign w:val="center"/>
          </w:tcPr>
          <w:p w:rsidR="00FB2D26" w:rsidRDefault="009367CC">
            <w:pPr>
              <w:jc w:val="center"/>
            </w:pPr>
            <w:r>
              <w:rPr>
                <w:color w:val="000000"/>
                <w:sz w:val="24"/>
              </w:rPr>
              <w:t>002624</w:t>
            </w:r>
          </w:p>
        </w:tc>
        <w:tc>
          <w:tcPr>
            <w:tcW w:w="1980" w:type="dxa"/>
            <w:vAlign w:val="center"/>
          </w:tcPr>
          <w:p w:rsidR="00FB2D26" w:rsidRDefault="009367CC">
            <w:pPr>
              <w:jc w:val="center"/>
            </w:pPr>
            <w:r>
              <w:rPr>
                <w:color w:val="000000"/>
                <w:sz w:val="24"/>
              </w:rPr>
              <w:t>完美世界</w:t>
            </w:r>
          </w:p>
        </w:tc>
        <w:tc>
          <w:tcPr>
            <w:tcW w:w="2879" w:type="dxa"/>
            <w:vAlign w:val="center"/>
          </w:tcPr>
          <w:p w:rsidR="00FB2D26" w:rsidRDefault="009367CC">
            <w:pPr>
              <w:jc w:val="right"/>
            </w:pPr>
            <w:r>
              <w:rPr>
                <w:color w:val="000000"/>
                <w:sz w:val="24"/>
              </w:rPr>
              <w:t>2,345,320.65</w:t>
            </w:r>
          </w:p>
        </w:tc>
        <w:tc>
          <w:tcPr>
            <w:tcW w:w="1620" w:type="dxa"/>
            <w:vAlign w:val="center"/>
          </w:tcPr>
          <w:p w:rsidR="00FB2D26" w:rsidRDefault="009367CC">
            <w:pPr>
              <w:jc w:val="right"/>
            </w:pPr>
            <w:r>
              <w:rPr>
                <w:color w:val="000000"/>
                <w:sz w:val="24"/>
              </w:rPr>
              <w:t>4.52</w:t>
            </w:r>
          </w:p>
        </w:tc>
      </w:tr>
      <w:tr w:rsidR="00FB2D26">
        <w:tc>
          <w:tcPr>
            <w:tcW w:w="869" w:type="dxa"/>
            <w:vAlign w:val="center"/>
          </w:tcPr>
          <w:p w:rsidR="00FB2D26" w:rsidRDefault="009367CC">
            <w:pPr>
              <w:jc w:val="center"/>
            </w:pPr>
            <w:r>
              <w:rPr>
                <w:color w:val="000000"/>
                <w:sz w:val="24"/>
              </w:rPr>
              <w:t>14</w:t>
            </w:r>
          </w:p>
        </w:tc>
        <w:tc>
          <w:tcPr>
            <w:tcW w:w="1650" w:type="dxa"/>
            <w:vAlign w:val="center"/>
          </w:tcPr>
          <w:p w:rsidR="00FB2D26" w:rsidRDefault="009367CC">
            <w:pPr>
              <w:jc w:val="center"/>
            </w:pPr>
            <w:r>
              <w:rPr>
                <w:color w:val="000000"/>
                <w:sz w:val="24"/>
              </w:rPr>
              <w:t>300253</w:t>
            </w:r>
          </w:p>
        </w:tc>
        <w:tc>
          <w:tcPr>
            <w:tcW w:w="1980" w:type="dxa"/>
            <w:vAlign w:val="center"/>
          </w:tcPr>
          <w:p w:rsidR="00FB2D26" w:rsidRDefault="009367CC">
            <w:pPr>
              <w:jc w:val="center"/>
            </w:pPr>
            <w:r>
              <w:rPr>
                <w:color w:val="000000"/>
                <w:sz w:val="24"/>
              </w:rPr>
              <w:t>卫宁健康</w:t>
            </w:r>
          </w:p>
        </w:tc>
        <w:tc>
          <w:tcPr>
            <w:tcW w:w="2879" w:type="dxa"/>
            <w:vAlign w:val="center"/>
          </w:tcPr>
          <w:p w:rsidR="00FB2D26" w:rsidRDefault="009367CC">
            <w:pPr>
              <w:jc w:val="right"/>
            </w:pPr>
            <w:r>
              <w:rPr>
                <w:color w:val="000000"/>
                <w:sz w:val="24"/>
              </w:rPr>
              <w:t>2,319,313.64</w:t>
            </w:r>
          </w:p>
        </w:tc>
        <w:tc>
          <w:tcPr>
            <w:tcW w:w="1620" w:type="dxa"/>
            <w:vAlign w:val="center"/>
          </w:tcPr>
          <w:p w:rsidR="00FB2D26" w:rsidRDefault="009367CC">
            <w:pPr>
              <w:jc w:val="right"/>
            </w:pPr>
            <w:r>
              <w:rPr>
                <w:color w:val="000000"/>
                <w:sz w:val="24"/>
              </w:rPr>
              <w:t>4.47</w:t>
            </w:r>
          </w:p>
        </w:tc>
      </w:tr>
      <w:tr w:rsidR="00FB2D26">
        <w:tc>
          <w:tcPr>
            <w:tcW w:w="869" w:type="dxa"/>
            <w:vAlign w:val="center"/>
          </w:tcPr>
          <w:p w:rsidR="00FB2D26" w:rsidRDefault="009367CC">
            <w:pPr>
              <w:jc w:val="center"/>
            </w:pPr>
            <w:r>
              <w:rPr>
                <w:color w:val="000000"/>
                <w:sz w:val="24"/>
              </w:rPr>
              <w:t>15</w:t>
            </w:r>
          </w:p>
        </w:tc>
        <w:tc>
          <w:tcPr>
            <w:tcW w:w="1650" w:type="dxa"/>
            <w:vAlign w:val="center"/>
          </w:tcPr>
          <w:p w:rsidR="00FB2D26" w:rsidRDefault="009367CC">
            <w:pPr>
              <w:jc w:val="center"/>
            </w:pPr>
            <w:r>
              <w:rPr>
                <w:color w:val="000000"/>
                <w:sz w:val="24"/>
              </w:rPr>
              <w:t>000725</w:t>
            </w:r>
          </w:p>
        </w:tc>
        <w:tc>
          <w:tcPr>
            <w:tcW w:w="1980" w:type="dxa"/>
            <w:vAlign w:val="center"/>
          </w:tcPr>
          <w:p w:rsidR="00FB2D26" w:rsidRDefault="009367CC">
            <w:pPr>
              <w:jc w:val="center"/>
            </w:pPr>
            <w:r>
              <w:rPr>
                <w:color w:val="000000"/>
                <w:sz w:val="24"/>
              </w:rPr>
              <w:t>京东方</w:t>
            </w:r>
            <w:r>
              <w:rPr>
                <w:color w:val="000000"/>
                <w:sz w:val="24"/>
              </w:rPr>
              <w:t>A</w:t>
            </w:r>
          </w:p>
        </w:tc>
        <w:tc>
          <w:tcPr>
            <w:tcW w:w="2879" w:type="dxa"/>
            <w:vAlign w:val="center"/>
          </w:tcPr>
          <w:p w:rsidR="00FB2D26" w:rsidRDefault="009367CC">
            <w:pPr>
              <w:jc w:val="right"/>
            </w:pPr>
            <w:r>
              <w:rPr>
                <w:color w:val="000000"/>
                <w:sz w:val="24"/>
              </w:rPr>
              <w:t>2,189,993.18</w:t>
            </w:r>
          </w:p>
        </w:tc>
        <w:tc>
          <w:tcPr>
            <w:tcW w:w="1620" w:type="dxa"/>
            <w:vAlign w:val="center"/>
          </w:tcPr>
          <w:p w:rsidR="00FB2D26" w:rsidRDefault="009367CC">
            <w:pPr>
              <w:jc w:val="right"/>
            </w:pPr>
            <w:r>
              <w:rPr>
                <w:color w:val="000000"/>
                <w:sz w:val="24"/>
              </w:rPr>
              <w:t>4.22</w:t>
            </w:r>
          </w:p>
        </w:tc>
      </w:tr>
      <w:tr w:rsidR="00FB2D26">
        <w:tc>
          <w:tcPr>
            <w:tcW w:w="869" w:type="dxa"/>
            <w:vAlign w:val="center"/>
          </w:tcPr>
          <w:p w:rsidR="00FB2D26" w:rsidRDefault="009367CC">
            <w:pPr>
              <w:jc w:val="center"/>
            </w:pPr>
            <w:r>
              <w:rPr>
                <w:color w:val="000000"/>
                <w:sz w:val="24"/>
              </w:rPr>
              <w:t>16</w:t>
            </w:r>
          </w:p>
        </w:tc>
        <w:tc>
          <w:tcPr>
            <w:tcW w:w="1650" w:type="dxa"/>
            <w:vAlign w:val="center"/>
          </w:tcPr>
          <w:p w:rsidR="00FB2D26" w:rsidRDefault="009367CC">
            <w:pPr>
              <w:jc w:val="center"/>
            </w:pPr>
            <w:r>
              <w:rPr>
                <w:color w:val="000000"/>
                <w:sz w:val="24"/>
              </w:rPr>
              <w:t>600009</w:t>
            </w:r>
          </w:p>
        </w:tc>
        <w:tc>
          <w:tcPr>
            <w:tcW w:w="1980" w:type="dxa"/>
            <w:vAlign w:val="center"/>
          </w:tcPr>
          <w:p w:rsidR="00FB2D26" w:rsidRDefault="009367CC">
            <w:pPr>
              <w:jc w:val="center"/>
            </w:pPr>
            <w:r>
              <w:rPr>
                <w:color w:val="000000"/>
                <w:sz w:val="24"/>
              </w:rPr>
              <w:t>上海机场</w:t>
            </w:r>
          </w:p>
        </w:tc>
        <w:tc>
          <w:tcPr>
            <w:tcW w:w="2879" w:type="dxa"/>
            <w:vAlign w:val="center"/>
          </w:tcPr>
          <w:p w:rsidR="00FB2D26" w:rsidRDefault="009367CC">
            <w:pPr>
              <w:jc w:val="right"/>
            </w:pPr>
            <w:r>
              <w:rPr>
                <w:color w:val="000000"/>
                <w:sz w:val="24"/>
              </w:rPr>
              <w:t>2,152,116.50</w:t>
            </w:r>
          </w:p>
        </w:tc>
        <w:tc>
          <w:tcPr>
            <w:tcW w:w="1620" w:type="dxa"/>
            <w:vAlign w:val="center"/>
          </w:tcPr>
          <w:p w:rsidR="00FB2D26" w:rsidRDefault="009367CC">
            <w:pPr>
              <w:jc w:val="right"/>
            </w:pPr>
            <w:r>
              <w:rPr>
                <w:color w:val="000000"/>
                <w:sz w:val="24"/>
              </w:rPr>
              <w:t>4.15</w:t>
            </w:r>
          </w:p>
        </w:tc>
      </w:tr>
      <w:tr w:rsidR="00FB2D26">
        <w:tc>
          <w:tcPr>
            <w:tcW w:w="869" w:type="dxa"/>
            <w:vAlign w:val="center"/>
          </w:tcPr>
          <w:p w:rsidR="00FB2D26" w:rsidRDefault="009367CC">
            <w:pPr>
              <w:jc w:val="center"/>
            </w:pPr>
            <w:r>
              <w:rPr>
                <w:color w:val="000000"/>
                <w:sz w:val="24"/>
              </w:rPr>
              <w:t>17</w:t>
            </w:r>
          </w:p>
        </w:tc>
        <w:tc>
          <w:tcPr>
            <w:tcW w:w="1650" w:type="dxa"/>
            <w:vAlign w:val="center"/>
          </w:tcPr>
          <w:p w:rsidR="00FB2D26" w:rsidRDefault="009367CC">
            <w:pPr>
              <w:jc w:val="center"/>
            </w:pPr>
            <w:r>
              <w:rPr>
                <w:color w:val="000000"/>
                <w:sz w:val="24"/>
              </w:rPr>
              <w:t>002746</w:t>
            </w:r>
          </w:p>
        </w:tc>
        <w:tc>
          <w:tcPr>
            <w:tcW w:w="1980" w:type="dxa"/>
            <w:vAlign w:val="center"/>
          </w:tcPr>
          <w:p w:rsidR="00FB2D26" w:rsidRDefault="009367CC">
            <w:pPr>
              <w:jc w:val="center"/>
            </w:pPr>
            <w:r>
              <w:rPr>
                <w:color w:val="000000"/>
                <w:sz w:val="24"/>
              </w:rPr>
              <w:t>仙坛股份</w:t>
            </w:r>
          </w:p>
        </w:tc>
        <w:tc>
          <w:tcPr>
            <w:tcW w:w="2879" w:type="dxa"/>
            <w:vAlign w:val="center"/>
          </w:tcPr>
          <w:p w:rsidR="00FB2D26" w:rsidRDefault="009367CC">
            <w:pPr>
              <w:jc w:val="right"/>
            </w:pPr>
            <w:r>
              <w:rPr>
                <w:color w:val="000000"/>
                <w:sz w:val="24"/>
              </w:rPr>
              <w:t>1,996,386.56</w:t>
            </w:r>
          </w:p>
        </w:tc>
        <w:tc>
          <w:tcPr>
            <w:tcW w:w="1620" w:type="dxa"/>
            <w:vAlign w:val="center"/>
          </w:tcPr>
          <w:p w:rsidR="00FB2D26" w:rsidRDefault="009367CC">
            <w:pPr>
              <w:jc w:val="right"/>
            </w:pPr>
            <w:r>
              <w:rPr>
                <w:color w:val="000000"/>
                <w:sz w:val="24"/>
              </w:rPr>
              <w:t>3.85</w:t>
            </w:r>
          </w:p>
        </w:tc>
      </w:tr>
      <w:tr w:rsidR="00FB2D26">
        <w:tc>
          <w:tcPr>
            <w:tcW w:w="869" w:type="dxa"/>
            <w:vAlign w:val="center"/>
          </w:tcPr>
          <w:p w:rsidR="00FB2D26" w:rsidRDefault="009367CC">
            <w:pPr>
              <w:jc w:val="center"/>
            </w:pPr>
            <w:r>
              <w:rPr>
                <w:color w:val="000000"/>
                <w:sz w:val="24"/>
              </w:rPr>
              <w:t>18</w:t>
            </w:r>
          </w:p>
        </w:tc>
        <w:tc>
          <w:tcPr>
            <w:tcW w:w="1650" w:type="dxa"/>
            <w:vAlign w:val="center"/>
          </w:tcPr>
          <w:p w:rsidR="00FB2D26" w:rsidRDefault="009367CC">
            <w:pPr>
              <w:jc w:val="center"/>
            </w:pPr>
            <w:r>
              <w:rPr>
                <w:color w:val="000000"/>
                <w:sz w:val="24"/>
              </w:rPr>
              <w:t>002142</w:t>
            </w:r>
          </w:p>
        </w:tc>
        <w:tc>
          <w:tcPr>
            <w:tcW w:w="1980" w:type="dxa"/>
            <w:vAlign w:val="center"/>
          </w:tcPr>
          <w:p w:rsidR="00FB2D26" w:rsidRDefault="009367CC">
            <w:pPr>
              <w:jc w:val="center"/>
            </w:pPr>
            <w:r>
              <w:rPr>
                <w:color w:val="000000"/>
                <w:sz w:val="24"/>
              </w:rPr>
              <w:t>宁波银行</w:t>
            </w:r>
          </w:p>
        </w:tc>
        <w:tc>
          <w:tcPr>
            <w:tcW w:w="2879" w:type="dxa"/>
            <w:vAlign w:val="center"/>
          </w:tcPr>
          <w:p w:rsidR="00FB2D26" w:rsidRDefault="009367CC">
            <w:pPr>
              <w:jc w:val="right"/>
            </w:pPr>
            <w:r>
              <w:rPr>
                <w:color w:val="000000"/>
                <w:sz w:val="24"/>
              </w:rPr>
              <w:t>1,944,849.50</w:t>
            </w:r>
          </w:p>
        </w:tc>
        <w:tc>
          <w:tcPr>
            <w:tcW w:w="1620" w:type="dxa"/>
            <w:vAlign w:val="center"/>
          </w:tcPr>
          <w:p w:rsidR="00FB2D26" w:rsidRDefault="009367CC">
            <w:pPr>
              <w:jc w:val="right"/>
            </w:pPr>
            <w:r>
              <w:rPr>
                <w:color w:val="000000"/>
                <w:sz w:val="24"/>
              </w:rPr>
              <w:t>3.75</w:t>
            </w:r>
          </w:p>
        </w:tc>
      </w:tr>
      <w:tr w:rsidR="00FB2D26">
        <w:tc>
          <w:tcPr>
            <w:tcW w:w="869" w:type="dxa"/>
            <w:vAlign w:val="center"/>
          </w:tcPr>
          <w:p w:rsidR="00FB2D26" w:rsidRDefault="009367CC">
            <w:pPr>
              <w:jc w:val="center"/>
            </w:pPr>
            <w:r>
              <w:rPr>
                <w:color w:val="000000"/>
                <w:sz w:val="24"/>
              </w:rPr>
              <w:t>19</w:t>
            </w:r>
          </w:p>
        </w:tc>
        <w:tc>
          <w:tcPr>
            <w:tcW w:w="1650" w:type="dxa"/>
            <w:vAlign w:val="center"/>
          </w:tcPr>
          <w:p w:rsidR="00FB2D26" w:rsidRDefault="009367CC">
            <w:pPr>
              <w:jc w:val="center"/>
            </w:pPr>
            <w:r>
              <w:rPr>
                <w:color w:val="000000"/>
                <w:sz w:val="24"/>
              </w:rPr>
              <w:t>601111</w:t>
            </w:r>
          </w:p>
        </w:tc>
        <w:tc>
          <w:tcPr>
            <w:tcW w:w="1980" w:type="dxa"/>
            <w:vAlign w:val="center"/>
          </w:tcPr>
          <w:p w:rsidR="00FB2D26" w:rsidRDefault="009367CC">
            <w:pPr>
              <w:jc w:val="center"/>
            </w:pPr>
            <w:r>
              <w:rPr>
                <w:color w:val="000000"/>
                <w:sz w:val="24"/>
              </w:rPr>
              <w:t>中国国航</w:t>
            </w:r>
          </w:p>
        </w:tc>
        <w:tc>
          <w:tcPr>
            <w:tcW w:w="2879" w:type="dxa"/>
            <w:vAlign w:val="center"/>
          </w:tcPr>
          <w:p w:rsidR="00FB2D26" w:rsidRDefault="009367CC">
            <w:pPr>
              <w:jc w:val="right"/>
            </w:pPr>
            <w:r>
              <w:rPr>
                <w:color w:val="000000"/>
                <w:sz w:val="24"/>
              </w:rPr>
              <w:t>1,818,323.00</w:t>
            </w:r>
          </w:p>
        </w:tc>
        <w:tc>
          <w:tcPr>
            <w:tcW w:w="1620" w:type="dxa"/>
            <w:vAlign w:val="center"/>
          </w:tcPr>
          <w:p w:rsidR="00FB2D26" w:rsidRDefault="009367CC">
            <w:pPr>
              <w:jc w:val="right"/>
            </w:pPr>
            <w:r>
              <w:rPr>
                <w:color w:val="000000"/>
                <w:sz w:val="24"/>
              </w:rPr>
              <w:t>3.51</w:t>
            </w:r>
          </w:p>
        </w:tc>
      </w:tr>
      <w:tr w:rsidR="00FB2D26">
        <w:tc>
          <w:tcPr>
            <w:tcW w:w="869" w:type="dxa"/>
            <w:vAlign w:val="center"/>
          </w:tcPr>
          <w:p w:rsidR="00FB2D26" w:rsidRDefault="009367CC">
            <w:pPr>
              <w:jc w:val="center"/>
            </w:pPr>
            <w:r>
              <w:rPr>
                <w:color w:val="000000"/>
                <w:sz w:val="24"/>
              </w:rPr>
              <w:t>20</w:t>
            </w:r>
          </w:p>
        </w:tc>
        <w:tc>
          <w:tcPr>
            <w:tcW w:w="1650" w:type="dxa"/>
            <w:vAlign w:val="center"/>
          </w:tcPr>
          <w:p w:rsidR="00FB2D26" w:rsidRDefault="009367CC">
            <w:pPr>
              <w:jc w:val="center"/>
            </w:pPr>
            <w:r>
              <w:rPr>
                <w:color w:val="000000"/>
                <w:sz w:val="24"/>
              </w:rPr>
              <w:t>600885</w:t>
            </w:r>
          </w:p>
        </w:tc>
        <w:tc>
          <w:tcPr>
            <w:tcW w:w="1980" w:type="dxa"/>
            <w:vAlign w:val="center"/>
          </w:tcPr>
          <w:p w:rsidR="00FB2D26" w:rsidRDefault="009367CC">
            <w:pPr>
              <w:jc w:val="center"/>
            </w:pPr>
            <w:r>
              <w:rPr>
                <w:color w:val="000000"/>
                <w:sz w:val="24"/>
              </w:rPr>
              <w:t>宏发股份</w:t>
            </w:r>
          </w:p>
        </w:tc>
        <w:tc>
          <w:tcPr>
            <w:tcW w:w="2879" w:type="dxa"/>
            <w:vAlign w:val="center"/>
          </w:tcPr>
          <w:p w:rsidR="00FB2D26" w:rsidRDefault="009367CC">
            <w:pPr>
              <w:jc w:val="right"/>
            </w:pPr>
            <w:r>
              <w:rPr>
                <w:color w:val="000000"/>
                <w:sz w:val="24"/>
              </w:rPr>
              <w:t>1,750,201.80</w:t>
            </w:r>
          </w:p>
        </w:tc>
        <w:tc>
          <w:tcPr>
            <w:tcW w:w="1620" w:type="dxa"/>
            <w:vAlign w:val="center"/>
          </w:tcPr>
          <w:p w:rsidR="00FB2D26" w:rsidRDefault="009367CC">
            <w:pPr>
              <w:jc w:val="right"/>
            </w:pPr>
            <w:r>
              <w:rPr>
                <w:color w:val="000000"/>
                <w:sz w:val="24"/>
              </w:rPr>
              <w:t>3.37</w:t>
            </w:r>
          </w:p>
        </w:tc>
      </w:tr>
      <w:tr w:rsidR="00FB2D26">
        <w:tc>
          <w:tcPr>
            <w:tcW w:w="869" w:type="dxa"/>
            <w:vAlign w:val="center"/>
          </w:tcPr>
          <w:p w:rsidR="00FB2D26" w:rsidRDefault="009367CC">
            <w:pPr>
              <w:jc w:val="center"/>
            </w:pPr>
            <w:r>
              <w:rPr>
                <w:color w:val="000000"/>
                <w:sz w:val="24"/>
              </w:rPr>
              <w:t>21</w:t>
            </w:r>
          </w:p>
        </w:tc>
        <w:tc>
          <w:tcPr>
            <w:tcW w:w="1650" w:type="dxa"/>
            <w:vAlign w:val="center"/>
          </w:tcPr>
          <w:p w:rsidR="00FB2D26" w:rsidRDefault="009367CC">
            <w:pPr>
              <w:jc w:val="center"/>
            </w:pPr>
            <w:r>
              <w:rPr>
                <w:color w:val="000000"/>
                <w:sz w:val="24"/>
              </w:rPr>
              <w:t>600845</w:t>
            </w:r>
          </w:p>
        </w:tc>
        <w:tc>
          <w:tcPr>
            <w:tcW w:w="1980" w:type="dxa"/>
            <w:vAlign w:val="center"/>
          </w:tcPr>
          <w:p w:rsidR="00FB2D26" w:rsidRDefault="009367CC">
            <w:pPr>
              <w:jc w:val="center"/>
            </w:pPr>
            <w:r>
              <w:rPr>
                <w:color w:val="000000"/>
                <w:sz w:val="24"/>
              </w:rPr>
              <w:t>宝信软件</w:t>
            </w:r>
          </w:p>
        </w:tc>
        <w:tc>
          <w:tcPr>
            <w:tcW w:w="2879" w:type="dxa"/>
            <w:vAlign w:val="center"/>
          </w:tcPr>
          <w:p w:rsidR="00FB2D26" w:rsidRDefault="009367CC">
            <w:pPr>
              <w:jc w:val="right"/>
            </w:pPr>
            <w:r>
              <w:rPr>
                <w:color w:val="000000"/>
                <w:sz w:val="24"/>
              </w:rPr>
              <w:t>1,698,138.00</w:t>
            </w:r>
          </w:p>
        </w:tc>
        <w:tc>
          <w:tcPr>
            <w:tcW w:w="1620" w:type="dxa"/>
            <w:vAlign w:val="center"/>
          </w:tcPr>
          <w:p w:rsidR="00FB2D26" w:rsidRDefault="009367CC">
            <w:pPr>
              <w:jc w:val="right"/>
            </w:pPr>
            <w:r>
              <w:rPr>
                <w:color w:val="000000"/>
                <w:sz w:val="24"/>
              </w:rPr>
              <w:t>3.27</w:t>
            </w:r>
          </w:p>
        </w:tc>
      </w:tr>
      <w:tr w:rsidR="00FB2D26">
        <w:tc>
          <w:tcPr>
            <w:tcW w:w="869" w:type="dxa"/>
            <w:vAlign w:val="center"/>
          </w:tcPr>
          <w:p w:rsidR="00FB2D26" w:rsidRDefault="009367CC">
            <w:pPr>
              <w:jc w:val="center"/>
            </w:pPr>
            <w:r>
              <w:rPr>
                <w:color w:val="000000"/>
                <w:sz w:val="24"/>
              </w:rPr>
              <w:t>22</w:t>
            </w:r>
          </w:p>
        </w:tc>
        <w:tc>
          <w:tcPr>
            <w:tcW w:w="1650" w:type="dxa"/>
            <w:vAlign w:val="center"/>
          </w:tcPr>
          <w:p w:rsidR="00FB2D26" w:rsidRDefault="009367CC">
            <w:pPr>
              <w:jc w:val="center"/>
            </w:pPr>
            <w:r>
              <w:rPr>
                <w:color w:val="000000"/>
                <w:sz w:val="24"/>
              </w:rPr>
              <w:t>600298</w:t>
            </w:r>
          </w:p>
        </w:tc>
        <w:tc>
          <w:tcPr>
            <w:tcW w:w="1980" w:type="dxa"/>
            <w:vAlign w:val="center"/>
          </w:tcPr>
          <w:p w:rsidR="00FB2D26" w:rsidRDefault="009367CC">
            <w:pPr>
              <w:jc w:val="center"/>
            </w:pPr>
            <w:r>
              <w:rPr>
                <w:color w:val="000000"/>
                <w:sz w:val="24"/>
              </w:rPr>
              <w:t>安琪酵母</w:t>
            </w:r>
          </w:p>
        </w:tc>
        <w:tc>
          <w:tcPr>
            <w:tcW w:w="2879" w:type="dxa"/>
            <w:vAlign w:val="center"/>
          </w:tcPr>
          <w:p w:rsidR="00FB2D26" w:rsidRDefault="009367CC">
            <w:pPr>
              <w:jc w:val="right"/>
            </w:pPr>
            <w:r>
              <w:rPr>
                <w:color w:val="000000"/>
                <w:sz w:val="24"/>
              </w:rPr>
              <w:t>1,607,761.00</w:t>
            </w:r>
          </w:p>
        </w:tc>
        <w:tc>
          <w:tcPr>
            <w:tcW w:w="1620" w:type="dxa"/>
            <w:vAlign w:val="center"/>
          </w:tcPr>
          <w:p w:rsidR="00FB2D26" w:rsidRDefault="009367CC">
            <w:pPr>
              <w:jc w:val="right"/>
            </w:pPr>
            <w:r>
              <w:rPr>
                <w:color w:val="000000"/>
                <w:sz w:val="24"/>
              </w:rPr>
              <w:t>3.10</w:t>
            </w:r>
          </w:p>
        </w:tc>
      </w:tr>
      <w:tr w:rsidR="00FB2D26">
        <w:tc>
          <w:tcPr>
            <w:tcW w:w="869" w:type="dxa"/>
            <w:vAlign w:val="center"/>
          </w:tcPr>
          <w:p w:rsidR="00FB2D26" w:rsidRDefault="009367CC">
            <w:pPr>
              <w:jc w:val="center"/>
            </w:pPr>
            <w:r>
              <w:rPr>
                <w:color w:val="000000"/>
                <w:sz w:val="24"/>
              </w:rPr>
              <w:t>23</w:t>
            </w:r>
          </w:p>
        </w:tc>
        <w:tc>
          <w:tcPr>
            <w:tcW w:w="1650" w:type="dxa"/>
            <w:vAlign w:val="center"/>
          </w:tcPr>
          <w:p w:rsidR="00FB2D26" w:rsidRDefault="009367CC">
            <w:pPr>
              <w:jc w:val="center"/>
            </w:pPr>
            <w:r>
              <w:rPr>
                <w:color w:val="000000"/>
                <w:sz w:val="24"/>
              </w:rPr>
              <w:t>600362</w:t>
            </w:r>
          </w:p>
        </w:tc>
        <w:tc>
          <w:tcPr>
            <w:tcW w:w="1980" w:type="dxa"/>
            <w:vAlign w:val="center"/>
          </w:tcPr>
          <w:p w:rsidR="00FB2D26" w:rsidRDefault="009367CC">
            <w:pPr>
              <w:jc w:val="center"/>
            </w:pPr>
            <w:r>
              <w:rPr>
                <w:color w:val="000000"/>
                <w:sz w:val="24"/>
              </w:rPr>
              <w:t>江西铜业</w:t>
            </w:r>
          </w:p>
        </w:tc>
        <w:tc>
          <w:tcPr>
            <w:tcW w:w="2879" w:type="dxa"/>
            <w:vAlign w:val="center"/>
          </w:tcPr>
          <w:p w:rsidR="00FB2D26" w:rsidRDefault="009367CC">
            <w:pPr>
              <w:jc w:val="right"/>
            </w:pPr>
            <w:r>
              <w:rPr>
                <w:color w:val="000000"/>
                <w:sz w:val="24"/>
              </w:rPr>
              <w:t>1,568,592.72</w:t>
            </w:r>
          </w:p>
        </w:tc>
        <w:tc>
          <w:tcPr>
            <w:tcW w:w="1620" w:type="dxa"/>
            <w:vAlign w:val="center"/>
          </w:tcPr>
          <w:p w:rsidR="00FB2D26" w:rsidRDefault="009367CC">
            <w:pPr>
              <w:jc w:val="right"/>
            </w:pPr>
            <w:r>
              <w:rPr>
                <w:color w:val="000000"/>
                <w:sz w:val="24"/>
              </w:rPr>
              <w:t>3.02</w:t>
            </w:r>
          </w:p>
        </w:tc>
      </w:tr>
      <w:tr w:rsidR="00FB2D26">
        <w:tc>
          <w:tcPr>
            <w:tcW w:w="869" w:type="dxa"/>
            <w:vAlign w:val="center"/>
          </w:tcPr>
          <w:p w:rsidR="00FB2D26" w:rsidRDefault="009367CC">
            <w:pPr>
              <w:jc w:val="center"/>
            </w:pPr>
            <w:r>
              <w:rPr>
                <w:color w:val="000000"/>
                <w:sz w:val="24"/>
              </w:rPr>
              <w:t>24</w:t>
            </w:r>
          </w:p>
        </w:tc>
        <w:tc>
          <w:tcPr>
            <w:tcW w:w="1650" w:type="dxa"/>
            <w:vAlign w:val="center"/>
          </w:tcPr>
          <w:p w:rsidR="00FB2D26" w:rsidRDefault="009367CC">
            <w:pPr>
              <w:jc w:val="center"/>
            </w:pPr>
            <w:r>
              <w:rPr>
                <w:color w:val="000000"/>
                <w:sz w:val="24"/>
              </w:rPr>
              <w:t>002601</w:t>
            </w:r>
          </w:p>
        </w:tc>
        <w:tc>
          <w:tcPr>
            <w:tcW w:w="1980" w:type="dxa"/>
            <w:vAlign w:val="center"/>
          </w:tcPr>
          <w:p w:rsidR="00FB2D26" w:rsidRDefault="009367CC">
            <w:pPr>
              <w:jc w:val="center"/>
            </w:pPr>
            <w:r>
              <w:rPr>
                <w:color w:val="000000"/>
                <w:sz w:val="24"/>
              </w:rPr>
              <w:t>龙蟒佰利</w:t>
            </w:r>
          </w:p>
        </w:tc>
        <w:tc>
          <w:tcPr>
            <w:tcW w:w="2879" w:type="dxa"/>
            <w:vAlign w:val="center"/>
          </w:tcPr>
          <w:p w:rsidR="00FB2D26" w:rsidRDefault="009367CC">
            <w:pPr>
              <w:jc w:val="right"/>
            </w:pPr>
            <w:r>
              <w:rPr>
                <w:color w:val="000000"/>
                <w:sz w:val="24"/>
              </w:rPr>
              <w:t>1,563,680.00</w:t>
            </w:r>
          </w:p>
        </w:tc>
        <w:tc>
          <w:tcPr>
            <w:tcW w:w="1620" w:type="dxa"/>
            <w:vAlign w:val="center"/>
          </w:tcPr>
          <w:p w:rsidR="00FB2D26" w:rsidRDefault="009367CC">
            <w:pPr>
              <w:jc w:val="right"/>
            </w:pPr>
            <w:r>
              <w:rPr>
                <w:color w:val="000000"/>
                <w:sz w:val="24"/>
              </w:rPr>
              <w:t>3.02</w:t>
            </w:r>
          </w:p>
        </w:tc>
      </w:tr>
      <w:tr w:rsidR="00FB2D26">
        <w:tc>
          <w:tcPr>
            <w:tcW w:w="869" w:type="dxa"/>
            <w:vAlign w:val="center"/>
          </w:tcPr>
          <w:p w:rsidR="00FB2D26" w:rsidRDefault="009367CC">
            <w:pPr>
              <w:jc w:val="center"/>
            </w:pPr>
            <w:r>
              <w:rPr>
                <w:color w:val="000000"/>
                <w:sz w:val="24"/>
              </w:rPr>
              <w:t>25</w:t>
            </w:r>
          </w:p>
        </w:tc>
        <w:tc>
          <w:tcPr>
            <w:tcW w:w="1650" w:type="dxa"/>
            <w:vAlign w:val="center"/>
          </w:tcPr>
          <w:p w:rsidR="00FB2D26" w:rsidRDefault="009367CC">
            <w:pPr>
              <w:jc w:val="center"/>
            </w:pPr>
            <w:r>
              <w:rPr>
                <w:color w:val="000000"/>
                <w:sz w:val="24"/>
              </w:rPr>
              <w:t>300618</w:t>
            </w:r>
          </w:p>
        </w:tc>
        <w:tc>
          <w:tcPr>
            <w:tcW w:w="1980" w:type="dxa"/>
            <w:vAlign w:val="center"/>
          </w:tcPr>
          <w:p w:rsidR="00FB2D26" w:rsidRDefault="009367CC">
            <w:pPr>
              <w:jc w:val="center"/>
            </w:pPr>
            <w:r>
              <w:rPr>
                <w:color w:val="000000"/>
                <w:sz w:val="24"/>
              </w:rPr>
              <w:t>寒锐钴业</w:t>
            </w:r>
          </w:p>
        </w:tc>
        <w:tc>
          <w:tcPr>
            <w:tcW w:w="2879" w:type="dxa"/>
            <w:vAlign w:val="center"/>
          </w:tcPr>
          <w:p w:rsidR="00FB2D26" w:rsidRDefault="009367CC">
            <w:pPr>
              <w:jc w:val="right"/>
            </w:pPr>
            <w:r>
              <w:rPr>
                <w:color w:val="000000"/>
                <w:sz w:val="24"/>
              </w:rPr>
              <w:t>1,507,819.00</w:t>
            </w:r>
          </w:p>
        </w:tc>
        <w:tc>
          <w:tcPr>
            <w:tcW w:w="1620" w:type="dxa"/>
            <w:vAlign w:val="center"/>
          </w:tcPr>
          <w:p w:rsidR="00FB2D26" w:rsidRDefault="009367CC">
            <w:pPr>
              <w:jc w:val="right"/>
            </w:pPr>
            <w:r>
              <w:rPr>
                <w:color w:val="000000"/>
                <w:sz w:val="24"/>
              </w:rPr>
              <w:t>2.91</w:t>
            </w:r>
          </w:p>
        </w:tc>
      </w:tr>
      <w:tr w:rsidR="00FB2D26">
        <w:tc>
          <w:tcPr>
            <w:tcW w:w="869" w:type="dxa"/>
            <w:vAlign w:val="center"/>
          </w:tcPr>
          <w:p w:rsidR="00FB2D26" w:rsidRDefault="009367CC">
            <w:pPr>
              <w:jc w:val="center"/>
            </w:pPr>
            <w:r>
              <w:rPr>
                <w:color w:val="000000"/>
                <w:sz w:val="24"/>
              </w:rPr>
              <w:t>26</w:t>
            </w:r>
          </w:p>
        </w:tc>
        <w:tc>
          <w:tcPr>
            <w:tcW w:w="1650" w:type="dxa"/>
            <w:vAlign w:val="center"/>
          </w:tcPr>
          <w:p w:rsidR="00FB2D26" w:rsidRDefault="009367CC">
            <w:pPr>
              <w:jc w:val="center"/>
            </w:pPr>
            <w:r>
              <w:rPr>
                <w:color w:val="000000"/>
                <w:sz w:val="24"/>
              </w:rPr>
              <w:t>002050</w:t>
            </w:r>
          </w:p>
        </w:tc>
        <w:tc>
          <w:tcPr>
            <w:tcW w:w="1980" w:type="dxa"/>
            <w:vAlign w:val="center"/>
          </w:tcPr>
          <w:p w:rsidR="00FB2D26" w:rsidRDefault="009367CC">
            <w:pPr>
              <w:jc w:val="center"/>
            </w:pPr>
            <w:r>
              <w:rPr>
                <w:color w:val="000000"/>
                <w:sz w:val="24"/>
              </w:rPr>
              <w:t>三花智控</w:t>
            </w:r>
          </w:p>
        </w:tc>
        <w:tc>
          <w:tcPr>
            <w:tcW w:w="2879" w:type="dxa"/>
            <w:vAlign w:val="center"/>
          </w:tcPr>
          <w:p w:rsidR="00FB2D26" w:rsidRDefault="009367CC">
            <w:pPr>
              <w:jc w:val="right"/>
            </w:pPr>
            <w:r>
              <w:rPr>
                <w:color w:val="000000"/>
                <w:sz w:val="24"/>
              </w:rPr>
              <w:t>1,507,206.01</w:t>
            </w:r>
          </w:p>
        </w:tc>
        <w:tc>
          <w:tcPr>
            <w:tcW w:w="1620" w:type="dxa"/>
            <w:vAlign w:val="center"/>
          </w:tcPr>
          <w:p w:rsidR="00FB2D26" w:rsidRDefault="009367CC">
            <w:pPr>
              <w:jc w:val="right"/>
            </w:pPr>
            <w:r>
              <w:rPr>
                <w:color w:val="000000"/>
                <w:sz w:val="24"/>
              </w:rPr>
              <w:t>2.91</w:t>
            </w:r>
          </w:p>
        </w:tc>
      </w:tr>
      <w:tr w:rsidR="00FB2D26">
        <w:tc>
          <w:tcPr>
            <w:tcW w:w="869" w:type="dxa"/>
            <w:vAlign w:val="center"/>
          </w:tcPr>
          <w:p w:rsidR="00FB2D26" w:rsidRDefault="009367CC">
            <w:pPr>
              <w:jc w:val="center"/>
            </w:pPr>
            <w:r>
              <w:rPr>
                <w:color w:val="000000"/>
                <w:sz w:val="24"/>
              </w:rPr>
              <w:t>27</w:t>
            </w:r>
          </w:p>
        </w:tc>
        <w:tc>
          <w:tcPr>
            <w:tcW w:w="1650" w:type="dxa"/>
            <w:vAlign w:val="center"/>
          </w:tcPr>
          <w:p w:rsidR="00FB2D26" w:rsidRDefault="009367CC">
            <w:pPr>
              <w:jc w:val="center"/>
            </w:pPr>
            <w:r>
              <w:rPr>
                <w:color w:val="000000"/>
                <w:sz w:val="24"/>
              </w:rPr>
              <w:t>603799</w:t>
            </w:r>
          </w:p>
        </w:tc>
        <w:tc>
          <w:tcPr>
            <w:tcW w:w="1980" w:type="dxa"/>
            <w:vAlign w:val="center"/>
          </w:tcPr>
          <w:p w:rsidR="00FB2D26" w:rsidRDefault="009367CC">
            <w:pPr>
              <w:jc w:val="center"/>
            </w:pPr>
            <w:r>
              <w:rPr>
                <w:color w:val="000000"/>
                <w:sz w:val="24"/>
              </w:rPr>
              <w:t>华友钴业</w:t>
            </w:r>
          </w:p>
        </w:tc>
        <w:tc>
          <w:tcPr>
            <w:tcW w:w="2879" w:type="dxa"/>
            <w:vAlign w:val="center"/>
          </w:tcPr>
          <w:p w:rsidR="00FB2D26" w:rsidRDefault="009367CC">
            <w:pPr>
              <w:jc w:val="right"/>
            </w:pPr>
            <w:r>
              <w:rPr>
                <w:color w:val="000000"/>
                <w:sz w:val="24"/>
              </w:rPr>
              <w:t>1,454,036.00</w:t>
            </w:r>
          </w:p>
        </w:tc>
        <w:tc>
          <w:tcPr>
            <w:tcW w:w="1620" w:type="dxa"/>
            <w:vAlign w:val="center"/>
          </w:tcPr>
          <w:p w:rsidR="00FB2D26" w:rsidRDefault="009367CC">
            <w:pPr>
              <w:jc w:val="right"/>
            </w:pPr>
            <w:r>
              <w:rPr>
                <w:color w:val="000000"/>
                <w:sz w:val="24"/>
              </w:rPr>
              <w:t>2.80</w:t>
            </w:r>
          </w:p>
        </w:tc>
      </w:tr>
      <w:tr w:rsidR="00FB2D26">
        <w:tc>
          <w:tcPr>
            <w:tcW w:w="869" w:type="dxa"/>
            <w:vAlign w:val="center"/>
          </w:tcPr>
          <w:p w:rsidR="00FB2D26" w:rsidRDefault="009367CC">
            <w:pPr>
              <w:jc w:val="center"/>
            </w:pPr>
            <w:r>
              <w:rPr>
                <w:color w:val="000000"/>
                <w:sz w:val="24"/>
              </w:rPr>
              <w:t>28</w:t>
            </w:r>
          </w:p>
        </w:tc>
        <w:tc>
          <w:tcPr>
            <w:tcW w:w="1650" w:type="dxa"/>
            <w:vAlign w:val="center"/>
          </w:tcPr>
          <w:p w:rsidR="00FB2D26" w:rsidRDefault="009367CC">
            <w:pPr>
              <w:jc w:val="center"/>
            </w:pPr>
            <w:r>
              <w:rPr>
                <w:color w:val="000000"/>
                <w:sz w:val="24"/>
              </w:rPr>
              <w:t>000786</w:t>
            </w:r>
          </w:p>
        </w:tc>
        <w:tc>
          <w:tcPr>
            <w:tcW w:w="1980" w:type="dxa"/>
            <w:vAlign w:val="center"/>
          </w:tcPr>
          <w:p w:rsidR="00FB2D26" w:rsidRDefault="009367CC">
            <w:pPr>
              <w:jc w:val="center"/>
            </w:pPr>
            <w:r>
              <w:rPr>
                <w:color w:val="000000"/>
                <w:sz w:val="24"/>
              </w:rPr>
              <w:t>北新建材</w:t>
            </w:r>
          </w:p>
        </w:tc>
        <w:tc>
          <w:tcPr>
            <w:tcW w:w="2879" w:type="dxa"/>
            <w:vAlign w:val="center"/>
          </w:tcPr>
          <w:p w:rsidR="00FB2D26" w:rsidRDefault="009367CC">
            <w:pPr>
              <w:jc w:val="right"/>
            </w:pPr>
            <w:r>
              <w:rPr>
                <w:color w:val="000000"/>
                <w:sz w:val="24"/>
              </w:rPr>
              <w:t>1,446,364.00</w:t>
            </w:r>
          </w:p>
        </w:tc>
        <w:tc>
          <w:tcPr>
            <w:tcW w:w="1620" w:type="dxa"/>
            <w:vAlign w:val="center"/>
          </w:tcPr>
          <w:p w:rsidR="00FB2D26" w:rsidRDefault="009367CC">
            <w:pPr>
              <w:jc w:val="right"/>
            </w:pPr>
            <w:r>
              <w:rPr>
                <w:color w:val="000000"/>
                <w:sz w:val="24"/>
              </w:rPr>
              <w:t>2.79</w:t>
            </w:r>
          </w:p>
        </w:tc>
      </w:tr>
      <w:tr w:rsidR="00FB2D26">
        <w:tc>
          <w:tcPr>
            <w:tcW w:w="869" w:type="dxa"/>
            <w:vAlign w:val="center"/>
          </w:tcPr>
          <w:p w:rsidR="00FB2D26" w:rsidRDefault="009367CC">
            <w:pPr>
              <w:jc w:val="center"/>
            </w:pPr>
            <w:r>
              <w:rPr>
                <w:color w:val="000000"/>
                <w:sz w:val="24"/>
              </w:rPr>
              <w:t>29</w:t>
            </w:r>
          </w:p>
        </w:tc>
        <w:tc>
          <w:tcPr>
            <w:tcW w:w="1650" w:type="dxa"/>
            <w:vAlign w:val="center"/>
          </w:tcPr>
          <w:p w:rsidR="00FB2D26" w:rsidRDefault="009367CC">
            <w:pPr>
              <w:jc w:val="center"/>
            </w:pPr>
            <w:r>
              <w:rPr>
                <w:color w:val="000000"/>
                <w:sz w:val="24"/>
              </w:rPr>
              <w:t>601006</w:t>
            </w:r>
          </w:p>
        </w:tc>
        <w:tc>
          <w:tcPr>
            <w:tcW w:w="1980" w:type="dxa"/>
            <w:vAlign w:val="center"/>
          </w:tcPr>
          <w:p w:rsidR="00FB2D26" w:rsidRDefault="009367CC">
            <w:pPr>
              <w:jc w:val="center"/>
            </w:pPr>
            <w:r>
              <w:rPr>
                <w:color w:val="000000"/>
                <w:sz w:val="24"/>
              </w:rPr>
              <w:t>大秦铁路</w:t>
            </w:r>
          </w:p>
        </w:tc>
        <w:tc>
          <w:tcPr>
            <w:tcW w:w="2879" w:type="dxa"/>
            <w:vAlign w:val="center"/>
          </w:tcPr>
          <w:p w:rsidR="00FB2D26" w:rsidRDefault="009367CC">
            <w:pPr>
              <w:jc w:val="right"/>
            </w:pPr>
            <w:r>
              <w:rPr>
                <w:color w:val="000000"/>
                <w:sz w:val="24"/>
              </w:rPr>
              <w:t>1,438,485.00</w:t>
            </w:r>
          </w:p>
        </w:tc>
        <w:tc>
          <w:tcPr>
            <w:tcW w:w="1620" w:type="dxa"/>
            <w:vAlign w:val="center"/>
          </w:tcPr>
          <w:p w:rsidR="00FB2D26" w:rsidRDefault="009367CC">
            <w:pPr>
              <w:jc w:val="right"/>
            </w:pPr>
            <w:r>
              <w:rPr>
                <w:color w:val="000000"/>
                <w:sz w:val="24"/>
              </w:rPr>
              <w:t>2.77</w:t>
            </w:r>
          </w:p>
        </w:tc>
      </w:tr>
      <w:tr w:rsidR="00FB2D26">
        <w:tc>
          <w:tcPr>
            <w:tcW w:w="869" w:type="dxa"/>
            <w:vAlign w:val="center"/>
          </w:tcPr>
          <w:p w:rsidR="00FB2D26" w:rsidRDefault="009367CC">
            <w:pPr>
              <w:jc w:val="center"/>
            </w:pPr>
            <w:r>
              <w:rPr>
                <w:color w:val="000000"/>
                <w:sz w:val="24"/>
              </w:rPr>
              <w:t>30</w:t>
            </w:r>
          </w:p>
        </w:tc>
        <w:tc>
          <w:tcPr>
            <w:tcW w:w="1650" w:type="dxa"/>
            <w:vAlign w:val="center"/>
          </w:tcPr>
          <w:p w:rsidR="00FB2D26" w:rsidRDefault="009367CC">
            <w:pPr>
              <w:jc w:val="center"/>
            </w:pPr>
            <w:r>
              <w:rPr>
                <w:color w:val="000000"/>
                <w:sz w:val="24"/>
              </w:rPr>
              <w:t>300369</w:t>
            </w:r>
          </w:p>
        </w:tc>
        <w:tc>
          <w:tcPr>
            <w:tcW w:w="1980" w:type="dxa"/>
            <w:vAlign w:val="center"/>
          </w:tcPr>
          <w:p w:rsidR="00FB2D26" w:rsidRDefault="009367CC">
            <w:pPr>
              <w:jc w:val="center"/>
            </w:pPr>
            <w:r>
              <w:rPr>
                <w:color w:val="000000"/>
                <w:sz w:val="24"/>
              </w:rPr>
              <w:t>绿盟科技</w:t>
            </w:r>
          </w:p>
        </w:tc>
        <w:tc>
          <w:tcPr>
            <w:tcW w:w="2879" w:type="dxa"/>
            <w:vAlign w:val="center"/>
          </w:tcPr>
          <w:p w:rsidR="00FB2D26" w:rsidRDefault="009367CC">
            <w:pPr>
              <w:jc w:val="right"/>
            </w:pPr>
            <w:r>
              <w:rPr>
                <w:color w:val="000000"/>
                <w:sz w:val="24"/>
              </w:rPr>
              <w:t>1,428,642.90</w:t>
            </w:r>
          </w:p>
        </w:tc>
        <w:tc>
          <w:tcPr>
            <w:tcW w:w="1620" w:type="dxa"/>
            <w:vAlign w:val="center"/>
          </w:tcPr>
          <w:p w:rsidR="00FB2D26" w:rsidRDefault="009367CC">
            <w:pPr>
              <w:jc w:val="right"/>
            </w:pPr>
            <w:r>
              <w:rPr>
                <w:color w:val="000000"/>
                <w:sz w:val="24"/>
              </w:rPr>
              <w:t>2.75</w:t>
            </w:r>
          </w:p>
        </w:tc>
      </w:tr>
      <w:tr w:rsidR="00FB2D26">
        <w:tc>
          <w:tcPr>
            <w:tcW w:w="869" w:type="dxa"/>
            <w:vAlign w:val="center"/>
          </w:tcPr>
          <w:p w:rsidR="00FB2D26" w:rsidRDefault="009367CC">
            <w:pPr>
              <w:jc w:val="center"/>
            </w:pPr>
            <w:r>
              <w:rPr>
                <w:color w:val="000000"/>
                <w:sz w:val="24"/>
              </w:rPr>
              <w:t>31</w:t>
            </w:r>
          </w:p>
        </w:tc>
        <w:tc>
          <w:tcPr>
            <w:tcW w:w="1650" w:type="dxa"/>
            <w:vAlign w:val="center"/>
          </w:tcPr>
          <w:p w:rsidR="00FB2D26" w:rsidRDefault="009367CC">
            <w:pPr>
              <w:jc w:val="center"/>
            </w:pPr>
            <w:r>
              <w:rPr>
                <w:color w:val="000000"/>
                <w:sz w:val="24"/>
              </w:rPr>
              <w:t>300251</w:t>
            </w:r>
          </w:p>
        </w:tc>
        <w:tc>
          <w:tcPr>
            <w:tcW w:w="1980" w:type="dxa"/>
            <w:vAlign w:val="center"/>
          </w:tcPr>
          <w:p w:rsidR="00FB2D26" w:rsidRDefault="009367CC">
            <w:pPr>
              <w:jc w:val="center"/>
            </w:pPr>
            <w:r>
              <w:rPr>
                <w:color w:val="000000"/>
                <w:sz w:val="24"/>
              </w:rPr>
              <w:t>光线传媒</w:t>
            </w:r>
          </w:p>
        </w:tc>
        <w:tc>
          <w:tcPr>
            <w:tcW w:w="2879" w:type="dxa"/>
            <w:vAlign w:val="center"/>
          </w:tcPr>
          <w:p w:rsidR="00FB2D26" w:rsidRDefault="009367CC">
            <w:pPr>
              <w:jc w:val="right"/>
            </w:pPr>
            <w:r>
              <w:rPr>
                <w:color w:val="000000"/>
                <w:sz w:val="24"/>
              </w:rPr>
              <w:t>1,282,795.00</w:t>
            </w:r>
          </w:p>
        </w:tc>
        <w:tc>
          <w:tcPr>
            <w:tcW w:w="1620" w:type="dxa"/>
            <w:vAlign w:val="center"/>
          </w:tcPr>
          <w:p w:rsidR="00FB2D26" w:rsidRDefault="009367CC">
            <w:pPr>
              <w:jc w:val="right"/>
            </w:pPr>
            <w:r>
              <w:rPr>
                <w:color w:val="000000"/>
                <w:sz w:val="24"/>
              </w:rPr>
              <w:t>2.47</w:t>
            </w:r>
          </w:p>
        </w:tc>
      </w:tr>
      <w:tr w:rsidR="00FB2D26">
        <w:tc>
          <w:tcPr>
            <w:tcW w:w="869" w:type="dxa"/>
            <w:vAlign w:val="center"/>
          </w:tcPr>
          <w:p w:rsidR="00FB2D26" w:rsidRDefault="009367CC">
            <w:pPr>
              <w:jc w:val="center"/>
            </w:pPr>
            <w:r>
              <w:rPr>
                <w:color w:val="000000"/>
                <w:sz w:val="24"/>
              </w:rPr>
              <w:t>32</w:t>
            </w:r>
          </w:p>
        </w:tc>
        <w:tc>
          <w:tcPr>
            <w:tcW w:w="1650" w:type="dxa"/>
            <w:vAlign w:val="center"/>
          </w:tcPr>
          <w:p w:rsidR="00FB2D26" w:rsidRDefault="009367CC">
            <w:pPr>
              <w:jc w:val="center"/>
            </w:pPr>
            <w:r>
              <w:rPr>
                <w:color w:val="000000"/>
                <w:sz w:val="24"/>
              </w:rPr>
              <w:t>002035</w:t>
            </w:r>
          </w:p>
        </w:tc>
        <w:tc>
          <w:tcPr>
            <w:tcW w:w="1980" w:type="dxa"/>
            <w:vAlign w:val="center"/>
          </w:tcPr>
          <w:p w:rsidR="00FB2D26" w:rsidRDefault="009367CC">
            <w:pPr>
              <w:jc w:val="center"/>
            </w:pPr>
            <w:r>
              <w:rPr>
                <w:color w:val="000000"/>
                <w:sz w:val="24"/>
              </w:rPr>
              <w:t>华帝股份</w:t>
            </w:r>
          </w:p>
        </w:tc>
        <w:tc>
          <w:tcPr>
            <w:tcW w:w="2879" w:type="dxa"/>
            <w:vAlign w:val="center"/>
          </w:tcPr>
          <w:p w:rsidR="00FB2D26" w:rsidRDefault="009367CC">
            <w:pPr>
              <w:jc w:val="right"/>
            </w:pPr>
            <w:r>
              <w:rPr>
                <w:color w:val="000000"/>
                <w:sz w:val="24"/>
              </w:rPr>
              <w:t>1,249,404.00</w:t>
            </w:r>
          </w:p>
        </w:tc>
        <w:tc>
          <w:tcPr>
            <w:tcW w:w="1620" w:type="dxa"/>
            <w:vAlign w:val="center"/>
          </w:tcPr>
          <w:p w:rsidR="00FB2D26" w:rsidRDefault="009367CC">
            <w:pPr>
              <w:jc w:val="right"/>
            </w:pPr>
            <w:r>
              <w:rPr>
                <w:color w:val="000000"/>
                <w:sz w:val="24"/>
              </w:rPr>
              <w:t>2.41</w:t>
            </w:r>
          </w:p>
        </w:tc>
      </w:tr>
      <w:tr w:rsidR="00FB2D26">
        <w:tc>
          <w:tcPr>
            <w:tcW w:w="869" w:type="dxa"/>
            <w:vAlign w:val="center"/>
          </w:tcPr>
          <w:p w:rsidR="00FB2D26" w:rsidRDefault="009367CC">
            <w:pPr>
              <w:jc w:val="center"/>
            </w:pPr>
            <w:r>
              <w:rPr>
                <w:color w:val="000000"/>
                <w:sz w:val="24"/>
              </w:rPr>
              <w:t>33</w:t>
            </w:r>
          </w:p>
        </w:tc>
        <w:tc>
          <w:tcPr>
            <w:tcW w:w="1650" w:type="dxa"/>
            <w:vAlign w:val="center"/>
          </w:tcPr>
          <w:p w:rsidR="00FB2D26" w:rsidRDefault="009367CC">
            <w:pPr>
              <w:jc w:val="center"/>
            </w:pPr>
            <w:r>
              <w:rPr>
                <w:color w:val="000000"/>
                <w:sz w:val="24"/>
              </w:rPr>
              <w:t>601100</w:t>
            </w:r>
          </w:p>
        </w:tc>
        <w:tc>
          <w:tcPr>
            <w:tcW w:w="1980" w:type="dxa"/>
            <w:vAlign w:val="center"/>
          </w:tcPr>
          <w:p w:rsidR="00FB2D26" w:rsidRDefault="009367CC">
            <w:pPr>
              <w:jc w:val="center"/>
            </w:pPr>
            <w:r>
              <w:rPr>
                <w:color w:val="000000"/>
                <w:sz w:val="24"/>
              </w:rPr>
              <w:t>恒立液压</w:t>
            </w:r>
          </w:p>
        </w:tc>
        <w:tc>
          <w:tcPr>
            <w:tcW w:w="2879" w:type="dxa"/>
            <w:vAlign w:val="center"/>
          </w:tcPr>
          <w:p w:rsidR="00FB2D26" w:rsidRDefault="009367CC">
            <w:pPr>
              <w:jc w:val="right"/>
            </w:pPr>
            <w:r>
              <w:rPr>
                <w:color w:val="000000"/>
                <w:sz w:val="24"/>
              </w:rPr>
              <w:t>1,130,486.78</w:t>
            </w:r>
          </w:p>
        </w:tc>
        <w:tc>
          <w:tcPr>
            <w:tcW w:w="1620" w:type="dxa"/>
            <w:vAlign w:val="center"/>
          </w:tcPr>
          <w:p w:rsidR="00FB2D26" w:rsidRDefault="009367CC">
            <w:pPr>
              <w:jc w:val="right"/>
            </w:pPr>
            <w:r>
              <w:rPr>
                <w:color w:val="000000"/>
                <w:sz w:val="24"/>
              </w:rPr>
              <w:t>2.18</w:t>
            </w:r>
          </w:p>
        </w:tc>
      </w:tr>
      <w:tr w:rsidR="00FB2D26">
        <w:tc>
          <w:tcPr>
            <w:tcW w:w="869" w:type="dxa"/>
            <w:vAlign w:val="center"/>
          </w:tcPr>
          <w:p w:rsidR="00FB2D26" w:rsidRDefault="009367CC">
            <w:pPr>
              <w:jc w:val="center"/>
            </w:pPr>
            <w:r>
              <w:rPr>
                <w:color w:val="000000"/>
                <w:sz w:val="24"/>
              </w:rPr>
              <w:t>34</w:t>
            </w:r>
          </w:p>
        </w:tc>
        <w:tc>
          <w:tcPr>
            <w:tcW w:w="1650" w:type="dxa"/>
            <w:vAlign w:val="center"/>
          </w:tcPr>
          <w:p w:rsidR="00FB2D26" w:rsidRDefault="009367CC">
            <w:pPr>
              <w:jc w:val="center"/>
            </w:pPr>
            <w:r>
              <w:rPr>
                <w:color w:val="000000"/>
                <w:sz w:val="24"/>
              </w:rPr>
              <w:t>000426</w:t>
            </w:r>
          </w:p>
        </w:tc>
        <w:tc>
          <w:tcPr>
            <w:tcW w:w="1980" w:type="dxa"/>
            <w:vAlign w:val="center"/>
          </w:tcPr>
          <w:p w:rsidR="00FB2D26" w:rsidRDefault="009367CC">
            <w:pPr>
              <w:jc w:val="center"/>
            </w:pPr>
            <w:r>
              <w:rPr>
                <w:color w:val="000000"/>
                <w:sz w:val="24"/>
              </w:rPr>
              <w:t>兴业矿业</w:t>
            </w:r>
          </w:p>
        </w:tc>
        <w:tc>
          <w:tcPr>
            <w:tcW w:w="2879" w:type="dxa"/>
            <w:vAlign w:val="center"/>
          </w:tcPr>
          <w:p w:rsidR="00FB2D26" w:rsidRDefault="009367CC">
            <w:pPr>
              <w:jc w:val="right"/>
            </w:pPr>
            <w:r>
              <w:rPr>
                <w:color w:val="000000"/>
                <w:sz w:val="24"/>
              </w:rPr>
              <w:t>1,121,616.00</w:t>
            </w:r>
          </w:p>
        </w:tc>
        <w:tc>
          <w:tcPr>
            <w:tcW w:w="1620" w:type="dxa"/>
            <w:vAlign w:val="center"/>
          </w:tcPr>
          <w:p w:rsidR="00FB2D26" w:rsidRDefault="009367CC">
            <w:pPr>
              <w:jc w:val="right"/>
            </w:pPr>
            <w:r>
              <w:rPr>
                <w:color w:val="000000"/>
                <w:sz w:val="24"/>
              </w:rPr>
              <w:t>2.16</w:t>
            </w:r>
          </w:p>
        </w:tc>
      </w:tr>
      <w:tr w:rsidR="00FB2D26">
        <w:tc>
          <w:tcPr>
            <w:tcW w:w="869" w:type="dxa"/>
            <w:vAlign w:val="center"/>
          </w:tcPr>
          <w:p w:rsidR="00FB2D26" w:rsidRDefault="009367CC">
            <w:pPr>
              <w:jc w:val="center"/>
            </w:pPr>
            <w:r>
              <w:rPr>
                <w:color w:val="000000"/>
                <w:sz w:val="24"/>
              </w:rPr>
              <w:t>35</w:t>
            </w:r>
          </w:p>
        </w:tc>
        <w:tc>
          <w:tcPr>
            <w:tcW w:w="1650" w:type="dxa"/>
            <w:vAlign w:val="center"/>
          </w:tcPr>
          <w:p w:rsidR="00FB2D26" w:rsidRDefault="009367CC">
            <w:pPr>
              <w:jc w:val="center"/>
            </w:pPr>
            <w:r>
              <w:rPr>
                <w:color w:val="000000"/>
                <w:sz w:val="24"/>
              </w:rPr>
              <w:t>300078</w:t>
            </w:r>
          </w:p>
        </w:tc>
        <w:tc>
          <w:tcPr>
            <w:tcW w:w="1980" w:type="dxa"/>
            <w:vAlign w:val="center"/>
          </w:tcPr>
          <w:p w:rsidR="00FB2D26" w:rsidRDefault="009367CC">
            <w:pPr>
              <w:jc w:val="center"/>
            </w:pPr>
            <w:r>
              <w:rPr>
                <w:color w:val="000000"/>
                <w:sz w:val="24"/>
              </w:rPr>
              <w:t>思创医惠</w:t>
            </w:r>
          </w:p>
        </w:tc>
        <w:tc>
          <w:tcPr>
            <w:tcW w:w="2879" w:type="dxa"/>
            <w:vAlign w:val="center"/>
          </w:tcPr>
          <w:p w:rsidR="00FB2D26" w:rsidRDefault="009367CC">
            <w:pPr>
              <w:jc w:val="right"/>
            </w:pPr>
            <w:r>
              <w:rPr>
                <w:color w:val="000000"/>
                <w:sz w:val="24"/>
              </w:rPr>
              <w:t>1,110,505.75</w:t>
            </w:r>
          </w:p>
        </w:tc>
        <w:tc>
          <w:tcPr>
            <w:tcW w:w="1620" w:type="dxa"/>
            <w:vAlign w:val="center"/>
          </w:tcPr>
          <w:p w:rsidR="00FB2D26" w:rsidRDefault="009367CC">
            <w:pPr>
              <w:jc w:val="right"/>
            </w:pPr>
            <w:r>
              <w:rPr>
                <w:color w:val="000000"/>
                <w:sz w:val="24"/>
              </w:rPr>
              <w:t>2.14</w:t>
            </w:r>
          </w:p>
        </w:tc>
      </w:tr>
      <w:tr w:rsidR="00FB2D26">
        <w:tc>
          <w:tcPr>
            <w:tcW w:w="869" w:type="dxa"/>
            <w:vAlign w:val="center"/>
          </w:tcPr>
          <w:p w:rsidR="00FB2D26" w:rsidRDefault="009367CC">
            <w:pPr>
              <w:jc w:val="center"/>
            </w:pPr>
            <w:r>
              <w:rPr>
                <w:color w:val="000000"/>
                <w:sz w:val="24"/>
              </w:rPr>
              <w:t>36</w:t>
            </w:r>
          </w:p>
        </w:tc>
        <w:tc>
          <w:tcPr>
            <w:tcW w:w="1650" w:type="dxa"/>
            <w:vAlign w:val="center"/>
          </w:tcPr>
          <w:p w:rsidR="00FB2D26" w:rsidRDefault="009367CC">
            <w:pPr>
              <w:jc w:val="center"/>
            </w:pPr>
            <w:r>
              <w:rPr>
                <w:color w:val="000000"/>
                <w:sz w:val="24"/>
              </w:rPr>
              <w:t>601877</w:t>
            </w:r>
          </w:p>
        </w:tc>
        <w:tc>
          <w:tcPr>
            <w:tcW w:w="1980" w:type="dxa"/>
            <w:vAlign w:val="center"/>
          </w:tcPr>
          <w:p w:rsidR="00FB2D26" w:rsidRDefault="009367CC">
            <w:pPr>
              <w:jc w:val="center"/>
            </w:pPr>
            <w:r>
              <w:rPr>
                <w:color w:val="000000"/>
                <w:sz w:val="24"/>
              </w:rPr>
              <w:t>正泰电器</w:t>
            </w:r>
          </w:p>
        </w:tc>
        <w:tc>
          <w:tcPr>
            <w:tcW w:w="2879" w:type="dxa"/>
            <w:vAlign w:val="center"/>
          </w:tcPr>
          <w:p w:rsidR="00FB2D26" w:rsidRDefault="009367CC">
            <w:pPr>
              <w:jc w:val="right"/>
            </w:pPr>
            <w:r>
              <w:rPr>
                <w:color w:val="000000"/>
                <w:sz w:val="24"/>
              </w:rPr>
              <w:t>1,070,950.20</w:t>
            </w:r>
          </w:p>
        </w:tc>
        <w:tc>
          <w:tcPr>
            <w:tcW w:w="1620" w:type="dxa"/>
            <w:vAlign w:val="center"/>
          </w:tcPr>
          <w:p w:rsidR="00FB2D26" w:rsidRDefault="009367CC">
            <w:pPr>
              <w:jc w:val="right"/>
            </w:pPr>
            <w:r>
              <w:rPr>
                <w:color w:val="000000"/>
                <w:sz w:val="24"/>
              </w:rPr>
              <w:t>2.07</w:t>
            </w:r>
          </w:p>
        </w:tc>
      </w:tr>
      <w:tr w:rsidR="00FB2D26">
        <w:tc>
          <w:tcPr>
            <w:tcW w:w="869" w:type="dxa"/>
            <w:vAlign w:val="center"/>
          </w:tcPr>
          <w:p w:rsidR="00FB2D26" w:rsidRDefault="009367CC">
            <w:pPr>
              <w:jc w:val="center"/>
            </w:pPr>
            <w:r>
              <w:rPr>
                <w:color w:val="000000"/>
                <w:sz w:val="24"/>
              </w:rPr>
              <w:t>37</w:t>
            </w:r>
          </w:p>
        </w:tc>
        <w:tc>
          <w:tcPr>
            <w:tcW w:w="1650" w:type="dxa"/>
            <w:vAlign w:val="center"/>
          </w:tcPr>
          <w:p w:rsidR="00FB2D26" w:rsidRDefault="009367CC">
            <w:pPr>
              <w:jc w:val="center"/>
            </w:pPr>
            <w:r>
              <w:rPr>
                <w:color w:val="000000"/>
                <w:sz w:val="24"/>
              </w:rPr>
              <w:t>600066</w:t>
            </w:r>
          </w:p>
        </w:tc>
        <w:tc>
          <w:tcPr>
            <w:tcW w:w="1980" w:type="dxa"/>
            <w:vAlign w:val="center"/>
          </w:tcPr>
          <w:p w:rsidR="00FB2D26" w:rsidRDefault="009367CC">
            <w:pPr>
              <w:jc w:val="center"/>
            </w:pPr>
            <w:r>
              <w:rPr>
                <w:color w:val="000000"/>
                <w:sz w:val="24"/>
              </w:rPr>
              <w:t>宇通客车</w:t>
            </w:r>
          </w:p>
        </w:tc>
        <w:tc>
          <w:tcPr>
            <w:tcW w:w="2879" w:type="dxa"/>
            <w:vAlign w:val="center"/>
          </w:tcPr>
          <w:p w:rsidR="00FB2D26" w:rsidRDefault="009367CC">
            <w:pPr>
              <w:jc w:val="right"/>
            </w:pPr>
            <w:r>
              <w:rPr>
                <w:color w:val="000000"/>
                <w:sz w:val="24"/>
              </w:rPr>
              <w:t>1,056,611.00</w:t>
            </w:r>
          </w:p>
        </w:tc>
        <w:tc>
          <w:tcPr>
            <w:tcW w:w="1620" w:type="dxa"/>
            <w:vAlign w:val="center"/>
          </w:tcPr>
          <w:p w:rsidR="00FB2D26" w:rsidRDefault="009367CC">
            <w:pPr>
              <w:jc w:val="right"/>
            </w:pPr>
            <w:r>
              <w:rPr>
                <w:color w:val="000000"/>
                <w:sz w:val="24"/>
              </w:rPr>
              <w:t>2.04</w:t>
            </w:r>
          </w:p>
        </w:tc>
      </w:tr>
    </w:tbl>
    <w:p w:rsidR="001A59F9" w:rsidRPr="00697181" w:rsidRDefault="001A59F9" w:rsidP="00697181">
      <w:pPr>
        <w:tabs>
          <w:tab w:val="left" w:pos="426"/>
        </w:tabs>
        <w:spacing w:before="29" w:line="288" w:lineRule="auto"/>
        <w:jc w:val="left"/>
        <w:rPr>
          <w:kern w:val="0"/>
          <w:sz w:val="24"/>
        </w:rPr>
      </w:pPr>
      <w:r w:rsidRPr="00697181">
        <w:rPr>
          <w:kern w:val="0"/>
          <w:sz w:val="24"/>
        </w:rPr>
        <w:t>注：</w:t>
      </w:r>
      <w:r w:rsidRPr="00697181">
        <w:rPr>
          <w:kern w:val="0"/>
          <w:sz w:val="24"/>
        </w:rPr>
        <w:t>“</w:t>
      </w:r>
      <w:r w:rsidRPr="00697181">
        <w:rPr>
          <w:kern w:val="0"/>
          <w:sz w:val="24"/>
        </w:rPr>
        <w:t>本期累计卖出金额</w:t>
      </w:r>
      <w:r w:rsidRPr="00697181">
        <w:rPr>
          <w:kern w:val="0"/>
          <w:sz w:val="24"/>
        </w:rPr>
        <w:t>”</w:t>
      </w:r>
      <w:r w:rsidRPr="00697181">
        <w:rPr>
          <w:kern w:val="0"/>
          <w:sz w:val="24"/>
        </w:rPr>
        <w:t>按卖出成交金额（成交单价乘以成交数量）填列，不考虑相关交易费用。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买入股票的成本总额及卖出股票的收入总额</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买入股票的成本（成交）总额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121,599,790.28</w:t>
            </w:r>
          </w:p>
        </w:tc>
      </w:tr>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卖出股票的收入（成交）总额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124,911,489.53</w:t>
            </w:r>
          </w:p>
        </w:tc>
      </w:tr>
    </w:tbl>
    <w:p w:rsidR="001A59F9" w:rsidRPr="00C51A5D" w:rsidRDefault="001A59F9" w:rsidP="00C51A5D">
      <w:pPr>
        <w:tabs>
          <w:tab w:val="left" w:pos="426"/>
        </w:tabs>
        <w:spacing w:before="29" w:line="288" w:lineRule="auto"/>
        <w:jc w:val="left"/>
        <w:rPr>
          <w:kern w:val="0"/>
          <w:sz w:val="24"/>
        </w:rPr>
      </w:pPr>
      <w:r w:rsidRPr="00C51A5D">
        <w:rPr>
          <w:kern w:val="0"/>
          <w:sz w:val="24"/>
        </w:rPr>
        <w:t>注：</w:t>
      </w:r>
      <w:r w:rsidRPr="00C51A5D">
        <w:rPr>
          <w:kern w:val="0"/>
          <w:sz w:val="24"/>
        </w:rPr>
        <w:t>“</w:t>
      </w:r>
      <w:r w:rsidRPr="00C51A5D">
        <w:rPr>
          <w:kern w:val="0"/>
          <w:sz w:val="24"/>
        </w:rPr>
        <w:t>买入股票成本</w:t>
      </w:r>
      <w:r w:rsidRPr="00C51A5D">
        <w:rPr>
          <w:kern w:val="0"/>
          <w:sz w:val="24"/>
        </w:rPr>
        <w:t>”</w:t>
      </w:r>
      <w:r w:rsidRPr="00C51A5D">
        <w:rPr>
          <w:kern w:val="0"/>
          <w:sz w:val="24"/>
        </w:rPr>
        <w:t>或</w:t>
      </w:r>
      <w:r w:rsidRPr="00C51A5D">
        <w:rPr>
          <w:kern w:val="0"/>
          <w:sz w:val="24"/>
        </w:rPr>
        <w:t>“</w:t>
      </w:r>
      <w:r w:rsidRPr="00C51A5D">
        <w:rPr>
          <w:kern w:val="0"/>
          <w:sz w:val="24"/>
        </w:rPr>
        <w:t>卖出股票收入</w:t>
      </w:r>
      <w:r w:rsidRPr="00C51A5D">
        <w:rPr>
          <w:kern w:val="0"/>
          <w:sz w:val="24"/>
        </w:rPr>
        <w:t>”</w:t>
      </w:r>
      <w:r w:rsidRPr="00C51A5D">
        <w:rPr>
          <w:kern w:val="0"/>
          <w:sz w:val="24"/>
        </w:rPr>
        <w:t>均按买卖成交金额（成交单价乘以成交数量）填列，不考虑相关交易费用。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0" w:name="_Toc234814104"/>
      <w:bookmarkStart w:id="71" w:name="_Toc361324883"/>
      <w:r w:rsidRPr="00C2179A">
        <w:rPr>
          <w:rFonts w:ascii="Times New Roman" w:hAnsi="Times New Roman"/>
          <w:kern w:val="0"/>
          <w:szCs w:val="24"/>
        </w:rPr>
        <w:t>8.5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期末按债券品种分类的债券投资组合</w:t>
      </w:r>
      <w:bookmarkEnd w:id="70"/>
      <w:bookmarkEnd w:id="71"/>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A59F9" w:rsidRPr="008B2C7A" w:rsidTr="00804B04">
        <w:tc>
          <w:tcPr>
            <w:tcW w:w="862"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344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债券品种</w:t>
            </w:r>
          </w:p>
        </w:tc>
        <w:tc>
          <w:tcPr>
            <w:tcW w:w="254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公允价值</w:t>
            </w:r>
          </w:p>
        </w:tc>
        <w:tc>
          <w:tcPr>
            <w:tcW w:w="215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占基金资产净值比例</w:t>
            </w:r>
            <w:r w:rsidRPr="0094326E">
              <w:rPr>
                <w:color w:val="000000"/>
                <w:sz w:val="24"/>
              </w:rPr>
              <w:t>(</w:t>
            </w:r>
            <w:r w:rsidRPr="0094326E">
              <w:rPr>
                <w:rFonts w:hint="eastAsia"/>
                <w:color w:val="000000"/>
                <w:sz w:val="24"/>
              </w:rPr>
              <w:t>％</w:t>
            </w:r>
            <w:r w:rsidRPr="0094326E">
              <w:rPr>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国家债券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2,257,359.80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15.22</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2</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央行票据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3</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金融债券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10,483,629.20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70.69</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其中：政策性金融债</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10,483,629.20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70.69</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4</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5</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企业短期融资</w:t>
            </w:r>
            <w:r w:rsidR="0043264B" w:rsidRPr="006E14CE">
              <w:rPr>
                <w:rFonts w:hint="eastAsia"/>
                <w:color w:val="000000"/>
                <w:sz w:val="24"/>
              </w:rPr>
              <w:t>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6</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中期票据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804B04" w:rsidRPr="008B2C7A" w:rsidTr="00804B04">
        <w:tc>
          <w:tcPr>
            <w:tcW w:w="862" w:type="dxa"/>
            <w:vAlign w:val="center"/>
          </w:tcPr>
          <w:p w:rsidR="00804B04" w:rsidRPr="006E14CE" w:rsidRDefault="00804B04" w:rsidP="00986F4D">
            <w:pPr>
              <w:spacing w:before="29" w:line="288" w:lineRule="auto"/>
              <w:ind w:left="17"/>
              <w:jc w:val="center"/>
              <w:rPr>
                <w:color w:val="000000"/>
                <w:sz w:val="24"/>
              </w:rPr>
            </w:pPr>
            <w:r w:rsidRPr="006E14CE">
              <w:rPr>
                <w:color w:val="000000"/>
                <w:sz w:val="24"/>
              </w:rPr>
              <w:t>7</w:t>
            </w:r>
          </w:p>
        </w:tc>
        <w:tc>
          <w:tcPr>
            <w:tcW w:w="3440" w:type="dxa"/>
            <w:vAlign w:val="center"/>
          </w:tcPr>
          <w:p w:rsidR="00804B04" w:rsidRPr="006E14CE" w:rsidRDefault="00804B04" w:rsidP="00986F4D">
            <w:pPr>
              <w:spacing w:before="29" w:line="288" w:lineRule="auto"/>
              <w:ind w:left="17"/>
              <w:jc w:val="left"/>
              <w:rPr>
                <w:color w:val="000000"/>
                <w:sz w:val="24"/>
              </w:rPr>
            </w:pPr>
            <w:r w:rsidRPr="006E14CE">
              <w:rPr>
                <w:rFonts w:hint="eastAsia"/>
                <w:color w:val="000000"/>
                <w:sz w:val="24"/>
              </w:rPr>
              <w:t>可转债</w:t>
            </w:r>
            <w:r>
              <w:rPr>
                <w:rFonts w:hint="eastAsia"/>
                <w:sz w:val="24"/>
              </w:rPr>
              <w:t>（可交换债）</w:t>
            </w:r>
          </w:p>
        </w:tc>
        <w:tc>
          <w:tcPr>
            <w:tcW w:w="2543" w:type="dxa"/>
            <w:vAlign w:val="center"/>
          </w:tcPr>
          <w:p w:rsidR="00804B04" w:rsidRPr="006E14CE" w:rsidRDefault="00804B04" w:rsidP="00986F4D">
            <w:pPr>
              <w:spacing w:before="29" w:line="288" w:lineRule="auto"/>
              <w:ind w:left="17"/>
              <w:jc w:val="right"/>
              <w:rPr>
                <w:sz w:val="24"/>
              </w:rPr>
            </w:pPr>
            <w:r w:rsidRPr="006E14CE">
              <w:rPr>
                <w:sz w:val="24"/>
              </w:rPr>
              <w:t>146,058.40</w:t>
            </w:r>
          </w:p>
        </w:tc>
        <w:tc>
          <w:tcPr>
            <w:tcW w:w="2153" w:type="dxa"/>
            <w:vAlign w:val="center"/>
          </w:tcPr>
          <w:p w:rsidR="00804B04" w:rsidRPr="006E14CE" w:rsidRDefault="00804B04" w:rsidP="00986F4D">
            <w:pPr>
              <w:spacing w:before="29" w:line="288" w:lineRule="auto"/>
              <w:ind w:left="17"/>
              <w:jc w:val="right"/>
              <w:rPr>
                <w:sz w:val="24"/>
              </w:rPr>
            </w:pPr>
            <w:r w:rsidRPr="006E14CE">
              <w:rPr>
                <w:sz w:val="24"/>
              </w:rPr>
              <w:t>0.98</w:t>
            </w:r>
          </w:p>
        </w:tc>
      </w:tr>
      <w:tr w:rsidR="00804B04" w:rsidRPr="008B2C7A" w:rsidTr="00804B04">
        <w:tc>
          <w:tcPr>
            <w:tcW w:w="862"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804B04" w:rsidRPr="004B6D45" w:rsidRDefault="00804B04" w:rsidP="00804B04">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9</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其他</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10</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合计</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12,887,047.40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86.90</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2" w:name="_Toc361324884"/>
      <w:r w:rsidRPr="00C2179A">
        <w:rPr>
          <w:rFonts w:ascii="Times New Roman" w:hAnsi="Times New Roman"/>
          <w:kern w:val="0"/>
          <w:szCs w:val="24"/>
        </w:rPr>
        <w:t>8.6</w:t>
      </w:r>
      <w:bookmarkStart w:id="73" w:name="_Toc234814105"/>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w:t>
      </w:r>
      <w:r w:rsidR="00D367BD" w:rsidRPr="00C2179A">
        <w:rPr>
          <w:rFonts w:ascii="Times New Roman" w:hAnsi="Times New Roman" w:hint="eastAsia"/>
          <w:kern w:val="0"/>
          <w:szCs w:val="24"/>
        </w:rPr>
        <w:t>排序</w:t>
      </w:r>
      <w:r w:rsidRPr="00C2179A">
        <w:rPr>
          <w:rFonts w:ascii="Times New Roman" w:hAnsi="Times New Roman" w:hint="eastAsia"/>
          <w:kern w:val="0"/>
          <w:szCs w:val="24"/>
        </w:rPr>
        <w:t>的前五名债券投资明细</w:t>
      </w:r>
      <w:bookmarkEnd w:id="72"/>
      <w:bookmarkEnd w:id="73"/>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A59F9" w:rsidRPr="008B2C7A" w:rsidTr="00AB3296">
        <w:tc>
          <w:tcPr>
            <w:tcW w:w="125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序号</w:t>
            </w:r>
          </w:p>
        </w:tc>
        <w:tc>
          <w:tcPr>
            <w:tcW w:w="1310"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债券代码</w:t>
            </w:r>
          </w:p>
        </w:tc>
        <w:tc>
          <w:tcPr>
            <w:tcW w:w="128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债券名称</w:t>
            </w:r>
          </w:p>
        </w:tc>
        <w:tc>
          <w:tcPr>
            <w:tcW w:w="142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数量</w:t>
            </w:r>
            <w:r w:rsidRPr="00010407">
              <w:rPr>
                <w:color w:val="000000"/>
                <w:sz w:val="24"/>
              </w:rPr>
              <w:t>(</w:t>
            </w:r>
            <w:r w:rsidRPr="00010407">
              <w:rPr>
                <w:rFonts w:hint="eastAsia"/>
                <w:color w:val="000000"/>
                <w:sz w:val="24"/>
              </w:rPr>
              <w:t>张</w:t>
            </w:r>
            <w:r w:rsidRPr="00010407">
              <w:rPr>
                <w:color w:val="000000"/>
                <w:sz w:val="24"/>
              </w:rPr>
              <w:t>)</w:t>
            </w:r>
          </w:p>
        </w:tc>
        <w:tc>
          <w:tcPr>
            <w:tcW w:w="164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公允价值</w:t>
            </w:r>
          </w:p>
        </w:tc>
        <w:tc>
          <w:tcPr>
            <w:tcW w:w="161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占基金资产净值比例</w:t>
            </w:r>
            <w:r w:rsidRPr="00010407">
              <w:rPr>
                <w:color w:val="000000"/>
                <w:sz w:val="24"/>
              </w:rPr>
              <w:t>(</w:t>
            </w:r>
            <w:r w:rsidRPr="00010407">
              <w:rPr>
                <w:rFonts w:hint="eastAsia"/>
                <w:color w:val="000000"/>
                <w:sz w:val="24"/>
              </w:rPr>
              <w:t>％</w:t>
            </w:r>
            <w:r w:rsidRPr="00010407">
              <w:rPr>
                <w:color w:val="000000"/>
                <w:sz w:val="24"/>
              </w:rPr>
              <w:t>)</w:t>
            </w:r>
          </w:p>
        </w:tc>
      </w:tr>
      <w:tr w:rsidR="00FB2D26">
        <w:tc>
          <w:tcPr>
            <w:tcW w:w="1320" w:type="dxa"/>
            <w:vAlign w:val="center"/>
          </w:tcPr>
          <w:p w:rsidR="00FB2D26" w:rsidRDefault="009367CC">
            <w:pPr>
              <w:jc w:val="center"/>
            </w:pPr>
            <w:r>
              <w:rPr>
                <w:color w:val="000000"/>
                <w:sz w:val="24"/>
              </w:rPr>
              <w:t>1</w:t>
            </w:r>
          </w:p>
        </w:tc>
        <w:tc>
          <w:tcPr>
            <w:tcW w:w="1382" w:type="dxa"/>
            <w:vAlign w:val="center"/>
          </w:tcPr>
          <w:p w:rsidR="00FB2D26" w:rsidRDefault="009367CC">
            <w:pPr>
              <w:jc w:val="center"/>
            </w:pPr>
            <w:r>
              <w:rPr>
                <w:color w:val="000000"/>
                <w:sz w:val="24"/>
              </w:rPr>
              <w:t>108602</w:t>
            </w:r>
          </w:p>
        </w:tc>
        <w:tc>
          <w:tcPr>
            <w:tcW w:w="1353" w:type="dxa"/>
            <w:vAlign w:val="center"/>
          </w:tcPr>
          <w:p w:rsidR="00FB2D26" w:rsidRDefault="009367CC">
            <w:pPr>
              <w:jc w:val="center"/>
            </w:pPr>
            <w:r>
              <w:rPr>
                <w:color w:val="000000"/>
                <w:sz w:val="24"/>
              </w:rPr>
              <w:t>国开</w:t>
            </w:r>
            <w:r>
              <w:rPr>
                <w:color w:val="000000"/>
                <w:sz w:val="24"/>
              </w:rPr>
              <w:t>1704</w:t>
            </w:r>
          </w:p>
        </w:tc>
        <w:tc>
          <w:tcPr>
            <w:tcW w:w="1505" w:type="dxa"/>
            <w:vAlign w:val="center"/>
          </w:tcPr>
          <w:p w:rsidR="00FB2D26" w:rsidRDefault="009367CC">
            <w:pPr>
              <w:jc w:val="right"/>
            </w:pPr>
            <w:r>
              <w:rPr>
                <w:color w:val="000000"/>
                <w:sz w:val="24"/>
              </w:rPr>
              <w:t>80,540</w:t>
            </w:r>
          </w:p>
        </w:tc>
        <w:tc>
          <w:tcPr>
            <w:tcW w:w="1737" w:type="dxa"/>
            <w:vAlign w:val="center"/>
          </w:tcPr>
          <w:p w:rsidR="00FB2D26" w:rsidRDefault="009367CC">
            <w:pPr>
              <w:jc w:val="right"/>
            </w:pPr>
            <w:r>
              <w:rPr>
                <w:color w:val="000000"/>
                <w:sz w:val="24"/>
              </w:rPr>
              <w:t>8,132,123.80</w:t>
            </w:r>
          </w:p>
        </w:tc>
        <w:tc>
          <w:tcPr>
            <w:tcW w:w="1701" w:type="dxa"/>
            <w:vAlign w:val="center"/>
          </w:tcPr>
          <w:p w:rsidR="00FB2D26" w:rsidRDefault="009367CC">
            <w:pPr>
              <w:jc w:val="right"/>
            </w:pPr>
            <w:r>
              <w:rPr>
                <w:color w:val="000000"/>
                <w:sz w:val="24"/>
              </w:rPr>
              <w:t>54.84</w:t>
            </w:r>
          </w:p>
        </w:tc>
      </w:tr>
      <w:tr w:rsidR="00FB2D26">
        <w:tc>
          <w:tcPr>
            <w:tcW w:w="1320" w:type="dxa"/>
            <w:vAlign w:val="center"/>
          </w:tcPr>
          <w:p w:rsidR="00FB2D26" w:rsidRDefault="009367CC">
            <w:pPr>
              <w:jc w:val="center"/>
            </w:pPr>
            <w:r>
              <w:rPr>
                <w:color w:val="000000"/>
                <w:sz w:val="24"/>
              </w:rPr>
              <w:t>2</w:t>
            </w:r>
          </w:p>
        </w:tc>
        <w:tc>
          <w:tcPr>
            <w:tcW w:w="1382" w:type="dxa"/>
            <w:vAlign w:val="center"/>
          </w:tcPr>
          <w:p w:rsidR="00FB2D26" w:rsidRDefault="009367CC">
            <w:pPr>
              <w:jc w:val="center"/>
            </w:pPr>
            <w:r>
              <w:rPr>
                <w:color w:val="000000"/>
                <w:sz w:val="24"/>
              </w:rPr>
              <w:t>010303</w:t>
            </w:r>
          </w:p>
        </w:tc>
        <w:tc>
          <w:tcPr>
            <w:tcW w:w="1353" w:type="dxa"/>
            <w:vAlign w:val="center"/>
          </w:tcPr>
          <w:p w:rsidR="00FB2D26" w:rsidRDefault="009367CC">
            <w:pPr>
              <w:jc w:val="center"/>
            </w:pPr>
            <w:r>
              <w:rPr>
                <w:color w:val="000000"/>
                <w:sz w:val="24"/>
              </w:rPr>
              <w:t>03</w:t>
            </w:r>
            <w:r>
              <w:rPr>
                <w:color w:val="000000"/>
                <w:sz w:val="24"/>
              </w:rPr>
              <w:t>国债</w:t>
            </w:r>
            <w:r>
              <w:rPr>
                <w:color w:val="000000"/>
                <w:sz w:val="24"/>
              </w:rPr>
              <w:t>⑶</w:t>
            </w:r>
          </w:p>
        </w:tc>
        <w:tc>
          <w:tcPr>
            <w:tcW w:w="1505" w:type="dxa"/>
            <w:vAlign w:val="center"/>
          </w:tcPr>
          <w:p w:rsidR="00FB2D26" w:rsidRDefault="009367CC">
            <w:pPr>
              <w:jc w:val="right"/>
            </w:pPr>
            <w:r>
              <w:rPr>
                <w:color w:val="000000"/>
                <w:sz w:val="24"/>
              </w:rPr>
              <w:t>22,390</w:t>
            </w:r>
          </w:p>
        </w:tc>
        <w:tc>
          <w:tcPr>
            <w:tcW w:w="1737" w:type="dxa"/>
            <w:vAlign w:val="center"/>
          </w:tcPr>
          <w:p w:rsidR="00FB2D26" w:rsidRDefault="009367CC">
            <w:pPr>
              <w:jc w:val="right"/>
            </w:pPr>
            <w:r>
              <w:rPr>
                <w:color w:val="000000"/>
                <w:sz w:val="24"/>
              </w:rPr>
              <w:t>2,257,359.80</w:t>
            </w:r>
          </w:p>
        </w:tc>
        <w:tc>
          <w:tcPr>
            <w:tcW w:w="1701" w:type="dxa"/>
            <w:vAlign w:val="center"/>
          </w:tcPr>
          <w:p w:rsidR="00FB2D26" w:rsidRDefault="009367CC">
            <w:pPr>
              <w:jc w:val="right"/>
            </w:pPr>
            <w:r>
              <w:rPr>
                <w:color w:val="000000"/>
                <w:sz w:val="24"/>
              </w:rPr>
              <w:t>15.22</w:t>
            </w:r>
          </w:p>
        </w:tc>
      </w:tr>
      <w:tr w:rsidR="00FB2D26">
        <w:tc>
          <w:tcPr>
            <w:tcW w:w="1320" w:type="dxa"/>
            <w:vAlign w:val="center"/>
          </w:tcPr>
          <w:p w:rsidR="00FB2D26" w:rsidRDefault="009367CC">
            <w:pPr>
              <w:jc w:val="center"/>
            </w:pPr>
            <w:r>
              <w:rPr>
                <w:color w:val="000000"/>
                <w:sz w:val="24"/>
              </w:rPr>
              <w:t>3</w:t>
            </w:r>
          </w:p>
        </w:tc>
        <w:tc>
          <w:tcPr>
            <w:tcW w:w="1382" w:type="dxa"/>
            <w:vAlign w:val="center"/>
          </w:tcPr>
          <w:p w:rsidR="00FB2D26" w:rsidRDefault="009367CC">
            <w:pPr>
              <w:jc w:val="center"/>
            </w:pPr>
            <w:r>
              <w:rPr>
                <w:color w:val="000000"/>
                <w:sz w:val="24"/>
              </w:rPr>
              <w:t>018006</w:t>
            </w:r>
          </w:p>
        </w:tc>
        <w:tc>
          <w:tcPr>
            <w:tcW w:w="1353" w:type="dxa"/>
            <w:vAlign w:val="center"/>
          </w:tcPr>
          <w:p w:rsidR="00FB2D26" w:rsidRDefault="009367CC">
            <w:pPr>
              <w:jc w:val="center"/>
            </w:pPr>
            <w:r>
              <w:rPr>
                <w:color w:val="000000"/>
                <w:sz w:val="24"/>
              </w:rPr>
              <w:t>国开</w:t>
            </w:r>
            <w:r>
              <w:rPr>
                <w:color w:val="000000"/>
                <w:sz w:val="24"/>
              </w:rPr>
              <w:t>1702</w:t>
            </w:r>
          </w:p>
        </w:tc>
        <w:tc>
          <w:tcPr>
            <w:tcW w:w="1505" w:type="dxa"/>
            <w:vAlign w:val="center"/>
          </w:tcPr>
          <w:p w:rsidR="00FB2D26" w:rsidRDefault="009367CC">
            <w:pPr>
              <w:jc w:val="right"/>
            </w:pPr>
            <w:r>
              <w:rPr>
                <w:color w:val="000000"/>
                <w:sz w:val="24"/>
              </w:rPr>
              <w:t>15,250</w:t>
            </w:r>
          </w:p>
        </w:tc>
        <w:tc>
          <w:tcPr>
            <w:tcW w:w="1737" w:type="dxa"/>
            <w:vAlign w:val="center"/>
          </w:tcPr>
          <w:p w:rsidR="00FB2D26" w:rsidRDefault="009367CC">
            <w:pPr>
              <w:jc w:val="right"/>
            </w:pPr>
            <w:r>
              <w:rPr>
                <w:color w:val="000000"/>
                <w:sz w:val="24"/>
              </w:rPr>
              <w:t>1,557,025.00</w:t>
            </w:r>
          </w:p>
        </w:tc>
        <w:tc>
          <w:tcPr>
            <w:tcW w:w="1701" w:type="dxa"/>
            <w:vAlign w:val="center"/>
          </w:tcPr>
          <w:p w:rsidR="00FB2D26" w:rsidRDefault="009367CC">
            <w:pPr>
              <w:jc w:val="right"/>
            </w:pPr>
            <w:r>
              <w:rPr>
                <w:color w:val="000000"/>
                <w:sz w:val="24"/>
              </w:rPr>
              <w:t>10.50</w:t>
            </w:r>
          </w:p>
        </w:tc>
      </w:tr>
      <w:tr w:rsidR="00FB2D26">
        <w:tc>
          <w:tcPr>
            <w:tcW w:w="1320" w:type="dxa"/>
            <w:vAlign w:val="center"/>
          </w:tcPr>
          <w:p w:rsidR="00FB2D26" w:rsidRDefault="009367CC">
            <w:pPr>
              <w:jc w:val="center"/>
            </w:pPr>
            <w:r>
              <w:rPr>
                <w:color w:val="000000"/>
                <w:sz w:val="24"/>
              </w:rPr>
              <w:t>4</w:t>
            </w:r>
          </w:p>
        </w:tc>
        <w:tc>
          <w:tcPr>
            <w:tcW w:w="1382" w:type="dxa"/>
            <w:vAlign w:val="center"/>
          </w:tcPr>
          <w:p w:rsidR="00FB2D26" w:rsidRDefault="009367CC">
            <w:pPr>
              <w:jc w:val="center"/>
            </w:pPr>
            <w:r>
              <w:rPr>
                <w:color w:val="000000"/>
                <w:sz w:val="24"/>
              </w:rPr>
              <w:t>018005</w:t>
            </w:r>
          </w:p>
        </w:tc>
        <w:tc>
          <w:tcPr>
            <w:tcW w:w="1353" w:type="dxa"/>
            <w:vAlign w:val="center"/>
          </w:tcPr>
          <w:p w:rsidR="00FB2D26" w:rsidRDefault="009367CC">
            <w:pPr>
              <w:jc w:val="center"/>
            </w:pPr>
            <w:r>
              <w:rPr>
                <w:color w:val="000000"/>
                <w:sz w:val="24"/>
              </w:rPr>
              <w:t>国开</w:t>
            </w:r>
            <w:r>
              <w:rPr>
                <w:color w:val="000000"/>
                <w:sz w:val="24"/>
              </w:rPr>
              <w:t>1701</w:t>
            </w:r>
          </w:p>
        </w:tc>
        <w:tc>
          <w:tcPr>
            <w:tcW w:w="1505" w:type="dxa"/>
            <w:vAlign w:val="center"/>
          </w:tcPr>
          <w:p w:rsidR="00FB2D26" w:rsidRDefault="009367CC">
            <w:pPr>
              <w:jc w:val="right"/>
            </w:pPr>
            <w:r>
              <w:rPr>
                <w:color w:val="000000"/>
                <w:sz w:val="24"/>
              </w:rPr>
              <w:t>7,910</w:t>
            </w:r>
          </w:p>
        </w:tc>
        <w:tc>
          <w:tcPr>
            <w:tcW w:w="1737" w:type="dxa"/>
            <w:vAlign w:val="center"/>
          </w:tcPr>
          <w:p w:rsidR="00FB2D26" w:rsidRDefault="009367CC">
            <w:pPr>
              <w:jc w:val="right"/>
            </w:pPr>
            <w:r>
              <w:rPr>
                <w:color w:val="000000"/>
                <w:sz w:val="24"/>
              </w:rPr>
              <w:t>794,480.40</w:t>
            </w:r>
          </w:p>
        </w:tc>
        <w:tc>
          <w:tcPr>
            <w:tcW w:w="1701" w:type="dxa"/>
            <w:vAlign w:val="center"/>
          </w:tcPr>
          <w:p w:rsidR="00FB2D26" w:rsidRDefault="009367CC">
            <w:pPr>
              <w:jc w:val="right"/>
            </w:pPr>
            <w:r>
              <w:rPr>
                <w:color w:val="000000"/>
                <w:sz w:val="24"/>
              </w:rPr>
              <w:t>5.36</w:t>
            </w:r>
          </w:p>
        </w:tc>
      </w:tr>
      <w:tr w:rsidR="00FB2D26">
        <w:tc>
          <w:tcPr>
            <w:tcW w:w="1320" w:type="dxa"/>
            <w:vAlign w:val="center"/>
          </w:tcPr>
          <w:p w:rsidR="00FB2D26" w:rsidRDefault="009367CC">
            <w:pPr>
              <w:jc w:val="center"/>
            </w:pPr>
            <w:r>
              <w:rPr>
                <w:color w:val="000000"/>
                <w:sz w:val="24"/>
              </w:rPr>
              <w:t>5</w:t>
            </w:r>
          </w:p>
        </w:tc>
        <w:tc>
          <w:tcPr>
            <w:tcW w:w="1382" w:type="dxa"/>
            <w:vAlign w:val="center"/>
          </w:tcPr>
          <w:p w:rsidR="00FB2D26" w:rsidRDefault="009367CC">
            <w:pPr>
              <w:jc w:val="center"/>
            </w:pPr>
            <w:r>
              <w:rPr>
                <w:color w:val="000000"/>
                <w:sz w:val="24"/>
              </w:rPr>
              <w:t>120001</w:t>
            </w:r>
          </w:p>
        </w:tc>
        <w:tc>
          <w:tcPr>
            <w:tcW w:w="1353" w:type="dxa"/>
            <w:vAlign w:val="center"/>
          </w:tcPr>
          <w:p w:rsidR="00FB2D26" w:rsidRDefault="009367CC">
            <w:pPr>
              <w:jc w:val="center"/>
            </w:pPr>
            <w:r>
              <w:rPr>
                <w:color w:val="000000"/>
                <w:sz w:val="24"/>
              </w:rPr>
              <w:t>16</w:t>
            </w:r>
            <w:r>
              <w:rPr>
                <w:color w:val="000000"/>
                <w:sz w:val="24"/>
              </w:rPr>
              <w:t>以岭</w:t>
            </w:r>
            <w:r>
              <w:rPr>
                <w:color w:val="000000"/>
                <w:sz w:val="24"/>
              </w:rPr>
              <w:t>EB</w:t>
            </w:r>
          </w:p>
        </w:tc>
        <w:tc>
          <w:tcPr>
            <w:tcW w:w="1505" w:type="dxa"/>
            <w:vAlign w:val="center"/>
          </w:tcPr>
          <w:p w:rsidR="00FB2D26" w:rsidRDefault="009367CC">
            <w:pPr>
              <w:jc w:val="right"/>
            </w:pPr>
            <w:r>
              <w:rPr>
                <w:color w:val="000000"/>
                <w:sz w:val="24"/>
              </w:rPr>
              <w:t>1,460</w:t>
            </w:r>
          </w:p>
        </w:tc>
        <w:tc>
          <w:tcPr>
            <w:tcW w:w="1737" w:type="dxa"/>
            <w:vAlign w:val="center"/>
          </w:tcPr>
          <w:p w:rsidR="00FB2D26" w:rsidRDefault="009367CC">
            <w:pPr>
              <w:jc w:val="right"/>
            </w:pPr>
            <w:r>
              <w:rPr>
                <w:color w:val="000000"/>
                <w:sz w:val="24"/>
              </w:rPr>
              <w:t>146,058.40</w:t>
            </w:r>
          </w:p>
        </w:tc>
        <w:tc>
          <w:tcPr>
            <w:tcW w:w="1701" w:type="dxa"/>
            <w:vAlign w:val="center"/>
          </w:tcPr>
          <w:p w:rsidR="00FB2D26" w:rsidRDefault="009367CC">
            <w:pPr>
              <w:jc w:val="right"/>
            </w:pPr>
            <w:r>
              <w:rPr>
                <w:color w:val="000000"/>
                <w:sz w:val="24"/>
              </w:rPr>
              <w:t>0.98</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4" w:name="_Toc361324885"/>
      <w:r w:rsidRPr="00C2179A">
        <w:rPr>
          <w:rFonts w:ascii="Times New Roman" w:hAnsi="Times New Roman"/>
          <w:kern w:val="0"/>
          <w:szCs w:val="24"/>
        </w:rPr>
        <w:t>8.7</w:t>
      </w:r>
      <w:r w:rsidR="008A0029" w:rsidRPr="00C2179A">
        <w:rPr>
          <w:rFonts w:ascii="Times New Roman" w:hAnsi="Times New Roman" w:hint="eastAsia"/>
          <w:kern w:val="0"/>
          <w:szCs w:val="24"/>
        </w:rPr>
        <w:t xml:space="preserve"> </w:t>
      </w:r>
      <w:r w:rsidR="006B39E7" w:rsidRPr="00C2179A">
        <w:rPr>
          <w:rFonts w:ascii="Times New Roman" w:hAnsi="Times New Roman" w:hint="eastAsia"/>
          <w:kern w:val="0"/>
          <w:szCs w:val="24"/>
        </w:rPr>
        <w:t>期末按公允价值占基金资产净值比例大小</w:t>
      </w:r>
      <w:r w:rsidR="00AD5AF0" w:rsidRPr="00C2179A">
        <w:rPr>
          <w:rFonts w:ascii="Times New Roman" w:hAnsi="Times New Roman" w:hint="eastAsia"/>
          <w:kern w:val="0"/>
          <w:szCs w:val="24"/>
        </w:rPr>
        <w:t>排序</w:t>
      </w:r>
      <w:r w:rsidR="006B39E7" w:rsidRPr="00C2179A">
        <w:rPr>
          <w:rFonts w:ascii="Times New Roman" w:hAnsi="Times New Roman" w:hint="eastAsia"/>
          <w:kern w:val="0"/>
          <w:szCs w:val="24"/>
        </w:rPr>
        <w:t>的前十名</w:t>
      </w:r>
      <w:r w:rsidRPr="00C2179A">
        <w:rPr>
          <w:rFonts w:ascii="Times New Roman" w:hAnsi="Times New Roman" w:hint="eastAsia"/>
          <w:kern w:val="0"/>
          <w:szCs w:val="24"/>
        </w:rPr>
        <w:t>资产支持证券投资明细</w:t>
      </w:r>
      <w:bookmarkEnd w:id="74"/>
    </w:p>
    <w:p w:rsidR="001A59F9"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本基金本报告期末未持有资产支持证券。</w:t>
      </w:r>
      <w:r w:rsidR="005B2D79">
        <w:rPr>
          <w:rFonts w:hint="eastAsia"/>
          <w:kern w:val="0"/>
          <w:sz w:val="24"/>
        </w:rPr>
        <w:br/>
      </w:r>
    </w:p>
    <w:p w:rsidR="00B73D49" w:rsidRDefault="00B73D4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8.8</w:t>
      </w:r>
      <w:r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报告期末按公允价值占基金资产净值比例大小排序的前五名贵金属投资明细</w:t>
      </w:r>
    </w:p>
    <w:p w:rsidR="00B73D49" w:rsidRPr="00B73D49" w:rsidRDefault="00B73D4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本基金本报告期末未持有贵金属。</w:t>
      </w:r>
      <w:r w:rsidR="005B2D79">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bookmarkStart w:id="75" w:name="_Toc361324886"/>
      <w:r w:rsidRPr="00C2179A">
        <w:rPr>
          <w:rFonts w:ascii="Times New Roman" w:hAnsi="Times New Roman"/>
          <w:kern w:val="0"/>
          <w:szCs w:val="24"/>
        </w:rPr>
        <w:t>8.9</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期末按公允价值占基金资产净值比例大小排</w:t>
      </w:r>
      <w:r w:rsidR="00D742F4" w:rsidRPr="00C2179A">
        <w:rPr>
          <w:rFonts w:ascii="Times New Roman" w:hAnsi="Times New Roman" w:hint="eastAsia"/>
          <w:kern w:val="0"/>
          <w:szCs w:val="24"/>
        </w:rPr>
        <w:t>序</w:t>
      </w:r>
      <w:r w:rsidRPr="00C2179A">
        <w:rPr>
          <w:rFonts w:ascii="Times New Roman" w:hAnsi="Times New Roman" w:hint="eastAsia"/>
          <w:kern w:val="0"/>
          <w:szCs w:val="24"/>
        </w:rPr>
        <w:t>的前五名权证投资明细</w:t>
      </w:r>
      <w:bookmarkEnd w:id="75"/>
    </w:p>
    <w:p w:rsidR="001A59F9" w:rsidRPr="008B2C7A"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本基金本报告期末未持有权证。</w:t>
      </w:r>
      <w:r w:rsidR="005B2D79">
        <w:rPr>
          <w:rFonts w:hint="eastAsia"/>
          <w:kern w:val="0"/>
          <w:sz w:val="24"/>
        </w:rPr>
        <w:br/>
      </w:r>
    </w:p>
    <w:p w:rsidR="005D072B" w:rsidRPr="00C2179A" w:rsidRDefault="005D072B"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8.10 </w:t>
      </w:r>
      <w:r w:rsidRPr="00C2179A">
        <w:rPr>
          <w:rFonts w:ascii="Times New Roman" w:hAnsi="Times New Roman" w:hint="eastAsia"/>
          <w:kern w:val="0"/>
          <w:szCs w:val="24"/>
        </w:rPr>
        <w:t>报告期末本基金投资的股指期货交易情况说明</w:t>
      </w:r>
    </w:p>
    <w:p w:rsidR="005D072B" w:rsidRPr="008B2C7A" w:rsidRDefault="005D072B" w:rsidP="005B2D79">
      <w:pPr>
        <w:tabs>
          <w:tab w:val="left" w:pos="426"/>
        </w:tabs>
        <w:spacing w:before="29" w:line="288" w:lineRule="auto"/>
        <w:jc w:val="left"/>
        <w:rPr>
          <w:rFonts w:asciiTheme="minorEastAsia" w:eastAsiaTheme="minorEastAsia" w:hAnsiTheme="minorEastAsia"/>
          <w:szCs w:val="21"/>
        </w:rPr>
      </w:pPr>
      <w:r w:rsidRPr="00C51A5D">
        <w:rPr>
          <w:kern w:val="0"/>
          <w:sz w:val="24"/>
        </w:rPr>
        <w:t>本基金本报告期末未持有股指期货。</w:t>
      </w:r>
      <w:r w:rsidR="005B2D79">
        <w:rPr>
          <w:rFonts w:hint="eastAsia"/>
          <w:kern w:val="0"/>
          <w:sz w:val="24"/>
        </w:rPr>
        <w:br/>
      </w:r>
    </w:p>
    <w:p w:rsidR="00FF26CE" w:rsidRPr="00C2179A" w:rsidRDefault="00FF26CE"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8.11</w:t>
      </w:r>
      <w:r w:rsidRPr="00C2179A">
        <w:rPr>
          <w:rFonts w:ascii="Times New Roman" w:hAnsi="Times New Roman" w:hint="eastAsia"/>
          <w:kern w:val="0"/>
          <w:szCs w:val="24"/>
        </w:rPr>
        <w:t>报告期末本基金投资的国债期货交易情况说明</w:t>
      </w:r>
    </w:p>
    <w:p w:rsidR="00FF26CE" w:rsidRDefault="00FF26CE" w:rsidP="00C51A5D">
      <w:pPr>
        <w:tabs>
          <w:tab w:val="left" w:pos="426"/>
        </w:tabs>
        <w:spacing w:before="29" w:line="288" w:lineRule="auto"/>
        <w:jc w:val="left"/>
        <w:rPr>
          <w:kern w:val="0"/>
          <w:sz w:val="24"/>
        </w:rPr>
      </w:pPr>
      <w:r w:rsidRPr="00C51A5D">
        <w:rPr>
          <w:rFonts w:hint="eastAsia"/>
          <w:kern w:val="0"/>
          <w:sz w:val="24"/>
        </w:rPr>
        <w:t>本基金本报告期末未持有国债期货。</w:t>
      </w:r>
    </w:p>
    <w:p w:rsidR="009F0862" w:rsidRPr="00C51A5D" w:rsidRDefault="009F0862" w:rsidP="00C51A5D">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76" w:name="_Toc361324887"/>
      <w:r w:rsidRPr="00C2179A">
        <w:rPr>
          <w:rFonts w:ascii="Times New Roman" w:hAnsi="Times New Roman"/>
          <w:kern w:val="0"/>
          <w:szCs w:val="24"/>
        </w:rPr>
        <w:t xml:space="preserve">8.12 </w:t>
      </w:r>
      <w:r w:rsidRPr="00C2179A">
        <w:rPr>
          <w:rFonts w:ascii="Times New Roman" w:hAnsi="Times New Roman" w:hint="eastAsia"/>
          <w:kern w:val="0"/>
          <w:szCs w:val="24"/>
        </w:rPr>
        <w:t>投资组合报告附注</w:t>
      </w:r>
      <w:bookmarkEnd w:id="76"/>
    </w:p>
    <w:p w:rsidR="001A59F9" w:rsidRDefault="001A59F9" w:rsidP="003C214A">
      <w:pPr>
        <w:spacing w:before="29" w:line="288" w:lineRule="auto"/>
        <w:rPr>
          <w:sz w:val="24"/>
        </w:rPr>
      </w:pPr>
      <w:r w:rsidRPr="0072621B">
        <w:rPr>
          <w:b/>
          <w:sz w:val="24"/>
        </w:rPr>
        <w:t>8.12.1</w:t>
      </w:r>
      <w:r w:rsidRPr="004E66D4">
        <w:rPr>
          <w:sz w:val="24"/>
        </w:rPr>
        <w:t>报告期内本基金投资的前十名证券的发行主体未被监管部门立案调查，在本报告编制日前一年内本基金投资的前十名证券的发行主体未受到公开谴责和处罚。</w:t>
      </w:r>
    </w:p>
    <w:p w:rsidR="00824C87" w:rsidRPr="004E66D4" w:rsidRDefault="00824C87" w:rsidP="003C214A">
      <w:pPr>
        <w:spacing w:before="29" w:line="288" w:lineRule="auto"/>
        <w:rPr>
          <w:sz w:val="24"/>
        </w:rPr>
      </w:pPr>
    </w:p>
    <w:p w:rsidR="001A59F9" w:rsidRDefault="001A59F9" w:rsidP="003C214A">
      <w:pPr>
        <w:spacing w:before="29" w:line="288" w:lineRule="auto"/>
        <w:rPr>
          <w:sz w:val="24"/>
        </w:rPr>
      </w:pPr>
      <w:r w:rsidRPr="0072621B">
        <w:rPr>
          <w:b/>
          <w:sz w:val="24"/>
        </w:rPr>
        <w:t>8.12.2</w:t>
      </w:r>
      <w:r w:rsidRPr="004E66D4">
        <w:rPr>
          <w:sz w:val="24"/>
        </w:rPr>
        <w:t>本基金投资的前十名股票中，没有超出基金合同规定的备选股票库之外的股票。</w:t>
      </w:r>
    </w:p>
    <w:p w:rsidR="004C3422" w:rsidRPr="004E66D4" w:rsidRDefault="004C3422" w:rsidP="004E66D4">
      <w:pPr>
        <w:spacing w:before="29" w:line="288" w:lineRule="auto"/>
        <w:ind w:firstLineChars="200" w:firstLine="480"/>
        <w:rPr>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期末其他各项资产构成</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8B2C7A" w:rsidTr="0054070F">
        <w:tc>
          <w:tcPr>
            <w:tcW w:w="765" w:type="dxa"/>
            <w:vAlign w:val="center"/>
          </w:tcPr>
          <w:p w:rsidR="001A59F9" w:rsidRPr="00563B99" w:rsidRDefault="001A59F9" w:rsidP="00563B99">
            <w:pPr>
              <w:spacing w:before="29" w:line="288" w:lineRule="auto"/>
              <w:jc w:val="center"/>
              <w:rPr>
                <w:color w:val="000000"/>
                <w:sz w:val="24"/>
              </w:rPr>
            </w:pPr>
            <w:r w:rsidRPr="00563B99">
              <w:rPr>
                <w:rFonts w:hint="eastAsia"/>
                <w:color w:val="000000"/>
                <w:sz w:val="24"/>
              </w:rPr>
              <w:t>序号</w:t>
            </w:r>
          </w:p>
        </w:tc>
        <w:tc>
          <w:tcPr>
            <w:tcW w:w="4117" w:type="dxa"/>
          </w:tcPr>
          <w:p w:rsidR="001A59F9" w:rsidRPr="00563B99" w:rsidRDefault="001A59F9" w:rsidP="00563B99">
            <w:pPr>
              <w:spacing w:before="29" w:line="288" w:lineRule="auto"/>
              <w:jc w:val="center"/>
              <w:rPr>
                <w:color w:val="000000"/>
                <w:sz w:val="24"/>
              </w:rPr>
            </w:pPr>
            <w:r w:rsidRPr="00563B99">
              <w:rPr>
                <w:rFonts w:hint="eastAsia"/>
                <w:color w:val="000000"/>
                <w:sz w:val="24"/>
              </w:rPr>
              <w:t>名称</w:t>
            </w:r>
          </w:p>
        </w:tc>
        <w:tc>
          <w:tcPr>
            <w:tcW w:w="4118" w:type="dxa"/>
          </w:tcPr>
          <w:p w:rsidR="001A59F9" w:rsidRPr="00563B99" w:rsidRDefault="001A59F9" w:rsidP="00563B99">
            <w:pPr>
              <w:spacing w:before="29" w:line="288" w:lineRule="auto"/>
              <w:jc w:val="center"/>
              <w:rPr>
                <w:color w:val="000000"/>
                <w:sz w:val="24"/>
              </w:rPr>
            </w:pPr>
            <w:r w:rsidRPr="00563B99">
              <w:rPr>
                <w:rFonts w:hint="eastAsia"/>
                <w:color w:val="000000"/>
                <w:sz w:val="24"/>
              </w:rPr>
              <w:t>金额</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1</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存出保证金</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19,494.23</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2</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应收证券清算款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140,551.83</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3</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应收股利</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4</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应收利息</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304,435.96</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5</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应收申购款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2,807.92</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6</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其他应收款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7</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待摊费用</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8</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其他</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9</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合计</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467,289.94</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8.12.4</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期末持有的处于转股期的可转换债券明细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6"/>
        <w:gridCol w:w="1698"/>
        <w:gridCol w:w="1628"/>
        <w:gridCol w:w="2182"/>
        <w:gridCol w:w="1714"/>
      </w:tblGrid>
      <w:tr w:rsidR="001A59F9" w:rsidRPr="008B2C7A" w:rsidTr="00106101">
        <w:tc>
          <w:tcPr>
            <w:tcW w:w="1808" w:type="dxa"/>
            <w:vAlign w:val="center"/>
          </w:tcPr>
          <w:p w:rsidR="001A59F9" w:rsidRPr="007B6928" w:rsidRDefault="001A59F9" w:rsidP="007B6928">
            <w:pPr>
              <w:spacing w:before="29" w:line="288" w:lineRule="auto"/>
              <w:ind w:left="17"/>
              <w:jc w:val="center"/>
              <w:rPr>
                <w:color w:val="000000"/>
                <w:sz w:val="24"/>
              </w:rPr>
            </w:pPr>
            <w:r w:rsidRPr="007B6928">
              <w:rPr>
                <w:rFonts w:hint="eastAsia"/>
                <w:color w:val="000000"/>
                <w:sz w:val="24"/>
              </w:rPr>
              <w:t>序号</w:t>
            </w:r>
          </w:p>
        </w:tc>
        <w:tc>
          <w:tcPr>
            <w:tcW w:w="1729" w:type="dxa"/>
            <w:vAlign w:val="center"/>
          </w:tcPr>
          <w:p w:rsidR="001A59F9" w:rsidRPr="007B6928" w:rsidRDefault="001A59F9" w:rsidP="007B6928">
            <w:pPr>
              <w:spacing w:before="29" w:line="288" w:lineRule="auto"/>
              <w:ind w:left="17"/>
              <w:jc w:val="center"/>
              <w:rPr>
                <w:color w:val="000000"/>
                <w:sz w:val="24"/>
              </w:rPr>
            </w:pPr>
            <w:r w:rsidRPr="007B6928">
              <w:rPr>
                <w:rFonts w:hint="eastAsia"/>
                <w:color w:val="000000"/>
                <w:sz w:val="24"/>
              </w:rPr>
              <w:t>债券代码</w:t>
            </w:r>
          </w:p>
        </w:tc>
        <w:tc>
          <w:tcPr>
            <w:tcW w:w="1658" w:type="dxa"/>
            <w:vAlign w:val="center"/>
          </w:tcPr>
          <w:p w:rsidR="001A59F9" w:rsidRPr="007B6928" w:rsidRDefault="001A59F9" w:rsidP="007B6928">
            <w:pPr>
              <w:spacing w:before="29" w:line="288" w:lineRule="auto"/>
              <w:ind w:left="17"/>
              <w:jc w:val="center"/>
              <w:rPr>
                <w:color w:val="000000"/>
                <w:sz w:val="24"/>
              </w:rPr>
            </w:pPr>
            <w:r w:rsidRPr="007B6928">
              <w:rPr>
                <w:rFonts w:hint="eastAsia"/>
                <w:color w:val="000000"/>
                <w:sz w:val="24"/>
              </w:rPr>
              <w:t>债券名称</w:t>
            </w:r>
          </w:p>
        </w:tc>
        <w:tc>
          <w:tcPr>
            <w:tcW w:w="2224" w:type="dxa"/>
            <w:vAlign w:val="center"/>
          </w:tcPr>
          <w:p w:rsidR="001A59F9" w:rsidRPr="007B6928" w:rsidRDefault="001A59F9" w:rsidP="007B6928">
            <w:pPr>
              <w:spacing w:before="29" w:line="288" w:lineRule="auto"/>
              <w:ind w:left="17"/>
              <w:jc w:val="center"/>
              <w:rPr>
                <w:color w:val="000000"/>
                <w:sz w:val="24"/>
              </w:rPr>
            </w:pPr>
            <w:r w:rsidRPr="007B6928">
              <w:rPr>
                <w:rFonts w:hint="eastAsia"/>
                <w:color w:val="000000"/>
                <w:sz w:val="24"/>
              </w:rPr>
              <w:t>公允价值</w:t>
            </w:r>
          </w:p>
        </w:tc>
        <w:tc>
          <w:tcPr>
            <w:tcW w:w="1746" w:type="dxa"/>
            <w:vAlign w:val="center"/>
          </w:tcPr>
          <w:p w:rsidR="001A59F9" w:rsidRPr="007B6928" w:rsidRDefault="001A59F9" w:rsidP="007B6928">
            <w:pPr>
              <w:spacing w:before="29" w:line="288" w:lineRule="auto"/>
              <w:ind w:left="17"/>
              <w:jc w:val="center"/>
              <w:rPr>
                <w:color w:val="000000"/>
                <w:sz w:val="24"/>
              </w:rPr>
            </w:pPr>
            <w:r w:rsidRPr="007B6928">
              <w:rPr>
                <w:rFonts w:hint="eastAsia"/>
                <w:color w:val="000000"/>
                <w:sz w:val="24"/>
              </w:rPr>
              <w:t>占基金资产净值比例</w:t>
            </w:r>
            <w:r w:rsidRPr="007B6928">
              <w:rPr>
                <w:color w:val="000000"/>
                <w:sz w:val="24"/>
              </w:rPr>
              <w:t>(%)</w:t>
            </w:r>
          </w:p>
        </w:tc>
      </w:tr>
      <w:tr w:rsidR="00FB2D26">
        <w:tc>
          <w:tcPr>
            <w:tcW w:w="1776" w:type="dxa"/>
            <w:vAlign w:val="center"/>
          </w:tcPr>
          <w:p w:rsidR="00FB2D26" w:rsidRDefault="009367CC">
            <w:pPr>
              <w:jc w:val="center"/>
            </w:pPr>
            <w:r>
              <w:rPr>
                <w:color w:val="000000"/>
                <w:sz w:val="24"/>
              </w:rPr>
              <w:t>1</w:t>
            </w:r>
          </w:p>
        </w:tc>
        <w:tc>
          <w:tcPr>
            <w:tcW w:w="1698" w:type="dxa"/>
            <w:vAlign w:val="center"/>
          </w:tcPr>
          <w:p w:rsidR="00FB2D26" w:rsidRDefault="009367CC">
            <w:pPr>
              <w:jc w:val="center"/>
            </w:pPr>
            <w:r>
              <w:rPr>
                <w:color w:val="000000"/>
                <w:sz w:val="24"/>
              </w:rPr>
              <w:t>120001</w:t>
            </w:r>
          </w:p>
        </w:tc>
        <w:tc>
          <w:tcPr>
            <w:tcW w:w="1628" w:type="dxa"/>
            <w:vAlign w:val="center"/>
          </w:tcPr>
          <w:p w:rsidR="00FB2D26" w:rsidRDefault="009367CC">
            <w:pPr>
              <w:jc w:val="center"/>
            </w:pPr>
            <w:r>
              <w:rPr>
                <w:color w:val="000000"/>
                <w:sz w:val="24"/>
              </w:rPr>
              <w:t>16</w:t>
            </w:r>
            <w:r>
              <w:rPr>
                <w:color w:val="000000"/>
                <w:sz w:val="24"/>
              </w:rPr>
              <w:t>以岭</w:t>
            </w:r>
            <w:r>
              <w:rPr>
                <w:color w:val="000000"/>
                <w:sz w:val="24"/>
              </w:rPr>
              <w:t>EB</w:t>
            </w:r>
          </w:p>
        </w:tc>
        <w:tc>
          <w:tcPr>
            <w:tcW w:w="2182" w:type="dxa"/>
            <w:vAlign w:val="center"/>
          </w:tcPr>
          <w:p w:rsidR="00FB2D26" w:rsidRDefault="009367CC">
            <w:pPr>
              <w:jc w:val="right"/>
            </w:pPr>
            <w:r>
              <w:rPr>
                <w:color w:val="000000"/>
                <w:sz w:val="24"/>
              </w:rPr>
              <w:t>146,058.40</w:t>
            </w:r>
          </w:p>
        </w:tc>
        <w:tc>
          <w:tcPr>
            <w:tcW w:w="1714" w:type="dxa"/>
            <w:vAlign w:val="center"/>
          </w:tcPr>
          <w:p w:rsidR="00FB2D26" w:rsidRDefault="009367CC">
            <w:pPr>
              <w:jc w:val="right"/>
            </w:pPr>
            <w:r>
              <w:rPr>
                <w:color w:val="000000"/>
                <w:sz w:val="24"/>
              </w:rPr>
              <w:t>0.98</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期末前十名股票中存在流通受限情况的说明</w:t>
      </w:r>
    </w:p>
    <w:p w:rsidR="00E056A4" w:rsidRPr="008B2C7A" w:rsidRDefault="001A59F9" w:rsidP="002D7DB3">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本基金本报告期末前十名股票中不存在流通受限情况。</w:t>
      </w:r>
      <w:r w:rsidR="002D7DB3">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8.12.6</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投资组合报告附注的其他文字描述部分</w:t>
      </w:r>
    </w:p>
    <w:p w:rsidR="001A59F9" w:rsidRPr="00591C7D" w:rsidRDefault="001A59F9" w:rsidP="00591C7D">
      <w:pPr>
        <w:spacing w:before="29" w:line="288" w:lineRule="auto"/>
        <w:ind w:firstLineChars="200" w:firstLine="480"/>
        <w:rPr>
          <w:color w:val="000000"/>
          <w:sz w:val="24"/>
        </w:rPr>
      </w:pPr>
      <w:r w:rsidRPr="00591C7D">
        <w:rPr>
          <w:color w:val="000000"/>
          <w:sz w:val="24"/>
        </w:rPr>
        <w:t>由于四舍五入的原因，分项之和与合计项之间可能存在尾差。</w:t>
      </w:r>
    </w:p>
    <w:p w:rsidR="00591C7D" w:rsidRPr="008B2C7A" w:rsidRDefault="00591C7D" w:rsidP="00C56295">
      <w:pPr>
        <w:widowControl/>
        <w:spacing w:line="360" w:lineRule="auto"/>
        <w:ind w:firstLineChars="200" w:firstLine="420"/>
        <w:rPr>
          <w:rFonts w:asciiTheme="minorEastAsia" w:eastAsiaTheme="minorEastAsia" w:hAnsiTheme="minorEastAsia" w:cs="Arial"/>
          <w:color w:val="000000"/>
          <w:kern w:val="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77" w:name="_Toc225500050"/>
      <w:bookmarkStart w:id="78" w:name="_Toc361324888"/>
      <w:r w:rsidRPr="009E78DA">
        <w:rPr>
          <w:rFonts w:hint="eastAsia"/>
          <w:b/>
          <w:bCs/>
          <w:szCs w:val="24"/>
          <w:lang w:val="en-US"/>
        </w:rPr>
        <w:t>§</w:t>
      </w:r>
      <w:r w:rsidRPr="009E78DA">
        <w:rPr>
          <w:b/>
          <w:bCs/>
          <w:szCs w:val="24"/>
          <w:lang w:val="en-US"/>
        </w:rPr>
        <w:t>9</w:t>
      </w:r>
      <w:r w:rsidR="009153A3" w:rsidRPr="009E78DA">
        <w:rPr>
          <w:rFonts w:hint="eastAsia"/>
          <w:b/>
          <w:bCs/>
          <w:szCs w:val="24"/>
          <w:lang w:val="en-US"/>
        </w:rPr>
        <w:t xml:space="preserve">  </w:t>
      </w:r>
      <w:r w:rsidRPr="009E78DA">
        <w:rPr>
          <w:rFonts w:hint="eastAsia"/>
          <w:b/>
          <w:bCs/>
          <w:szCs w:val="24"/>
          <w:lang w:val="en-US"/>
        </w:rPr>
        <w:t>基金份额持有人信息</w:t>
      </w:r>
      <w:bookmarkEnd w:id="77"/>
      <w:bookmarkEnd w:id="78"/>
    </w:p>
    <w:p w:rsidR="001A59F9" w:rsidRPr="00C2179A" w:rsidRDefault="001A59F9" w:rsidP="00C2179A">
      <w:pPr>
        <w:pStyle w:val="20"/>
        <w:spacing w:before="29" w:after="0" w:line="288" w:lineRule="auto"/>
        <w:rPr>
          <w:rFonts w:ascii="Times New Roman" w:hAnsi="Times New Roman"/>
          <w:kern w:val="0"/>
          <w:szCs w:val="24"/>
        </w:rPr>
      </w:pPr>
      <w:bookmarkStart w:id="79" w:name="_Toc225500051"/>
      <w:bookmarkStart w:id="80" w:name="_Toc361324889"/>
      <w:r w:rsidRPr="00C2179A">
        <w:rPr>
          <w:rFonts w:ascii="Times New Roman" w:hAnsi="Times New Roman"/>
          <w:kern w:val="0"/>
          <w:szCs w:val="24"/>
        </w:rPr>
        <w:t xml:space="preserve">9.1 </w:t>
      </w:r>
      <w:r w:rsidRPr="00C2179A">
        <w:rPr>
          <w:rFonts w:ascii="Times New Roman" w:hAnsi="Times New Roman" w:hint="eastAsia"/>
          <w:kern w:val="0"/>
          <w:szCs w:val="24"/>
        </w:rPr>
        <w:t>期末基金份额持有人户数及持有人结构</w:t>
      </w:r>
      <w:bookmarkEnd w:id="79"/>
      <w:bookmarkEnd w:id="80"/>
    </w:p>
    <w:p w:rsidR="00BA5C43" w:rsidRPr="002D6D65" w:rsidRDefault="00BA5C43"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份额单位：份</w:t>
      </w: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BA5C43" w:rsidRPr="001A428A" w:rsidTr="004B0AF0">
        <w:tc>
          <w:tcPr>
            <w:tcW w:w="964" w:type="pct"/>
            <w:vMerge w:val="restart"/>
            <w:tcBorders>
              <w:top w:val="single" w:sz="8" w:space="0" w:color="000000"/>
              <w:left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持有人户数</w:t>
            </w:r>
            <w:r w:rsidRPr="001A428A">
              <w:rPr>
                <w:szCs w:val="21"/>
              </w:rPr>
              <w:t>(</w:t>
            </w:r>
            <w:r w:rsidRPr="001A428A">
              <w:rPr>
                <w:rFonts w:hint="eastAsia"/>
                <w:szCs w:val="21"/>
              </w:rPr>
              <w:t>户</w:t>
            </w:r>
            <w:r w:rsidRPr="001A428A">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持有人结构</w:t>
            </w:r>
          </w:p>
        </w:tc>
      </w:tr>
      <w:tr w:rsidR="00BA5C43" w:rsidRPr="001A428A" w:rsidTr="004B0AF0">
        <w:tc>
          <w:tcPr>
            <w:tcW w:w="964" w:type="pct"/>
            <w:vMerge/>
            <w:tcBorders>
              <w:left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个人投资者</w:t>
            </w:r>
          </w:p>
        </w:tc>
      </w:tr>
      <w:tr w:rsidR="00BA5C43" w:rsidRPr="001A428A" w:rsidTr="004B0AF0">
        <w:tc>
          <w:tcPr>
            <w:tcW w:w="964" w:type="pct"/>
            <w:vMerge/>
            <w:tcBorders>
              <w:left w:val="single" w:sz="8" w:space="0" w:color="000000"/>
              <w:bottom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交银强化回报债券</w:t>
            </w:r>
            <w:r w:rsidRPr="001A428A">
              <w:rPr>
                <w:szCs w:val="21"/>
              </w:rPr>
              <w:t>A/B</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510</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23,726.95</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1,329,926.47</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10.99%</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10,770,819.99</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89.01%</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交银强化回报债券</w:t>
            </w:r>
            <w:r w:rsidRPr="001A428A">
              <w:rPr>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337</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8,427.38</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2,840,025.99</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100.00%</w:t>
            </w:r>
          </w:p>
        </w:tc>
      </w:tr>
      <w:tr w:rsidR="00BA5C43" w:rsidRPr="001A428A" w:rsidTr="004B0AF0">
        <w:tc>
          <w:tcPr>
            <w:tcW w:w="964"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rFonts w:hint="eastAsia"/>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847</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17,639.64</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1,329,926.47</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8.90%</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13,610,845.98</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91.10%</w:t>
            </w:r>
          </w:p>
        </w:tc>
      </w:tr>
    </w:tbl>
    <w:p w:rsidR="001A59F9" w:rsidRPr="00BA5C43" w:rsidRDefault="001A59F9" w:rsidP="00026C9C">
      <w:pPr>
        <w:spacing w:line="360" w:lineRule="auto"/>
        <w:rPr>
          <w:rFonts w:asciiTheme="minorEastAsia" w:eastAsiaTheme="minorEastAsia" w:hAnsiTheme="minorEastAsia"/>
          <w:color w:val="000000"/>
          <w:szCs w:val="21"/>
        </w:rPr>
      </w:pPr>
    </w:p>
    <w:p w:rsidR="001A59F9" w:rsidRDefault="001A59F9" w:rsidP="00224B72">
      <w:pPr>
        <w:pStyle w:val="20"/>
        <w:spacing w:before="29" w:after="0" w:line="288" w:lineRule="auto"/>
        <w:rPr>
          <w:rFonts w:asciiTheme="minorEastAsia" w:eastAsiaTheme="minorEastAsia" w:hAnsiTheme="minorEastAsia"/>
          <w:color w:val="000000"/>
          <w:szCs w:val="21"/>
        </w:rPr>
      </w:pPr>
      <w:bookmarkStart w:id="81" w:name="_Toc361324891"/>
      <w:r w:rsidRPr="00C2179A">
        <w:rPr>
          <w:rFonts w:ascii="Times New Roman" w:hAnsi="Times New Roman"/>
          <w:kern w:val="0"/>
          <w:szCs w:val="24"/>
        </w:rPr>
        <w:t>9.2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224B72" w:rsidRPr="00D564C7" w:rsidTr="001B7697">
        <w:trPr>
          <w:trHeight w:val="285"/>
        </w:trPr>
        <w:tc>
          <w:tcPr>
            <w:tcW w:w="2268"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224B72" w:rsidRPr="00D564C7" w:rsidTr="001B7697">
        <w:trPr>
          <w:trHeight w:val="285"/>
        </w:trPr>
        <w:tc>
          <w:tcPr>
            <w:tcW w:w="2268" w:type="dxa"/>
            <w:vMerge w:val="restart"/>
            <w:noWrap/>
            <w:vAlign w:val="center"/>
          </w:tcPr>
          <w:p w:rsidR="00224B72" w:rsidRPr="00D564C7" w:rsidRDefault="00224B72" w:rsidP="001B7697">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交银强化回报债券</w:t>
            </w:r>
            <w:r w:rsidRPr="006E3F38">
              <w:rPr>
                <w:color w:val="000000"/>
                <w:kern w:val="0"/>
                <w:sz w:val="24"/>
              </w:rPr>
              <w:t>A/B</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296,566.88</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2.45%</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交银强化回报债券</w:t>
            </w:r>
            <w:r w:rsidRPr="006E3F38">
              <w:rPr>
                <w:color w:val="000000"/>
                <w:kern w:val="0"/>
                <w:sz w:val="24"/>
              </w:rPr>
              <w:t>C</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9.97</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0.00%</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296,576.85</w:t>
            </w:r>
          </w:p>
        </w:tc>
        <w:tc>
          <w:tcPr>
            <w:tcW w:w="1910"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1.99%</w:t>
            </w:r>
          </w:p>
        </w:tc>
      </w:tr>
    </w:tbl>
    <w:p w:rsidR="00224B72" w:rsidRPr="00224B72" w:rsidRDefault="00224B72" w:rsidP="00026C9C">
      <w:pPr>
        <w:spacing w:line="360" w:lineRule="auto"/>
        <w:rPr>
          <w:rFonts w:asciiTheme="minorEastAsia" w:eastAsiaTheme="minorEastAsia" w:hAnsiTheme="minorEastAsia"/>
          <w:color w:val="000000"/>
          <w:szCs w:val="21"/>
        </w:rPr>
      </w:pPr>
    </w:p>
    <w:p w:rsidR="00F23D61" w:rsidRPr="00C2179A" w:rsidRDefault="00F23D61"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9.3</w:t>
      </w:r>
      <w:r w:rsidRPr="00C2179A">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300"/>
        <w:gridCol w:w="4282"/>
      </w:tblGrid>
      <w:tr w:rsidR="00F23D61" w:rsidRPr="001C1C7F" w:rsidTr="00021273">
        <w:trPr>
          <w:trHeight w:val="285"/>
        </w:trPr>
        <w:tc>
          <w:tcPr>
            <w:tcW w:w="2548"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项目</w:t>
            </w:r>
          </w:p>
        </w:tc>
        <w:tc>
          <w:tcPr>
            <w:tcW w:w="2424"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持有基金份额总量的数量区间（万份）</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交银强化回报债券</w:t>
            </w:r>
            <w:r w:rsidRPr="007D35F8">
              <w:rPr>
                <w:rFonts w:hint="eastAsia"/>
                <w:color w:val="000000"/>
                <w:kern w:val="0"/>
                <w:sz w:val="24"/>
              </w:rPr>
              <w:t>A/B</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交银强化回报债券</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交银强化回报债券</w:t>
            </w:r>
            <w:r w:rsidRPr="007D35F8">
              <w:rPr>
                <w:rFonts w:hint="eastAsia"/>
                <w:color w:val="000000"/>
                <w:kern w:val="0"/>
                <w:sz w:val="24"/>
              </w:rPr>
              <w:t>A/B</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525"/>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交银强化回报债券</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653"/>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bl>
    <w:p w:rsidR="00F23D61" w:rsidRPr="008B2C7A" w:rsidRDefault="00F23D61" w:rsidP="00026C9C">
      <w:pPr>
        <w:spacing w:line="360" w:lineRule="auto"/>
        <w:rPr>
          <w:rFonts w:asciiTheme="minorEastAsia" w:eastAsiaTheme="minorEastAsia" w:hAnsiTheme="minorEastAsia"/>
          <w:color w:val="00000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82" w:name="_Toc225500053"/>
      <w:bookmarkStart w:id="83" w:name="_Toc361324892"/>
      <w:r w:rsidRPr="009440E4">
        <w:rPr>
          <w:rFonts w:hint="eastAsia"/>
          <w:b/>
          <w:bCs/>
          <w:szCs w:val="24"/>
          <w:lang w:val="en-US"/>
        </w:rPr>
        <w:t>§</w:t>
      </w:r>
      <w:r w:rsidR="009153A3" w:rsidRPr="009440E4">
        <w:rPr>
          <w:b/>
          <w:bCs/>
          <w:szCs w:val="24"/>
          <w:lang w:val="en-US"/>
        </w:rPr>
        <w:t>10</w:t>
      </w:r>
      <w:r w:rsidR="009153A3" w:rsidRPr="009440E4">
        <w:rPr>
          <w:rFonts w:hint="eastAsia"/>
          <w:b/>
          <w:bCs/>
          <w:szCs w:val="24"/>
          <w:lang w:val="en-US"/>
        </w:rPr>
        <w:t xml:space="preserve">  </w:t>
      </w:r>
      <w:r w:rsidRPr="009440E4">
        <w:rPr>
          <w:rFonts w:hint="eastAsia"/>
          <w:b/>
          <w:bCs/>
          <w:szCs w:val="24"/>
          <w:lang w:val="en-US"/>
        </w:rPr>
        <w:t>开放式基金份额变动</w:t>
      </w:r>
      <w:bookmarkEnd w:id="82"/>
      <w:bookmarkEnd w:id="83"/>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703495" w:rsidRPr="008B2C7A" w:rsidTr="004A16D5">
        <w:tc>
          <w:tcPr>
            <w:tcW w:w="1771" w:type="pct"/>
          </w:tcPr>
          <w:p w:rsidR="00703495" w:rsidRPr="008B2C7A" w:rsidRDefault="00703495" w:rsidP="00BD4E43">
            <w:pPr>
              <w:spacing w:line="360" w:lineRule="auto"/>
              <w:jc w:val="center"/>
              <w:rPr>
                <w:rFonts w:asciiTheme="minorEastAsia" w:eastAsiaTheme="minorEastAsia" w:hAnsiTheme="minorEastAsia"/>
                <w:szCs w:val="21"/>
              </w:rPr>
            </w:pPr>
            <w:r w:rsidRPr="008B2C7A">
              <w:rPr>
                <w:rFonts w:asciiTheme="minorEastAsia" w:eastAsiaTheme="minorEastAsia" w:hAnsiTheme="minorEastAsia" w:hint="eastAsia"/>
                <w:szCs w:val="21"/>
              </w:rPr>
              <w:t>项目</w:t>
            </w:r>
          </w:p>
        </w:tc>
        <w:tc>
          <w:tcPr>
            <w:tcW w:w="1614" w:type="pct"/>
            <w:vAlign w:val="center"/>
          </w:tcPr>
          <w:p w:rsidR="00703495" w:rsidRPr="009440E4" w:rsidRDefault="00703495" w:rsidP="009440E4">
            <w:pPr>
              <w:spacing w:before="29" w:line="288" w:lineRule="auto"/>
              <w:jc w:val="center"/>
              <w:rPr>
                <w:sz w:val="24"/>
              </w:rPr>
            </w:pPr>
            <w:r w:rsidRPr="009440E4">
              <w:rPr>
                <w:sz w:val="24"/>
              </w:rPr>
              <w:t>交银强化回报债券</w:t>
            </w:r>
            <w:r w:rsidRPr="009440E4">
              <w:rPr>
                <w:sz w:val="24"/>
              </w:rPr>
              <w:t>A/B</w:t>
            </w:r>
          </w:p>
        </w:tc>
        <w:tc>
          <w:tcPr>
            <w:tcW w:w="1615" w:type="pct"/>
            <w:vAlign w:val="center"/>
          </w:tcPr>
          <w:p w:rsidR="00703495" w:rsidRPr="009440E4" w:rsidRDefault="00703495" w:rsidP="009440E4">
            <w:pPr>
              <w:spacing w:before="29" w:line="288" w:lineRule="auto"/>
              <w:jc w:val="center"/>
              <w:rPr>
                <w:sz w:val="24"/>
              </w:rPr>
            </w:pPr>
            <w:r w:rsidRPr="009440E4">
              <w:rPr>
                <w:sz w:val="24"/>
              </w:rPr>
              <w:t>交银强化回报债券</w:t>
            </w:r>
            <w:r w:rsidRPr="009440E4">
              <w:rPr>
                <w:sz w:val="24"/>
              </w:rPr>
              <w:t>C</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基金合同生效日（</w:t>
            </w:r>
            <w:r w:rsidRPr="009440E4">
              <w:rPr>
                <w:sz w:val="24"/>
              </w:rPr>
              <w:t>2014</w:t>
            </w:r>
            <w:r w:rsidRPr="009440E4">
              <w:rPr>
                <w:sz w:val="24"/>
              </w:rPr>
              <w:t>年</w:t>
            </w:r>
            <w:r w:rsidRPr="009440E4">
              <w:rPr>
                <w:sz w:val="24"/>
              </w:rPr>
              <w:t>1</w:t>
            </w:r>
            <w:r w:rsidRPr="009440E4">
              <w:rPr>
                <w:sz w:val="24"/>
              </w:rPr>
              <w:t>月</w:t>
            </w:r>
            <w:r w:rsidRPr="009440E4">
              <w:rPr>
                <w:sz w:val="24"/>
              </w:rPr>
              <w:t>28</w:t>
            </w:r>
            <w:r w:rsidRPr="009440E4">
              <w:rPr>
                <w:sz w:val="24"/>
              </w:rPr>
              <w:t>日</w:t>
            </w:r>
            <w:r w:rsidRPr="009440E4">
              <w:rPr>
                <w:rFonts w:hint="eastAsia"/>
                <w:sz w:val="24"/>
              </w:rPr>
              <w:t>）基金份额总额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27,677,919.80</w:t>
            </w:r>
          </w:p>
        </w:tc>
        <w:tc>
          <w:tcPr>
            <w:tcW w:w="1615" w:type="pct"/>
            <w:vAlign w:val="center"/>
          </w:tcPr>
          <w:p w:rsidR="00703495" w:rsidRPr="009440E4" w:rsidRDefault="00703495" w:rsidP="009440E4">
            <w:pPr>
              <w:spacing w:before="29" w:line="288" w:lineRule="auto"/>
              <w:jc w:val="center"/>
              <w:rPr>
                <w:sz w:val="24"/>
              </w:rPr>
            </w:pPr>
            <w:r w:rsidRPr="009440E4">
              <w:rPr>
                <w:sz w:val="24"/>
              </w:rPr>
              <w:t>227,893,633.96</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本报告期期初基金份额总额</w:t>
            </w:r>
          </w:p>
        </w:tc>
        <w:tc>
          <w:tcPr>
            <w:tcW w:w="1614" w:type="pct"/>
            <w:vAlign w:val="bottom"/>
          </w:tcPr>
          <w:p w:rsidR="00703495" w:rsidRPr="009440E4" w:rsidRDefault="00703495" w:rsidP="009440E4">
            <w:pPr>
              <w:spacing w:before="29" w:line="288" w:lineRule="auto"/>
              <w:jc w:val="center"/>
              <w:rPr>
                <w:sz w:val="24"/>
              </w:rPr>
            </w:pPr>
            <w:r w:rsidRPr="009440E4">
              <w:rPr>
                <w:sz w:val="24"/>
              </w:rPr>
              <w:t>46,475,839.07</w:t>
            </w:r>
          </w:p>
        </w:tc>
        <w:tc>
          <w:tcPr>
            <w:tcW w:w="1615" w:type="pct"/>
            <w:vAlign w:val="bottom"/>
          </w:tcPr>
          <w:p w:rsidR="00703495" w:rsidRPr="009440E4" w:rsidRDefault="00703495" w:rsidP="009440E4">
            <w:pPr>
              <w:spacing w:before="29" w:line="288" w:lineRule="auto"/>
              <w:jc w:val="center"/>
              <w:rPr>
                <w:sz w:val="24"/>
              </w:rPr>
            </w:pPr>
            <w:r w:rsidRPr="009440E4">
              <w:rPr>
                <w:sz w:val="24"/>
              </w:rPr>
              <w:t>5,062,347.17</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本报告期</w:t>
            </w:r>
            <w:r w:rsidRPr="009440E4">
              <w:rPr>
                <w:rFonts w:hint="eastAsia"/>
                <w:sz w:val="24"/>
              </w:rPr>
              <w:t>基金总申购份额</w:t>
            </w:r>
          </w:p>
        </w:tc>
        <w:tc>
          <w:tcPr>
            <w:tcW w:w="1614" w:type="pct"/>
            <w:vAlign w:val="bottom"/>
          </w:tcPr>
          <w:p w:rsidR="00703495" w:rsidRPr="009440E4" w:rsidRDefault="00703495" w:rsidP="009440E4">
            <w:pPr>
              <w:spacing w:before="29" w:line="288" w:lineRule="auto"/>
              <w:jc w:val="center"/>
              <w:rPr>
                <w:sz w:val="24"/>
              </w:rPr>
            </w:pPr>
            <w:r w:rsidRPr="009440E4">
              <w:rPr>
                <w:sz w:val="24"/>
              </w:rPr>
              <w:t>822,898.90</w:t>
            </w:r>
          </w:p>
        </w:tc>
        <w:tc>
          <w:tcPr>
            <w:tcW w:w="1615" w:type="pct"/>
            <w:vAlign w:val="bottom"/>
          </w:tcPr>
          <w:p w:rsidR="00703495" w:rsidRPr="009440E4" w:rsidRDefault="00703495" w:rsidP="009440E4">
            <w:pPr>
              <w:spacing w:before="29" w:line="288" w:lineRule="auto"/>
              <w:jc w:val="center"/>
              <w:rPr>
                <w:sz w:val="24"/>
              </w:rPr>
            </w:pPr>
            <w:r w:rsidRPr="009440E4">
              <w:rPr>
                <w:sz w:val="24"/>
              </w:rPr>
              <w:t>16,110,113.42</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减：</w:t>
            </w:r>
            <w:r w:rsidRPr="009440E4">
              <w:rPr>
                <w:sz w:val="24"/>
              </w:rPr>
              <w:t>本报告期</w:t>
            </w:r>
            <w:r w:rsidRPr="009440E4">
              <w:rPr>
                <w:rFonts w:hint="eastAsia"/>
                <w:sz w:val="24"/>
              </w:rPr>
              <w:t>基金总赎回份额</w:t>
            </w:r>
          </w:p>
        </w:tc>
        <w:tc>
          <w:tcPr>
            <w:tcW w:w="1614" w:type="pct"/>
            <w:vAlign w:val="bottom"/>
          </w:tcPr>
          <w:p w:rsidR="00703495" w:rsidRPr="009440E4" w:rsidRDefault="00703495" w:rsidP="009440E4">
            <w:pPr>
              <w:spacing w:before="29" w:line="288" w:lineRule="auto"/>
              <w:jc w:val="center"/>
              <w:rPr>
                <w:sz w:val="24"/>
              </w:rPr>
            </w:pPr>
            <w:r w:rsidRPr="009440E4">
              <w:rPr>
                <w:sz w:val="24"/>
              </w:rPr>
              <w:t>35,197,991.51</w:t>
            </w:r>
          </w:p>
        </w:tc>
        <w:tc>
          <w:tcPr>
            <w:tcW w:w="1615" w:type="pct"/>
            <w:vAlign w:val="bottom"/>
          </w:tcPr>
          <w:p w:rsidR="00703495" w:rsidRPr="009440E4" w:rsidRDefault="00703495" w:rsidP="009440E4">
            <w:pPr>
              <w:spacing w:before="29" w:line="288" w:lineRule="auto"/>
              <w:jc w:val="center"/>
              <w:rPr>
                <w:sz w:val="24"/>
              </w:rPr>
            </w:pPr>
            <w:r w:rsidRPr="009440E4">
              <w:rPr>
                <w:sz w:val="24"/>
              </w:rPr>
              <w:t>18,332,434.60</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本报告期</w:t>
            </w:r>
            <w:r w:rsidRPr="009440E4">
              <w:rPr>
                <w:rFonts w:hint="eastAsia"/>
                <w:sz w:val="24"/>
              </w:rPr>
              <w:t>基金拆分变动份额</w:t>
            </w:r>
          </w:p>
        </w:tc>
        <w:tc>
          <w:tcPr>
            <w:tcW w:w="1614" w:type="pct"/>
            <w:vAlign w:val="bottom"/>
          </w:tcPr>
          <w:p w:rsidR="00703495" w:rsidRPr="009440E4" w:rsidRDefault="00703495" w:rsidP="009440E4">
            <w:pPr>
              <w:spacing w:before="29" w:line="288" w:lineRule="auto"/>
              <w:jc w:val="center"/>
              <w:rPr>
                <w:sz w:val="24"/>
              </w:rPr>
            </w:pPr>
            <w:r w:rsidRPr="009440E4">
              <w:rPr>
                <w:sz w:val="24"/>
              </w:rPr>
              <w:t>-</w:t>
            </w:r>
          </w:p>
        </w:tc>
        <w:tc>
          <w:tcPr>
            <w:tcW w:w="1615" w:type="pct"/>
            <w:vAlign w:val="bottom"/>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本报告期期末基金份额总额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12,100,746.46</w:t>
            </w:r>
          </w:p>
        </w:tc>
        <w:tc>
          <w:tcPr>
            <w:tcW w:w="1615" w:type="pct"/>
            <w:vAlign w:val="center"/>
          </w:tcPr>
          <w:p w:rsidR="00703495" w:rsidRPr="009440E4" w:rsidRDefault="00703495" w:rsidP="009440E4">
            <w:pPr>
              <w:spacing w:before="29" w:line="288" w:lineRule="auto"/>
              <w:jc w:val="center"/>
              <w:rPr>
                <w:sz w:val="24"/>
              </w:rPr>
            </w:pPr>
            <w:r w:rsidRPr="009440E4">
              <w:rPr>
                <w:sz w:val="24"/>
              </w:rPr>
              <w:t>2,840,025.99</w:t>
            </w:r>
          </w:p>
        </w:tc>
      </w:tr>
    </w:tbl>
    <w:p w:rsidR="00FB2D26" w:rsidRDefault="009367C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C51A5D">
      <w:pPr>
        <w:tabs>
          <w:tab w:val="left" w:pos="426"/>
        </w:tabs>
        <w:spacing w:before="29" w:line="288" w:lineRule="auto"/>
        <w:jc w:val="left"/>
        <w:rPr>
          <w:kern w:val="0"/>
          <w:sz w:val="24"/>
        </w:rPr>
      </w:pPr>
      <w:r w:rsidRPr="00C51A5D">
        <w:rPr>
          <w:kern w:val="0"/>
          <w:sz w:val="24"/>
        </w:rPr>
        <w:t xml:space="preserve">    2</w:t>
      </w:r>
      <w:r w:rsidRPr="00C51A5D">
        <w:rPr>
          <w:kern w:val="0"/>
          <w:sz w:val="24"/>
        </w:rPr>
        <w:t>、如果本报告期间发生转换出业务，则总赎回份额中包含该业务。</w:t>
      </w:r>
    </w:p>
    <w:p w:rsidR="00B41097" w:rsidRPr="00C51A5D" w:rsidRDefault="00B41097" w:rsidP="00C51A5D">
      <w:pPr>
        <w:tabs>
          <w:tab w:val="left" w:pos="426"/>
        </w:tabs>
        <w:spacing w:before="29" w:line="288" w:lineRule="auto"/>
        <w:jc w:val="left"/>
        <w:rPr>
          <w:kern w:val="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B41097">
        <w:rPr>
          <w:rFonts w:hint="eastAsia"/>
          <w:b/>
          <w:bCs/>
          <w:szCs w:val="24"/>
          <w:lang w:val="en-US"/>
        </w:rPr>
        <w:t>§</w:t>
      </w:r>
      <w:r w:rsidRPr="00B41097">
        <w:rPr>
          <w:b/>
          <w:bCs/>
          <w:szCs w:val="24"/>
          <w:lang w:val="en-US"/>
        </w:rPr>
        <w:t>11</w:t>
      </w:r>
      <w:r w:rsidR="009153A3" w:rsidRPr="00B41097">
        <w:rPr>
          <w:rFonts w:hint="eastAsia"/>
          <w:b/>
          <w:bCs/>
          <w:szCs w:val="24"/>
          <w:lang w:val="en-US"/>
        </w:rPr>
        <w:t xml:space="preserve">  </w:t>
      </w:r>
      <w:r w:rsidRPr="00B41097">
        <w:rPr>
          <w:rFonts w:hint="eastAsia"/>
          <w:b/>
          <w:bCs/>
          <w:szCs w:val="24"/>
          <w:lang w:val="en-US"/>
        </w:rPr>
        <w:t>重大事件揭示</w:t>
      </w:r>
      <w:bookmarkEnd w:id="84"/>
      <w:bookmarkEnd w:id="85"/>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86" w:name="_Toc361324894"/>
      <w:r w:rsidRPr="00C2179A">
        <w:rPr>
          <w:rFonts w:ascii="Times New Roman" w:hAnsi="Times New Roman"/>
          <w:kern w:val="0"/>
          <w:szCs w:val="24"/>
        </w:rPr>
        <w:t>11.1</w:t>
      </w:r>
      <w:r w:rsidRPr="00C2179A">
        <w:rPr>
          <w:rFonts w:ascii="Times New Roman" w:hAnsi="Times New Roman" w:hint="eastAsia"/>
          <w:kern w:val="0"/>
          <w:szCs w:val="24"/>
        </w:rPr>
        <w:t>基金份额持有人大会决议</w:t>
      </w:r>
      <w:bookmarkEnd w:id="86"/>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本基金本报告期内未召开基金份额持有人大会。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7" w:name="_Toc361324895"/>
      <w:r w:rsidRPr="00C2179A">
        <w:rPr>
          <w:rFonts w:ascii="Times New Roman" w:hAnsi="Times New Roman"/>
          <w:kern w:val="0"/>
          <w:szCs w:val="24"/>
        </w:rPr>
        <w:t xml:space="preserve">11.2 </w:t>
      </w:r>
      <w:r w:rsidRPr="00C2179A">
        <w:rPr>
          <w:rFonts w:ascii="Times New Roman" w:hAnsi="Times New Roman" w:hint="eastAsia"/>
          <w:kern w:val="0"/>
          <w:szCs w:val="24"/>
        </w:rPr>
        <w:t>基金管理人、基金托管人的专门基金托管部门的重大人事变动</w:t>
      </w:r>
      <w:bookmarkEnd w:id="87"/>
    </w:p>
    <w:p w:rsidR="00FB2D26" w:rsidRDefault="009367CC">
      <w:pPr>
        <w:spacing w:before="29" w:line="288" w:lineRule="auto"/>
        <w:ind w:firstLineChars="200" w:firstLine="480"/>
        <w:rPr>
          <w:color w:val="000000"/>
          <w:sz w:val="24"/>
        </w:rPr>
      </w:pPr>
      <w:r>
        <w:rPr>
          <w:color w:val="000000"/>
          <w:sz w:val="24"/>
        </w:rPr>
        <w:t>1</w:t>
      </w:r>
      <w:r>
        <w:rPr>
          <w:color w:val="000000"/>
          <w:sz w:val="24"/>
        </w:rPr>
        <w:t>、基金管理人的重大人事变动：</w:t>
      </w:r>
    </w:p>
    <w:p w:rsidR="00FB2D26" w:rsidRDefault="009367CC">
      <w:pPr>
        <w:spacing w:before="29" w:line="288" w:lineRule="auto"/>
        <w:ind w:firstLineChars="200" w:firstLine="480"/>
        <w:rPr>
          <w:color w:val="000000"/>
          <w:sz w:val="24"/>
        </w:rPr>
      </w:pPr>
      <w:r>
        <w:rPr>
          <w:color w:val="000000"/>
          <w:sz w:val="24"/>
        </w:rPr>
        <w:t>（</w:t>
      </w:r>
      <w:r>
        <w:rPr>
          <w:color w:val="000000"/>
          <w:sz w:val="24"/>
        </w:rPr>
        <w:t>1</w:t>
      </w:r>
      <w:r>
        <w:rPr>
          <w:color w:val="000000"/>
          <w:sz w:val="24"/>
        </w:rPr>
        <w:t>）本基金管理人于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日发布公告，经公司第四届董事会第三十二次会议审议通过，同意苏奋先生辞去公司督察长职务，并于</w:t>
      </w:r>
      <w:r>
        <w:rPr>
          <w:color w:val="000000"/>
          <w:sz w:val="24"/>
        </w:rPr>
        <w:t>2018</w:t>
      </w:r>
      <w:r>
        <w:rPr>
          <w:color w:val="000000"/>
          <w:sz w:val="24"/>
        </w:rPr>
        <w:t>年</w:t>
      </w:r>
      <w:r>
        <w:rPr>
          <w:color w:val="000000"/>
          <w:sz w:val="24"/>
        </w:rPr>
        <w:t>9</w:t>
      </w:r>
      <w:r>
        <w:rPr>
          <w:color w:val="000000"/>
          <w:sz w:val="24"/>
        </w:rPr>
        <w:t>月</w:t>
      </w:r>
      <w:r>
        <w:rPr>
          <w:color w:val="000000"/>
          <w:sz w:val="24"/>
        </w:rPr>
        <w:t>28</w:t>
      </w:r>
      <w:r>
        <w:rPr>
          <w:color w:val="000000"/>
          <w:sz w:val="24"/>
        </w:rPr>
        <w:t>日发布公告，经公司第四届董事会第三十三次会议审议通过，同意佘川女士担任公司督察长职务；</w:t>
      </w:r>
    </w:p>
    <w:p w:rsidR="00FB2D26" w:rsidRDefault="009367CC">
      <w:pPr>
        <w:spacing w:before="29" w:line="288" w:lineRule="auto"/>
        <w:ind w:firstLineChars="200" w:firstLine="480"/>
        <w:rPr>
          <w:color w:val="000000"/>
          <w:sz w:val="24"/>
        </w:rPr>
      </w:pPr>
      <w:r>
        <w:rPr>
          <w:color w:val="000000"/>
          <w:sz w:val="24"/>
        </w:rPr>
        <w:t>（</w:t>
      </w:r>
      <w:r>
        <w:rPr>
          <w:color w:val="000000"/>
          <w:sz w:val="24"/>
        </w:rPr>
        <w:t>2</w:t>
      </w:r>
      <w:r>
        <w:rPr>
          <w:color w:val="000000"/>
          <w:sz w:val="24"/>
        </w:rPr>
        <w:t>）本基金管理人于</w:t>
      </w:r>
      <w:r>
        <w:rPr>
          <w:color w:val="000000"/>
          <w:sz w:val="24"/>
        </w:rPr>
        <w:t>2018</w:t>
      </w:r>
      <w:r>
        <w:rPr>
          <w:color w:val="000000"/>
          <w:sz w:val="24"/>
        </w:rPr>
        <w:t>年</w:t>
      </w:r>
      <w:r>
        <w:rPr>
          <w:color w:val="000000"/>
          <w:sz w:val="24"/>
        </w:rPr>
        <w:t>10</w:t>
      </w:r>
      <w:r>
        <w:rPr>
          <w:color w:val="000000"/>
          <w:sz w:val="24"/>
        </w:rPr>
        <w:t>月</w:t>
      </w:r>
      <w:r>
        <w:rPr>
          <w:color w:val="000000"/>
          <w:sz w:val="24"/>
        </w:rPr>
        <w:t>20</w:t>
      </w:r>
      <w:r>
        <w:rPr>
          <w:color w:val="000000"/>
          <w:sz w:val="24"/>
        </w:rPr>
        <w:t>日发布公告，经公司第五届董事会第一次会议审议通过，选举阮红女士担任公司董事长（法定代表人），并于</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日发布公告，经公司第五届董事会第五次会议审议通过，选举谢卫先生担任公司总经理，阮红女士不再担任公司总经理。期后变动敬请关注基</w:t>
      </w:r>
      <w:r>
        <w:rPr>
          <w:color w:val="000000"/>
          <w:sz w:val="24"/>
        </w:rPr>
        <w:t>金管理人发布的相关公告。</w:t>
      </w:r>
      <w:r>
        <w:rPr>
          <w:color w:val="000000"/>
          <w:sz w:val="24"/>
        </w:rPr>
        <w:t xml:space="preserve"> </w:t>
      </w:r>
    </w:p>
    <w:p w:rsidR="001A59F9" w:rsidRPr="00FF415B" w:rsidRDefault="001A59F9" w:rsidP="00FF415B">
      <w:pPr>
        <w:spacing w:before="29" w:line="288" w:lineRule="auto"/>
        <w:ind w:firstLineChars="200" w:firstLine="480"/>
        <w:rPr>
          <w:color w:val="000000"/>
          <w:sz w:val="24"/>
        </w:rPr>
      </w:pPr>
      <w:r w:rsidRPr="00FF415B">
        <w:rPr>
          <w:color w:val="000000"/>
          <w:sz w:val="24"/>
        </w:rPr>
        <w:t>2</w:t>
      </w:r>
      <w:r w:rsidRPr="00FF415B">
        <w:rPr>
          <w:color w:val="000000"/>
          <w:sz w:val="24"/>
        </w:rPr>
        <w:t>、基金托管人的基金托管部门的重大人事变动：本基金托管人的专门基金托管部门本报告期内未发生重大人事变动。</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8" w:name="_Toc361324896"/>
      <w:r w:rsidRPr="00C2179A">
        <w:rPr>
          <w:rFonts w:ascii="Times New Roman" w:hAnsi="Times New Roman"/>
          <w:kern w:val="0"/>
          <w:szCs w:val="24"/>
        </w:rPr>
        <w:t xml:space="preserve">11.3 </w:t>
      </w:r>
      <w:r w:rsidRPr="00C2179A">
        <w:rPr>
          <w:rFonts w:ascii="Times New Roman" w:hAnsi="Times New Roman" w:hint="eastAsia"/>
          <w:kern w:val="0"/>
          <w:szCs w:val="24"/>
        </w:rPr>
        <w:t>涉及基金管理人、基金财产、基金托管业务的诉讼</w:t>
      </w:r>
      <w:bookmarkEnd w:id="88"/>
    </w:p>
    <w:p w:rsidR="001A59F9" w:rsidRPr="00FF415B" w:rsidRDefault="001A59F9" w:rsidP="00FF415B">
      <w:pPr>
        <w:spacing w:before="29" w:line="288" w:lineRule="auto"/>
        <w:ind w:firstLineChars="200" w:firstLine="480"/>
        <w:rPr>
          <w:color w:val="000000"/>
          <w:sz w:val="24"/>
        </w:rPr>
      </w:pPr>
      <w:r w:rsidRPr="00FF415B">
        <w:rPr>
          <w:color w:val="000000"/>
          <w:sz w:val="24"/>
        </w:rPr>
        <w:t>本报告期内未发生涉及本基金管理人、基金财产、基金托管业务的诉讼事项。</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9" w:name="_Toc361324897"/>
      <w:r w:rsidRPr="00C2179A">
        <w:rPr>
          <w:rFonts w:ascii="Times New Roman" w:hAnsi="Times New Roman"/>
          <w:kern w:val="0"/>
          <w:szCs w:val="24"/>
        </w:rPr>
        <w:t xml:space="preserve">11.4 </w:t>
      </w:r>
      <w:r w:rsidRPr="00C2179A">
        <w:rPr>
          <w:rFonts w:ascii="Times New Roman" w:hAnsi="Times New Roman" w:hint="eastAsia"/>
          <w:kern w:val="0"/>
          <w:szCs w:val="24"/>
        </w:rPr>
        <w:t>基金投资策略的改变</w:t>
      </w:r>
      <w:bookmarkEnd w:id="89"/>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本基金本报告期内投资策略未发生改变。</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0" w:name="_Toc361324898"/>
      <w:r w:rsidRPr="00C2179A">
        <w:rPr>
          <w:rFonts w:ascii="Times New Roman" w:hAnsi="Times New Roman"/>
          <w:kern w:val="0"/>
          <w:szCs w:val="24"/>
        </w:rPr>
        <w:t>11.5</w:t>
      </w:r>
      <w:bookmarkEnd w:id="90"/>
      <w:r w:rsidR="001134F0" w:rsidRPr="00C2179A">
        <w:rPr>
          <w:rFonts w:ascii="Times New Roman" w:hAnsi="Times New Roman" w:hint="eastAsia"/>
          <w:kern w:val="0"/>
          <w:szCs w:val="24"/>
        </w:rPr>
        <w:t>为基金进行审计的会计师事务所情况</w:t>
      </w:r>
    </w:p>
    <w:p w:rsidR="001A59F9" w:rsidRPr="00FF415B" w:rsidRDefault="001A59F9" w:rsidP="00FF415B">
      <w:pPr>
        <w:spacing w:before="29" w:line="288" w:lineRule="auto"/>
        <w:ind w:firstLineChars="200" w:firstLine="480"/>
        <w:rPr>
          <w:color w:val="000000"/>
          <w:sz w:val="24"/>
        </w:rPr>
      </w:pPr>
      <w:bookmarkStart w:id="91" w:name="OLE_LINK3"/>
      <w:r w:rsidRPr="00FF415B">
        <w:rPr>
          <w:color w:val="000000"/>
          <w:sz w:val="24"/>
        </w:rPr>
        <w:t>本报告期内，为本基金提供审计服务的会计师事务所为普华永道中天会计师事务所</w:t>
      </w:r>
      <w:r w:rsidRPr="00FF415B">
        <w:rPr>
          <w:color w:val="000000"/>
          <w:sz w:val="24"/>
        </w:rPr>
        <w:t>(</w:t>
      </w:r>
      <w:r w:rsidRPr="00FF415B">
        <w:rPr>
          <w:color w:val="000000"/>
          <w:sz w:val="24"/>
        </w:rPr>
        <w:t>特殊普通合伙</w:t>
      </w:r>
      <w:r w:rsidRPr="00FF415B">
        <w:rPr>
          <w:color w:val="000000"/>
          <w:sz w:val="24"/>
        </w:rPr>
        <w:t>)</w:t>
      </w:r>
      <w:r w:rsidRPr="00FF415B">
        <w:rPr>
          <w:color w:val="000000"/>
          <w:sz w:val="24"/>
        </w:rPr>
        <w:t>，本期审计费为</w:t>
      </w:r>
      <w:r w:rsidRPr="00FF415B">
        <w:rPr>
          <w:color w:val="000000"/>
          <w:sz w:val="24"/>
        </w:rPr>
        <w:t>50,000</w:t>
      </w:r>
      <w:r w:rsidRPr="00FF415B">
        <w:rPr>
          <w:color w:val="000000"/>
          <w:sz w:val="24"/>
        </w:rPr>
        <w:t>元。自本基金基金合同生效以来，本基金未改聘为其审计的会计师事务所。</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2" w:name="_Toc361324899"/>
      <w:bookmarkEnd w:id="91"/>
      <w:r w:rsidRPr="00C2179A">
        <w:rPr>
          <w:rFonts w:ascii="Times New Roman" w:hAnsi="Times New Roman"/>
          <w:kern w:val="0"/>
          <w:szCs w:val="24"/>
        </w:rPr>
        <w:t xml:space="preserve">11.6 </w:t>
      </w:r>
      <w:r w:rsidRPr="00C2179A">
        <w:rPr>
          <w:rFonts w:ascii="Times New Roman" w:hAnsi="Times New Roman" w:hint="eastAsia"/>
          <w:kern w:val="0"/>
          <w:szCs w:val="24"/>
        </w:rPr>
        <w:t>管理人、托管人及其高级管理人员受稽查或处罚等情况</w:t>
      </w:r>
      <w:bookmarkEnd w:id="92"/>
    </w:p>
    <w:p w:rsidR="00FB2D26" w:rsidRDefault="009367CC">
      <w:pPr>
        <w:spacing w:before="29" w:line="288" w:lineRule="auto"/>
        <w:ind w:firstLineChars="200" w:firstLine="480"/>
        <w:rPr>
          <w:color w:val="000000"/>
          <w:sz w:val="24"/>
        </w:rPr>
      </w:pPr>
      <w:r>
        <w:rPr>
          <w:color w:val="000000"/>
          <w:sz w:val="24"/>
        </w:rPr>
        <w:t>1</w:t>
      </w:r>
      <w:r>
        <w:rPr>
          <w:color w:val="000000"/>
          <w:sz w:val="24"/>
        </w:rPr>
        <w:t>、管理人及其高级管理人员受稽查或处罚等情况</w:t>
      </w:r>
    </w:p>
    <w:p w:rsidR="00FB2D26" w:rsidRDefault="009367CC">
      <w:pPr>
        <w:spacing w:before="29" w:line="288" w:lineRule="auto"/>
        <w:ind w:firstLineChars="200" w:firstLine="480"/>
        <w:rPr>
          <w:color w:val="000000"/>
          <w:sz w:val="24"/>
        </w:rPr>
      </w:pPr>
      <w:r>
        <w:rPr>
          <w:color w:val="000000"/>
          <w:sz w:val="24"/>
        </w:rPr>
        <w:t>基金管理人及其高级管理人员本报告期内未受监管部门稽查或处罚。</w:t>
      </w:r>
    </w:p>
    <w:p w:rsidR="00FB2D26" w:rsidRDefault="009367CC">
      <w:pPr>
        <w:spacing w:before="29" w:line="288" w:lineRule="auto"/>
        <w:ind w:firstLineChars="200" w:firstLine="480"/>
        <w:rPr>
          <w:color w:val="000000"/>
          <w:sz w:val="24"/>
        </w:rPr>
      </w:pPr>
      <w:r>
        <w:rPr>
          <w:color w:val="000000"/>
          <w:sz w:val="24"/>
        </w:rPr>
        <w:t>2</w:t>
      </w:r>
      <w:r>
        <w:rPr>
          <w:color w:val="000000"/>
          <w:sz w:val="24"/>
        </w:rPr>
        <w:t>、托管人及其高级管理人员受稽查或处罚等情况</w:t>
      </w:r>
    </w:p>
    <w:p w:rsidR="001A59F9" w:rsidRPr="00FF415B" w:rsidRDefault="001A59F9" w:rsidP="00FF415B">
      <w:pPr>
        <w:spacing w:before="29" w:line="288" w:lineRule="auto"/>
        <w:ind w:firstLineChars="200" w:firstLine="480"/>
        <w:rPr>
          <w:color w:val="000000"/>
          <w:sz w:val="24"/>
        </w:rPr>
      </w:pPr>
      <w:r w:rsidRPr="00FF415B">
        <w:rPr>
          <w:color w:val="000000"/>
          <w:sz w:val="24"/>
        </w:rPr>
        <w:t>基金托管人及其高级管理人员本报告期内未受监管部门稽查或处罚。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3" w:name="_Toc361324900"/>
      <w:r w:rsidRPr="00C2179A">
        <w:rPr>
          <w:rFonts w:ascii="Times New Roman" w:hAnsi="Times New Roman"/>
          <w:kern w:val="0"/>
          <w:szCs w:val="24"/>
        </w:rPr>
        <w:t xml:space="preserve">11.7 </w:t>
      </w:r>
      <w:r w:rsidRPr="00C2179A">
        <w:rPr>
          <w:rFonts w:ascii="Times New Roman" w:hAnsi="Times New Roman" w:hint="eastAsia"/>
          <w:kern w:val="0"/>
          <w:szCs w:val="24"/>
        </w:rPr>
        <w:t>基金租用证券公司交易单元的有关情况</w:t>
      </w:r>
      <w:bookmarkEnd w:id="93"/>
    </w:p>
    <w:p w:rsidR="001A59F9" w:rsidRPr="00C2179A" w:rsidRDefault="001A59F9" w:rsidP="00C2179A">
      <w:pPr>
        <w:pStyle w:val="20"/>
        <w:spacing w:before="29" w:after="0" w:line="288" w:lineRule="auto"/>
        <w:rPr>
          <w:rFonts w:ascii="Times New Roman" w:hAnsi="Times New Roman"/>
          <w:kern w:val="0"/>
          <w:szCs w:val="24"/>
        </w:rPr>
      </w:pPr>
      <w:bookmarkStart w:id="94" w:name="_Toc249760070"/>
      <w:r w:rsidRPr="00C2179A">
        <w:rPr>
          <w:rFonts w:ascii="Times New Roman" w:hAnsi="Times New Roman"/>
          <w:kern w:val="0"/>
          <w:szCs w:val="24"/>
        </w:rPr>
        <w:t>11.7.1</w:t>
      </w:r>
      <w:r w:rsidRPr="00C2179A">
        <w:rPr>
          <w:rFonts w:ascii="Times New Roman" w:hAnsi="Times New Roman" w:hint="eastAsia"/>
          <w:kern w:val="0"/>
          <w:szCs w:val="24"/>
        </w:rPr>
        <w:t>基金租用证券公司交易单元进行股票投资及佣金支付情况</w:t>
      </w:r>
      <w:bookmarkEnd w:id="94"/>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A53BDB" w:rsidTr="008E5B19">
        <w:tc>
          <w:tcPr>
            <w:tcW w:w="1560" w:type="dxa"/>
            <w:vMerge w:val="restart"/>
            <w:vAlign w:val="center"/>
          </w:tcPr>
          <w:p w:rsidR="001A59F9" w:rsidRPr="00A53BDB" w:rsidRDefault="001A59F9" w:rsidP="00E86519">
            <w:pPr>
              <w:spacing w:before="29" w:line="288" w:lineRule="auto"/>
              <w:jc w:val="center"/>
              <w:rPr>
                <w:color w:val="000000"/>
                <w:szCs w:val="21"/>
              </w:rPr>
            </w:pPr>
            <w:bookmarkStart w:id="95" w:name="_Toc249760071"/>
            <w:r w:rsidRPr="00A53BDB">
              <w:rPr>
                <w:rFonts w:hint="eastAsia"/>
                <w:color w:val="000000"/>
                <w:szCs w:val="21"/>
              </w:rPr>
              <w:t>券商名称</w:t>
            </w:r>
          </w:p>
        </w:tc>
        <w:tc>
          <w:tcPr>
            <w:tcW w:w="780" w:type="dxa"/>
            <w:vMerge w:val="restart"/>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交易单元数量</w:t>
            </w:r>
          </w:p>
        </w:tc>
        <w:tc>
          <w:tcPr>
            <w:tcW w:w="288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股票交易</w:t>
            </w:r>
          </w:p>
        </w:tc>
        <w:tc>
          <w:tcPr>
            <w:tcW w:w="270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应支付该券商的佣金</w:t>
            </w:r>
          </w:p>
        </w:tc>
        <w:tc>
          <w:tcPr>
            <w:tcW w:w="1080" w:type="dxa"/>
            <w:vMerge w:val="restart"/>
            <w:vAlign w:val="center"/>
          </w:tcPr>
          <w:p w:rsidR="001A59F9" w:rsidRPr="00A53BDB" w:rsidRDefault="001A59F9" w:rsidP="00E86519">
            <w:pPr>
              <w:spacing w:before="29" w:line="288" w:lineRule="auto"/>
              <w:jc w:val="center"/>
              <w:rPr>
                <w:rFonts w:asciiTheme="minorEastAsia" w:eastAsiaTheme="minorEastAsia" w:hAnsiTheme="minorEastAsia"/>
                <w:color w:val="000000"/>
                <w:kern w:val="0"/>
                <w:szCs w:val="21"/>
              </w:rPr>
            </w:pPr>
            <w:r w:rsidRPr="00A53BDB">
              <w:rPr>
                <w:rFonts w:hint="eastAsia"/>
                <w:color w:val="000000"/>
                <w:szCs w:val="21"/>
              </w:rPr>
              <w:t>备注</w:t>
            </w:r>
          </w:p>
        </w:tc>
      </w:tr>
      <w:tr w:rsidR="001A59F9" w:rsidRPr="00A53BDB" w:rsidTr="008E5B19">
        <w:tc>
          <w:tcPr>
            <w:tcW w:w="900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占当期股票成交总额的比例</w:t>
            </w:r>
          </w:p>
        </w:tc>
        <w:tc>
          <w:tcPr>
            <w:tcW w:w="162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佣金</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占当期佣金总量的比例</w:t>
            </w:r>
          </w:p>
        </w:tc>
        <w:tc>
          <w:tcPr>
            <w:tcW w:w="10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kern w:val="0"/>
                <w:szCs w:val="21"/>
              </w:rPr>
            </w:pPr>
          </w:p>
        </w:tc>
      </w:tr>
      <w:tr w:rsidR="00FB2D26">
        <w:tc>
          <w:tcPr>
            <w:tcW w:w="1559" w:type="dxa"/>
            <w:vAlign w:val="center"/>
          </w:tcPr>
          <w:p w:rsidR="00FB2D26" w:rsidRDefault="009367CC">
            <w:pPr>
              <w:jc w:val="left"/>
            </w:pPr>
            <w:r>
              <w:rPr>
                <w:color w:val="000000"/>
                <w:szCs w:val="21"/>
              </w:rPr>
              <w:t>国金证券股份有限公司</w:t>
            </w:r>
          </w:p>
        </w:tc>
        <w:tc>
          <w:tcPr>
            <w:tcW w:w="779" w:type="dxa"/>
            <w:vAlign w:val="center"/>
          </w:tcPr>
          <w:p w:rsidR="00FB2D26" w:rsidRDefault="009367CC">
            <w:pPr>
              <w:jc w:val="right"/>
            </w:pPr>
            <w:r>
              <w:rPr>
                <w:color w:val="000000"/>
                <w:szCs w:val="21"/>
              </w:rPr>
              <w:t>2</w:t>
            </w:r>
          </w:p>
        </w:tc>
        <w:tc>
          <w:tcPr>
            <w:tcW w:w="1800" w:type="dxa"/>
            <w:vAlign w:val="center"/>
          </w:tcPr>
          <w:p w:rsidR="00FB2D26" w:rsidRDefault="009367CC">
            <w:pPr>
              <w:jc w:val="right"/>
            </w:pPr>
            <w:r>
              <w:rPr>
                <w:color w:val="000000"/>
                <w:szCs w:val="21"/>
              </w:rPr>
              <w:t>80,349,663.20</w:t>
            </w:r>
          </w:p>
        </w:tc>
        <w:tc>
          <w:tcPr>
            <w:tcW w:w="1080" w:type="dxa"/>
            <w:vAlign w:val="center"/>
          </w:tcPr>
          <w:p w:rsidR="00FB2D26" w:rsidRDefault="009367CC">
            <w:pPr>
              <w:jc w:val="right"/>
            </w:pPr>
            <w:r>
              <w:rPr>
                <w:color w:val="000000"/>
                <w:szCs w:val="21"/>
              </w:rPr>
              <w:t>32.59%</w:t>
            </w:r>
          </w:p>
        </w:tc>
        <w:tc>
          <w:tcPr>
            <w:tcW w:w="1620" w:type="dxa"/>
            <w:vAlign w:val="center"/>
          </w:tcPr>
          <w:p w:rsidR="00FB2D26" w:rsidRDefault="009367CC">
            <w:pPr>
              <w:jc w:val="right"/>
            </w:pPr>
            <w:r>
              <w:rPr>
                <w:color w:val="000000"/>
                <w:szCs w:val="21"/>
              </w:rPr>
              <w:t>74,829.47</w:t>
            </w:r>
          </w:p>
        </w:tc>
        <w:tc>
          <w:tcPr>
            <w:tcW w:w="1080" w:type="dxa"/>
            <w:vAlign w:val="center"/>
          </w:tcPr>
          <w:p w:rsidR="00FB2D26" w:rsidRDefault="009367CC">
            <w:pPr>
              <w:jc w:val="right"/>
            </w:pPr>
            <w:r>
              <w:rPr>
                <w:color w:val="000000"/>
                <w:szCs w:val="21"/>
              </w:rPr>
              <w:t>32.59%</w:t>
            </w:r>
          </w:p>
        </w:tc>
        <w:tc>
          <w:tcPr>
            <w:tcW w:w="1080" w:type="dxa"/>
            <w:vAlign w:val="center"/>
          </w:tcPr>
          <w:p w:rsidR="00FB2D26" w:rsidRDefault="009367CC">
            <w:pPr>
              <w:jc w:val="left"/>
            </w:pPr>
            <w:r>
              <w:rPr>
                <w:color w:val="000000"/>
                <w:szCs w:val="21"/>
              </w:rPr>
              <w:t>-</w:t>
            </w:r>
          </w:p>
        </w:tc>
      </w:tr>
      <w:tr w:rsidR="00FB2D26">
        <w:tc>
          <w:tcPr>
            <w:tcW w:w="1559" w:type="dxa"/>
            <w:vAlign w:val="center"/>
          </w:tcPr>
          <w:p w:rsidR="00FB2D26" w:rsidRDefault="009367CC">
            <w:pPr>
              <w:jc w:val="left"/>
            </w:pPr>
            <w:r>
              <w:rPr>
                <w:color w:val="000000"/>
                <w:szCs w:val="21"/>
              </w:rPr>
              <w:t>中信证券股份有限公司</w:t>
            </w:r>
          </w:p>
        </w:tc>
        <w:tc>
          <w:tcPr>
            <w:tcW w:w="779" w:type="dxa"/>
            <w:vAlign w:val="center"/>
          </w:tcPr>
          <w:p w:rsidR="00FB2D26" w:rsidRDefault="009367CC">
            <w:pPr>
              <w:jc w:val="right"/>
            </w:pPr>
            <w:r>
              <w:rPr>
                <w:color w:val="000000"/>
                <w:szCs w:val="21"/>
              </w:rPr>
              <w:t>1</w:t>
            </w:r>
          </w:p>
        </w:tc>
        <w:tc>
          <w:tcPr>
            <w:tcW w:w="1800" w:type="dxa"/>
            <w:vAlign w:val="center"/>
          </w:tcPr>
          <w:p w:rsidR="00FB2D26" w:rsidRDefault="009367CC">
            <w:pPr>
              <w:jc w:val="right"/>
            </w:pPr>
            <w:r>
              <w:rPr>
                <w:color w:val="000000"/>
                <w:szCs w:val="21"/>
              </w:rPr>
              <w:t>5,886,665.12</w:t>
            </w:r>
          </w:p>
        </w:tc>
        <w:tc>
          <w:tcPr>
            <w:tcW w:w="1080" w:type="dxa"/>
            <w:vAlign w:val="center"/>
          </w:tcPr>
          <w:p w:rsidR="00FB2D26" w:rsidRDefault="009367CC">
            <w:pPr>
              <w:jc w:val="right"/>
            </w:pPr>
            <w:r>
              <w:rPr>
                <w:color w:val="000000"/>
                <w:szCs w:val="21"/>
              </w:rPr>
              <w:t>2.39%</w:t>
            </w:r>
          </w:p>
        </w:tc>
        <w:tc>
          <w:tcPr>
            <w:tcW w:w="1620" w:type="dxa"/>
            <w:vAlign w:val="center"/>
          </w:tcPr>
          <w:p w:rsidR="00FB2D26" w:rsidRDefault="009367CC">
            <w:pPr>
              <w:jc w:val="right"/>
            </w:pPr>
            <w:r>
              <w:rPr>
                <w:color w:val="000000"/>
                <w:szCs w:val="21"/>
              </w:rPr>
              <w:t>5,482.35</w:t>
            </w:r>
          </w:p>
        </w:tc>
        <w:tc>
          <w:tcPr>
            <w:tcW w:w="1080" w:type="dxa"/>
            <w:vAlign w:val="center"/>
          </w:tcPr>
          <w:p w:rsidR="00FB2D26" w:rsidRDefault="009367CC">
            <w:pPr>
              <w:jc w:val="right"/>
            </w:pPr>
            <w:r>
              <w:rPr>
                <w:color w:val="000000"/>
                <w:szCs w:val="21"/>
              </w:rPr>
              <w:t>2.39%</w:t>
            </w:r>
          </w:p>
        </w:tc>
        <w:tc>
          <w:tcPr>
            <w:tcW w:w="1080" w:type="dxa"/>
            <w:vAlign w:val="center"/>
          </w:tcPr>
          <w:p w:rsidR="00FB2D26" w:rsidRDefault="009367CC">
            <w:pPr>
              <w:jc w:val="left"/>
            </w:pPr>
            <w:r>
              <w:rPr>
                <w:color w:val="000000"/>
                <w:szCs w:val="21"/>
              </w:rPr>
              <w:t>-</w:t>
            </w:r>
          </w:p>
        </w:tc>
      </w:tr>
      <w:tr w:rsidR="00FB2D26">
        <w:tc>
          <w:tcPr>
            <w:tcW w:w="1559" w:type="dxa"/>
            <w:vAlign w:val="center"/>
          </w:tcPr>
          <w:p w:rsidR="00FB2D26" w:rsidRDefault="009367CC">
            <w:pPr>
              <w:jc w:val="left"/>
            </w:pPr>
            <w:r>
              <w:rPr>
                <w:color w:val="000000"/>
                <w:szCs w:val="21"/>
              </w:rPr>
              <w:t>安信证券股份有限公司</w:t>
            </w:r>
          </w:p>
        </w:tc>
        <w:tc>
          <w:tcPr>
            <w:tcW w:w="779" w:type="dxa"/>
            <w:vAlign w:val="center"/>
          </w:tcPr>
          <w:p w:rsidR="00FB2D26" w:rsidRDefault="009367CC">
            <w:pPr>
              <w:jc w:val="right"/>
            </w:pPr>
            <w:r>
              <w:rPr>
                <w:color w:val="000000"/>
                <w:szCs w:val="21"/>
              </w:rPr>
              <w:t>2</w:t>
            </w:r>
          </w:p>
        </w:tc>
        <w:tc>
          <w:tcPr>
            <w:tcW w:w="1800" w:type="dxa"/>
            <w:vAlign w:val="center"/>
          </w:tcPr>
          <w:p w:rsidR="00FB2D26" w:rsidRDefault="009367CC">
            <w:pPr>
              <w:jc w:val="right"/>
            </w:pPr>
            <w:r>
              <w:rPr>
                <w:color w:val="000000"/>
                <w:szCs w:val="21"/>
              </w:rPr>
              <w:t>57,013,225.90</w:t>
            </w:r>
          </w:p>
        </w:tc>
        <w:tc>
          <w:tcPr>
            <w:tcW w:w="1080" w:type="dxa"/>
            <w:vAlign w:val="center"/>
          </w:tcPr>
          <w:p w:rsidR="00FB2D26" w:rsidRDefault="009367CC">
            <w:pPr>
              <w:jc w:val="right"/>
            </w:pPr>
            <w:r>
              <w:rPr>
                <w:color w:val="000000"/>
                <w:szCs w:val="21"/>
              </w:rPr>
              <w:t>23.13%</w:t>
            </w:r>
          </w:p>
        </w:tc>
        <w:tc>
          <w:tcPr>
            <w:tcW w:w="1620" w:type="dxa"/>
            <w:vAlign w:val="center"/>
          </w:tcPr>
          <w:p w:rsidR="00FB2D26" w:rsidRDefault="009367CC">
            <w:pPr>
              <w:jc w:val="right"/>
            </w:pPr>
            <w:r>
              <w:rPr>
                <w:color w:val="000000"/>
                <w:szCs w:val="21"/>
              </w:rPr>
              <w:t>53,096.34</w:t>
            </w:r>
          </w:p>
        </w:tc>
        <w:tc>
          <w:tcPr>
            <w:tcW w:w="1080" w:type="dxa"/>
            <w:vAlign w:val="center"/>
          </w:tcPr>
          <w:p w:rsidR="00FB2D26" w:rsidRDefault="009367CC">
            <w:pPr>
              <w:jc w:val="right"/>
            </w:pPr>
            <w:r>
              <w:rPr>
                <w:color w:val="000000"/>
                <w:szCs w:val="21"/>
              </w:rPr>
              <w:t>23.13%</w:t>
            </w:r>
          </w:p>
        </w:tc>
        <w:tc>
          <w:tcPr>
            <w:tcW w:w="1080" w:type="dxa"/>
            <w:vAlign w:val="center"/>
          </w:tcPr>
          <w:p w:rsidR="00FB2D26" w:rsidRDefault="009367CC">
            <w:pPr>
              <w:jc w:val="left"/>
            </w:pPr>
            <w:r>
              <w:rPr>
                <w:color w:val="000000"/>
                <w:szCs w:val="21"/>
              </w:rPr>
              <w:t>-</w:t>
            </w:r>
          </w:p>
        </w:tc>
      </w:tr>
      <w:tr w:rsidR="00FB2D26">
        <w:tc>
          <w:tcPr>
            <w:tcW w:w="1559" w:type="dxa"/>
            <w:vAlign w:val="center"/>
          </w:tcPr>
          <w:p w:rsidR="00FB2D26" w:rsidRDefault="009367CC">
            <w:pPr>
              <w:jc w:val="left"/>
            </w:pPr>
            <w:r>
              <w:rPr>
                <w:color w:val="000000"/>
                <w:szCs w:val="21"/>
              </w:rPr>
              <w:t>新时代证券股份有限公司</w:t>
            </w:r>
          </w:p>
        </w:tc>
        <w:tc>
          <w:tcPr>
            <w:tcW w:w="779" w:type="dxa"/>
            <w:vAlign w:val="center"/>
          </w:tcPr>
          <w:p w:rsidR="00FB2D26" w:rsidRDefault="009367CC">
            <w:pPr>
              <w:jc w:val="right"/>
            </w:pPr>
            <w:r>
              <w:rPr>
                <w:color w:val="000000"/>
                <w:szCs w:val="21"/>
              </w:rPr>
              <w:t>1</w:t>
            </w:r>
          </w:p>
        </w:tc>
        <w:tc>
          <w:tcPr>
            <w:tcW w:w="1800" w:type="dxa"/>
            <w:vAlign w:val="center"/>
          </w:tcPr>
          <w:p w:rsidR="00FB2D26" w:rsidRDefault="009367CC">
            <w:pPr>
              <w:jc w:val="right"/>
            </w:pPr>
            <w:r>
              <w:rPr>
                <w:color w:val="000000"/>
                <w:szCs w:val="21"/>
              </w:rPr>
              <w:t>1,890,696.00</w:t>
            </w:r>
          </w:p>
        </w:tc>
        <w:tc>
          <w:tcPr>
            <w:tcW w:w="1080" w:type="dxa"/>
            <w:vAlign w:val="center"/>
          </w:tcPr>
          <w:p w:rsidR="00FB2D26" w:rsidRDefault="009367CC">
            <w:pPr>
              <w:jc w:val="right"/>
            </w:pPr>
            <w:r>
              <w:rPr>
                <w:color w:val="000000"/>
                <w:szCs w:val="21"/>
              </w:rPr>
              <w:t>0.77%</w:t>
            </w:r>
          </w:p>
        </w:tc>
        <w:tc>
          <w:tcPr>
            <w:tcW w:w="1620" w:type="dxa"/>
            <w:vAlign w:val="center"/>
          </w:tcPr>
          <w:p w:rsidR="00FB2D26" w:rsidRDefault="009367CC">
            <w:pPr>
              <w:jc w:val="right"/>
            </w:pPr>
            <w:r>
              <w:rPr>
                <w:color w:val="000000"/>
                <w:szCs w:val="21"/>
              </w:rPr>
              <w:t>1,760.79</w:t>
            </w:r>
          </w:p>
        </w:tc>
        <w:tc>
          <w:tcPr>
            <w:tcW w:w="1080" w:type="dxa"/>
            <w:vAlign w:val="center"/>
          </w:tcPr>
          <w:p w:rsidR="00FB2D26" w:rsidRDefault="009367CC">
            <w:pPr>
              <w:jc w:val="right"/>
            </w:pPr>
            <w:r>
              <w:rPr>
                <w:color w:val="000000"/>
                <w:szCs w:val="21"/>
              </w:rPr>
              <w:t>0.77%</w:t>
            </w:r>
          </w:p>
        </w:tc>
        <w:tc>
          <w:tcPr>
            <w:tcW w:w="1080" w:type="dxa"/>
            <w:vAlign w:val="center"/>
          </w:tcPr>
          <w:p w:rsidR="00FB2D26" w:rsidRDefault="009367CC">
            <w:pPr>
              <w:jc w:val="left"/>
            </w:pPr>
            <w:r>
              <w:rPr>
                <w:color w:val="000000"/>
                <w:szCs w:val="21"/>
              </w:rPr>
              <w:t>-</w:t>
            </w:r>
          </w:p>
        </w:tc>
      </w:tr>
      <w:tr w:rsidR="00FB2D26">
        <w:tc>
          <w:tcPr>
            <w:tcW w:w="1559" w:type="dxa"/>
            <w:vAlign w:val="center"/>
          </w:tcPr>
          <w:p w:rsidR="00FB2D26" w:rsidRDefault="009367CC">
            <w:pPr>
              <w:jc w:val="left"/>
            </w:pPr>
            <w:r>
              <w:rPr>
                <w:color w:val="000000"/>
                <w:szCs w:val="21"/>
              </w:rPr>
              <w:t>中泰证券股份有限公司</w:t>
            </w:r>
          </w:p>
        </w:tc>
        <w:tc>
          <w:tcPr>
            <w:tcW w:w="779" w:type="dxa"/>
            <w:vAlign w:val="center"/>
          </w:tcPr>
          <w:p w:rsidR="00FB2D26" w:rsidRDefault="009367CC">
            <w:pPr>
              <w:jc w:val="right"/>
            </w:pPr>
            <w:r>
              <w:rPr>
                <w:color w:val="000000"/>
                <w:szCs w:val="21"/>
              </w:rPr>
              <w:t>2</w:t>
            </w:r>
          </w:p>
        </w:tc>
        <w:tc>
          <w:tcPr>
            <w:tcW w:w="1800" w:type="dxa"/>
            <w:vAlign w:val="center"/>
          </w:tcPr>
          <w:p w:rsidR="00FB2D26" w:rsidRDefault="009367CC">
            <w:pPr>
              <w:jc w:val="right"/>
            </w:pPr>
            <w:r>
              <w:rPr>
                <w:color w:val="000000"/>
                <w:szCs w:val="21"/>
              </w:rPr>
              <w:t>101,371,029.59</w:t>
            </w:r>
          </w:p>
        </w:tc>
        <w:tc>
          <w:tcPr>
            <w:tcW w:w="1080" w:type="dxa"/>
            <w:vAlign w:val="center"/>
          </w:tcPr>
          <w:p w:rsidR="00FB2D26" w:rsidRDefault="009367CC">
            <w:pPr>
              <w:jc w:val="right"/>
            </w:pPr>
            <w:r>
              <w:rPr>
                <w:color w:val="000000"/>
                <w:szCs w:val="21"/>
              </w:rPr>
              <w:t>41.12%</w:t>
            </w:r>
          </w:p>
        </w:tc>
        <w:tc>
          <w:tcPr>
            <w:tcW w:w="1620" w:type="dxa"/>
            <w:vAlign w:val="center"/>
          </w:tcPr>
          <w:p w:rsidR="00FB2D26" w:rsidRDefault="009367CC">
            <w:pPr>
              <w:jc w:val="right"/>
            </w:pPr>
            <w:r>
              <w:rPr>
                <w:color w:val="000000"/>
                <w:szCs w:val="21"/>
              </w:rPr>
              <w:t>94,406.67</w:t>
            </w:r>
          </w:p>
        </w:tc>
        <w:tc>
          <w:tcPr>
            <w:tcW w:w="1080" w:type="dxa"/>
            <w:vAlign w:val="center"/>
          </w:tcPr>
          <w:p w:rsidR="00FB2D26" w:rsidRDefault="009367CC">
            <w:pPr>
              <w:jc w:val="right"/>
            </w:pPr>
            <w:r>
              <w:rPr>
                <w:color w:val="000000"/>
                <w:szCs w:val="21"/>
              </w:rPr>
              <w:t>41.12%</w:t>
            </w:r>
          </w:p>
        </w:tc>
        <w:tc>
          <w:tcPr>
            <w:tcW w:w="1080" w:type="dxa"/>
            <w:vAlign w:val="center"/>
          </w:tcPr>
          <w:p w:rsidR="00FB2D26" w:rsidRDefault="009367CC">
            <w:pPr>
              <w:jc w:val="left"/>
            </w:pPr>
            <w:r>
              <w:rPr>
                <w:color w:val="000000"/>
                <w:szCs w:val="21"/>
              </w:rPr>
              <w:t>-</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11.7.2</w:t>
      </w:r>
      <w:r w:rsidR="009153A3" w:rsidRPr="00C2179A">
        <w:rPr>
          <w:rFonts w:ascii="Times New Roman" w:hAnsi="Times New Roman" w:hint="eastAsia"/>
          <w:kern w:val="0"/>
          <w:szCs w:val="24"/>
        </w:rPr>
        <w:t xml:space="preserve"> </w:t>
      </w:r>
      <w:r w:rsidRPr="00C2179A">
        <w:rPr>
          <w:rFonts w:ascii="Times New Roman" w:hAnsi="Times New Roman" w:hint="eastAsia"/>
          <w:kern w:val="0"/>
          <w:szCs w:val="24"/>
        </w:rPr>
        <w:t>基金租用证券公司交易单元进行其他证券投资的情况</w:t>
      </w:r>
      <w:bookmarkEnd w:id="95"/>
    </w:p>
    <w:p w:rsidR="001A59F9" w:rsidRPr="002D6D65" w:rsidRDefault="001A59F9" w:rsidP="002D6D65">
      <w:pPr>
        <w:autoSpaceDE w:val="0"/>
        <w:autoSpaceDN w:val="0"/>
        <w:adjustRightInd w:val="0"/>
        <w:spacing w:before="29" w:line="288" w:lineRule="auto"/>
        <w:ind w:left="15"/>
        <w:jc w:val="right"/>
        <w:rPr>
          <w:color w:val="000000"/>
          <w:kern w:val="0"/>
          <w:sz w:val="24"/>
        </w:rPr>
      </w:pPr>
      <w:bookmarkStart w:id="96" w:name="_Toc249707408"/>
      <w:r w:rsidRPr="002D6D65">
        <w:rPr>
          <w:rFonts w:hint="eastAsia"/>
          <w:color w:val="000000"/>
          <w:kern w:val="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080"/>
        <w:gridCol w:w="1260"/>
        <w:gridCol w:w="1260"/>
        <w:gridCol w:w="1440"/>
      </w:tblGrid>
      <w:tr w:rsidR="001A59F9" w:rsidRPr="00A53BDB" w:rsidTr="0019742B">
        <w:tc>
          <w:tcPr>
            <w:tcW w:w="1560" w:type="dxa"/>
            <w:vMerge w:val="restart"/>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券商名称</w:t>
            </w:r>
          </w:p>
        </w:tc>
        <w:tc>
          <w:tcPr>
            <w:tcW w:w="24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债券交易</w:t>
            </w:r>
          </w:p>
        </w:tc>
        <w:tc>
          <w:tcPr>
            <w:tcW w:w="234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回购交易</w:t>
            </w:r>
          </w:p>
        </w:tc>
        <w:tc>
          <w:tcPr>
            <w:tcW w:w="27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权证交易</w:t>
            </w:r>
          </w:p>
        </w:tc>
      </w:tr>
      <w:tr w:rsidR="001A59F9" w:rsidRPr="00A53BDB" w:rsidTr="0019742B">
        <w:tc>
          <w:tcPr>
            <w:tcW w:w="9000" w:type="dxa"/>
            <w:vMerge/>
            <w:vAlign w:val="center"/>
          </w:tcPr>
          <w:p w:rsidR="001A59F9" w:rsidRPr="00A53BDB" w:rsidRDefault="001A59F9" w:rsidP="00E45CEE">
            <w:pPr>
              <w:spacing w:before="29" w:line="288" w:lineRule="auto"/>
              <w:jc w:val="center"/>
              <w:rPr>
                <w:color w:val="000000"/>
                <w:szCs w:val="21"/>
              </w:rPr>
            </w:pPr>
          </w:p>
        </w:tc>
        <w:tc>
          <w:tcPr>
            <w:tcW w:w="132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占当期债券成交总额的比例</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占当期回购成交总额的比例</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44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占当期权证成交总额的比例</w:t>
            </w:r>
          </w:p>
        </w:tc>
      </w:tr>
      <w:tr w:rsidR="00FB2D26">
        <w:tc>
          <w:tcPr>
            <w:tcW w:w="1559" w:type="dxa"/>
            <w:vAlign w:val="center"/>
          </w:tcPr>
          <w:p w:rsidR="00FB2D26" w:rsidRDefault="009367CC">
            <w:pPr>
              <w:jc w:val="left"/>
            </w:pPr>
            <w:r>
              <w:rPr>
                <w:szCs w:val="21"/>
              </w:rPr>
              <w:t>国金证券股份有限公司</w:t>
            </w:r>
          </w:p>
        </w:tc>
        <w:tc>
          <w:tcPr>
            <w:tcW w:w="1319" w:type="dxa"/>
            <w:vAlign w:val="center"/>
          </w:tcPr>
          <w:p w:rsidR="00FB2D26" w:rsidRDefault="009367CC">
            <w:pPr>
              <w:jc w:val="right"/>
            </w:pPr>
            <w:r>
              <w:rPr>
                <w:szCs w:val="21"/>
              </w:rPr>
              <w:t>95,623,579.82</w:t>
            </w:r>
          </w:p>
        </w:tc>
        <w:tc>
          <w:tcPr>
            <w:tcW w:w="1080" w:type="dxa"/>
            <w:vAlign w:val="center"/>
          </w:tcPr>
          <w:p w:rsidR="00FB2D26" w:rsidRDefault="009367CC">
            <w:pPr>
              <w:jc w:val="right"/>
            </w:pPr>
            <w:r>
              <w:rPr>
                <w:szCs w:val="21"/>
              </w:rPr>
              <w:t>48.28%</w:t>
            </w:r>
          </w:p>
        </w:tc>
        <w:tc>
          <w:tcPr>
            <w:tcW w:w="1080" w:type="dxa"/>
            <w:vAlign w:val="center"/>
          </w:tcPr>
          <w:p w:rsidR="00FB2D26" w:rsidRDefault="009367CC">
            <w:pPr>
              <w:jc w:val="right"/>
            </w:pPr>
            <w:r>
              <w:rPr>
                <w:szCs w:val="21"/>
              </w:rPr>
              <w:t>109,200,000.00</w:t>
            </w:r>
          </w:p>
        </w:tc>
        <w:tc>
          <w:tcPr>
            <w:tcW w:w="1260" w:type="dxa"/>
            <w:vAlign w:val="center"/>
          </w:tcPr>
          <w:p w:rsidR="00FB2D26" w:rsidRDefault="009367CC">
            <w:pPr>
              <w:jc w:val="right"/>
            </w:pPr>
            <w:r>
              <w:rPr>
                <w:szCs w:val="21"/>
              </w:rPr>
              <w:t>44.61%</w:t>
            </w:r>
          </w:p>
        </w:tc>
        <w:tc>
          <w:tcPr>
            <w:tcW w:w="1260" w:type="dxa"/>
            <w:vAlign w:val="center"/>
          </w:tcPr>
          <w:p w:rsidR="00FB2D26" w:rsidRDefault="009367CC">
            <w:pPr>
              <w:jc w:val="right"/>
            </w:pPr>
            <w:r>
              <w:rPr>
                <w:szCs w:val="21"/>
              </w:rPr>
              <w:t>-</w:t>
            </w:r>
          </w:p>
        </w:tc>
        <w:tc>
          <w:tcPr>
            <w:tcW w:w="1440" w:type="dxa"/>
            <w:vAlign w:val="center"/>
          </w:tcPr>
          <w:p w:rsidR="00FB2D26" w:rsidRDefault="009367CC">
            <w:pPr>
              <w:jc w:val="right"/>
            </w:pPr>
            <w:r>
              <w:rPr>
                <w:szCs w:val="21"/>
              </w:rPr>
              <w:t>-</w:t>
            </w:r>
          </w:p>
        </w:tc>
      </w:tr>
      <w:tr w:rsidR="00FB2D26">
        <w:tc>
          <w:tcPr>
            <w:tcW w:w="1559" w:type="dxa"/>
            <w:vAlign w:val="center"/>
          </w:tcPr>
          <w:p w:rsidR="00FB2D26" w:rsidRDefault="009367CC">
            <w:pPr>
              <w:jc w:val="left"/>
            </w:pPr>
            <w:r>
              <w:rPr>
                <w:szCs w:val="21"/>
              </w:rPr>
              <w:t>中信证券股份有限公司</w:t>
            </w:r>
          </w:p>
        </w:tc>
        <w:tc>
          <w:tcPr>
            <w:tcW w:w="1319" w:type="dxa"/>
            <w:vAlign w:val="center"/>
          </w:tcPr>
          <w:p w:rsidR="00FB2D26" w:rsidRDefault="009367CC">
            <w:pPr>
              <w:jc w:val="right"/>
            </w:pPr>
            <w:r>
              <w:rPr>
                <w:szCs w:val="21"/>
              </w:rPr>
              <w:t>12,975,264.60</w:t>
            </w:r>
          </w:p>
        </w:tc>
        <w:tc>
          <w:tcPr>
            <w:tcW w:w="1080" w:type="dxa"/>
            <w:vAlign w:val="center"/>
          </w:tcPr>
          <w:p w:rsidR="00FB2D26" w:rsidRDefault="009367CC">
            <w:pPr>
              <w:jc w:val="right"/>
            </w:pPr>
            <w:r>
              <w:rPr>
                <w:szCs w:val="21"/>
              </w:rPr>
              <w:t>6.55%</w:t>
            </w:r>
          </w:p>
        </w:tc>
        <w:tc>
          <w:tcPr>
            <w:tcW w:w="1080" w:type="dxa"/>
            <w:vAlign w:val="center"/>
          </w:tcPr>
          <w:p w:rsidR="00FB2D26" w:rsidRDefault="009367CC">
            <w:pPr>
              <w:jc w:val="right"/>
            </w:pPr>
            <w:r>
              <w:rPr>
                <w:szCs w:val="21"/>
              </w:rPr>
              <w:t>34,300,000.00</w:t>
            </w:r>
          </w:p>
        </w:tc>
        <w:tc>
          <w:tcPr>
            <w:tcW w:w="1260" w:type="dxa"/>
            <w:vAlign w:val="center"/>
          </w:tcPr>
          <w:p w:rsidR="00FB2D26" w:rsidRDefault="009367CC">
            <w:pPr>
              <w:jc w:val="right"/>
            </w:pPr>
            <w:r>
              <w:rPr>
                <w:szCs w:val="21"/>
              </w:rPr>
              <w:t>14.01%</w:t>
            </w:r>
          </w:p>
        </w:tc>
        <w:tc>
          <w:tcPr>
            <w:tcW w:w="1260" w:type="dxa"/>
            <w:vAlign w:val="center"/>
          </w:tcPr>
          <w:p w:rsidR="00FB2D26" w:rsidRDefault="009367CC">
            <w:pPr>
              <w:jc w:val="right"/>
            </w:pPr>
            <w:r>
              <w:rPr>
                <w:szCs w:val="21"/>
              </w:rPr>
              <w:t>-</w:t>
            </w:r>
          </w:p>
        </w:tc>
        <w:tc>
          <w:tcPr>
            <w:tcW w:w="1440" w:type="dxa"/>
            <w:vAlign w:val="center"/>
          </w:tcPr>
          <w:p w:rsidR="00FB2D26" w:rsidRDefault="009367CC">
            <w:pPr>
              <w:jc w:val="right"/>
            </w:pPr>
            <w:r>
              <w:rPr>
                <w:szCs w:val="21"/>
              </w:rPr>
              <w:t>-</w:t>
            </w:r>
          </w:p>
        </w:tc>
      </w:tr>
      <w:tr w:rsidR="00FB2D26">
        <w:tc>
          <w:tcPr>
            <w:tcW w:w="1559" w:type="dxa"/>
            <w:vAlign w:val="center"/>
          </w:tcPr>
          <w:p w:rsidR="00FB2D26" w:rsidRDefault="009367CC">
            <w:pPr>
              <w:jc w:val="left"/>
            </w:pPr>
            <w:r>
              <w:rPr>
                <w:szCs w:val="21"/>
              </w:rPr>
              <w:t>安信证券股份有限公司</w:t>
            </w:r>
          </w:p>
        </w:tc>
        <w:tc>
          <w:tcPr>
            <w:tcW w:w="1319" w:type="dxa"/>
            <w:vAlign w:val="center"/>
          </w:tcPr>
          <w:p w:rsidR="00FB2D26" w:rsidRDefault="009367CC">
            <w:pPr>
              <w:jc w:val="right"/>
            </w:pPr>
            <w:r>
              <w:rPr>
                <w:szCs w:val="21"/>
              </w:rPr>
              <w:t>27,925,119.96</w:t>
            </w:r>
          </w:p>
        </w:tc>
        <w:tc>
          <w:tcPr>
            <w:tcW w:w="1080" w:type="dxa"/>
            <w:vAlign w:val="center"/>
          </w:tcPr>
          <w:p w:rsidR="00FB2D26" w:rsidRDefault="009367CC">
            <w:pPr>
              <w:jc w:val="right"/>
            </w:pPr>
            <w:r>
              <w:rPr>
                <w:szCs w:val="21"/>
              </w:rPr>
              <w:t>14.10%</w:t>
            </w:r>
          </w:p>
        </w:tc>
        <w:tc>
          <w:tcPr>
            <w:tcW w:w="1080" w:type="dxa"/>
            <w:vAlign w:val="center"/>
          </w:tcPr>
          <w:p w:rsidR="00FB2D26" w:rsidRDefault="009367CC">
            <w:pPr>
              <w:jc w:val="right"/>
            </w:pPr>
            <w:r>
              <w:rPr>
                <w:szCs w:val="21"/>
              </w:rPr>
              <w:t>41,400,000.00</w:t>
            </w:r>
          </w:p>
        </w:tc>
        <w:tc>
          <w:tcPr>
            <w:tcW w:w="1260" w:type="dxa"/>
            <w:vAlign w:val="center"/>
          </w:tcPr>
          <w:p w:rsidR="00FB2D26" w:rsidRDefault="009367CC">
            <w:pPr>
              <w:jc w:val="right"/>
            </w:pPr>
            <w:r>
              <w:rPr>
                <w:szCs w:val="21"/>
              </w:rPr>
              <w:t>16.91%</w:t>
            </w:r>
          </w:p>
        </w:tc>
        <w:tc>
          <w:tcPr>
            <w:tcW w:w="1260" w:type="dxa"/>
            <w:vAlign w:val="center"/>
          </w:tcPr>
          <w:p w:rsidR="00FB2D26" w:rsidRDefault="009367CC">
            <w:pPr>
              <w:jc w:val="right"/>
            </w:pPr>
            <w:r>
              <w:rPr>
                <w:szCs w:val="21"/>
              </w:rPr>
              <w:t>-</w:t>
            </w:r>
          </w:p>
        </w:tc>
        <w:tc>
          <w:tcPr>
            <w:tcW w:w="1440" w:type="dxa"/>
            <w:vAlign w:val="center"/>
          </w:tcPr>
          <w:p w:rsidR="00FB2D26" w:rsidRDefault="009367CC">
            <w:pPr>
              <w:jc w:val="right"/>
            </w:pPr>
            <w:r>
              <w:rPr>
                <w:szCs w:val="21"/>
              </w:rPr>
              <w:t>-</w:t>
            </w:r>
          </w:p>
        </w:tc>
      </w:tr>
      <w:tr w:rsidR="00FB2D26">
        <w:tc>
          <w:tcPr>
            <w:tcW w:w="1559" w:type="dxa"/>
            <w:vAlign w:val="center"/>
          </w:tcPr>
          <w:p w:rsidR="00FB2D26" w:rsidRDefault="009367CC">
            <w:pPr>
              <w:jc w:val="left"/>
            </w:pPr>
            <w:r>
              <w:rPr>
                <w:szCs w:val="21"/>
              </w:rPr>
              <w:t>新时代证券股份有限公司</w:t>
            </w:r>
          </w:p>
        </w:tc>
        <w:tc>
          <w:tcPr>
            <w:tcW w:w="1319" w:type="dxa"/>
            <w:vAlign w:val="center"/>
          </w:tcPr>
          <w:p w:rsidR="00FB2D26" w:rsidRDefault="009367CC">
            <w:pPr>
              <w:jc w:val="right"/>
            </w:pPr>
            <w:r>
              <w:rPr>
                <w:szCs w:val="21"/>
              </w:rPr>
              <w:t>5,604,200.86</w:t>
            </w:r>
          </w:p>
        </w:tc>
        <w:tc>
          <w:tcPr>
            <w:tcW w:w="1080" w:type="dxa"/>
            <w:vAlign w:val="center"/>
          </w:tcPr>
          <w:p w:rsidR="00FB2D26" w:rsidRDefault="009367CC">
            <w:pPr>
              <w:jc w:val="right"/>
            </w:pPr>
            <w:r>
              <w:rPr>
                <w:szCs w:val="21"/>
              </w:rPr>
              <w:t>2.83%</w:t>
            </w:r>
          </w:p>
        </w:tc>
        <w:tc>
          <w:tcPr>
            <w:tcW w:w="1080" w:type="dxa"/>
            <w:vAlign w:val="center"/>
          </w:tcPr>
          <w:p w:rsidR="00FB2D26" w:rsidRDefault="009367CC">
            <w:pPr>
              <w:jc w:val="right"/>
            </w:pPr>
            <w:r>
              <w:rPr>
                <w:szCs w:val="21"/>
              </w:rPr>
              <w:t>1,500,000.00</w:t>
            </w:r>
          </w:p>
        </w:tc>
        <w:tc>
          <w:tcPr>
            <w:tcW w:w="1260" w:type="dxa"/>
            <w:vAlign w:val="center"/>
          </w:tcPr>
          <w:p w:rsidR="00FB2D26" w:rsidRDefault="009367CC">
            <w:pPr>
              <w:jc w:val="right"/>
            </w:pPr>
            <w:r>
              <w:rPr>
                <w:szCs w:val="21"/>
              </w:rPr>
              <w:t>0.61%</w:t>
            </w:r>
          </w:p>
        </w:tc>
        <w:tc>
          <w:tcPr>
            <w:tcW w:w="1260" w:type="dxa"/>
            <w:vAlign w:val="center"/>
          </w:tcPr>
          <w:p w:rsidR="00FB2D26" w:rsidRDefault="009367CC">
            <w:pPr>
              <w:jc w:val="right"/>
            </w:pPr>
            <w:r>
              <w:rPr>
                <w:szCs w:val="21"/>
              </w:rPr>
              <w:t>-</w:t>
            </w:r>
          </w:p>
        </w:tc>
        <w:tc>
          <w:tcPr>
            <w:tcW w:w="1440" w:type="dxa"/>
            <w:vAlign w:val="center"/>
          </w:tcPr>
          <w:p w:rsidR="00FB2D26" w:rsidRDefault="009367CC">
            <w:pPr>
              <w:jc w:val="right"/>
            </w:pPr>
            <w:r>
              <w:rPr>
                <w:szCs w:val="21"/>
              </w:rPr>
              <w:t>-</w:t>
            </w:r>
          </w:p>
        </w:tc>
      </w:tr>
      <w:tr w:rsidR="00FB2D26">
        <w:tc>
          <w:tcPr>
            <w:tcW w:w="1559" w:type="dxa"/>
            <w:vAlign w:val="center"/>
          </w:tcPr>
          <w:p w:rsidR="00FB2D26" w:rsidRDefault="009367CC">
            <w:pPr>
              <w:jc w:val="left"/>
            </w:pPr>
            <w:r>
              <w:rPr>
                <w:szCs w:val="21"/>
              </w:rPr>
              <w:t>中泰证券股份有限公司</w:t>
            </w:r>
          </w:p>
        </w:tc>
        <w:tc>
          <w:tcPr>
            <w:tcW w:w="1319" w:type="dxa"/>
            <w:vAlign w:val="center"/>
          </w:tcPr>
          <w:p w:rsidR="00FB2D26" w:rsidRDefault="009367CC">
            <w:pPr>
              <w:jc w:val="right"/>
            </w:pPr>
            <w:r>
              <w:rPr>
                <w:szCs w:val="21"/>
              </w:rPr>
              <w:t>55,917,905.36</w:t>
            </w:r>
          </w:p>
        </w:tc>
        <w:tc>
          <w:tcPr>
            <w:tcW w:w="1080" w:type="dxa"/>
            <w:vAlign w:val="center"/>
          </w:tcPr>
          <w:p w:rsidR="00FB2D26" w:rsidRDefault="009367CC">
            <w:pPr>
              <w:jc w:val="right"/>
            </w:pPr>
            <w:r>
              <w:rPr>
                <w:szCs w:val="21"/>
              </w:rPr>
              <w:t>28.23%</w:t>
            </w:r>
          </w:p>
        </w:tc>
        <w:tc>
          <w:tcPr>
            <w:tcW w:w="1080" w:type="dxa"/>
            <w:vAlign w:val="center"/>
          </w:tcPr>
          <w:p w:rsidR="00FB2D26" w:rsidRDefault="009367CC">
            <w:pPr>
              <w:jc w:val="right"/>
            </w:pPr>
            <w:r>
              <w:rPr>
                <w:szCs w:val="21"/>
              </w:rPr>
              <w:t>58,400,000.00</w:t>
            </w:r>
          </w:p>
        </w:tc>
        <w:tc>
          <w:tcPr>
            <w:tcW w:w="1260" w:type="dxa"/>
            <w:vAlign w:val="center"/>
          </w:tcPr>
          <w:p w:rsidR="00FB2D26" w:rsidRDefault="009367CC">
            <w:pPr>
              <w:jc w:val="right"/>
            </w:pPr>
            <w:r>
              <w:rPr>
                <w:szCs w:val="21"/>
              </w:rPr>
              <w:t>23.86%</w:t>
            </w:r>
          </w:p>
        </w:tc>
        <w:tc>
          <w:tcPr>
            <w:tcW w:w="1260" w:type="dxa"/>
            <w:vAlign w:val="center"/>
          </w:tcPr>
          <w:p w:rsidR="00FB2D26" w:rsidRDefault="009367CC">
            <w:pPr>
              <w:jc w:val="right"/>
            </w:pPr>
            <w:r>
              <w:rPr>
                <w:szCs w:val="21"/>
              </w:rPr>
              <w:t>-</w:t>
            </w:r>
          </w:p>
        </w:tc>
        <w:tc>
          <w:tcPr>
            <w:tcW w:w="1440" w:type="dxa"/>
            <w:vAlign w:val="center"/>
          </w:tcPr>
          <w:p w:rsidR="00FB2D26" w:rsidRDefault="009367CC">
            <w:pPr>
              <w:jc w:val="right"/>
            </w:pPr>
            <w:r>
              <w:rPr>
                <w:szCs w:val="21"/>
              </w:rPr>
              <w:t>-</w:t>
            </w:r>
          </w:p>
        </w:tc>
      </w:tr>
    </w:tbl>
    <w:p w:rsidR="00FB2D26" w:rsidRDefault="009367CC">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、报告期内，本基金新增加新时代证券股份有限公司、中信证券股份有限公司，其它交易单元未发生变化；</w:t>
      </w:r>
    </w:p>
    <w:p w:rsidR="00FB2D26" w:rsidRDefault="009367CC">
      <w:pPr>
        <w:tabs>
          <w:tab w:val="left" w:pos="426"/>
        </w:tabs>
        <w:spacing w:before="29" w:line="288" w:lineRule="auto"/>
        <w:jc w:val="left"/>
        <w:rPr>
          <w:kern w:val="0"/>
          <w:sz w:val="24"/>
        </w:rPr>
      </w:pPr>
      <w:r>
        <w:rPr>
          <w:kern w:val="0"/>
          <w:sz w:val="24"/>
        </w:rPr>
        <w:t xml:space="preserve">    2</w:t>
      </w:r>
      <w:r>
        <w:rPr>
          <w:kern w:val="0"/>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1A59F9" w:rsidRDefault="001A59F9" w:rsidP="00C51A5D">
      <w:pPr>
        <w:tabs>
          <w:tab w:val="left" w:pos="426"/>
        </w:tabs>
        <w:spacing w:before="29" w:line="288" w:lineRule="auto"/>
        <w:jc w:val="left"/>
        <w:rPr>
          <w:kern w:val="0"/>
          <w:sz w:val="24"/>
        </w:rPr>
      </w:pPr>
      <w:r w:rsidRPr="00C51A5D">
        <w:rPr>
          <w:kern w:val="0"/>
          <w:sz w:val="24"/>
        </w:rPr>
        <w:t xml:space="preserve">    3</w:t>
      </w:r>
      <w:r w:rsidRPr="00C51A5D">
        <w:rPr>
          <w:kern w:val="0"/>
          <w:sz w:val="24"/>
        </w:rPr>
        <w:t>、租用证券公司专用交易单元的程序：首先根据租用证券公司专用交易单元的选择标准进行综合评价，然后根据评价选择基金专用交易单元。研究部提交方案，并上报公司批准。</w:t>
      </w:r>
    </w:p>
    <w:p w:rsidR="00E45CEE" w:rsidRPr="00C51A5D" w:rsidRDefault="00E45CEE" w:rsidP="00C51A5D">
      <w:pPr>
        <w:tabs>
          <w:tab w:val="left" w:pos="426"/>
        </w:tabs>
        <w:spacing w:before="29" w:line="288" w:lineRule="auto"/>
        <w:jc w:val="left"/>
        <w:rPr>
          <w:kern w:val="0"/>
          <w:sz w:val="24"/>
        </w:rPr>
      </w:pPr>
    </w:p>
    <w:p w:rsidR="00A25C9D" w:rsidRPr="00723729" w:rsidRDefault="00A25C9D" w:rsidP="00FB2916">
      <w:pPr>
        <w:pStyle w:val="1"/>
        <w:keepNext/>
        <w:keepLines/>
        <w:widowControl w:val="0"/>
        <w:spacing w:beforeLines="100" w:before="312" w:afterLines="100" w:after="312" w:line="360" w:lineRule="auto"/>
        <w:jc w:val="center"/>
        <w:rPr>
          <w:rFonts w:eastAsiaTheme="minorEastAsia"/>
          <w:b/>
          <w:bCs/>
          <w:sz w:val="21"/>
          <w:szCs w:val="21"/>
          <w:lang w:val="en-US"/>
        </w:rPr>
      </w:pPr>
      <w:bookmarkStart w:id="97"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7"/>
    </w:p>
    <w:p w:rsidR="00A25C9D" w:rsidRPr="004F0662" w:rsidRDefault="00A25C9D" w:rsidP="00A25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25C9D" w:rsidRPr="004F0662" w:rsidTr="00C349C2">
        <w:tc>
          <w:tcPr>
            <w:tcW w:w="993" w:type="dxa"/>
            <w:vMerge w:val="restart"/>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A25C9D" w:rsidRPr="004F0662" w:rsidTr="00C349C2">
        <w:tc>
          <w:tcPr>
            <w:tcW w:w="993" w:type="dxa"/>
            <w:vMerge/>
            <w:vAlign w:val="center"/>
          </w:tcPr>
          <w:p w:rsidR="00A25C9D" w:rsidRPr="004F0662" w:rsidRDefault="00A25C9D" w:rsidP="00C349C2">
            <w:pPr>
              <w:autoSpaceDE w:val="0"/>
              <w:autoSpaceDN w:val="0"/>
              <w:adjustRightInd w:val="0"/>
              <w:jc w:val="center"/>
              <w:rPr>
                <w:rFonts w:ascii="宋体" w:hAnsi="宋体"/>
                <w:b/>
                <w:bCs/>
                <w:color w:val="000000"/>
                <w:kern w:val="0"/>
                <w:szCs w:val="21"/>
              </w:rPr>
            </w:pPr>
          </w:p>
        </w:tc>
        <w:tc>
          <w:tcPr>
            <w:tcW w:w="992"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FB2D26">
        <w:tc>
          <w:tcPr>
            <w:tcW w:w="993" w:type="dxa"/>
            <w:vMerge w:val="restart"/>
          </w:tcPr>
          <w:p w:rsidR="00FB2D26" w:rsidRDefault="00FB2D26"/>
          <w:p w:rsidR="00FB2D26" w:rsidRDefault="009367CC">
            <w:r>
              <w:rPr>
                <w:rFonts w:ascii="宋体" w:hAnsi="宋体" w:hint="eastAsia"/>
                <w:bCs/>
                <w:color w:val="000000"/>
                <w:kern w:val="0"/>
                <w:szCs w:val="21"/>
              </w:rPr>
              <w:t>机构</w:t>
            </w:r>
          </w:p>
        </w:tc>
        <w:tc>
          <w:tcPr>
            <w:tcW w:w="992" w:type="dxa"/>
            <w:vAlign w:val="center"/>
          </w:tcPr>
          <w:p w:rsidR="00FB2D26" w:rsidRDefault="009367CC">
            <w:pPr>
              <w:jc w:val="center"/>
            </w:pPr>
            <w:r>
              <w:rPr>
                <w:rFonts w:ascii="宋体" w:hAnsi="宋体"/>
                <w:color w:val="000000"/>
                <w:kern w:val="0"/>
                <w:szCs w:val="21"/>
              </w:rPr>
              <w:t>1</w:t>
            </w:r>
          </w:p>
        </w:tc>
        <w:tc>
          <w:tcPr>
            <w:tcW w:w="1843" w:type="dxa"/>
            <w:vAlign w:val="center"/>
          </w:tcPr>
          <w:p w:rsidR="00FB2D26" w:rsidRDefault="009367CC">
            <w:pPr>
              <w:jc w:val="center"/>
            </w:pPr>
            <w:r>
              <w:rPr>
                <w:rFonts w:ascii="宋体" w:hAnsi="宋体"/>
                <w:color w:val="000000"/>
                <w:kern w:val="0"/>
                <w:szCs w:val="21"/>
              </w:rPr>
              <w:t>2018/1/1-2018/12/31</w:t>
            </w:r>
          </w:p>
        </w:tc>
        <w:tc>
          <w:tcPr>
            <w:tcW w:w="851" w:type="dxa"/>
            <w:vAlign w:val="center"/>
          </w:tcPr>
          <w:p w:rsidR="00FB2D26" w:rsidRDefault="009367CC">
            <w:pPr>
              <w:jc w:val="center"/>
            </w:pPr>
            <w:r>
              <w:rPr>
                <w:rFonts w:ascii="宋体" w:hAnsi="宋体"/>
                <w:color w:val="000000"/>
                <w:kern w:val="0"/>
                <w:szCs w:val="21"/>
              </w:rPr>
              <w:t>9,999,000.00</w:t>
            </w:r>
          </w:p>
        </w:tc>
        <w:tc>
          <w:tcPr>
            <w:tcW w:w="850" w:type="dxa"/>
            <w:vAlign w:val="center"/>
          </w:tcPr>
          <w:p w:rsidR="00FB2D26" w:rsidRDefault="009367CC">
            <w:pPr>
              <w:jc w:val="center"/>
            </w:pPr>
            <w:r>
              <w:rPr>
                <w:rFonts w:ascii="宋体" w:hAnsi="宋体"/>
                <w:color w:val="000000"/>
                <w:kern w:val="0"/>
                <w:szCs w:val="21"/>
              </w:rPr>
              <w:t>-</w:t>
            </w:r>
          </w:p>
        </w:tc>
        <w:tc>
          <w:tcPr>
            <w:tcW w:w="1134" w:type="dxa"/>
            <w:vAlign w:val="center"/>
          </w:tcPr>
          <w:p w:rsidR="00FB2D26" w:rsidRDefault="009367CC">
            <w:pPr>
              <w:jc w:val="center"/>
            </w:pPr>
            <w:r>
              <w:rPr>
                <w:rFonts w:ascii="宋体" w:hAnsi="宋体"/>
                <w:color w:val="000000"/>
                <w:kern w:val="0"/>
                <w:szCs w:val="21"/>
              </w:rPr>
              <w:t>9,999,000.00</w:t>
            </w:r>
          </w:p>
        </w:tc>
        <w:tc>
          <w:tcPr>
            <w:tcW w:w="1419" w:type="dxa"/>
            <w:vAlign w:val="center"/>
          </w:tcPr>
          <w:p w:rsidR="00FB2D26" w:rsidRDefault="009367CC">
            <w:pPr>
              <w:jc w:val="center"/>
            </w:pPr>
            <w:r>
              <w:rPr>
                <w:rFonts w:ascii="宋体" w:hAnsi="宋体"/>
                <w:color w:val="000000"/>
                <w:kern w:val="0"/>
                <w:szCs w:val="21"/>
              </w:rPr>
              <w:t>-</w:t>
            </w:r>
          </w:p>
        </w:tc>
        <w:tc>
          <w:tcPr>
            <w:tcW w:w="1130" w:type="dxa"/>
            <w:vAlign w:val="center"/>
          </w:tcPr>
          <w:p w:rsidR="00FB2D26" w:rsidRDefault="009367CC">
            <w:pPr>
              <w:jc w:val="center"/>
            </w:pPr>
            <w:r>
              <w:rPr>
                <w:rFonts w:ascii="宋体" w:hAnsi="宋体"/>
                <w:color w:val="000000"/>
                <w:kern w:val="0"/>
                <w:szCs w:val="21"/>
              </w:rPr>
              <w:t>-</w:t>
            </w:r>
          </w:p>
        </w:tc>
      </w:tr>
      <w:tr w:rsidR="00FB2D26">
        <w:tc>
          <w:tcPr>
            <w:tcW w:w="993" w:type="dxa"/>
            <w:vMerge/>
          </w:tcPr>
          <w:p w:rsidR="00FB2D26" w:rsidRDefault="00FB2D26"/>
        </w:tc>
        <w:tc>
          <w:tcPr>
            <w:tcW w:w="992" w:type="dxa"/>
            <w:vAlign w:val="center"/>
          </w:tcPr>
          <w:p w:rsidR="00FB2D26" w:rsidRDefault="009367CC">
            <w:pPr>
              <w:jc w:val="center"/>
            </w:pPr>
            <w:r>
              <w:rPr>
                <w:rFonts w:ascii="宋体" w:hAnsi="宋体"/>
                <w:color w:val="000000"/>
                <w:kern w:val="0"/>
                <w:szCs w:val="21"/>
              </w:rPr>
              <w:t>2</w:t>
            </w:r>
          </w:p>
        </w:tc>
        <w:tc>
          <w:tcPr>
            <w:tcW w:w="1843" w:type="dxa"/>
            <w:vAlign w:val="center"/>
          </w:tcPr>
          <w:p w:rsidR="00FB2D26" w:rsidRDefault="009367CC">
            <w:pPr>
              <w:jc w:val="center"/>
            </w:pPr>
            <w:r>
              <w:rPr>
                <w:rFonts w:ascii="宋体" w:hAnsi="宋体"/>
                <w:color w:val="000000"/>
                <w:kern w:val="0"/>
                <w:szCs w:val="21"/>
              </w:rPr>
              <w:t>2018/1/1-2018/12/31</w:t>
            </w:r>
          </w:p>
        </w:tc>
        <w:tc>
          <w:tcPr>
            <w:tcW w:w="851" w:type="dxa"/>
            <w:vAlign w:val="center"/>
          </w:tcPr>
          <w:p w:rsidR="00FB2D26" w:rsidRDefault="009367CC">
            <w:pPr>
              <w:jc w:val="center"/>
            </w:pPr>
            <w:r>
              <w:rPr>
                <w:rFonts w:ascii="宋体" w:hAnsi="宋体"/>
                <w:color w:val="000000"/>
                <w:kern w:val="0"/>
                <w:szCs w:val="21"/>
              </w:rPr>
              <w:t>19,735,124.63</w:t>
            </w:r>
          </w:p>
        </w:tc>
        <w:tc>
          <w:tcPr>
            <w:tcW w:w="850" w:type="dxa"/>
            <w:vAlign w:val="center"/>
          </w:tcPr>
          <w:p w:rsidR="00FB2D26" w:rsidRDefault="009367CC">
            <w:pPr>
              <w:jc w:val="center"/>
            </w:pPr>
            <w:r>
              <w:rPr>
                <w:rFonts w:ascii="宋体" w:hAnsi="宋体"/>
                <w:color w:val="000000"/>
                <w:kern w:val="0"/>
                <w:szCs w:val="21"/>
              </w:rPr>
              <w:t>-</w:t>
            </w:r>
          </w:p>
        </w:tc>
        <w:tc>
          <w:tcPr>
            <w:tcW w:w="1134" w:type="dxa"/>
            <w:vAlign w:val="center"/>
          </w:tcPr>
          <w:p w:rsidR="00FB2D26" w:rsidRDefault="009367CC">
            <w:pPr>
              <w:jc w:val="center"/>
            </w:pPr>
            <w:r>
              <w:rPr>
                <w:rFonts w:ascii="宋体" w:hAnsi="宋体"/>
                <w:color w:val="000000"/>
                <w:kern w:val="0"/>
                <w:szCs w:val="21"/>
              </w:rPr>
              <w:t>19,735,124.63</w:t>
            </w:r>
          </w:p>
        </w:tc>
        <w:tc>
          <w:tcPr>
            <w:tcW w:w="1419" w:type="dxa"/>
            <w:vAlign w:val="center"/>
          </w:tcPr>
          <w:p w:rsidR="00FB2D26" w:rsidRDefault="009367CC">
            <w:pPr>
              <w:jc w:val="center"/>
            </w:pPr>
            <w:r>
              <w:rPr>
                <w:rFonts w:ascii="宋体" w:hAnsi="宋体"/>
                <w:color w:val="000000"/>
                <w:kern w:val="0"/>
                <w:szCs w:val="21"/>
              </w:rPr>
              <w:t>-</w:t>
            </w:r>
          </w:p>
        </w:tc>
        <w:tc>
          <w:tcPr>
            <w:tcW w:w="1130" w:type="dxa"/>
            <w:vAlign w:val="center"/>
          </w:tcPr>
          <w:p w:rsidR="00FB2D26" w:rsidRDefault="009367CC">
            <w:pPr>
              <w:jc w:val="center"/>
            </w:pPr>
            <w:r>
              <w:rPr>
                <w:rFonts w:ascii="宋体" w:hAnsi="宋体"/>
                <w:color w:val="000000"/>
                <w:kern w:val="0"/>
                <w:szCs w:val="21"/>
              </w:rPr>
              <w:t>-</w:t>
            </w:r>
          </w:p>
        </w:tc>
      </w:tr>
      <w:tr w:rsidR="00FB2D26">
        <w:tc>
          <w:tcPr>
            <w:tcW w:w="993" w:type="dxa"/>
            <w:vMerge/>
          </w:tcPr>
          <w:p w:rsidR="00FB2D26" w:rsidRDefault="00FB2D26"/>
        </w:tc>
        <w:tc>
          <w:tcPr>
            <w:tcW w:w="992" w:type="dxa"/>
            <w:vAlign w:val="center"/>
          </w:tcPr>
          <w:p w:rsidR="00FB2D26" w:rsidRDefault="009367CC">
            <w:pPr>
              <w:jc w:val="center"/>
            </w:pPr>
            <w:r>
              <w:rPr>
                <w:rFonts w:ascii="宋体" w:hAnsi="宋体"/>
                <w:color w:val="000000"/>
                <w:kern w:val="0"/>
                <w:szCs w:val="21"/>
              </w:rPr>
              <w:t>3</w:t>
            </w:r>
          </w:p>
        </w:tc>
        <w:tc>
          <w:tcPr>
            <w:tcW w:w="1843" w:type="dxa"/>
            <w:vAlign w:val="center"/>
          </w:tcPr>
          <w:p w:rsidR="00FB2D26" w:rsidRDefault="009367CC">
            <w:pPr>
              <w:jc w:val="center"/>
            </w:pPr>
            <w:r>
              <w:rPr>
                <w:rFonts w:ascii="宋体" w:hAnsi="宋体"/>
                <w:color w:val="000000"/>
                <w:kern w:val="0"/>
                <w:szCs w:val="21"/>
              </w:rPr>
              <w:t>2018/1/1-2018/12/31</w:t>
            </w:r>
          </w:p>
        </w:tc>
        <w:tc>
          <w:tcPr>
            <w:tcW w:w="851" w:type="dxa"/>
            <w:vAlign w:val="center"/>
          </w:tcPr>
          <w:p w:rsidR="00FB2D26" w:rsidRDefault="009367CC">
            <w:pPr>
              <w:jc w:val="center"/>
            </w:pPr>
            <w:r>
              <w:rPr>
                <w:rFonts w:ascii="宋体" w:hAnsi="宋体"/>
                <w:color w:val="000000"/>
                <w:kern w:val="0"/>
                <w:szCs w:val="21"/>
              </w:rPr>
              <w:t>-</w:t>
            </w:r>
          </w:p>
        </w:tc>
        <w:tc>
          <w:tcPr>
            <w:tcW w:w="850" w:type="dxa"/>
            <w:vAlign w:val="center"/>
          </w:tcPr>
          <w:p w:rsidR="00FB2D26" w:rsidRDefault="009367CC">
            <w:pPr>
              <w:jc w:val="center"/>
            </w:pPr>
            <w:r>
              <w:rPr>
                <w:rFonts w:ascii="宋体" w:hAnsi="宋体"/>
                <w:color w:val="000000"/>
                <w:kern w:val="0"/>
                <w:szCs w:val="21"/>
              </w:rPr>
              <w:t>15,045,135.41</w:t>
            </w:r>
          </w:p>
        </w:tc>
        <w:tc>
          <w:tcPr>
            <w:tcW w:w="1134" w:type="dxa"/>
            <w:vAlign w:val="center"/>
          </w:tcPr>
          <w:p w:rsidR="00FB2D26" w:rsidRDefault="009367CC">
            <w:pPr>
              <w:jc w:val="center"/>
            </w:pPr>
            <w:r>
              <w:rPr>
                <w:rFonts w:ascii="宋体" w:hAnsi="宋体"/>
                <w:color w:val="000000"/>
                <w:kern w:val="0"/>
                <w:szCs w:val="21"/>
              </w:rPr>
              <w:t>15,045,135.41</w:t>
            </w:r>
          </w:p>
        </w:tc>
        <w:tc>
          <w:tcPr>
            <w:tcW w:w="1419" w:type="dxa"/>
            <w:vAlign w:val="center"/>
          </w:tcPr>
          <w:p w:rsidR="00FB2D26" w:rsidRDefault="009367CC">
            <w:pPr>
              <w:jc w:val="center"/>
            </w:pPr>
            <w:r>
              <w:rPr>
                <w:rFonts w:ascii="宋体" w:hAnsi="宋体"/>
                <w:color w:val="000000"/>
                <w:kern w:val="0"/>
                <w:szCs w:val="21"/>
              </w:rPr>
              <w:t>-</w:t>
            </w:r>
          </w:p>
        </w:tc>
        <w:tc>
          <w:tcPr>
            <w:tcW w:w="1130" w:type="dxa"/>
            <w:vAlign w:val="center"/>
          </w:tcPr>
          <w:p w:rsidR="00FB2D26" w:rsidRDefault="009367CC">
            <w:pPr>
              <w:jc w:val="center"/>
            </w:pPr>
            <w:r>
              <w:rPr>
                <w:rFonts w:ascii="宋体" w:hAnsi="宋体"/>
                <w:color w:val="000000"/>
                <w:kern w:val="0"/>
                <w:szCs w:val="21"/>
              </w:rPr>
              <w:t>-</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A25C9D" w:rsidRPr="004F0662" w:rsidRDefault="00A25C9D" w:rsidP="00A25C9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FB2D26" w:rsidRDefault="009367CC">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color w:val="000000"/>
          <w:szCs w:val="21"/>
        </w:rPr>
        <w:t>、本基金管理人依据国家税收法律、法规、规章及税收规范性文件的规定，对管理的基金产品运营过程中产生的应税收入，计提及缴纳增值税及附加税费，该部分税费由基金资产承担。详情请见有关公告。</w:t>
      </w:r>
    </w:p>
    <w:p w:rsidR="00A25C9D" w:rsidRPr="004F0662" w:rsidRDefault="00A25C9D" w:rsidP="00A25C9D">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1C1143" w:rsidRDefault="001A59F9" w:rsidP="001C1143">
      <w:pPr>
        <w:spacing w:before="29" w:line="288" w:lineRule="auto"/>
        <w:ind w:firstLineChars="200" w:firstLine="482"/>
        <w:jc w:val="right"/>
        <w:rPr>
          <w:b/>
          <w:color w:val="000000"/>
          <w:sz w:val="24"/>
        </w:rPr>
      </w:pPr>
      <w:r w:rsidRPr="001C1143">
        <w:rPr>
          <w:b/>
          <w:color w:val="000000"/>
          <w:sz w:val="24"/>
        </w:rPr>
        <w:t>交银施罗德基金管理有限公司</w:t>
      </w:r>
    </w:p>
    <w:p w:rsidR="00230D58" w:rsidRPr="001C1143" w:rsidRDefault="00A77C51" w:rsidP="001C1143">
      <w:pPr>
        <w:spacing w:before="29" w:line="288" w:lineRule="auto"/>
        <w:ind w:firstLineChars="200" w:firstLine="482"/>
        <w:jc w:val="right"/>
        <w:rPr>
          <w:b/>
          <w:color w:val="000000"/>
          <w:sz w:val="24"/>
        </w:rPr>
      </w:pPr>
      <w:r w:rsidRPr="001C1143">
        <w:rPr>
          <w:b/>
          <w:color w:val="000000"/>
          <w:sz w:val="24"/>
        </w:rPr>
        <w:t>二〇一九年三月二十七日</w:t>
      </w:r>
    </w:p>
    <w:p w:rsidR="00230D58" w:rsidRPr="008B2C7A" w:rsidRDefault="00230D58" w:rsidP="00230D58">
      <w:pPr>
        <w:autoSpaceDE w:val="0"/>
        <w:autoSpaceDN w:val="0"/>
        <w:adjustRightInd w:val="0"/>
        <w:spacing w:line="360" w:lineRule="auto"/>
        <w:ind w:right="480"/>
        <w:rPr>
          <w:rFonts w:asciiTheme="minorEastAsia" w:eastAsiaTheme="minorEastAsia" w:hAnsiTheme="minorEastAsia"/>
          <w:b/>
          <w:bCs/>
          <w:szCs w:val="21"/>
        </w:rPr>
      </w:pPr>
    </w:p>
    <w:sectPr w:rsidR="00230D58" w:rsidRPr="008B2C7A" w:rsidSect="00937AC9">
      <w:footerReference w:type="even" r:id="rId17"/>
      <w:footerReference w:type="default" r:id="rId18"/>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6D" w:rsidRDefault="00BD486D">
      <w:r>
        <w:separator/>
      </w:r>
    </w:p>
  </w:endnote>
  <w:endnote w:type="continuationSeparator" w:id="0">
    <w:p w:rsidR="00BD486D" w:rsidRDefault="00BD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8353F3" w:rsidP="00C03B3A">
    <w:pPr>
      <w:pStyle w:val="a7"/>
      <w:framePr w:wrap="around" w:vAnchor="text" w:hAnchor="margin" w:xAlign="right" w:y="1"/>
      <w:rPr>
        <w:rStyle w:val="a8"/>
      </w:rPr>
    </w:pPr>
    <w:r>
      <w:rPr>
        <w:rStyle w:val="a8"/>
      </w:rPr>
      <w:fldChar w:fldCharType="begin"/>
    </w:r>
    <w:r w:rsidR="00192A2D">
      <w:rPr>
        <w:rStyle w:val="a8"/>
      </w:rPr>
      <w:instrText xml:space="preserve">PAGE  </w:instrText>
    </w:r>
    <w:r>
      <w:rPr>
        <w:rStyle w:val="a8"/>
      </w:rPr>
      <w:fldChar w:fldCharType="end"/>
    </w:r>
  </w:p>
  <w:p w:rsidR="00192A2D" w:rsidRDefault="00192A2D"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192A2D" w:rsidP="00C03B3A">
    <w:pPr>
      <w:pStyle w:val="a7"/>
      <w:ind w:right="360"/>
      <w:jc w:val="center"/>
    </w:pPr>
    <w:r>
      <w:rPr>
        <w:rFonts w:hint="eastAsia"/>
        <w:kern w:val="0"/>
        <w:szCs w:val="21"/>
      </w:rPr>
      <w:t>第</w:t>
    </w:r>
    <w:r w:rsidR="0062169F">
      <w:rPr>
        <w:rFonts w:hint="eastAsia"/>
        <w:kern w:val="0"/>
        <w:szCs w:val="21"/>
      </w:rPr>
      <w:t xml:space="preserve"> </w:t>
    </w:r>
    <w:r w:rsidR="008353F3">
      <w:rPr>
        <w:kern w:val="0"/>
        <w:szCs w:val="21"/>
      </w:rPr>
      <w:fldChar w:fldCharType="begin"/>
    </w:r>
    <w:r>
      <w:rPr>
        <w:kern w:val="0"/>
        <w:szCs w:val="21"/>
      </w:rPr>
      <w:instrText xml:space="preserve"> PAGE </w:instrText>
    </w:r>
    <w:r w:rsidR="008353F3">
      <w:rPr>
        <w:kern w:val="0"/>
        <w:szCs w:val="21"/>
      </w:rPr>
      <w:fldChar w:fldCharType="separate"/>
    </w:r>
    <w:r w:rsidR="009367CC">
      <w:rPr>
        <w:noProof/>
        <w:kern w:val="0"/>
        <w:szCs w:val="21"/>
      </w:rPr>
      <w:t>22</w:t>
    </w:r>
    <w:r w:rsidR="008353F3">
      <w:rPr>
        <w:kern w:val="0"/>
        <w:szCs w:val="21"/>
      </w:rPr>
      <w:fldChar w:fldCharType="end"/>
    </w:r>
    <w:r w:rsidR="0062169F">
      <w:rPr>
        <w:rFonts w:hint="eastAsia"/>
        <w:kern w:val="0"/>
        <w:szCs w:val="21"/>
      </w:rPr>
      <w:t xml:space="preserve"> </w:t>
    </w:r>
    <w:r>
      <w:rPr>
        <w:rFonts w:hint="eastAsia"/>
        <w:kern w:val="0"/>
        <w:szCs w:val="21"/>
      </w:rPr>
      <w:t>页</w:t>
    </w:r>
    <w:r w:rsidR="0062169F">
      <w:rPr>
        <w:rFonts w:hint="eastAsia"/>
        <w:kern w:val="0"/>
        <w:szCs w:val="21"/>
      </w:rPr>
      <w:t xml:space="preserve"> </w:t>
    </w:r>
    <w:r>
      <w:rPr>
        <w:rFonts w:hint="eastAsia"/>
        <w:kern w:val="0"/>
        <w:szCs w:val="21"/>
      </w:rPr>
      <w:t>共</w:t>
    </w:r>
    <w:r w:rsidR="0062169F">
      <w:rPr>
        <w:rFonts w:hint="eastAsia"/>
        <w:kern w:val="0"/>
        <w:szCs w:val="21"/>
      </w:rPr>
      <w:t xml:space="preserve"> </w:t>
    </w:r>
    <w:r w:rsidR="008353F3">
      <w:rPr>
        <w:kern w:val="0"/>
        <w:szCs w:val="21"/>
      </w:rPr>
      <w:fldChar w:fldCharType="begin"/>
    </w:r>
    <w:r>
      <w:rPr>
        <w:kern w:val="0"/>
        <w:szCs w:val="21"/>
      </w:rPr>
      <w:instrText xml:space="preserve"> NUMPAGES </w:instrText>
    </w:r>
    <w:r w:rsidR="008353F3">
      <w:rPr>
        <w:kern w:val="0"/>
        <w:szCs w:val="21"/>
      </w:rPr>
      <w:fldChar w:fldCharType="separate"/>
    </w:r>
    <w:r w:rsidR="009367CC">
      <w:rPr>
        <w:noProof/>
        <w:kern w:val="0"/>
        <w:szCs w:val="21"/>
      </w:rPr>
      <w:t>37</w:t>
    </w:r>
    <w:r w:rsidR="008353F3">
      <w:rPr>
        <w:kern w:val="0"/>
        <w:szCs w:val="21"/>
      </w:rPr>
      <w:fldChar w:fldCharType="end"/>
    </w:r>
    <w:r w:rsidR="0062169F">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6D" w:rsidRDefault="00BD486D">
      <w:r>
        <w:separator/>
      </w:r>
    </w:p>
  </w:footnote>
  <w:footnote w:type="continuationSeparator" w:id="0">
    <w:p w:rsidR="00BD486D" w:rsidRDefault="00BD4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Pr="00FB2916" w:rsidRDefault="00FB2916" w:rsidP="00C2542B">
    <w:pPr>
      <w:pStyle w:val="aa"/>
      <w:pBdr>
        <w:bottom w:val="single" w:sz="6" w:space="0" w:color="auto"/>
      </w:pBdr>
      <w:jc w:val="right"/>
      <w:rPr>
        <w:sz w:val="24"/>
        <w:szCs w:val="24"/>
      </w:rPr>
    </w:pPr>
    <w:r w:rsidRPr="00FB2916">
      <w:rPr>
        <w:sz w:val="24"/>
        <w:szCs w:val="24"/>
      </w:rPr>
      <w:t>交银施罗德强化回报债券型证券投资基金</w:t>
    </w:r>
    <w:r w:rsidRPr="00FB2916">
      <w:rPr>
        <w:sz w:val="24"/>
        <w:szCs w:val="24"/>
      </w:rPr>
      <w:t>2018</w:t>
    </w:r>
    <w:r w:rsidRPr="00FB2916">
      <w:rPr>
        <w:sz w:val="24"/>
        <w:szCs w:val="24"/>
      </w:rPr>
      <w:t>年年度报告</w:t>
    </w:r>
    <w:r w:rsidRPr="00FB2916">
      <w:rPr>
        <w:rFonts w:hint="eastAsia"/>
        <w:sz w:val="24"/>
        <w:szCs w:val="24"/>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D1"/>
    <w:rsid w:val="00000EBD"/>
    <w:rsid w:val="000019B6"/>
    <w:rsid w:val="00001B39"/>
    <w:rsid w:val="00002644"/>
    <w:rsid w:val="00003577"/>
    <w:rsid w:val="0000403B"/>
    <w:rsid w:val="00004337"/>
    <w:rsid w:val="00004C92"/>
    <w:rsid w:val="00005172"/>
    <w:rsid w:val="0000551D"/>
    <w:rsid w:val="00005911"/>
    <w:rsid w:val="000102A7"/>
    <w:rsid w:val="00010407"/>
    <w:rsid w:val="00010918"/>
    <w:rsid w:val="00010A83"/>
    <w:rsid w:val="00010A8E"/>
    <w:rsid w:val="00010AC3"/>
    <w:rsid w:val="00010C1F"/>
    <w:rsid w:val="00010F11"/>
    <w:rsid w:val="00011081"/>
    <w:rsid w:val="00011850"/>
    <w:rsid w:val="00011EB5"/>
    <w:rsid w:val="0001280C"/>
    <w:rsid w:val="00013CAE"/>
    <w:rsid w:val="000162AF"/>
    <w:rsid w:val="00017581"/>
    <w:rsid w:val="0001767C"/>
    <w:rsid w:val="00020583"/>
    <w:rsid w:val="00021273"/>
    <w:rsid w:val="00021813"/>
    <w:rsid w:val="00021DD4"/>
    <w:rsid w:val="000221FE"/>
    <w:rsid w:val="00023A1C"/>
    <w:rsid w:val="00023BE7"/>
    <w:rsid w:val="00024200"/>
    <w:rsid w:val="0002453B"/>
    <w:rsid w:val="00024C15"/>
    <w:rsid w:val="00024C62"/>
    <w:rsid w:val="00024CA0"/>
    <w:rsid w:val="000254D2"/>
    <w:rsid w:val="00025D4A"/>
    <w:rsid w:val="00026C9C"/>
    <w:rsid w:val="000274FE"/>
    <w:rsid w:val="000276C9"/>
    <w:rsid w:val="0003228A"/>
    <w:rsid w:val="000322D5"/>
    <w:rsid w:val="0003271C"/>
    <w:rsid w:val="00032ADD"/>
    <w:rsid w:val="00032FE1"/>
    <w:rsid w:val="000331EA"/>
    <w:rsid w:val="00033EC1"/>
    <w:rsid w:val="00034436"/>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F61"/>
    <w:rsid w:val="000501A9"/>
    <w:rsid w:val="00050260"/>
    <w:rsid w:val="000510AB"/>
    <w:rsid w:val="000514E0"/>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2997"/>
    <w:rsid w:val="00063D34"/>
    <w:rsid w:val="0006475F"/>
    <w:rsid w:val="00064AE3"/>
    <w:rsid w:val="00064FC8"/>
    <w:rsid w:val="00065208"/>
    <w:rsid w:val="0006626B"/>
    <w:rsid w:val="00066524"/>
    <w:rsid w:val="000671A3"/>
    <w:rsid w:val="00070549"/>
    <w:rsid w:val="00070CD1"/>
    <w:rsid w:val="00071022"/>
    <w:rsid w:val="0007161E"/>
    <w:rsid w:val="0007171B"/>
    <w:rsid w:val="000717A1"/>
    <w:rsid w:val="00071C7F"/>
    <w:rsid w:val="00072DE0"/>
    <w:rsid w:val="00073907"/>
    <w:rsid w:val="00073DB1"/>
    <w:rsid w:val="00073EA5"/>
    <w:rsid w:val="00073F87"/>
    <w:rsid w:val="000749BC"/>
    <w:rsid w:val="00075473"/>
    <w:rsid w:val="00076397"/>
    <w:rsid w:val="000764CB"/>
    <w:rsid w:val="00076CC5"/>
    <w:rsid w:val="000801F4"/>
    <w:rsid w:val="00080423"/>
    <w:rsid w:val="00081344"/>
    <w:rsid w:val="0008141B"/>
    <w:rsid w:val="00081A3D"/>
    <w:rsid w:val="00081D05"/>
    <w:rsid w:val="0008226A"/>
    <w:rsid w:val="00082B63"/>
    <w:rsid w:val="00083BAF"/>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41"/>
    <w:rsid w:val="0009357E"/>
    <w:rsid w:val="00094876"/>
    <w:rsid w:val="000950FF"/>
    <w:rsid w:val="000951F7"/>
    <w:rsid w:val="00095912"/>
    <w:rsid w:val="00095CE0"/>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8DE"/>
    <w:rsid w:val="000A457E"/>
    <w:rsid w:val="000A4672"/>
    <w:rsid w:val="000A4FEF"/>
    <w:rsid w:val="000A53FD"/>
    <w:rsid w:val="000A549A"/>
    <w:rsid w:val="000A5508"/>
    <w:rsid w:val="000A578A"/>
    <w:rsid w:val="000A72F2"/>
    <w:rsid w:val="000A76A2"/>
    <w:rsid w:val="000B0C56"/>
    <w:rsid w:val="000B0E6B"/>
    <w:rsid w:val="000B11FD"/>
    <w:rsid w:val="000B1D26"/>
    <w:rsid w:val="000B2B57"/>
    <w:rsid w:val="000B2C76"/>
    <w:rsid w:val="000B2C8D"/>
    <w:rsid w:val="000B3435"/>
    <w:rsid w:val="000B36CC"/>
    <w:rsid w:val="000B3E43"/>
    <w:rsid w:val="000B417C"/>
    <w:rsid w:val="000B4365"/>
    <w:rsid w:val="000B4EA7"/>
    <w:rsid w:val="000B5CC0"/>
    <w:rsid w:val="000C01F9"/>
    <w:rsid w:val="000C05AB"/>
    <w:rsid w:val="000C0871"/>
    <w:rsid w:val="000C0CA5"/>
    <w:rsid w:val="000C0F55"/>
    <w:rsid w:val="000C127D"/>
    <w:rsid w:val="000C15BE"/>
    <w:rsid w:val="000C1723"/>
    <w:rsid w:val="000C1774"/>
    <w:rsid w:val="000C1B20"/>
    <w:rsid w:val="000C224F"/>
    <w:rsid w:val="000C2514"/>
    <w:rsid w:val="000C278C"/>
    <w:rsid w:val="000C3FD9"/>
    <w:rsid w:val="000C4107"/>
    <w:rsid w:val="000C45E7"/>
    <w:rsid w:val="000C45F5"/>
    <w:rsid w:val="000C5C31"/>
    <w:rsid w:val="000C5E98"/>
    <w:rsid w:val="000C698D"/>
    <w:rsid w:val="000C705C"/>
    <w:rsid w:val="000C7A0F"/>
    <w:rsid w:val="000C7AE4"/>
    <w:rsid w:val="000D01F4"/>
    <w:rsid w:val="000D0B89"/>
    <w:rsid w:val="000D141D"/>
    <w:rsid w:val="000D1519"/>
    <w:rsid w:val="000D3145"/>
    <w:rsid w:val="000D36D1"/>
    <w:rsid w:val="000D4AAD"/>
    <w:rsid w:val="000D52B3"/>
    <w:rsid w:val="000D52DC"/>
    <w:rsid w:val="000D6054"/>
    <w:rsid w:val="000D619B"/>
    <w:rsid w:val="000D788B"/>
    <w:rsid w:val="000D7D7C"/>
    <w:rsid w:val="000E34ED"/>
    <w:rsid w:val="000E4456"/>
    <w:rsid w:val="000E6184"/>
    <w:rsid w:val="000E67FE"/>
    <w:rsid w:val="000E7B5C"/>
    <w:rsid w:val="000F0C0A"/>
    <w:rsid w:val="000F175F"/>
    <w:rsid w:val="000F17D1"/>
    <w:rsid w:val="000F255E"/>
    <w:rsid w:val="000F2C75"/>
    <w:rsid w:val="000F3506"/>
    <w:rsid w:val="000F5396"/>
    <w:rsid w:val="000F5704"/>
    <w:rsid w:val="000F593E"/>
    <w:rsid w:val="000F60F3"/>
    <w:rsid w:val="000F60FF"/>
    <w:rsid w:val="000F635F"/>
    <w:rsid w:val="000F6C61"/>
    <w:rsid w:val="000F754C"/>
    <w:rsid w:val="00100C12"/>
    <w:rsid w:val="001013A8"/>
    <w:rsid w:val="00101C35"/>
    <w:rsid w:val="00102136"/>
    <w:rsid w:val="00102CC8"/>
    <w:rsid w:val="001030B5"/>
    <w:rsid w:val="0010352B"/>
    <w:rsid w:val="00103BEB"/>
    <w:rsid w:val="001049B6"/>
    <w:rsid w:val="00104DE3"/>
    <w:rsid w:val="001051C6"/>
    <w:rsid w:val="0010577B"/>
    <w:rsid w:val="00105C9C"/>
    <w:rsid w:val="00106101"/>
    <w:rsid w:val="001069ED"/>
    <w:rsid w:val="00106C1F"/>
    <w:rsid w:val="001075D3"/>
    <w:rsid w:val="001116BA"/>
    <w:rsid w:val="0011177A"/>
    <w:rsid w:val="0011179E"/>
    <w:rsid w:val="00111C71"/>
    <w:rsid w:val="001134F0"/>
    <w:rsid w:val="00113763"/>
    <w:rsid w:val="001141C0"/>
    <w:rsid w:val="00116E31"/>
    <w:rsid w:val="0012049C"/>
    <w:rsid w:val="0012065E"/>
    <w:rsid w:val="00120825"/>
    <w:rsid w:val="00120EED"/>
    <w:rsid w:val="001211B5"/>
    <w:rsid w:val="001212B4"/>
    <w:rsid w:val="0012304E"/>
    <w:rsid w:val="00123252"/>
    <w:rsid w:val="001239C8"/>
    <w:rsid w:val="00123A56"/>
    <w:rsid w:val="001248EF"/>
    <w:rsid w:val="001257C7"/>
    <w:rsid w:val="00126502"/>
    <w:rsid w:val="001268F9"/>
    <w:rsid w:val="00126AF2"/>
    <w:rsid w:val="00126DDF"/>
    <w:rsid w:val="001270BF"/>
    <w:rsid w:val="00127BAC"/>
    <w:rsid w:val="00127FF5"/>
    <w:rsid w:val="00131127"/>
    <w:rsid w:val="00131EC2"/>
    <w:rsid w:val="00132E82"/>
    <w:rsid w:val="0013374F"/>
    <w:rsid w:val="00135445"/>
    <w:rsid w:val="00135467"/>
    <w:rsid w:val="001358D2"/>
    <w:rsid w:val="001364D3"/>
    <w:rsid w:val="001366C4"/>
    <w:rsid w:val="0013672A"/>
    <w:rsid w:val="0013686A"/>
    <w:rsid w:val="0013718B"/>
    <w:rsid w:val="00137BA3"/>
    <w:rsid w:val="00137BB5"/>
    <w:rsid w:val="00137BB9"/>
    <w:rsid w:val="00137D50"/>
    <w:rsid w:val="00140038"/>
    <w:rsid w:val="00142280"/>
    <w:rsid w:val="0014241E"/>
    <w:rsid w:val="001424C6"/>
    <w:rsid w:val="00142A56"/>
    <w:rsid w:val="00142C11"/>
    <w:rsid w:val="001432A7"/>
    <w:rsid w:val="00143BE5"/>
    <w:rsid w:val="00143C09"/>
    <w:rsid w:val="00144AAD"/>
    <w:rsid w:val="00144DF5"/>
    <w:rsid w:val="00144F4F"/>
    <w:rsid w:val="001455C7"/>
    <w:rsid w:val="00145A97"/>
    <w:rsid w:val="00146153"/>
    <w:rsid w:val="00146485"/>
    <w:rsid w:val="00146A28"/>
    <w:rsid w:val="00147394"/>
    <w:rsid w:val="00147492"/>
    <w:rsid w:val="00147D41"/>
    <w:rsid w:val="00147D44"/>
    <w:rsid w:val="0015080E"/>
    <w:rsid w:val="00150AD6"/>
    <w:rsid w:val="0015173F"/>
    <w:rsid w:val="00151B23"/>
    <w:rsid w:val="0015258A"/>
    <w:rsid w:val="00152B0F"/>
    <w:rsid w:val="00152B88"/>
    <w:rsid w:val="001535AE"/>
    <w:rsid w:val="00153B40"/>
    <w:rsid w:val="00153BCF"/>
    <w:rsid w:val="00154ADA"/>
    <w:rsid w:val="00154B08"/>
    <w:rsid w:val="00154C47"/>
    <w:rsid w:val="0015531A"/>
    <w:rsid w:val="0015620B"/>
    <w:rsid w:val="00157418"/>
    <w:rsid w:val="00157B5A"/>
    <w:rsid w:val="0016050B"/>
    <w:rsid w:val="00160A9D"/>
    <w:rsid w:val="00162C6F"/>
    <w:rsid w:val="00163123"/>
    <w:rsid w:val="0016380C"/>
    <w:rsid w:val="00163816"/>
    <w:rsid w:val="00163B27"/>
    <w:rsid w:val="00164155"/>
    <w:rsid w:val="0016425E"/>
    <w:rsid w:val="001643D9"/>
    <w:rsid w:val="00164BF7"/>
    <w:rsid w:val="00165317"/>
    <w:rsid w:val="001655AA"/>
    <w:rsid w:val="001657AB"/>
    <w:rsid w:val="00165AC5"/>
    <w:rsid w:val="00166152"/>
    <w:rsid w:val="001663FB"/>
    <w:rsid w:val="0016724C"/>
    <w:rsid w:val="0017073D"/>
    <w:rsid w:val="00170D38"/>
    <w:rsid w:val="00171484"/>
    <w:rsid w:val="0017159D"/>
    <w:rsid w:val="00171BAD"/>
    <w:rsid w:val="00171F2C"/>
    <w:rsid w:val="00173AF1"/>
    <w:rsid w:val="001744B4"/>
    <w:rsid w:val="0017478B"/>
    <w:rsid w:val="001751EF"/>
    <w:rsid w:val="001756A1"/>
    <w:rsid w:val="001761EE"/>
    <w:rsid w:val="00176EAA"/>
    <w:rsid w:val="00177030"/>
    <w:rsid w:val="0017725A"/>
    <w:rsid w:val="00177BDC"/>
    <w:rsid w:val="00177C4B"/>
    <w:rsid w:val="00177D32"/>
    <w:rsid w:val="00177F6A"/>
    <w:rsid w:val="001819A8"/>
    <w:rsid w:val="00182A38"/>
    <w:rsid w:val="0018325A"/>
    <w:rsid w:val="00183D7A"/>
    <w:rsid w:val="0018418C"/>
    <w:rsid w:val="00184CAE"/>
    <w:rsid w:val="00186199"/>
    <w:rsid w:val="00186F7A"/>
    <w:rsid w:val="0019036C"/>
    <w:rsid w:val="00190AE2"/>
    <w:rsid w:val="00190E27"/>
    <w:rsid w:val="001928F7"/>
    <w:rsid w:val="00192A2D"/>
    <w:rsid w:val="00193182"/>
    <w:rsid w:val="00193575"/>
    <w:rsid w:val="0019389D"/>
    <w:rsid w:val="00193B62"/>
    <w:rsid w:val="00194537"/>
    <w:rsid w:val="0019563C"/>
    <w:rsid w:val="001956CA"/>
    <w:rsid w:val="00195781"/>
    <w:rsid w:val="00195B79"/>
    <w:rsid w:val="00197402"/>
    <w:rsid w:val="0019742B"/>
    <w:rsid w:val="00197AD2"/>
    <w:rsid w:val="00197C86"/>
    <w:rsid w:val="00197E15"/>
    <w:rsid w:val="001A088E"/>
    <w:rsid w:val="001A0F4A"/>
    <w:rsid w:val="001A1B13"/>
    <w:rsid w:val="001A1D38"/>
    <w:rsid w:val="001A21A9"/>
    <w:rsid w:val="001A2A97"/>
    <w:rsid w:val="001A364F"/>
    <w:rsid w:val="001A39B7"/>
    <w:rsid w:val="001A428A"/>
    <w:rsid w:val="001A42FA"/>
    <w:rsid w:val="001A46F4"/>
    <w:rsid w:val="001A4AEC"/>
    <w:rsid w:val="001A4D54"/>
    <w:rsid w:val="001A59D8"/>
    <w:rsid w:val="001A59F9"/>
    <w:rsid w:val="001A5FA6"/>
    <w:rsid w:val="001A6685"/>
    <w:rsid w:val="001A668F"/>
    <w:rsid w:val="001A71CC"/>
    <w:rsid w:val="001A7B84"/>
    <w:rsid w:val="001A7F30"/>
    <w:rsid w:val="001B0A5D"/>
    <w:rsid w:val="001B1134"/>
    <w:rsid w:val="001B1B17"/>
    <w:rsid w:val="001B25CD"/>
    <w:rsid w:val="001B261A"/>
    <w:rsid w:val="001B2F0C"/>
    <w:rsid w:val="001B30CA"/>
    <w:rsid w:val="001B3513"/>
    <w:rsid w:val="001B353A"/>
    <w:rsid w:val="001B3D3E"/>
    <w:rsid w:val="001B48EA"/>
    <w:rsid w:val="001B4BCF"/>
    <w:rsid w:val="001B50CD"/>
    <w:rsid w:val="001B52FE"/>
    <w:rsid w:val="001B613D"/>
    <w:rsid w:val="001B7890"/>
    <w:rsid w:val="001C005A"/>
    <w:rsid w:val="001C00CF"/>
    <w:rsid w:val="001C0806"/>
    <w:rsid w:val="001C1143"/>
    <w:rsid w:val="001C2F9C"/>
    <w:rsid w:val="001C3399"/>
    <w:rsid w:val="001C37F6"/>
    <w:rsid w:val="001C4D9F"/>
    <w:rsid w:val="001C5289"/>
    <w:rsid w:val="001C6288"/>
    <w:rsid w:val="001C67A1"/>
    <w:rsid w:val="001C7BA6"/>
    <w:rsid w:val="001C7C6D"/>
    <w:rsid w:val="001D0538"/>
    <w:rsid w:val="001D0634"/>
    <w:rsid w:val="001D0F6A"/>
    <w:rsid w:val="001D1BBC"/>
    <w:rsid w:val="001D21BC"/>
    <w:rsid w:val="001D2E47"/>
    <w:rsid w:val="001D2FA5"/>
    <w:rsid w:val="001D2FAD"/>
    <w:rsid w:val="001D35E0"/>
    <w:rsid w:val="001D5045"/>
    <w:rsid w:val="001D5494"/>
    <w:rsid w:val="001D5A44"/>
    <w:rsid w:val="001D5A62"/>
    <w:rsid w:val="001D6213"/>
    <w:rsid w:val="001D724B"/>
    <w:rsid w:val="001E03BE"/>
    <w:rsid w:val="001E0AAA"/>
    <w:rsid w:val="001E0F28"/>
    <w:rsid w:val="001E11D3"/>
    <w:rsid w:val="001E15F1"/>
    <w:rsid w:val="001E1C4F"/>
    <w:rsid w:val="001E287E"/>
    <w:rsid w:val="001E2A6A"/>
    <w:rsid w:val="001E3DC2"/>
    <w:rsid w:val="001E4298"/>
    <w:rsid w:val="001E5488"/>
    <w:rsid w:val="001E56FF"/>
    <w:rsid w:val="001E5C6B"/>
    <w:rsid w:val="001E6CEE"/>
    <w:rsid w:val="001E6EBF"/>
    <w:rsid w:val="001F0307"/>
    <w:rsid w:val="001F03E1"/>
    <w:rsid w:val="001F078E"/>
    <w:rsid w:val="001F221F"/>
    <w:rsid w:val="001F37CC"/>
    <w:rsid w:val="001F3CC6"/>
    <w:rsid w:val="001F3EE3"/>
    <w:rsid w:val="001F3F50"/>
    <w:rsid w:val="001F4530"/>
    <w:rsid w:val="001F5CE2"/>
    <w:rsid w:val="001F5DBA"/>
    <w:rsid w:val="001F5DE3"/>
    <w:rsid w:val="001F5F74"/>
    <w:rsid w:val="001F6569"/>
    <w:rsid w:val="001F790F"/>
    <w:rsid w:val="00200AF2"/>
    <w:rsid w:val="002010DE"/>
    <w:rsid w:val="00201962"/>
    <w:rsid w:val="00201B58"/>
    <w:rsid w:val="00201E80"/>
    <w:rsid w:val="00202968"/>
    <w:rsid w:val="00202C32"/>
    <w:rsid w:val="00203973"/>
    <w:rsid w:val="00203AEF"/>
    <w:rsid w:val="002043B8"/>
    <w:rsid w:val="00204CB6"/>
    <w:rsid w:val="0020678A"/>
    <w:rsid w:val="002072C5"/>
    <w:rsid w:val="002114AE"/>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D27"/>
    <w:rsid w:val="00220D7F"/>
    <w:rsid w:val="002210EB"/>
    <w:rsid w:val="00221174"/>
    <w:rsid w:val="0022267B"/>
    <w:rsid w:val="00222A44"/>
    <w:rsid w:val="00222B4E"/>
    <w:rsid w:val="00222DE3"/>
    <w:rsid w:val="002233F0"/>
    <w:rsid w:val="0022347C"/>
    <w:rsid w:val="002243FC"/>
    <w:rsid w:val="0022498A"/>
    <w:rsid w:val="00224B72"/>
    <w:rsid w:val="00225756"/>
    <w:rsid w:val="00225ADC"/>
    <w:rsid w:val="00225CEB"/>
    <w:rsid w:val="00225FC3"/>
    <w:rsid w:val="0022692D"/>
    <w:rsid w:val="00227F33"/>
    <w:rsid w:val="00230D58"/>
    <w:rsid w:val="00230DF5"/>
    <w:rsid w:val="002318F3"/>
    <w:rsid w:val="00231CA5"/>
    <w:rsid w:val="002330CE"/>
    <w:rsid w:val="0023323F"/>
    <w:rsid w:val="002334A5"/>
    <w:rsid w:val="00234202"/>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3A18"/>
    <w:rsid w:val="00244F18"/>
    <w:rsid w:val="00245012"/>
    <w:rsid w:val="0024504E"/>
    <w:rsid w:val="00245761"/>
    <w:rsid w:val="002462DE"/>
    <w:rsid w:val="0024651F"/>
    <w:rsid w:val="00246775"/>
    <w:rsid w:val="00247729"/>
    <w:rsid w:val="0025010E"/>
    <w:rsid w:val="0025158D"/>
    <w:rsid w:val="00251A86"/>
    <w:rsid w:val="00251C7E"/>
    <w:rsid w:val="00252697"/>
    <w:rsid w:val="0025281A"/>
    <w:rsid w:val="00253D3C"/>
    <w:rsid w:val="002544D7"/>
    <w:rsid w:val="00255292"/>
    <w:rsid w:val="00255A23"/>
    <w:rsid w:val="00257578"/>
    <w:rsid w:val="00257B17"/>
    <w:rsid w:val="00260200"/>
    <w:rsid w:val="00260B06"/>
    <w:rsid w:val="00261D93"/>
    <w:rsid w:val="00262029"/>
    <w:rsid w:val="002627A1"/>
    <w:rsid w:val="00262C73"/>
    <w:rsid w:val="002637E8"/>
    <w:rsid w:val="00263BBD"/>
    <w:rsid w:val="00264345"/>
    <w:rsid w:val="002648D8"/>
    <w:rsid w:val="00265AFB"/>
    <w:rsid w:val="00265B8A"/>
    <w:rsid w:val="00267133"/>
    <w:rsid w:val="00267EE3"/>
    <w:rsid w:val="00267F59"/>
    <w:rsid w:val="002700E9"/>
    <w:rsid w:val="00270CE9"/>
    <w:rsid w:val="00271DCB"/>
    <w:rsid w:val="0027235A"/>
    <w:rsid w:val="002724AF"/>
    <w:rsid w:val="002738EF"/>
    <w:rsid w:val="00273F86"/>
    <w:rsid w:val="002741BE"/>
    <w:rsid w:val="002752EA"/>
    <w:rsid w:val="00275743"/>
    <w:rsid w:val="00275EAD"/>
    <w:rsid w:val="00275EC0"/>
    <w:rsid w:val="00276B03"/>
    <w:rsid w:val="002773FB"/>
    <w:rsid w:val="002774F0"/>
    <w:rsid w:val="00277722"/>
    <w:rsid w:val="00280DB6"/>
    <w:rsid w:val="002813C5"/>
    <w:rsid w:val="002817EC"/>
    <w:rsid w:val="00282C23"/>
    <w:rsid w:val="0028315D"/>
    <w:rsid w:val="00283885"/>
    <w:rsid w:val="002839A4"/>
    <w:rsid w:val="0028459B"/>
    <w:rsid w:val="00284792"/>
    <w:rsid w:val="00284C5F"/>
    <w:rsid w:val="0028507E"/>
    <w:rsid w:val="0028548E"/>
    <w:rsid w:val="00286183"/>
    <w:rsid w:val="002873F0"/>
    <w:rsid w:val="00287762"/>
    <w:rsid w:val="00290793"/>
    <w:rsid w:val="00291097"/>
    <w:rsid w:val="002916E3"/>
    <w:rsid w:val="00291A70"/>
    <w:rsid w:val="00291F6F"/>
    <w:rsid w:val="00292865"/>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1381"/>
    <w:rsid w:val="002A15C5"/>
    <w:rsid w:val="002A1F14"/>
    <w:rsid w:val="002A2678"/>
    <w:rsid w:val="002A2901"/>
    <w:rsid w:val="002A2E01"/>
    <w:rsid w:val="002A32E5"/>
    <w:rsid w:val="002A398F"/>
    <w:rsid w:val="002A3DFD"/>
    <w:rsid w:val="002A46A7"/>
    <w:rsid w:val="002A49BF"/>
    <w:rsid w:val="002A5C6B"/>
    <w:rsid w:val="002A5D31"/>
    <w:rsid w:val="002A5EF1"/>
    <w:rsid w:val="002A714F"/>
    <w:rsid w:val="002A75D7"/>
    <w:rsid w:val="002B02AE"/>
    <w:rsid w:val="002B09C0"/>
    <w:rsid w:val="002B1851"/>
    <w:rsid w:val="002B27FF"/>
    <w:rsid w:val="002B2F4E"/>
    <w:rsid w:val="002B34E4"/>
    <w:rsid w:val="002B5C8E"/>
    <w:rsid w:val="002B6793"/>
    <w:rsid w:val="002B6F27"/>
    <w:rsid w:val="002B780B"/>
    <w:rsid w:val="002B7F59"/>
    <w:rsid w:val="002C0CB7"/>
    <w:rsid w:val="002C1260"/>
    <w:rsid w:val="002C1726"/>
    <w:rsid w:val="002C21A6"/>
    <w:rsid w:val="002C26D5"/>
    <w:rsid w:val="002C3EAB"/>
    <w:rsid w:val="002C4E82"/>
    <w:rsid w:val="002C5777"/>
    <w:rsid w:val="002C5889"/>
    <w:rsid w:val="002C65FA"/>
    <w:rsid w:val="002C661D"/>
    <w:rsid w:val="002C7C89"/>
    <w:rsid w:val="002D0054"/>
    <w:rsid w:val="002D0325"/>
    <w:rsid w:val="002D0ADE"/>
    <w:rsid w:val="002D1A0F"/>
    <w:rsid w:val="002D22BF"/>
    <w:rsid w:val="002D237C"/>
    <w:rsid w:val="002D2B7D"/>
    <w:rsid w:val="002D32E3"/>
    <w:rsid w:val="002D33F1"/>
    <w:rsid w:val="002D344B"/>
    <w:rsid w:val="002D353D"/>
    <w:rsid w:val="002D5076"/>
    <w:rsid w:val="002D52AD"/>
    <w:rsid w:val="002D58D8"/>
    <w:rsid w:val="002D5EB1"/>
    <w:rsid w:val="002D6D65"/>
    <w:rsid w:val="002D786B"/>
    <w:rsid w:val="002D7DB3"/>
    <w:rsid w:val="002E0245"/>
    <w:rsid w:val="002E0394"/>
    <w:rsid w:val="002E0644"/>
    <w:rsid w:val="002E0FEB"/>
    <w:rsid w:val="002E171B"/>
    <w:rsid w:val="002E2E3E"/>
    <w:rsid w:val="002E319D"/>
    <w:rsid w:val="002E35A3"/>
    <w:rsid w:val="002E4AD5"/>
    <w:rsid w:val="002E4C2D"/>
    <w:rsid w:val="002E63B8"/>
    <w:rsid w:val="002F0F79"/>
    <w:rsid w:val="002F1C6C"/>
    <w:rsid w:val="002F1C9E"/>
    <w:rsid w:val="002F1EB2"/>
    <w:rsid w:val="002F25C3"/>
    <w:rsid w:val="002F280E"/>
    <w:rsid w:val="002F2CBB"/>
    <w:rsid w:val="002F3470"/>
    <w:rsid w:val="002F3709"/>
    <w:rsid w:val="002F3A6C"/>
    <w:rsid w:val="002F4296"/>
    <w:rsid w:val="002F5777"/>
    <w:rsid w:val="002F60EA"/>
    <w:rsid w:val="002F680E"/>
    <w:rsid w:val="002F6FFD"/>
    <w:rsid w:val="00300951"/>
    <w:rsid w:val="00300E8A"/>
    <w:rsid w:val="00302112"/>
    <w:rsid w:val="003023C9"/>
    <w:rsid w:val="00302CA8"/>
    <w:rsid w:val="00302DE9"/>
    <w:rsid w:val="00304860"/>
    <w:rsid w:val="00304E23"/>
    <w:rsid w:val="00305084"/>
    <w:rsid w:val="00305367"/>
    <w:rsid w:val="00306408"/>
    <w:rsid w:val="00307249"/>
    <w:rsid w:val="003073A3"/>
    <w:rsid w:val="0031007A"/>
    <w:rsid w:val="00310315"/>
    <w:rsid w:val="003104B9"/>
    <w:rsid w:val="00310584"/>
    <w:rsid w:val="0031107A"/>
    <w:rsid w:val="0031218D"/>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6B08"/>
    <w:rsid w:val="00327090"/>
    <w:rsid w:val="00327336"/>
    <w:rsid w:val="003303E3"/>
    <w:rsid w:val="00330651"/>
    <w:rsid w:val="00331A88"/>
    <w:rsid w:val="003329EA"/>
    <w:rsid w:val="00332C6E"/>
    <w:rsid w:val="00332D73"/>
    <w:rsid w:val="00332F24"/>
    <w:rsid w:val="003338BE"/>
    <w:rsid w:val="00333D8E"/>
    <w:rsid w:val="00335D35"/>
    <w:rsid w:val="00336AA2"/>
    <w:rsid w:val="00337B1B"/>
    <w:rsid w:val="00337FC0"/>
    <w:rsid w:val="003405DA"/>
    <w:rsid w:val="003407A5"/>
    <w:rsid w:val="0034096C"/>
    <w:rsid w:val="003410A1"/>
    <w:rsid w:val="00341188"/>
    <w:rsid w:val="0034147B"/>
    <w:rsid w:val="003424CB"/>
    <w:rsid w:val="003439DB"/>
    <w:rsid w:val="00343DA3"/>
    <w:rsid w:val="003444EB"/>
    <w:rsid w:val="00344FBE"/>
    <w:rsid w:val="00346330"/>
    <w:rsid w:val="00346759"/>
    <w:rsid w:val="00350238"/>
    <w:rsid w:val="003502AD"/>
    <w:rsid w:val="00350B3C"/>
    <w:rsid w:val="0035109C"/>
    <w:rsid w:val="00351752"/>
    <w:rsid w:val="00351F0A"/>
    <w:rsid w:val="00352648"/>
    <w:rsid w:val="00352EBB"/>
    <w:rsid w:val="00353AC6"/>
    <w:rsid w:val="003542B7"/>
    <w:rsid w:val="0035432B"/>
    <w:rsid w:val="00354765"/>
    <w:rsid w:val="00354BCC"/>
    <w:rsid w:val="00354E10"/>
    <w:rsid w:val="003551D5"/>
    <w:rsid w:val="00355CDA"/>
    <w:rsid w:val="00357B15"/>
    <w:rsid w:val="00357BA8"/>
    <w:rsid w:val="00357BB3"/>
    <w:rsid w:val="003602EA"/>
    <w:rsid w:val="0036068B"/>
    <w:rsid w:val="00360905"/>
    <w:rsid w:val="00360F81"/>
    <w:rsid w:val="0036111D"/>
    <w:rsid w:val="00361E7E"/>
    <w:rsid w:val="003648F2"/>
    <w:rsid w:val="00364FA1"/>
    <w:rsid w:val="00366B02"/>
    <w:rsid w:val="00366B76"/>
    <w:rsid w:val="003671F1"/>
    <w:rsid w:val="003671F5"/>
    <w:rsid w:val="00370AA4"/>
    <w:rsid w:val="00370FB7"/>
    <w:rsid w:val="003711F2"/>
    <w:rsid w:val="003717FC"/>
    <w:rsid w:val="00371FF4"/>
    <w:rsid w:val="003723C2"/>
    <w:rsid w:val="0037269C"/>
    <w:rsid w:val="0037275D"/>
    <w:rsid w:val="00372797"/>
    <w:rsid w:val="0037470E"/>
    <w:rsid w:val="003755B2"/>
    <w:rsid w:val="00375CC4"/>
    <w:rsid w:val="00376103"/>
    <w:rsid w:val="0037647D"/>
    <w:rsid w:val="003767B3"/>
    <w:rsid w:val="00376B49"/>
    <w:rsid w:val="00376FC5"/>
    <w:rsid w:val="00377520"/>
    <w:rsid w:val="00380D36"/>
    <w:rsid w:val="00380F49"/>
    <w:rsid w:val="003822D3"/>
    <w:rsid w:val="0038346A"/>
    <w:rsid w:val="0038480C"/>
    <w:rsid w:val="00384DC9"/>
    <w:rsid w:val="0038566E"/>
    <w:rsid w:val="00385C66"/>
    <w:rsid w:val="00385EFB"/>
    <w:rsid w:val="00386630"/>
    <w:rsid w:val="00386A6C"/>
    <w:rsid w:val="00387876"/>
    <w:rsid w:val="00390379"/>
    <w:rsid w:val="00390741"/>
    <w:rsid w:val="003909FB"/>
    <w:rsid w:val="00390B25"/>
    <w:rsid w:val="00390DD9"/>
    <w:rsid w:val="0039116E"/>
    <w:rsid w:val="00392958"/>
    <w:rsid w:val="00392AE5"/>
    <w:rsid w:val="00395684"/>
    <w:rsid w:val="00395B3E"/>
    <w:rsid w:val="00395CAA"/>
    <w:rsid w:val="00396588"/>
    <w:rsid w:val="00396863"/>
    <w:rsid w:val="00397156"/>
    <w:rsid w:val="003971A1"/>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EB"/>
    <w:rsid w:val="003B48BA"/>
    <w:rsid w:val="003B5508"/>
    <w:rsid w:val="003B57D3"/>
    <w:rsid w:val="003B59CA"/>
    <w:rsid w:val="003B5D20"/>
    <w:rsid w:val="003B6067"/>
    <w:rsid w:val="003B7182"/>
    <w:rsid w:val="003C0892"/>
    <w:rsid w:val="003C08E3"/>
    <w:rsid w:val="003C08FB"/>
    <w:rsid w:val="003C09B5"/>
    <w:rsid w:val="003C0AF8"/>
    <w:rsid w:val="003C0F62"/>
    <w:rsid w:val="003C1176"/>
    <w:rsid w:val="003C1D9A"/>
    <w:rsid w:val="003C1F58"/>
    <w:rsid w:val="003C214A"/>
    <w:rsid w:val="003C48B1"/>
    <w:rsid w:val="003C57A7"/>
    <w:rsid w:val="003C5AF2"/>
    <w:rsid w:val="003C5C2B"/>
    <w:rsid w:val="003C6943"/>
    <w:rsid w:val="003C6BD2"/>
    <w:rsid w:val="003C7294"/>
    <w:rsid w:val="003C792F"/>
    <w:rsid w:val="003C7ABD"/>
    <w:rsid w:val="003C7C3D"/>
    <w:rsid w:val="003D08F8"/>
    <w:rsid w:val="003D124B"/>
    <w:rsid w:val="003D18F3"/>
    <w:rsid w:val="003D26BD"/>
    <w:rsid w:val="003D2CC1"/>
    <w:rsid w:val="003D4FFC"/>
    <w:rsid w:val="003D51ED"/>
    <w:rsid w:val="003D569B"/>
    <w:rsid w:val="003D637D"/>
    <w:rsid w:val="003D66E3"/>
    <w:rsid w:val="003D78B5"/>
    <w:rsid w:val="003E04AE"/>
    <w:rsid w:val="003E099F"/>
    <w:rsid w:val="003E18F7"/>
    <w:rsid w:val="003E19FF"/>
    <w:rsid w:val="003E1AB8"/>
    <w:rsid w:val="003E244F"/>
    <w:rsid w:val="003E37AE"/>
    <w:rsid w:val="003E5165"/>
    <w:rsid w:val="003E62A6"/>
    <w:rsid w:val="003E695F"/>
    <w:rsid w:val="003E6C9B"/>
    <w:rsid w:val="003E6D39"/>
    <w:rsid w:val="003E709C"/>
    <w:rsid w:val="003E712E"/>
    <w:rsid w:val="003E726D"/>
    <w:rsid w:val="003E73C3"/>
    <w:rsid w:val="003E7B89"/>
    <w:rsid w:val="003F0B30"/>
    <w:rsid w:val="003F0C3A"/>
    <w:rsid w:val="003F0FA3"/>
    <w:rsid w:val="003F1D73"/>
    <w:rsid w:val="003F1DAE"/>
    <w:rsid w:val="003F276B"/>
    <w:rsid w:val="003F3B08"/>
    <w:rsid w:val="003F4241"/>
    <w:rsid w:val="003F4B8A"/>
    <w:rsid w:val="003F62BB"/>
    <w:rsid w:val="003F6FEC"/>
    <w:rsid w:val="003F7C45"/>
    <w:rsid w:val="00400241"/>
    <w:rsid w:val="00401314"/>
    <w:rsid w:val="0040132C"/>
    <w:rsid w:val="0040141B"/>
    <w:rsid w:val="0040231A"/>
    <w:rsid w:val="004036C3"/>
    <w:rsid w:val="00403F0C"/>
    <w:rsid w:val="004049BD"/>
    <w:rsid w:val="00404EB5"/>
    <w:rsid w:val="00405085"/>
    <w:rsid w:val="00405D28"/>
    <w:rsid w:val="004066FC"/>
    <w:rsid w:val="004067B4"/>
    <w:rsid w:val="00407481"/>
    <w:rsid w:val="00407C10"/>
    <w:rsid w:val="00407E90"/>
    <w:rsid w:val="004113B4"/>
    <w:rsid w:val="00412EC3"/>
    <w:rsid w:val="00413323"/>
    <w:rsid w:val="00414503"/>
    <w:rsid w:val="00414827"/>
    <w:rsid w:val="004153B3"/>
    <w:rsid w:val="00415772"/>
    <w:rsid w:val="004163FD"/>
    <w:rsid w:val="0041683D"/>
    <w:rsid w:val="00416C10"/>
    <w:rsid w:val="00417976"/>
    <w:rsid w:val="00417A0E"/>
    <w:rsid w:val="0042053A"/>
    <w:rsid w:val="00420CF2"/>
    <w:rsid w:val="004213D6"/>
    <w:rsid w:val="00421C75"/>
    <w:rsid w:val="00422440"/>
    <w:rsid w:val="00422916"/>
    <w:rsid w:val="00423BA3"/>
    <w:rsid w:val="00424213"/>
    <w:rsid w:val="00424EF3"/>
    <w:rsid w:val="004267DB"/>
    <w:rsid w:val="004268BB"/>
    <w:rsid w:val="00426A4B"/>
    <w:rsid w:val="00427D2F"/>
    <w:rsid w:val="00430724"/>
    <w:rsid w:val="00431047"/>
    <w:rsid w:val="00431B86"/>
    <w:rsid w:val="00431E4A"/>
    <w:rsid w:val="0043264B"/>
    <w:rsid w:val="00432B85"/>
    <w:rsid w:val="00432FE3"/>
    <w:rsid w:val="00433EED"/>
    <w:rsid w:val="004345BA"/>
    <w:rsid w:val="00435BF3"/>
    <w:rsid w:val="00437B0B"/>
    <w:rsid w:val="00437C96"/>
    <w:rsid w:val="00437F46"/>
    <w:rsid w:val="004403B1"/>
    <w:rsid w:val="004408EC"/>
    <w:rsid w:val="004416A4"/>
    <w:rsid w:val="00441E6A"/>
    <w:rsid w:val="00442AEE"/>
    <w:rsid w:val="00443C8F"/>
    <w:rsid w:val="00444936"/>
    <w:rsid w:val="00444C60"/>
    <w:rsid w:val="00444E35"/>
    <w:rsid w:val="0044502D"/>
    <w:rsid w:val="00445E49"/>
    <w:rsid w:val="00445F6B"/>
    <w:rsid w:val="00446F16"/>
    <w:rsid w:val="0044734B"/>
    <w:rsid w:val="00447CEF"/>
    <w:rsid w:val="00447E28"/>
    <w:rsid w:val="00450BA9"/>
    <w:rsid w:val="00450CE5"/>
    <w:rsid w:val="00452481"/>
    <w:rsid w:val="004528FA"/>
    <w:rsid w:val="00453DC8"/>
    <w:rsid w:val="00455165"/>
    <w:rsid w:val="00455821"/>
    <w:rsid w:val="004565A2"/>
    <w:rsid w:val="00456EFD"/>
    <w:rsid w:val="00457804"/>
    <w:rsid w:val="00460304"/>
    <w:rsid w:val="00460AEF"/>
    <w:rsid w:val="00460B83"/>
    <w:rsid w:val="00460C52"/>
    <w:rsid w:val="00461001"/>
    <w:rsid w:val="00461238"/>
    <w:rsid w:val="00462279"/>
    <w:rsid w:val="004627CC"/>
    <w:rsid w:val="00462B36"/>
    <w:rsid w:val="00463035"/>
    <w:rsid w:val="0046389C"/>
    <w:rsid w:val="00463FFB"/>
    <w:rsid w:val="004646BF"/>
    <w:rsid w:val="00464744"/>
    <w:rsid w:val="00465368"/>
    <w:rsid w:val="004665E3"/>
    <w:rsid w:val="0046760F"/>
    <w:rsid w:val="0047237D"/>
    <w:rsid w:val="00472561"/>
    <w:rsid w:val="004731F1"/>
    <w:rsid w:val="0047337D"/>
    <w:rsid w:val="00473EB5"/>
    <w:rsid w:val="0047456B"/>
    <w:rsid w:val="00475251"/>
    <w:rsid w:val="00477400"/>
    <w:rsid w:val="00477FA4"/>
    <w:rsid w:val="00480BC8"/>
    <w:rsid w:val="00480F50"/>
    <w:rsid w:val="00481265"/>
    <w:rsid w:val="004814BF"/>
    <w:rsid w:val="00481AE1"/>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97D"/>
    <w:rsid w:val="004929F2"/>
    <w:rsid w:val="00492F5E"/>
    <w:rsid w:val="00493127"/>
    <w:rsid w:val="004946F5"/>
    <w:rsid w:val="00495A03"/>
    <w:rsid w:val="00495E28"/>
    <w:rsid w:val="00497079"/>
    <w:rsid w:val="00497450"/>
    <w:rsid w:val="00497F49"/>
    <w:rsid w:val="004A16D5"/>
    <w:rsid w:val="004A16E8"/>
    <w:rsid w:val="004A1A9B"/>
    <w:rsid w:val="004A1BBA"/>
    <w:rsid w:val="004A23C2"/>
    <w:rsid w:val="004A2CB1"/>
    <w:rsid w:val="004A3336"/>
    <w:rsid w:val="004A3E3C"/>
    <w:rsid w:val="004A4069"/>
    <w:rsid w:val="004A484E"/>
    <w:rsid w:val="004A4FB6"/>
    <w:rsid w:val="004A6513"/>
    <w:rsid w:val="004B0AF0"/>
    <w:rsid w:val="004B0E6D"/>
    <w:rsid w:val="004B16E8"/>
    <w:rsid w:val="004B2B18"/>
    <w:rsid w:val="004B2BCE"/>
    <w:rsid w:val="004B2CA5"/>
    <w:rsid w:val="004B412E"/>
    <w:rsid w:val="004B51C9"/>
    <w:rsid w:val="004B5B2B"/>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C35"/>
    <w:rsid w:val="004C2C46"/>
    <w:rsid w:val="004C3422"/>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2A9"/>
    <w:rsid w:val="004D450A"/>
    <w:rsid w:val="004D45BD"/>
    <w:rsid w:val="004D5316"/>
    <w:rsid w:val="004D575C"/>
    <w:rsid w:val="004D650F"/>
    <w:rsid w:val="004D7269"/>
    <w:rsid w:val="004D74EE"/>
    <w:rsid w:val="004D753E"/>
    <w:rsid w:val="004D7F01"/>
    <w:rsid w:val="004E0185"/>
    <w:rsid w:val="004E08FC"/>
    <w:rsid w:val="004E0A8C"/>
    <w:rsid w:val="004E0ADE"/>
    <w:rsid w:val="004E0B6E"/>
    <w:rsid w:val="004E2133"/>
    <w:rsid w:val="004E2BD2"/>
    <w:rsid w:val="004E395B"/>
    <w:rsid w:val="004E3CB2"/>
    <w:rsid w:val="004E3D3E"/>
    <w:rsid w:val="004E4CBB"/>
    <w:rsid w:val="004E5EDB"/>
    <w:rsid w:val="004E60FB"/>
    <w:rsid w:val="004E66D4"/>
    <w:rsid w:val="004E73A5"/>
    <w:rsid w:val="004E758A"/>
    <w:rsid w:val="004E7BA7"/>
    <w:rsid w:val="004F1C42"/>
    <w:rsid w:val="004F2340"/>
    <w:rsid w:val="004F23CE"/>
    <w:rsid w:val="004F2C5A"/>
    <w:rsid w:val="004F31EA"/>
    <w:rsid w:val="004F4601"/>
    <w:rsid w:val="004F47D3"/>
    <w:rsid w:val="004F69D2"/>
    <w:rsid w:val="004F6AA8"/>
    <w:rsid w:val="004F70DB"/>
    <w:rsid w:val="004F779C"/>
    <w:rsid w:val="004F7846"/>
    <w:rsid w:val="004F7E34"/>
    <w:rsid w:val="005000A6"/>
    <w:rsid w:val="005000D4"/>
    <w:rsid w:val="005004EE"/>
    <w:rsid w:val="005007AB"/>
    <w:rsid w:val="00500B1E"/>
    <w:rsid w:val="00500B24"/>
    <w:rsid w:val="00500C17"/>
    <w:rsid w:val="00502416"/>
    <w:rsid w:val="005027F4"/>
    <w:rsid w:val="0050349B"/>
    <w:rsid w:val="005036C2"/>
    <w:rsid w:val="0050492E"/>
    <w:rsid w:val="005051C9"/>
    <w:rsid w:val="00506389"/>
    <w:rsid w:val="00507000"/>
    <w:rsid w:val="00507FC5"/>
    <w:rsid w:val="00510A69"/>
    <w:rsid w:val="00510CAF"/>
    <w:rsid w:val="0051114C"/>
    <w:rsid w:val="00511597"/>
    <w:rsid w:val="00511915"/>
    <w:rsid w:val="005128C5"/>
    <w:rsid w:val="005128E2"/>
    <w:rsid w:val="00512905"/>
    <w:rsid w:val="00512D8B"/>
    <w:rsid w:val="00512E85"/>
    <w:rsid w:val="0051346B"/>
    <w:rsid w:val="005136C7"/>
    <w:rsid w:val="0051387F"/>
    <w:rsid w:val="0051478B"/>
    <w:rsid w:val="00514C1C"/>
    <w:rsid w:val="0051524F"/>
    <w:rsid w:val="0051566A"/>
    <w:rsid w:val="00515D7B"/>
    <w:rsid w:val="00515DD8"/>
    <w:rsid w:val="00515E24"/>
    <w:rsid w:val="005166E9"/>
    <w:rsid w:val="00516E67"/>
    <w:rsid w:val="00517917"/>
    <w:rsid w:val="0052009E"/>
    <w:rsid w:val="005200F7"/>
    <w:rsid w:val="005201E6"/>
    <w:rsid w:val="00520AB5"/>
    <w:rsid w:val="00521568"/>
    <w:rsid w:val="00521596"/>
    <w:rsid w:val="00522066"/>
    <w:rsid w:val="005222FA"/>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31"/>
    <w:rsid w:val="00535DA3"/>
    <w:rsid w:val="005364A6"/>
    <w:rsid w:val="005364AE"/>
    <w:rsid w:val="0053652C"/>
    <w:rsid w:val="0053659B"/>
    <w:rsid w:val="005368A0"/>
    <w:rsid w:val="005374BC"/>
    <w:rsid w:val="0054070F"/>
    <w:rsid w:val="0054097B"/>
    <w:rsid w:val="005427DC"/>
    <w:rsid w:val="00543188"/>
    <w:rsid w:val="005432F0"/>
    <w:rsid w:val="00543367"/>
    <w:rsid w:val="0054384E"/>
    <w:rsid w:val="00543BFA"/>
    <w:rsid w:val="0054655E"/>
    <w:rsid w:val="00546601"/>
    <w:rsid w:val="00547D9C"/>
    <w:rsid w:val="00547DA1"/>
    <w:rsid w:val="00547E88"/>
    <w:rsid w:val="005501BC"/>
    <w:rsid w:val="0055068D"/>
    <w:rsid w:val="00550853"/>
    <w:rsid w:val="00551BAB"/>
    <w:rsid w:val="00551C53"/>
    <w:rsid w:val="0055221B"/>
    <w:rsid w:val="005526DC"/>
    <w:rsid w:val="005535B7"/>
    <w:rsid w:val="00554CAC"/>
    <w:rsid w:val="0055513C"/>
    <w:rsid w:val="0055637C"/>
    <w:rsid w:val="00556B00"/>
    <w:rsid w:val="005570D2"/>
    <w:rsid w:val="005573FE"/>
    <w:rsid w:val="0055753F"/>
    <w:rsid w:val="00557618"/>
    <w:rsid w:val="00557782"/>
    <w:rsid w:val="00560C94"/>
    <w:rsid w:val="00560FD5"/>
    <w:rsid w:val="00561C0A"/>
    <w:rsid w:val="005624E5"/>
    <w:rsid w:val="00562765"/>
    <w:rsid w:val="0056283B"/>
    <w:rsid w:val="0056291C"/>
    <w:rsid w:val="00563B99"/>
    <w:rsid w:val="00563E82"/>
    <w:rsid w:val="005646BB"/>
    <w:rsid w:val="005647F9"/>
    <w:rsid w:val="00564B19"/>
    <w:rsid w:val="00564C4B"/>
    <w:rsid w:val="00564CEA"/>
    <w:rsid w:val="00565A63"/>
    <w:rsid w:val="00566588"/>
    <w:rsid w:val="0056662E"/>
    <w:rsid w:val="00566A26"/>
    <w:rsid w:val="00566B1D"/>
    <w:rsid w:val="00566F6B"/>
    <w:rsid w:val="00567012"/>
    <w:rsid w:val="00567EA5"/>
    <w:rsid w:val="00570050"/>
    <w:rsid w:val="0057009A"/>
    <w:rsid w:val="00570514"/>
    <w:rsid w:val="00571A41"/>
    <w:rsid w:val="005721D0"/>
    <w:rsid w:val="0057275D"/>
    <w:rsid w:val="00572919"/>
    <w:rsid w:val="00573820"/>
    <w:rsid w:val="00574103"/>
    <w:rsid w:val="0057415C"/>
    <w:rsid w:val="00574C48"/>
    <w:rsid w:val="00575259"/>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CF8"/>
    <w:rsid w:val="00583E3F"/>
    <w:rsid w:val="00584188"/>
    <w:rsid w:val="00584E33"/>
    <w:rsid w:val="00585100"/>
    <w:rsid w:val="00585AD4"/>
    <w:rsid w:val="00586819"/>
    <w:rsid w:val="00586E9A"/>
    <w:rsid w:val="005872C2"/>
    <w:rsid w:val="00587419"/>
    <w:rsid w:val="00587EF7"/>
    <w:rsid w:val="00590FE4"/>
    <w:rsid w:val="00591BC9"/>
    <w:rsid w:val="00591C7D"/>
    <w:rsid w:val="00591D9C"/>
    <w:rsid w:val="0059282D"/>
    <w:rsid w:val="00592B3C"/>
    <w:rsid w:val="00592B92"/>
    <w:rsid w:val="00592C22"/>
    <w:rsid w:val="005932C1"/>
    <w:rsid w:val="00593440"/>
    <w:rsid w:val="005936BF"/>
    <w:rsid w:val="00593DE5"/>
    <w:rsid w:val="00595119"/>
    <w:rsid w:val="0059592B"/>
    <w:rsid w:val="00595AB2"/>
    <w:rsid w:val="00596617"/>
    <w:rsid w:val="00596CC4"/>
    <w:rsid w:val="00597057"/>
    <w:rsid w:val="005973A6"/>
    <w:rsid w:val="00597AAB"/>
    <w:rsid w:val="00597D8B"/>
    <w:rsid w:val="005A0742"/>
    <w:rsid w:val="005A1C30"/>
    <w:rsid w:val="005A1E76"/>
    <w:rsid w:val="005A31C9"/>
    <w:rsid w:val="005A3295"/>
    <w:rsid w:val="005A3B26"/>
    <w:rsid w:val="005A46FF"/>
    <w:rsid w:val="005A49A4"/>
    <w:rsid w:val="005A4AFF"/>
    <w:rsid w:val="005A4BA9"/>
    <w:rsid w:val="005A65F0"/>
    <w:rsid w:val="005A70C8"/>
    <w:rsid w:val="005A7758"/>
    <w:rsid w:val="005B011E"/>
    <w:rsid w:val="005B028B"/>
    <w:rsid w:val="005B1208"/>
    <w:rsid w:val="005B17ED"/>
    <w:rsid w:val="005B1BAD"/>
    <w:rsid w:val="005B2D79"/>
    <w:rsid w:val="005B2E84"/>
    <w:rsid w:val="005B352F"/>
    <w:rsid w:val="005B3E66"/>
    <w:rsid w:val="005B3FE8"/>
    <w:rsid w:val="005B4215"/>
    <w:rsid w:val="005B436C"/>
    <w:rsid w:val="005B4F97"/>
    <w:rsid w:val="005B52A4"/>
    <w:rsid w:val="005B5731"/>
    <w:rsid w:val="005B5CA4"/>
    <w:rsid w:val="005B6E01"/>
    <w:rsid w:val="005B7476"/>
    <w:rsid w:val="005B75B3"/>
    <w:rsid w:val="005B7688"/>
    <w:rsid w:val="005B7849"/>
    <w:rsid w:val="005B7B0E"/>
    <w:rsid w:val="005B7BB7"/>
    <w:rsid w:val="005C053E"/>
    <w:rsid w:val="005C0DFA"/>
    <w:rsid w:val="005C0FF0"/>
    <w:rsid w:val="005C1282"/>
    <w:rsid w:val="005C219B"/>
    <w:rsid w:val="005C31A0"/>
    <w:rsid w:val="005C492F"/>
    <w:rsid w:val="005C4A35"/>
    <w:rsid w:val="005C4B4C"/>
    <w:rsid w:val="005C5409"/>
    <w:rsid w:val="005C55D8"/>
    <w:rsid w:val="005C55EF"/>
    <w:rsid w:val="005C628C"/>
    <w:rsid w:val="005C63D3"/>
    <w:rsid w:val="005C6765"/>
    <w:rsid w:val="005C69AC"/>
    <w:rsid w:val="005C6EE2"/>
    <w:rsid w:val="005C722E"/>
    <w:rsid w:val="005C7576"/>
    <w:rsid w:val="005C7759"/>
    <w:rsid w:val="005D01A4"/>
    <w:rsid w:val="005D072B"/>
    <w:rsid w:val="005D15AE"/>
    <w:rsid w:val="005D1A7B"/>
    <w:rsid w:val="005D1EDD"/>
    <w:rsid w:val="005D456F"/>
    <w:rsid w:val="005D45B3"/>
    <w:rsid w:val="005D4AB3"/>
    <w:rsid w:val="005D4CEB"/>
    <w:rsid w:val="005D5344"/>
    <w:rsid w:val="005D5DA8"/>
    <w:rsid w:val="005D5E86"/>
    <w:rsid w:val="005D61EB"/>
    <w:rsid w:val="005D78D1"/>
    <w:rsid w:val="005E0AE0"/>
    <w:rsid w:val="005E0D9F"/>
    <w:rsid w:val="005E19B4"/>
    <w:rsid w:val="005E4D44"/>
    <w:rsid w:val="005E7BC5"/>
    <w:rsid w:val="005F04E6"/>
    <w:rsid w:val="005F05DA"/>
    <w:rsid w:val="005F17EC"/>
    <w:rsid w:val="005F1B51"/>
    <w:rsid w:val="005F1C2F"/>
    <w:rsid w:val="005F2B11"/>
    <w:rsid w:val="005F39D5"/>
    <w:rsid w:val="005F3AB5"/>
    <w:rsid w:val="005F3E05"/>
    <w:rsid w:val="005F43B9"/>
    <w:rsid w:val="005F5256"/>
    <w:rsid w:val="005F55D6"/>
    <w:rsid w:val="005F5CA9"/>
    <w:rsid w:val="005F68CB"/>
    <w:rsid w:val="005F6BDE"/>
    <w:rsid w:val="00600242"/>
    <w:rsid w:val="0060066A"/>
    <w:rsid w:val="006033E3"/>
    <w:rsid w:val="0060402A"/>
    <w:rsid w:val="00605FC7"/>
    <w:rsid w:val="00606218"/>
    <w:rsid w:val="006067ED"/>
    <w:rsid w:val="00606CA3"/>
    <w:rsid w:val="00606E91"/>
    <w:rsid w:val="00607018"/>
    <w:rsid w:val="006073BA"/>
    <w:rsid w:val="006077ED"/>
    <w:rsid w:val="00607823"/>
    <w:rsid w:val="00610412"/>
    <w:rsid w:val="00610954"/>
    <w:rsid w:val="00610CBE"/>
    <w:rsid w:val="00610E1F"/>
    <w:rsid w:val="0061321C"/>
    <w:rsid w:val="0061448C"/>
    <w:rsid w:val="00614CA1"/>
    <w:rsid w:val="00615C2C"/>
    <w:rsid w:val="0062038A"/>
    <w:rsid w:val="006203A8"/>
    <w:rsid w:val="00620E59"/>
    <w:rsid w:val="00621132"/>
    <w:rsid w:val="00621473"/>
    <w:rsid w:val="0062169F"/>
    <w:rsid w:val="00622656"/>
    <w:rsid w:val="006234C2"/>
    <w:rsid w:val="0062386E"/>
    <w:rsid w:val="00623D9A"/>
    <w:rsid w:val="00623F01"/>
    <w:rsid w:val="006242FB"/>
    <w:rsid w:val="00624738"/>
    <w:rsid w:val="006269C6"/>
    <w:rsid w:val="00626E2D"/>
    <w:rsid w:val="006272DE"/>
    <w:rsid w:val="00627D94"/>
    <w:rsid w:val="006304D3"/>
    <w:rsid w:val="00630AB9"/>
    <w:rsid w:val="00630B42"/>
    <w:rsid w:val="0063104D"/>
    <w:rsid w:val="006310FC"/>
    <w:rsid w:val="00631688"/>
    <w:rsid w:val="00631E6C"/>
    <w:rsid w:val="006320D8"/>
    <w:rsid w:val="00632540"/>
    <w:rsid w:val="00632E88"/>
    <w:rsid w:val="0063454C"/>
    <w:rsid w:val="00634DBB"/>
    <w:rsid w:val="00636A87"/>
    <w:rsid w:val="00637C26"/>
    <w:rsid w:val="00640732"/>
    <w:rsid w:val="00642072"/>
    <w:rsid w:val="00643BA5"/>
    <w:rsid w:val="006440ED"/>
    <w:rsid w:val="0064467C"/>
    <w:rsid w:val="00644AB5"/>
    <w:rsid w:val="00645213"/>
    <w:rsid w:val="00645293"/>
    <w:rsid w:val="006468CB"/>
    <w:rsid w:val="00651A3C"/>
    <w:rsid w:val="00651B78"/>
    <w:rsid w:val="00652263"/>
    <w:rsid w:val="0065238F"/>
    <w:rsid w:val="00652881"/>
    <w:rsid w:val="00652985"/>
    <w:rsid w:val="006533AE"/>
    <w:rsid w:val="006551AE"/>
    <w:rsid w:val="00655F30"/>
    <w:rsid w:val="00661974"/>
    <w:rsid w:val="006623E2"/>
    <w:rsid w:val="006624E3"/>
    <w:rsid w:val="006640F9"/>
    <w:rsid w:val="00664551"/>
    <w:rsid w:val="00664685"/>
    <w:rsid w:val="00664B95"/>
    <w:rsid w:val="006658D6"/>
    <w:rsid w:val="00665D5F"/>
    <w:rsid w:val="00665FE1"/>
    <w:rsid w:val="00666D75"/>
    <w:rsid w:val="006676A0"/>
    <w:rsid w:val="006678E7"/>
    <w:rsid w:val="006704F3"/>
    <w:rsid w:val="00670857"/>
    <w:rsid w:val="00671124"/>
    <w:rsid w:val="006717AE"/>
    <w:rsid w:val="0067271C"/>
    <w:rsid w:val="006727B0"/>
    <w:rsid w:val="0067307E"/>
    <w:rsid w:val="00673979"/>
    <w:rsid w:val="006739C0"/>
    <w:rsid w:val="00673F6D"/>
    <w:rsid w:val="00674850"/>
    <w:rsid w:val="00674CBD"/>
    <w:rsid w:val="00675116"/>
    <w:rsid w:val="00675D03"/>
    <w:rsid w:val="00676016"/>
    <w:rsid w:val="00676EA7"/>
    <w:rsid w:val="00682EFD"/>
    <w:rsid w:val="00683F61"/>
    <w:rsid w:val="00686A36"/>
    <w:rsid w:val="00687AD5"/>
    <w:rsid w:val="0069211A"/>
    <w:rsid w:val="00692B81"/>
    <w:rsid w:val="00692C4F"/>
    <w:rsid w:val="006936C6"/>
    <w:rsid w:val="00693925"/>
    <w:rsid w:val="006949D2"/>
    <w:rsid w:val="00694C5F"/>
    <w:rsid w:val="00695027"/>
    <w:rsid w:val="00695251"/>
    <w:rsid w:val="006953EF"/>
    <w:rsid w:val="00695689"/>
    <w:rsid w:val="00695ADE"/>
    <w:rsid w:val="00695C0D"/>
    <w:rsid w:val="00695CAE"/>
    <w:rsid w:val="00696356"/>
    <w:rsid w:val="006968EA"/>
    <w:rsid w:val="00697181"/>
    <w:rsid w:val="006A015D"/>
    <w:rsid w:val="006A0872"/>
    <w:rsid w:val="006A1BBA"/>
    <w:rsid w:val="006A2EA3"/>
    <w:rsid w:val="006A3CC1"/>
    <w:rsid w:val="006A4899"/>
    <w:rsid w:val="006A4E56"/>
    <w:rsid w:val="006A61F4"/>
    <w:rsid w:val="006A62E1"/>
    <w:rsid w:val="006A6566"/>
    <w:rsid w:val="006A72C6"/>
    <w:rsid w:val="006A7310"/>
    <w:rsid w:val="006A74F4"/>
    <w:rsid w:val="006A7E68"/>
    <w:rsid w:val="006B02DA"/>
    <w:rsid w:val="006B05F1"/>
    <w:rsid w:val="006B08FB"/>
    <w:rsid w:val="006B2065"/>
    <w:rsid w:val="006B275B"/>
    <w:rsid w:val="006B30A1"/>
    <w:rsid w:val="006B30BF"/>
    <w:rsid w:val="006B38C6"/>
    <w:rsid w:val="006B3940"/>
    <w:rsid w:val="006B39E7"/>
    <w:rsid w:val="006B45A6"/>
    <w:rsid w:val="006B62F0"/>
    <w:rsid w:val="006B6C6B"/>
    <w:rsid w:val="006C013C"/>
    <w:rsid w:val="006C09B6"/>
    <w:rsid w:val="006C168D"/>
    <w:rsid w:val="006C2116"/>
    <w:rsid w:val="006C2BF5"/>
    <w:rsid w:val="006C3415"/>
    <w:rsid w:val="006C4A40"/>
    <w:rsid w:val="006C4E56"/>
    <w:rsid w:val="006C5443"/>
    <w:rsid w:val="006C5487"/>
    <w:rsid w:val="006C61CD"/>
    <w:rsid w:val="006C642C"/>
    <w:rsid w:val="006C6C1B"/>
    <w:rsid w:val="006C6CFE"/>
    <w:rsid w:val="006C6FC6"/>
    <w:rsid w:val="006C7BB9"/>
    <w:rsid w:val="006C7D50"/>
    <w:rsid w:val="006D141C"/>
    <w:rsid w:val="006D2425"/>
    <w:rsid w:val="006D2CF3"/>
    <w:rsid w:val="006D2D08"/>
    <w:rsid w:val="006D2F35"/>
    <w:rsid w:val="006D3228"/>
    <w:rsid w:val="006D349E"/>
    <w:rsid w:val="006D416D"/>
    <w:rsid w:val="006D41EF"/>
    <w:rsid w:val="006D4A94"/>
    <w:rsid w:val="006D53AA"/>
    <w:rsid w:val="006D6993"/>
    <w:rsid w:val="006D75FB"/>
    <w:rsid w:val="006E0D09"/>
    <w:rsid w:val="006E0F51"/>
    <w:rsid w:val="006E14CE"/>
    <w:rsid w:val="006E1B0F"/>
    <w:rsid w:val="006E241F"/>
    <w:rsid w:val="006E24EE"/>
    <w:rsid w:val="006E25BD"/>
    <w:rsid w:val="006E3379"/>
    <w:rsid w:val="006E33C9"/>
    <w:rsid w:val="006E34B7"/>
    <w:rsid w:val="006E36B8"/>
    <w:rsid w:val="006E3853"/>
    <w:rsid w:val="006E3874"/>
    <w:rsid w:val="006E5585"/>
    <w:rsid w:val="006E5E32"/>
    <w:rsid w:val="006E633A"/>
    <w:rsid w:val="006E6A14"/>
    <w:rsid w:val="006E6B16"/>
    <w:rsid w:val="006E6DE8"/>
    <w:rsid w:val="006E6EE4"/>
    <w:rsid w:val="006E780C"/>
    <w:rsid w:val="006F0BA7"/>
    <w:rsid w:val="006F0F01"/>
    <w:rsid w:val="006F174D"/>
    <w:rsid w:val="006F1F41"/>
    <w:rsid w:val="006F32EF"/>
    <w:rsid w:val="006F3615"/>
    <w:rsid w:val="006F3C54"/>
    <w:rsid w:val="006F4CD8"/>
    <w:rsid w:val="006F53D9"/>
    <w:rsid w:val="006F5812"/>
    <w:rsid w:val="006F609A"/>
    <w:rsid w:val="006F6E14"/>
    <w:rsid w:val="006F797C"/>
    <w:rsid w:val="007004DC"/>
    <w:rsid w:val="00701093"/>
    <w:rsid w:val="007013D9"/>
    <w:rsid w:val="0070172D"/>
    <w:rsid w:val="00701A59"/>
    <w:rsid w:val="007022C4"/>
    <w:rsid w:val="007026E9"/>
    <w:rsid w:val="00703495"/>
    <w:rsid w:val="00703C8B"/>
    <w:rsid w:val="00703E8A"/>
    <w:rsid w:val="00704F60"/>
    <w:rsid w:val="00705A55"/>
    <w:rsid w:val="00706EA3"/>
    <w:rsid w:val="007078BE"/>
    <w:rsid w:val="00707A3C"/>
    <w:rsid w:val="00710243"/>
    <w:rsid w:val="0071054A"/>
    <w:rsid w:val="00710BF6"/>
    <w:rsid w:val="00711522"/>
    <w:rsid w:val="007118A6"/>
    <w:rsid w:val="007124FE"/>
    <w:rsid w:val="00712533"/>
    <w:rsid w:val="00713186"/>
    <w:rsid w:val="00713757"/>
    <w:rsid w:val="00713758"/>
    <w:rsid w:val="007137D8"/>
    <w:rsid w:val="00714064"/>
    <w:rsid w:val="0071409E"/>
    <w:rsid w:val="0071671C"/>
    <w:rsid w:val="00717772"/>
    <w:rsid w:val="00717B80"/>
    <w:rsid w:val="007200E5"/>
    <w:rsid w:val="00720C17"/>
    <w:rsid w:val="0072139B"/>
    <w:rsid w:val="00721752"/>
    <w:rsid w:val="00721AF1"/>
    <w:rsid w:val="0072280F"/>
    <w:rsid w:val="00722B5E"/>
    <w:rsid w:val="00722E05"/>
    <w:rsid w:val="007235F5"/>
    <w:rsid w:val="007236F8"/>
    <w:rsid w:val="00723B2C"/>
    <w:rsid w:val="007253CC"/>
    <w:rsid w:val="0072621B"/>
    <w:rsid w:val="00726F5A"/>
    <w:rsid w:val="0072708F"/>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B3E"/>
    <w:rsid w:val="00745FCE"/>
    <w:rsid w:val="00746130"/>
    <w:rsid w:val="00746A40"/>
    <w:rsid w:val="00746C24"/>
    <w:rsid w:val="00746E6A"/>
    <w:rsid w:val="00747598"/>
    <w:rsid w:val="00750358"/>
    <w:rsid w:val="00751430"/>
    <w:rsid w:val="007520A3"/>
    <w:rsid w:val="007526F5"/>
    <w:rsid w:val="00752A63"/>
    <w:rsid w:val="00754717"/>
    <w:rsid w:val="00754836"/>
    <w:rsid w:val="00754FB9"/>
    <w:rsid w:val="00755904"/>
    <w:rsid w:val="00755CDF"/>
    <w:rsid w:val="00756AD3"/>
    <w:rsid w:val="00757042"/>
    <w:rsid w:val="007578C3"/>
    <w:rsid w:val="00757A4C"/>
    <w:rsid w:val="00760895"/>
    <w:rsid w:val="007612AB"/>
    <w:rsid w:val="00761B4C"/>
    <w:rsid w:val="00761D02"/>
    <w:rsid w:val="00762ABF"/>
    <w:rsid w:val="00764241"/>
    <w:rsid w:val="00764A94"/>
    <w:rsid w:val="00764B26"/>
    <w:rsid w:val="00764EA6"/>
    <w:rsid w:val="007651A9"/>
    <w:rsid w:val="007651E5"/>
    <w:rsid w:val="0076524F"/>
    <w:rsid w:val="00765584"/>
    <w:rsid w:val="00765DB7"/>
    <w:rsid w:val="0076649F"/>
    <w:rsid w:val="007665B2"/>
    <w:rsid w:val="007670DC"/>
    <w:rsid w:val="00767356"/>
    <w:rsid w:val="00767EA9"/>
    <w:rsid w:val="00770F2A"/>
    <w:rsid w:val="0077111A"/>
    <w:rsid w:val="0077213A"/>
    <w:rsid w:val="00772272"/>
    <w:rsid w:val="0077369F"/>
    <w:rsid w:val="00774618"/>
    <w:rsid w:val="0077463A"/>
    <w:rsid w:val="00774AB3"/>
    <w:rsid w:val="00774D0F"/>
    <w:rsid w:val="00774D7B"/>
    <w:rsid w:val="007756ED"/>
    <w:rsid w:val="0077589D"/>
    <w:rsid w:val="0077617F"/>
    <w:rsid w:val="00776A3D"/>
    <w:rsid w:val="0077707A"/>
    <w:rsid w:val="00777080"/>
    <w:rsid w:val="007776BF"/>
    <w:rsid w:val="0078060F"/>
    <w:rsid w:val="00780820"/>
    <w:rsid w:val="007810EF"/>
    <w:rsid w:val="007819A1"/>
    <w:rsid w:val="007821AB"/>
    <w:rsid w:val="00783BA5"/>
    <w:rsid w:val="00784600"/>
    <w:rsid w:val="00784A92"/>
    <w:rsid w:val="00784F9E"/>
    <w:rsid w:val="0078533C"/>
    <w:rsid w:val="007857FB"/>
    <w:rsid w:val="007870FC"/>
    <w:rsid w:val="00787CD0"/>
    <w:rsid w:val="007905A2"/>
    <w:rsid w:val="00791053"/>
    <w:rsid w:val="00791261"/>
    <w:rsid w:val="007918FE"/>
    <w:rsid w:val="00791A3A"/>
    <w:rsid w:val="0079262D"/>
    <w:rsid w:val="00792A4C"/>
    <w:rsid w:val="00792A53"/>
    <w:rsid w:val="00794196"/>
    <w:rsid w:val="00794C47"/>
    <w:rsid w:val="00794FFF"/>
    <w:rsid w:val="00796D4D"/>
    <w:rsid w:val="007971B8"/>
    <w:rsid w:val="00797637"/>
    <w:rsid w:val="007A0018"/>
    <w:rsid w:val="007A05A7"/>
    <w:rsid w:val="007A0ADE"/>
    <w:rsid w:val="007A1B35"/>
    <w:rsid w:val="007A3680"/>
    <w:rsid w:val="007A3BCD"/>
    <w:rsid w:val="007A5214"/>
    <w:rsid w:val="007A59B8"/>
    <w:rsid w:val="007A65AF"/>
    <w:rsid w:val="007A7682"/>
    <w:rsid w:val="007A7F42"/>
    <w:rsid w:val="007B0C38"/>
    <w:rsid w:val="007B2862"/>
    <w:rsid w:val="007B2FD8"/>
    <w:rsid w:val="007B3968"/>
    <w:rsid w:val="007B3A40"/>
    <w:rsid w:val="007B3FE4"/>
    <w:rsid w:val="007B45AF"/>
    <w:rsid w:val="007B4DD0"/>
    <w:rsid w:val="007B611E"/>
    <w:rsid w:val="007B662A"/>
    <w:rsid w:val="007B6928"/>
    <w:rsid w:val="007B71DC"/>
    <w:rsid w:val="007B7743"/>
    <w:rsid w:val="007B7782"/>
    <w:rsid w:val="007C04F4"/>
    <w:rsid w:val="007C2139"/>
    <w:rsid w:val="007C27DE"/>
    <w:rsid w:val="007C299E"/>
    <w:rsid w:val="007C2AE2"/>
    <w:rsid w:val="007C525F"/>
    <w:rsid w:val="007C5321"/>
    <w:rsid w:val="007C5E8A"/>
    <w:rsid w:val="007C5F4B"/>
    <w:rsid w:val="007C6AAB"/>
    <w:rsid w:val="007C7B84"/>
    <w:rsid w:val="007D0C4D"/>
    <w:rsid w:val="007D0C4E"/>
    <w:rsid w:val="007D1336"/>
    <w:rsid w:val="007D1FE9"/>
    <w:rsid w:val="007D230E"/>
    <w:rsid w:val="007D28C9"/>
    <w:rsid w:val="007D326B"/>
    <w:rsid w:val="007D35F8"/>
    <w:rsid w:val="007D38F0"/>
    <w:rsid w:val="007D3CC8"/>
    <w:rsid w:val="007D430A"/>
    <w:rsid w:val="007D47FB"/>
    <w:rsid w:val="007D4DD3"/>
    <w:rsid w:val="007D576A"/>
    <w:rsid w:val="007D5839"/>
    <w:rsid w:val="007D62F9"/>
    <w:rsid w:val="007D63A4"/>
    <w:rsid w:val="007D6542"/>
    <w:rsid w:val="007D7845"/>
    <w:rsid w:val="007E1AA2"/>
    <w:rsid w:val="007E1BFD"/>
    <w:rsid w:val="007E1EB2"/>
    <w:rsid w:val="007E1F2C"/>
    <w:rsid w:val="007E279D"/>
    <w:rsid w:val="007E2BD0"/>
    <w:rsid w:val="007E2D69"/>
    <w:rsid w:val="007E3B9A"/>
    <w:rsid w:val="007E3EEF"/>
    <w:rsid w:val="007E46E8"/>
    <w:rsid w:val="007E470F"/>
    <w:rsid w:val="007E4C1F"/>
    <w:rsid w:val="007E5E29"/>
    <w:rsid w:val="007E62CA"/>
    <w:rsid w:val="007F01DE"/>
    <w:rsid w:val="007F0759"/>
    <w:rsid w:val="007F0BCC"/>
    <w:rsid w:val="007F1154"/>
    <w:rsid w:val="007F156E"/>
    <w:rsid w:val="007F1CF3"/>
    <w:rsid w:val="007F25C0"/>
    <w:rsid w:val="007F2664"/>
    <w:rsid w:val="007F30BB"/>
    <w:rsid w:val="007F33B4"/>
    <w:rsid w:val="007F35DC"/>
    <w:rsid w:val="007F3A22"/>
    <w:rsid w:val="007F3BC1"/>
    <w:rsid w:val="007F4FA9"/>
    <w:rsid w:val="007F5F52"/>
    <w:rsid w:val="007F672A"/>
    <w:rsid w:val="007F6850"/>
    <w:rsid w:val="007F690F"/>
    <w:rsid w:val="007F6A1D"/>
    <w:rsid w:val="007F77C6"/>
    <w:rsid w:val="007F79D4"/>
    <w:rsid w:val="008003A1"/>
    <w:rsid w:val="0080046C"/>
    <w:rsid w:val="008006B7"/>
    <w:rsid w:val="00800BC6"/>
    <w:rsid w:val="00800FDB"/>
    <w:rsid w:val="00802081"/>
    <w:rsid w:val="008020F6"/>
    <w:rsid w:val="0080298E"/>
    <w:rsid w:val="00803833"/>
    <w:rsid w:val="00804316"/>
    <w:rsid w:val="008044EA"/>
    <w:rsid w:val="008044F8"/>
    <w:rsid w:val="00804648"/>
    <w:rsid w:val="00804B04"/>
    <w:rsid w:val="00805303"/>
    <w:rsid w:val="00806461"/>
    <w:rsid w:val="008064C1"/>
    <w:rsid w:val="0081096D"/>
    <w:rsid w:val="00810EAD"/>
    <w:rsid w:val="00811833"/>
    <w:rsid w:val="00811D57"/>
    <w:rsid w:val="00814BDE"/>
    <w:rsid w:val="00814DBC"/>
    <w:rsid w:val="00815ED7"/>
    <w:rsid w:val="00815EFD"/>
    <w:rsid w:val="008169CA"/>
    <w:rsid w:val="00816CD8"/>
    <w:rsid w:val="00817316"/>
    <w:rsid w:val="008174D4"/>
    <w:rsid w:val="0081797B"/>
    <w:rsid w:val="0082002E"/>
    <w:rsid w:val="0082083C"/>
    <w:rsid w:val="008209AC"/>
    <w:rsid w:val="00820C54"/>
    <w:rsid w:val="00820F37"/>
    <w:rsid w:val="00820FE6"/>
    <w:rsid w:val="00821A66"/>
    <w:rsid w:val="00822476"/>
    <w:rsid w:val="00822882"/>
    <w:rsid w:val="00822A1E"/>
    <w:rsid w:val="008238C7"/>
    <w:rsid w:val="00824C87"/>
    <w:rsid w:val="00825268"/>
    <w:rsid w:val="0082571C"/>
    <w:rsid w:val="00825B94"/>
    <w:rsid w:val="00825BB4"/>
    <w:rsid w:val="00825DBA"/>
    <w:rsid w:val="00825F68"/>
    <w:rsid w:val="0082600E"/>
    <w:rsid w:val="008273D2"/>
    <w:rsid w:val="00830E92"/>
    <w:rsid w:val="00831DD0"/>
    <w:rsid w:val="008320ED"/>
    <w:rsid w:val="00832858"/>
    <w:rsid w:val="00832A0F"/>
    <w:rsid w:val="008353D5"/>
    <w:rsid w:val="008353F3"/>
    <w:rsid w:val="00835408"/>
    <w:rsid w:val="008358A2"/>
    <w:rsid w:val="008359DA"/>
    <w:rsid w:val="00836E93"/>
    <w:rsid w:val="00837CEF"/>
    <w:rsid w:val="00837E2F"/>
    <w:rsid w:val="00840035"/>
    <w:rsid w:val="0084074A"/>
    <w:rsid w:val="00842661"/>
    <w:rsid w:val="008428A9"/>
    <w:rsid w:val="00842925"/>
    <w:rsid w:val="00844112"/>
    <w:rsid w:val="0084545B"/>
    <w:rsid w:val="008456C9"/>
    <w:rsid w:val="0084611D"/>
    <w:rsid w:val="00846177"/>
    <w:rsid w:val="0084654D"/>
    <w:rsid w:val="00846C9F"/>
    <w:rsid w:val="00847BD6"/>
    <w:rsid w:val="00850137"/>
    <w:rsid w:val="00850C62"/>
    <w:rsid w:val="00852116"/>
    <w:rsid w:val="00852B48"/>
    <w:rsid w:val="008535CE"/>
    <w:rsid w:val="008538B2"/>
    <w:rsid w:val="0085474D"/>
    <w:rsid w:val="0085606B"/>
    <w:rsid w:val="00856481"/>
    <w:rsid w:val="008567A2"/>
    <w:rsid w:val="00856E6C"/>
    <w:rsid w:val="00857DE1"/>
    <w:rsid w:val="00857EA7"/>
    <w:rsid w:val="00860793"/>
    <w:rsid w:val="00860AC3"/>
    <w:rsid w:val="00863011"/>
    <w:rsid w:val="00863C5B"/>
    <w:rsid w:val="00863D2E"/>
    <w:rsid w:val="00864E32"/>
    <w:rsid w:val="00865075"/>
    <w:rsid w:val="0086527A"/>
    <w:rsid w:val="0086614D"/>
    <w:rsid w:val="0086615F"/>
    <w:rsid w:val="0086748F"/>
    <w:rsid w:val="00870DB9"/>
    <w:rsid w:val="00872757"/>
    <w:rsid w:val="00872BA6"/>
    <w:rsid w:val="00872CE4"/>
    <w:rsid w:val="00872F6D"/>
    <w:rsid w:val="00873AA4"/>
    <w:rsid w:val="00873CA8"/>
    <w:rsid w:val="00873F5D"/>
    <w:rsid w:val="008741AC"/>
    <w:rsid w:val="0087570C"/>
    <w:rsid w:val="008773BA"/>
    <w:rsid w:val="00877B62"/>
    <w:rsid w:val="00881015"/>
    <w:rsid w:val="008810B0"/>
    <w:rsid w:val="00881665"/>
    <w:rsid w:val="008819B6"/>
    <w:rsid w:val="00881AAC"/>
    <w:rsid w:val="008836B7"/>
    <w:rsid w:val="00883F7C"/>
    <w:rsid w:val="008841D3"/>
    <w:rsid w:val="008841EF"/>
    <w:rsid w:val="00884987"/>
    <w:rsid w:val="00884A07"/>
    <w:rsid w:val="00884BE0"/>
    <w:rsid w:val="008867EA"/>
    <w:rsid w:val="00887BF9"/>
    <w:rsid w:val="00887DE6"/>
    <w:rsid w:val="0089214A"/>
    <w:rsid w:val="00892226"/>
    <w:rsid w:val="008922FA"/>
    <w:rsid w:val="008923CB"/>
    <w:rsid w:val="008927B8"/>
    <w:rsid w:val="00892D3E"/>
    <w:rsid w:val="008936DC"/>
    <w:rsid w:val="00893E53"/>
    <w:rsid w:val="00893E5D"/>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96C"/>
    <w:rsid w:val="008A64C4"/>
    <w:rsid w:val="008A6B61"/>
    <w:rsid w:val="008A6BF7"/>
    <w:rsid w:val="008A6CC1"/>
    <w:rsid w:val="008A72FB"/>
    <w:rsid w:val="008A7F03"/>
    <w:rsid w:val="008B0CA2"/>
    <w:rsid w:val="008B1823"/>
    <w:rsid w:val="008B1B4E"/>
    <w:rsid w:val="008B2AA9"/>
    <w:rsid w:val="008B2BDF"/>
    <w:rsid w:val="008B2C7A"/>
    <w:rsid w:val="008B2D72"/>
    <w:rsid w:val="008B4198"/>
    <w:rsid w:val="008B41B8"/>
    <w:rsid w:val="008B4C9F"/>
    <w:rsid w:val="008B56F9"/>
    <w:rsid w:val="008B586A"/>
    <w:rsid w:val="008B6651"/>
    <w:rsid w:val="008B6E16"/>
    <w:rsid w:val="008B7110"/>
    <w:rsid w:val="008B71BA"/>
    <w:rsid w:val="008B7A20"/>
    <w:rsid w:val="008C0DF9"/>
    <w:rsid w:val="008C1ED0"/>
    <w:rsid w:val="008C2029"/>
    <w:rsid w:val="008C255B"/>
    <w:rsid w:val="008C267C"/>
    <w:rsid w:val="008C2E44"/>
    <w:rsid w:val="008C3427"/>
    <w:rsid w:val="008C3B7F"/>
    <w:rsid w:val="008C3BC2"/>
    <w:rsid w:val="008C42FD"/>
    <w:rsid w:val="008C4F76"/>
    <w:rsid w:val="008C55AD"/>
    <w:rsid w:val="008C61D6"/>
    <w:rsid w:val="008C649D"/>
    <w:rsid w:val="008C64F1"/>
    <w:rsid w:val="008C7C1A"/>
    <w:rsid w:val="008D0DC1"/>
    <w:rsid w:val="008D1BB0"/>
    <w:rsid w:val="008D20FF"/>
    <w:rsid w:val="008D22A4"/>
    <w:rsid w:val="008D2949"/>
    <w:rsid w:val="008D2B9A"/>
    <w:rsid w:val="008D3DE6"/>
    <w:rsid w:val="008D4223"/>
    <w:rsid w:val="008D44CC"/>
    <w:rsid w:val="008D46E3"/>
    <w:rsid w:val="008D4CED"/>
    <w:rsid w:val="008D4D29"/>
    <w:rsid w:val="008D50F9"/>
    <w:rsid w:val="008D5CAF"/>
    <w:rsid w:val="008D6709"/>
    <w:rsid w:val="008E083A"/>
    <w:rsid w:val="008E12AD"/>
    <w:rsid w:val="008E2152"/>
    <w:rsid w:val="008E22FF"/>
    <w:rsid w:val="008E2450"/>
    <w:rsid w:val="008E2DCA"/>
    <w:rsid w:val="008E3F27"/>
    <w:rsid w:val="008E47EF"/>
    <w:rsid w:val="008E4E6E"/>
    <w:rsid w:val="008E5783"/>
    <w:rsid w:val="008E5B19"/>
    <w:rsid w:val="008E5DB7"/>
    <w:rsid w:val="008E61EB"/>
    <w:rsid w:val="008E7896"/>
    <w:rsid w:val="008E79C7"/>
    <w:rsid w:val="008E7B6F"/>
    <w:rsid w:val="008E7C9D"/>
    <w:rsid w:val="008E7CAE"/>
    <w:rsid w:val="008E7D8A"/>
    <w:rsid w:val="008F14C7"/>
    <w:rsid w:val="008F1974"/>
    <w:rsid w:val="008F1E9E"/>
    <w:rsid w:val="008F2165"/>
    <w:rsid w:val="008F2356"/>
    <w:rsid w:val="008F2477"/>
    <w:rsid w:val="008F2A08"/>
    <w:rsid w:val="008F3879"/>
    <w:rsid w:val="008F3CF5"/>
    <w:rsid w:val="008F4367"/>
    <w:rsid w:val="008F5442"/>
    <w:rsid w:val="008F653E"/>
    <w:rsid w:val="008F66B8"/>
    <w:rsid w:val="008F7769"/>
    <w:rsid w:val="009004FE"/>
    <w:rsid w:val="009005D8"/>
    <w:rsid w:val="009005E7"/>
    <w:rsid w:val="00901014"/>
    <w:rsid w:val="009010F0"/>
    <w:rsid w:val="00901162"/>
    <w:rsid w:val="00901247"/>
    <w:rsid w:val="00901B53"/>
    <w:rsid w:val="0090223A"/>
    <w:rsid w:val="009028E2"/>
    <w:rsid w:val="00902D6A"/>
    <w:rsid w:val="009039FE"/>
    <w:rsid w:val="00903E9A"/>
    <w:rsid w:val="009048A5"/>
    <w:rsid w:val="00905404"/>
    <w:rsid w:val="009058BA"/>
    <w:rsid w:val="00906478"/>
    <w:rsid w:val="00906499"/>
    <w:rsid w:val="00906753"/>
    <w:rsid w:val="00907264"/>
    <w:rsid w:val="0090765F"/>
    <w:rsid w:val="00907748"/>
    <w:rsid w:val="00911077"/>
    <w:rsid w:val="0091123C"/>
    <w:rsid w:val="00911305"/>
    <w:rsid w:val="00912590"/>
    <w:rsid w:val="00912BAF"/>
    <w:rsid w:val="00913200"/>
    <w:rsid w:val="009136A4"/>
    <w:rsid w:val="00914EAB"/>
    <w:rsid w:val="009152D8"/>
    <w:rsid w:val="009153A3"/>
    <w:rsid w:val="0091586C"/>
    <w:rsid w:val="00915A1D"/>
    <w:rsid w:val="00917994"/>
    <w:rsid w:val="00920485"/>
    <w:rsid w:val="009209DB"/>
    <w:rsid w:val="00922567"/>
    <w:rsid w:val="009228DB"/>
    <w:rsid w:val="00922AC8"/>
    <w:rsid w:val="00922D49"/>
    <w:rsid w:val="009236B9"/>
    <w:rsid w:val="00925E37"/>
    <w:rsid w:val="00925EDD"/>
    <w:rsid w:val="00925F20"/>
    <w:rsid w:val="00926B3B"/>
    <w:rsid w:val="00927899"/>
    <w:rsid w:val="00927D0E"/>
    <w:rsid w:val="009309DA"/>
    <w:rsid w:val="00931040"/>
    <w:rsid w:val="00931663"/>
    <w:rsid w:val="0093176F"/>
    <w:rsid w:val="00931D22"/>
    <w:rsid w:val="00932CC7"/>
    <w:rsid w:val="0093355C"/>
    <w:rsid w:val="00935306"/>
    <w:rsid w:val="0093629F"/>
    <w:rsid w:val="0093640D"/>
    <w:rsid w:val="00936688"/>
    <w:rsid w:val="009367CC"/>
    <w:rsid w:val="00937683"/>
    <w:rsid w:val="00937AC9"/>
    <w:rsid w:val="00937CFA"/>
    <w:rsid w:val="00940291"/>
    <w:rsid w:val="009406B3"/>
    <w:rsid w:val="00940998"/>
    <w:rsid w:val="00942286"/>
    <w:rsid w:val="0094326E"/>
    <w:rsid w:val="00943748"/>
    <w:rsid w:val="00943CEE"/>
    <w:rsid w:val="009440E4"/>
    <w:rsid w:val="009444F4"/>
    <w:rsid w:val="00944674"/>
    <w:rsid w:val="00944F2F"/>
    <w:rsid w:val="009457C4"/>
    <w:rsid w:val="00945CC4"/>
    <w:rsid w:val="00945CF5"/>
    <w:rsid w:val="009463D6"/>
    <w:rsid w:val="00946437"/>
    <w:rsid w:val="0094691C"/>
    <w:rsid w:val="00947C95"/>
    <w:rsid w:val="00947EED"/>
    <w:rsid w:val="009500A1"/>
    <w:rsid w:val="0095037E"/>
    <w:rsid w:val="009511B7"/>
    <w:rsid w:val="00951D97"/>
    <w:rsid w:val="00952230"/>
    <w:rsid w:val="00952266"/>
    <w:rsid w:val="00952AAD"/>
    <w:rsid w:val="009530FF"/>
    <w:rsid w:val="00953B2B"/>
    <w:rsid w:val="00954567"/>
    <w:rsid w:val="009547B3"/>
    <w:rsid w:val="00954A89"/>
    <w:rsid w:val="00955CB7"/>
    <w:rsid w:val="00956671"/>
    <w:rsid w:val="009566C1"/>
    <w:rsid w:val="00956A26"/>
    <w:rsid w:val="00957466"/>
    <w:rsid w:val="009576F7"/>
    <w:rsid w:val="00957C4C"/>
    <w:rsid w:val="009602F4"/>
    <w:rsid w:val="00960722"/>
    <w:rsid w:val="00961356"/>
    <w:rsid w:val="00961B6F"/>
    <w:rsid w:val="00962401"/>
    <w:rsid w:val="00962510"/>
    <w:rsid w:val="0096260B"/>
    <w:rsid w:val="0096275C"/>
    <w:rsid w:val="009627FF"/>
    <w:rsid w:val="00962A27"/>
    <w:rsid w:val="00962B9D"/>
    <w:rsid w:val="00962EDC"/>
    <w:rsid w:val="00964E3D"/>
    <w:rsid w:val="009664D5"/>
    <w:rsid w:val="0096683C"/>
    <w:rsid w:val="009670C1"/>
    <w:rsid w:val="009671B0"/>
    <w:rsid w:val="00967657"/>
    <w:rsid w:val="00970C69"/>
    <w:rsid w:val="00971339"/>
    <w:rsid w:val="00971F1C"/>
    <w:rsid w:val="0097211D"/>
    <w:rsid w:val="009724F9"/>
    <w:rsid w:val="0097263C"/>
    <w:rsid w:val="00972DF9"/>
    <w:rsid w:val="00972E10"/>
    <w:rsid w:val="009738AD"/>
    <w:rsid w:val="00974694"/>
    <w:rsid w:val="009746CA"/>
    <w:rsid w:val="00974E7C"/>
    <w:rsid w:val="009755D5"/>
    <w:rsid w:val="00976DCD"/>
    <w:rsid w:val="00977134"/>
    <w:rsid w:val="009778D3"/>
    <w:rsid w:val="00977B69"/>
    <w:rsid w:val="00980013"/>
    <w:rsid w:val="00980E65"/>
    <w:rsid w:val="0098122D"/>
    <w:rsid w:val="00981963"/>
    <w:rsid w:val="00982C7F"/>
    <w:rsid w:val="00982FD1"/>
    <w:rsid w:val="009831B9"/>
    <w:rsid w:val="00983C82"/>
    <w:rsid w:val="009844D6"/>
    <w:rsid w:val="00984520"/>
    <w:rsid w:val="0098545C"/>
    <w:rsid w:val="00985506"/>
    <w:rsid w:val="009862F1"/>
    <w:rsid w:val="009866D7"/>
    <w:rsid w:val="009871EA"/>
    <w:rsid w:val="009904E1"/>
    <w:rsid w:val="00991675"/>
    <w:rsid w:val="00992188"/>
    <w:rsid w:val="00992BA2"/>
    <w:rsid w:val="00992F83"/>
    <w:rsid w:val="0099344F"/>
    <w:rsid w:val="00993A3C"/>
    <w:rsid w:val="0099449B"/>
    <w:rsid w:val="0099508A"/>
    <w:rsid w:val="009953BC"/>
    <w:rsid w:val="009953FA"/>
    <w:rsid w:val="00995B74"/>
    <w:rsid w:val="00995E53"/>
    <w:rsid w:val="00996BAA"/>
    <w:rsid w:val="00996E0F"/>
    <w:rsid w:val="009974EB"/>
    <w:rsid w:val="009978D5"/>
    <w:rsid w:val="00997A12"/>
    <w:rsid w:val="009A1126"/>
    <w:rsid w:val="009A2B2E"/>
    <w:rsid w:val="009A5564"/>
    <w:rsid w:val="009A7469"/>
    <w:rsid w:val="009B07EE"/>
    <w:rsid w:val="009B0B26"/>
    <w:rsid w:val="009B1584"/>
    <w:rsid w:val="009B1B32"/>
    <w:rsid w:val="009B21CA"/>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5E7"/>
    <w:rsid w:val="009C196C"/>
    <w:rsid w:val="009C1B5C"/>
    <w:rsid w:val="009C36E6"/>
    <w:rsid w:val="009C3730"/>
    <w:rsid w:val="009C37BD"/>
    <w:rsid w:val="009C3888"/>
    <w:rsid w:val="009C3AAC"/>
    <w:rsid w:val="009C44A1"/>
    <w:rsid w:val="009C4D19"/>
    <w:rsid w:val="009C5F6C"/>
    <w:rsid w:val="009C5FDB"/>
    <w:rsid w:val="009C6697"/>
    <w:rsid w:val="009C6879"/>
    <w:rsid w:val="009C6919"/>
    <w:rsid w:val="009C693E"/>
    <w:rsid w:val="009C6B2C"/>
    <w:rsid w:val="009C6ED6"/>
    <w:rsid w:val="009C70CB"/>
    <w:rsid w:val="009C7623"/>
    <w:rsid w:val="009D14EB"/>
    <w:rsid w:val="009D1B18"/>
    <w:rsid w:val="009D1E70"/>
    <w:rsid w:val="009D1EA4"/>
    <w:rsid w:val="009D27AA"/>
    <w:rsid w:val="009D2BFD"/>
    <w:rsid w:val="009D2FF8"/>
    <w:rsid w:val="009D3111"/>
    <w:rsid w:val="009D32F8"/>
    <w:rsid w:val="009D3F20"/>
    <w:rsid w:val="009D428F"/>
    <w:rsid w:val="009D4991"/>
    <w:rsid w:val="009D515C"/>
    <w:rsid w:val="009D597B"/>
    <w:rsid w:val="009D5BB5"/>
    <w:rsid w:val="009D683D"/>
    <w:rsid w:val="009D696D"/>
    <w:rsid w:val="009D6993"/>
    <w:rsid w:val="009D6ED2"/>
    <w:rsid w:val="009D7094"/>
    <w:rsid w:val="009E08B3"/>
    <w:rsid w:val="009E0A6A"/>
    <w:rsid w:val="009E0F1A"/>
    <w:rsid w:val="009E140D"/>
    <w:rsid w:val="009E1A86"/>
    <w:rsid w:val="009E2529"/>
    <w:rsid w:val="009E43DD"/>
    <w:rsid w:val="009E4465"/>
    <w:rsid w:val="009E5318"/>
    <w:rsid w:val="009E6401"/>
    <w:rsid w:val="009E6841"/>
    <w:rsid w:val="009E6C54"/>
    <w:rsid w:val="009E78DA"/>
    <w:rsid w:val="009F04C8"/>
    <w:rsid w:val="009F0812"/>
    <w:rsid w:val="009F0862"/>
    <w:rsid w:val="009F0E02"/>
    <w:rsid w:val="009F248B"/>
    <w:rsid w:val="009F2A25"/>
    <w:rsid w:val="009F2DCC"/>
    <w:rsid w:val="009F3A1A"/>
    <w:rsid w:val="009F3A1D"/>
    <w:rsid w:val="009F4C7D"/>
    <w:rsid w:val="009F5235"/>
    <w:rsid w:val="009F531A"/>
    <w:rsid w:val="009F6344"/>
    <w:rsid w:val="009F6550"/>
    <w:rsid w:val="009F6B65"/>
    <w:rsid w:val="009F786E"/>
    <w:rsid w:val="00A00680"/>
    <w:rsid w:val="00A00902"/>
    <w:rsid w:val="00A0098B"/>
    <w:rsid w:val="00A017A1"/>
    <w:rsid w:val="00A0191A"/>
    <w:rsid w:val="00A0294E"/>
    <w:rsid w:val="00A039FF"/>
    <w:rsid w:val="00A04524"/>
    <w:rsid w:val="00A0585B"/>
    <w:rsid w:val="00A05ACE"/>
    <w:rsid w:val="00A07A17"/>
    <w:rsid w:val="00A114B9"/>
    <w:rsid w:val="00A12107"/>
    <w:rsid w:val="00A13A65"/>
    <w:rsid w:val="00A144B5"/>
    <w:rsid w:val="00A14589"/>
    <w:rsid w:val="00A14AE3"/>
    <w:rsid w:val="00A14B0E"/>
    <w:rsid w:val="00A16675"/>
    <w:rsid w:val="00A1703B"/>
    <w:rsid w:val="00A17957"/>
    <w:rsid w:val="00A20404"/>
    <w:rsid w:val="00A2055B"/>
    <w:rsid w:val="00A21955"/>
    <w:rsid w:val="00A21AD5"/>
    <w:rsid w:val="00A225D8"/>
    <w:rsid w:val="00A22CD6"/>
    <w:rsid w:val="00A234EC"/>
    <w:rsid w:val="00A24128"/>
    <w:rsid w:val="00A2417A"/>
    <w:rsid w:val="00A25642"/>
    <w:rsid w:val="00A25C9D"/>
    <w:rsid w:val="00A2631B"/>
    <w:rsid w:val="00A26668"/>
    <w:rsid w:val="00A2681F"/>
    <w:rsid w:val="00A27804"/>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3F6"/>
    <w:rsid w:val="00A44C11"/>
    <w:rsid w:val="00A4526F"/>
    <w:rsid w:val="00A45753"/>
    <w:rsid w:val="00A457B8"/>
    <w:rsid w:val="00A46F35"/>
    <w:rsid w:val="00A47B15"/>
    <w:rsid w:val="00A500C1"/>
    <w:rsid w:val="00A5094A"/>
    <w:rsid w:val="00A5165C"/>
    <w:rsid w:val="00A51708"/>
    <w:rsid w:val="00A52F84"/>
    <w:rsid w:val="00A533CC"/>
    <w:rsid w:val="00A53BDB"/>
    <w:rsid w:val="00A54284"/>
    <w:rsid w:val="00A5465A"/>
    <w:rsid w:val="00A54FB5"/>
    <w:rsid w:val="00A563D1"/>
    <w:rsid w:val="00A56B05"/>
    <w:rsid w:val="00A56C06"/>
    <w:rsid w:val="00A56E50"/>
    <w:rsid w:val="00A5726C"/>
    <w:rsid w:val="00A57678"/>
    <w:rsid w:val="00A57972"/>
    <w:rsid w:val="00A579F5"/>
    <w:rsid w:val="00A57F83"/>
    <w:rsid w:val="00A60E2F"/>
    <w:rsid w:val="00A627AD"/>
    <w:rsid w:val="00A62AD8"/>
    <w:rsid w:val="00A63161"/>
    <w:rsid w:val="00A63246"/>
    <w:rsid w:val="00A63284"/>
    <w:rsid w:val="00A63458"/>
    <w:rsid w:val="00A6372D"/>
    <w:rsid w:val="00A64CB8"/>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6DA"/>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48C7"/>
    <w:rsid w:val="00A8490E"/>
    <w:rsid w:val="00A853D8"/>
    <w:rsid w:val="00A8661E"/>
    <w:rsid w:val="00A8695A"/>
    <w:rsid w:val="00A86ACF"/>
    <w:rsid w:val="00A8708E"/>
    <w:rsid w:val="00A903B6"/>
    <w:rsid w:val="00A90F4F"/>
    <w:rsid w:val="00A92579"/>
    <w:rsid w:val="00A936F9"/>
    <w:rsid w:val="00A93B42"/>
    <w:rsid w:val="00A942AC"/>
    <w:rsid w:val="00A943D0"/>
    <w:rsid w:val="00A947AA"/>
    <w:rsid w:val="00A94888"/>
    <w:rsid w:val="00A9681C"/>
    <w:rsid w:val="00A96867"/>
    <w:rsid w:val="00A96B3D"/>
    <w:rsid w:val="00A96FC2"/>
    <w:rsid w:val="00A978B4"/>
    <w:rsid w:val="00AA18AB"/>
    <w:rsid w:val="00AA1B53"/>
    <w:rsid w:val="00AA1BB2"/>
    <w:rsid w:val="00AA1DEA"/>
    <w:rsid w:val="00AA256D"/>
    <w:rsid w:val="00AA2B76"/>
    <w:rsid w:val="00AA311D"/>
    <w:rsid w:val="00AA3556"/>
    <w:rsid w:val="00AA35FD"/>
    <w:rsid w:val="00AA3DB7"/>
    <w:rsid w:val="00AA41D3"/>
    <w:rsid w:val="00AA66E1"/>
    <w:rsid w:val="00AA721C"/>
    <w:rsid w:val="00AB0039"/>
    <w:rsid w:val="00AB0D96"/>
    <w:rsid w:val="00AB15A3"/>
    <w:rsid w:val="00AB177A"/>
    <w:rsid w:val="00AB216D"/>
    <w:rsid w:val="00AB24C5"/>
    <w:rsid w:val="00AB2C56"/>
    <w:rsid w:val="00AB3012"/>
    <w:rsid w:val="00AB321C"/>
    <w:rsid w:val="00AB3296"/>
    <w:rsid w:val="00AB37D2"/>
    <w:rsid w:val="00AB4681"/>
    <w:rsid w:val="00AB473F"/>
    <w:rsid w:val="00AB4C91"/>
    <w:rsid w:val="00AB4E3B"/>
    <w:rsid w:val="00AB508F"/>
    <w:rsid w:val="00AB5381"/>
    <w:rsid w:val="00AB54C1"/>
    <w:rsid w:val="00AB5942"/>
    <w:rsid w:val="00AB688F"/>
    <w:rsid w:val="00AB75EA"/>
    <w:rsid w:val="00AB7A23"/>
    <w:rsid w:val="00AB7AA2"/>
    <w:rsid w:val="00AC0A22"/>
    <w:rsid w:val="00AC1515"/>
    <w:rsid w:val="00AC2234"/>
    <w:rsid w:val="00AC3179"/>
    <w:rsid w:val="00AC34AE"/>
    <w:rsid w:val="00AC3FF3"/>
    <w:rsid w:val="00AC4BC1"/>
    <w:rsid w:val="00AC5715"/>
    <w:rsid w:val="00AD04BD"/>
    <w:rsid w:val="00AD0765"/>
    <w:rsid w:val="00AD0F00"/>
    <w:rsid w:val="00AD16A3"/>
    <w:rsid w:val="00AD1D73"/>
    <w:rsid w:val="00AD3C7F"/>
    <w:rsid w:val="00AD4528"/>
    <w:rsid w:val="00AD55A8"/>
    <w:rsid w:val="00AD58D5"/>
    <w:rsid w:val="00AD5AF0"/>
    <w:rsid w:val="00AD5CA4"/>
    <w:rsid w:val="00AD6A91"/>
    <w:rsid w:val="00AD7214"/>
    <w:rsid w:val="00AE04DB"/>
    <w:rsid w:val="00AE1066"/>
    <w:rsid w:val="00AE14DD"/>
    <w:rsid w:val="00AE2FA5"/>
    <w:rsid w:val="00AE3486"/>
    <w:rsid w:val="00AE3A4F"/>
    <w:rsid w:val="00AE3C84"/>
    <w:rsid w:val="00AE4518"/>
    <w:rsid w:val="00AE5D7F"/>
    <w:rsid w:val="00AE79F0"/>
    <w:rsid w:val="00AF07B0"/>
    <w:rsid w:val="00AF0B5E"/>
    <w:rsid w:val="00AF109C"/>
    <w:rsid w:val="00AF1701"/>
    <w:rsid w:val="00AF1752"/>
    <w:rsid w:val="00AF42FC"/>
    <w:rsid w:val="00AF4AC5"/>
    <w:rsid w:val="00AF4C2C"/>
    <w:rsid w:val="00AF597D"/>
    <w:rsid w:val="00AF6EC1"/>
    <w:rsid w:val="00AF784D"/>
    <w:rsid w:val="00AF7BCD"/>
    <w:rsid w:val="00AF7CE9"/>
    <w:rsid w:val="00B00108"/>
    <w:rsid w:val="00B00331"/>
    <w:rsid w:val="00B0117E"/>
    <w:rsid w:val="00B014A1"/>
    <w:rsid w:val="00B01A80"/>
    <w:rsid w:val="00B046AF"/>
    <w:rsid w:val="00B06036"/>
    <w:rsid w:val="00B060BE"/>
    <w:rsid w:val="00B061F1"/>
    <w:rsid w:val="00B06615"/>
    <w:rsid w:val="00B073EF"/>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6969"/>
    <w:rsid w:val="00B17B14"/>
    <w:rsid w:val="00B203C4"/>
    <w:rsid w:val="00B20863"/>
    <w:rsid w:val="00B20BEC"/>
    <w:rsid w:val="00B20CDD"/>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27795"/>
    <w:rsid w:val="00B30B9E"/>
    <w:rsid w:val="00B31884"/>
    <w:rsid w:val="00B31D19"/>
    <w:rsid w:val="00B3273C"/>
    <w:rsid w:val="00B32AB3"/>
    <w:rsid w:val="00B32DAE"/>
    <w:rsid w:val="00B3322B"/>
    <w:rsid w:val="00B336EB"/>
    <w:rsid w:val="00B33825"/>
    <w:rsid w:val="00B34BB2"/>
    <w:rsid w:val="00B34E7C"/>
    <w:rsid w:val="00B35AF6"/>
    <w:rsid w:val="00B36228"/>
    <w:rsid w:val="00B366A3"/>
    <w:rsid w:val="00B368EA"/>
    <w:rsid w:val="00B37EEF"/>
    <w:rsid w:val="00B41097"/>
    <w:rsid w:val="00B418AD"/>
    <w:rsid w:val="00B41C2D"/>
    <w:rsid w:val="00B42F1A"/>
    <w:rsid w:val="00B43790"/>
    <w:rsid w:val="00B43C5F"/>
    <w:rsid w:val="00B443D9"/>
    <w:rsid w:val="00B44531"/>
    <w:rsid w:val="00B44DBC"/>
    <w:rsid w:val="00B46521"/>
    <w:rsid w:val="00B46587"/>
    <w:rsid w:val="00B47AD2"/>
    <w:rsid w:val="00B47CF7"/>
    <w:rsid w:val="00B50686"/>
    <w:rsid w:val="00B50C50"/>
    <w:rsid w:val="00B513C0"/>
    <w:rsid w:val="00B52A46"/>
    <w:rsid w:val="00B53708"/>
    <w:rsid w:val="00B53DCB"/>
    <w:rsid w:val="00B5428F"/>
    <w:rsid w:val="00B54370"/>
    <w:rsid w:val="00B54460"/>
    <w:rsid w:val="00B54DEA"/>
    <w:rsid w:val="00B55185"/>
    <w:rsid w:val="00B55BE0"/>
    <w:rsid w:val="00B55C03"/>
    <w:rsid w:val="00B55F0B"/>
    <w:rsid w:val="00B56670"/>
    <w:rsid w:val="00B56A70"/>
    <w:rsid w:val="00B60638"/>
    <w:rsid w:val="00B606F8"/>
    <w:rsid w:val="00B61923"/>
    <w:rsid w:val="00B621D6"/>
    <w:rsid w:val="00B62B0A"/>
    <w:rsid w:val="00B63AF2"/>
    <w:rsid w:val="00B65747"/>
    <w:rsid w:val="00B65D6F"/>
    <w:rsid w:val="00B65FAD"/>
    <w:rsid w:val="00B66174"/>
    <w:rsid w:val="00B66E3A"/>
    <w:rsid w:val="00B67021"/>
    <w:rsid w:val="00B673C9"/>
    <w:rsid w:val="00B67B37"/>
    <w:rsid w:val="00B67C23"/>
    <w:rsid w:val="00B7079B"/>
    <w:rsid w:val="00B70DC7"/>
    <w:rsid w:val="00B721A4"/>
    <w:rsid w:val="00B72888"/>
    <w:rsid w:val="00B72B5B"/>
    <w:rsid w:val="00B72EFF"/>
    <w:rsid w:val="00B73832"/>
    <w:rsid w:val="00B73D49"/>
    <w:rsid w:val="00B750C2"/>
    <w:rsid w:val="00B756CB"/>
    <w:rsid w:val="00B75735"/>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6539"/>
    <w:rsid w:val="00B865B0"/>
    <w:rsid w:val="00B865DC"/>
    <w:rsid w:val="00B870E8"/>
    <w:rsid w:val="00B875E3"/>
    <w:rsid w:val="00B87B34"/>
    <w:rsid w:val="00B87C29"/>
    <w:rsid w:val="00B90780"/>
    <w:rsid w:val="00B90968"/>
    <w:rsid w:val="00B91BC2"/>
    <w:rsid w:val="00B9240D"/>
    <w:rsid w:val="00B92CB7"/>
    <w:rsid w:val="00B94960"/>
    <w:rsid w:val="00B94AF7"/>
    <w:rsid w:val="00B96F6E"/>
    <w:rsid w:val="00BA22A8"/>
    <w:rsid w:val="00BA2BB9"/>
    <w:rsid w:val="00BA309F"/>
    <w:rsid w:val="00BA311D"/>
    <w:rsid w:val="00BA3E48"/>
    <w:rsid w:val="00BA4905"/>
    <w:rsid w:val="00BA4BD3"/>
    <w:rsid w:val="00BA535D"/>
    <w:rsid w:val="00BA5C43"/>
    <w:rsid w:val="00BA6E49"/>
    <w:rsid w:val="00BB0187"/>
    <w:rsid w:val="00BB06E7"/>
    <w:rsid w:val="00BB0E56"/>
    <w:rsid w:val="00BB1EB3"/>
    <w:rsid w:val="00BB2678"/>
    <w:rsid w:val="00BB271E"/>
    <w:rsid w:val="00BB3077"/>
    <w:rsid w:val="00BB33A8"/>
    <w:rsid w:val="00BB35D1"/>
    <w:rsid w:val="00BB3927"/>
    <w:rsid w:val="00BB3D8C"/>
    <w:rsid w:val="00BB4B39"/>
    <w:rsid w:val="00BB53AF"/>
    <w:rsid w:val="00BB5883"/>
    <w:rsid w:val="00BB5C26"/>
    <w:rsid w:val="00BB6A40"/>
    <w:rsid w:val="00BC013A"/>
    <w:rsid w:val="00BC162A"/>
    <w:rsid w:val="00BC2343"/>
    <w:rsid w:val="00BC542E"/>
    <w:rsid w:val="00BC5824"/>
    <w:rsid w:val="00BC584D"/>
    <w:rsid w:val="00BC702F"/>
    <w:rsid w:val="00BC7783"/>
    <w:rsid w:val="00BD0ECF"/>
    <w:rsid w:val="00BD1BD7"/>
    <w:rsid w:val="00BD30C8"/>
    <w:rsid w:val="00BD38F4"/>
    <w:rsid w:val="00BD3EB4"/>
    <w:rsid w:val="00BD4300"/>
    <w:rsid w:val="00BD486D"/>
    <w:rsid w:val="00BD4C5B"/>
    <w:rsid w:val="00BD4C70"/>
    <w:rsid w:val="00BD4E43"/>
    <w:rsid w:val="00BD50EA"/>
    <w:rsid w:val="00BD5359"/>
    <w:rsid w:val="00BD5C65"/>
    <w:rsid w:val="00BD735B"/>
    <w:rsid w:val="00BD7BCC"/>
    <w:rsid w:val="00BE0717"/>
    <w:rsid w:val="00BE16E9"/>
    <w:rsid w:val="00BE2730"/>
    <w:rsid w:val="00BE280A"/>
    <w:rsid w:val="00BE2A17"/>
    <w:rsid w:val="00BE31BE"/>
    <w:rsid w:val="00BE3A1D"/>
    <w:rsid w:val="00BE3B92"/>
    <w:rsid w:val="00BE41BF"/>
    <w:rsid w:val="00BE487E"/>
    <w:rsid w:val="00BE5695"/>
    <w:rsid w:val="00BE6018"/>
    <w:rsid w:val="00BE7086"/>
    <w:rsid w:val="00BE7278"/>
    <w:rsid w:val="00BF1F57"/>
    <w:rsid w:val="00BF20FD"/>
    <w:rsid w:val="00BF2239"/>
    <w:rsid w:val="00BF22C6"/>
    <w:rsid w:val="00BF34C2"/>
    <w:rsid w:val="00BF34F3"/>
    <w:rsid w:val="00BF3804"/>
    <w:rsid w:val="00BF3B4E"/>
    <w:rsid w:val="00BF4086"/>
    <w:rsid w:val="00BF426C"/>
    <w:rsid w:val="00BF4594"/>
    <w:rsid w:val="00BF4D95"/>
    <w:rsid w:val="00BF5370"/>
    <w:rsid w:val="00BF58D0"/>
    <w:rsid w:val="00BF6027"/>
    <w:rsid w:val="00BF6702"/>
    <w:rsid w:val="00BF6D7A"/>
    <w:rsid w:val="00BF7952"/>
    <w:rsid w:val="00BF7D3E"/>
    <w:rsid w:val="00BF7D6A"/>
    <w:rsid w:val="00C0021D"/>
    <w:rsid w:val="00C00300"/>
    <w:rsid w:val="00C006D0"/>
    <w:rsid w:val="00C00A6C"/>
    <w:rsid w:val="00C00B8B"/>
    <w:rsid w:val="00C013E1"/>
    <w:rsid w:val="00C01611"/>
    <w:rsid w:val="00C02BDB"/>
    <w:rsid w:val="00C02D59"/>
    <w:rsid w:val="00C02FE3"/>
    <w:rsid w:val="00C030B6"/>
    <w:rsid w:val="00C03231"/>
    <w:rsid w:val="00C03284"/>
    <w:rsid w:val="00C03B3A"/>
    <w:rsid w:val="00C03CD4"/>
    <w:rsid w:val="00C04694"/>
    <w:rsid w:val="00C050C4"/>
    <w:rsid w:val="00C050D7"/>
    <w:rsid w:val="00C05AAA"/>
    <w:rsid w:val="00C05B5F"/>
    <w:rsid w:val="00C05C41"/>
    <w:rsid w:val="00C06125"/>
    <w:rsid w:val="00C10086"/>
    <w:rsid w:val="00C104CC"/>
    <w:rsid w:val="00C10B96"/>
    <w:rsid w:val="00C11521"/>
    <w:rsid w:val="00C11FB8"/>
    <w:rsid w:val="00C13912"/>
    <w:rsid w:val="00C13D04"/>
    <w:rsid w:val="00C142AD"/>
    <w:rsid w:val="00C142C1"/>
    <w:rsid w:val="00C14A30"/>
    <w:rsid w:val="00C152FE"/>
    <w:rsid w:val="00C15D1B"/>
    <w:rsid w:val="00C16739"/>
    <w:rsid w:val="00C168DD"/>
    <w:rsid w:val="00C172F3"/>
    <w:rsid w:val="00C176CC"/>
    <w:rsid w:val="00C21031"/>
    <w:rsid w:val="00C2127E"/>
    <w:rsid w:val="00C2179A"/>
    <w:rsid w:val="00C221B9"/>
    <w:rsid w:val="00C225EA"/>
    <w:rsid w:val="00C22CCE"/>
    <w:rsid w:val="00C23035"/>
    <w:rsid w:val="00C232BC"/>
    <w:rsid w:val="00C23B94"/>
    <w:rsid w:val="00C23BA2"/>
    <w:rsid w:val="00C23BEA"/>
    <w:rsid w:val="00C2485F"/>
    <w:rsid w:val="00C248B1"/>
    <w:rsid w:val="00C24B63"/>
    <w:rsid w:val="00C2542B"/>
    <w:rsid w:val="00C262A0"/>
    <w:rsid w:val="00C26A4E"/>
    <w:rsid w:val="00C273B4"/>
    <w:rsid w:val="00C2755C"/>
    <w:rsid w:val="00C303F3"/>
    <w:rsid w:val="00C31195"/>
    <w:rsid w:val="00C31774"/>
    <w:rsid w:val="00C3180E"/>
    <w:rsid w:val="00C32AF2"/>
    <w:rsid w:val="00C33051"/>
    <w:rsid w:val="00C33204"/>
    <w:rsid w:val="00C338EB"/>
    <w:rsid w:val="00C34389"/>
    <w:rsid w:val="00C3465D"/>
    <w:rsid w:val="00C347D5"/>
    <w:rsid w:val="00C35F43"/>
    <w:rsid w:val="00C36DCC"/>
    <w:rsid w:val="00C371C9"/>
    <w:rsid w:val="00C379E9"/>
    <w:rsid w:val="00C379FD"/>
    <w:rsid w:val="00C403CD"/>
    <w:rsid w:val="00C42041"/>
    <w:rsid w:val="00C43934"/>
    <w:rsid w:val="00C439FB"/>
    <w:rsid w:val="00C43AA8"/>
    <w:rsid w:val="00C43F23"/>
    <w:rsid w:val="00C441A4"/>
    <w:rsid w:val="00C44CFC"/>
    <w:rsid w:val="00C463C9"/>
    <w:rsid w:val="00C47648"/>
    <w:rsid w:val="00C47852"/>
    <w:rsid w:val="00C50011"/>
    <w:rsid w:val="00C51A5D"/>
    <w:rsid w:val="00C5254B"/>
    <w:rsid w:val="00C52806"/>
    <w:rsid w:val="00C54F7F"/>
    <w:rsid w:val="00C556E8"/>
    <w:rsid w:val="00C55D39"/>
    <w:rsid w:val="00C55FBF"/>
    <w:rsid w:val="00C56295"/>
    <w:rsid w:val="00C564CB"/>
    <w:rsid w:val="00C5718C"/>
    <w:rsid w:val="00C57E68"/>
    <w:rsid w:val="00C601C9"/>
    <w:rsid w:val="00C60ED0"/>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A09"/>
    <w:rsid w:val="00C7191D"/>
    <w:rsid w:val="00C72C6F"/>
    <w:rsid w:val="00C7350B"/>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C32"/>
    <w:rsid w:val="00C85F45"/>
    <w:rsid w:val="00C86C8C"/>
    <w:rsid w:val="00C87568"/>
    <w:rsid w:val="00C87FD0"/>
    <w:rsid w:val="00C90628"/>
    <w:rsid w:val="00C90C83"/>
    <w:rsid w:val="00C90DB6"/>
    <w:rsid w:val="00C915A6"/>
    <w:rsid w:val="00C92603"/>
    <w:rsid w:val="00C92652"/>
    <w:rsid w:val="00C9394F"/>
    <w:rsid w:val="00C93B1A"/>
    <w:rsid w:val="00C9444E"/>
    <w:rsid w:val="00C94E60"/>
    <w:rsid w:val="00C96F5F"/>
    <w:rsid w:val="00C97055"/>
    <w:rsid w:val="00C97222"/>
    <w:rsid w:val="00CA194C"/>
    <w:rsid w:val="00CA2B4F"/>
    <w:rsid w:val="00CA30C3"/>
    <w:rsid w:val="00CA5927"/>
    <w:rsid w:val="00CA635E"/>
    <w:rsid w:val="00CA6575"/>
    <w:rsid w:val="00CA6BB0"/>
    <w:rsid w:val="00CA70CE"/>
    <w:rsid w:val="00CA79EC"/>
    <w:rsid w:val="00CB002C"/>
    <w:rsid w:val="00CB1935"/>
    <w:rsid w:val="00CB1E4B"/>
    <w:rsid w:val="00CB259F"/>
    <w:rsid w:val="00CB39C2"/>
    <w:rsid w:val="00CB3D42"/>
    <w:rsid w:val="00CB3E38"/>
    <w:rsid w:val="00CB4C8C"/>
    <w:rsid w:val="00CB4E90"/>
    <w:rsid w:val="00CB5850"/>
    <w:rsid w:val="00CB5C99"/>
    <w:rsid w:val="00CB633B"/>
    <w:rsid w:val="00CB6782"/>
    <w:rsid w:val="00CB6E3E"/>
    <w:rsid w:val="00CB7FA2"/>
    <w:rsid w:val="00CC080A"/>
    <w:rsid w:val="00CC0D0F"/>
    <w:rsid w:val="00CC0DB1"/>
    <w:rsid w:val="00CC1275"/>
    <w:rsid w:val="00CC12EE"/>
    <w:rsid w:val="00CC1442"/>
    <w:rsid w:val="00CC19FD"/>
    <w:rsid w:val="00CC36C6"/>
    <w:rsid w:val="00CC3767"/>
    <w:rsid w:val="00CC4176"/>
    <w:rsid w:val="00CC5767"/>
    <w:rsid w:val="00CC5D2F"/>
    <w:rsid w:val="00CC68CC"/>
    <w:rsid w:val="00CC701E"/>
    <w:rsid w:val="00CC7735"/>
    <w:rsid w:val="00CD0071"/>
    <w:rsid w:val="00CD0310"/>
    <w:rsid w:val="00CD2E48"/>
    <w:rsid w:val="00CD4826"/>
    <w:rsid w:val="00CD4E19"/>
    <w:rsid w:val="00CD6219"/>
    <w:rsid w:val="00CD6B43"/>
    <w:rsid w:val="00CD700F"/>
    <w:rsid w:val="00CD7319"/>
    <w:rsid w:val="00CE027B"/>
    <w:rsid w:val="00CE148E"/>
    <w:rsid w:val="00CE208D"/>
    <w:rsid w:val="00CE2453"/>
    <w:rsid w:val="00CE28F0"/>
    <w:rsid w:val="00CE356D"/>
    <w:rsid w:val="00CE3FA4"/>
    <w:rsid w:val="00CE44F8"/>
    <w:rsid w:val="00CE5277"/>
    <w:rsid w:val="00CE5B4D"/>
    <w:rsid w:val="00CE6358"/>
    <w:rsid w:val="00CE6686"/>
    <w:rsid w:val="00CE6E97"/>
    <w:rsid w:val="00CE7868"/>
    <w:rsid w:val="00CE796C"/>
    <w:rsid w:val="00CE79A5"/>
    <w:rsid w:val="00CF0C3D"/>
    <w:rsid w:val="00CF1B70"/>
    <w:rsid w:val="00CF1C07"/>
    <w:rsid w:val="00CF1DA8"/>
    <w:rsid w:val="00CF1DD1"/>
    <w:rsid w:val="00CF2161"/>
    <w:rsid w:val="00CF2307"/>
    <w:rsid w:val="00CF26AE"/>
    <w:rsid w:val="00CF2D54"/>
    <w:rsid w:val="00CF311F"/>
    <w:rsid w:val="00CF452F"/>
    <w:rsid w:val="00CF5047"/>
    <w:rsid w:val="00CF68EC"/>
    <w:rsid w:val="00CF6911"/>
    <w:rsid w:val="00CF76CA"/>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293B"/>
    <w:rsid w:val="00D129A8"/>
    <w:rsid w:val="00D12FB9"/>
    <w:rsid w:val="00D135F2"/>
    <w:rsid w:val="00D13D00"/>
    <w:rsid w:val="00D147C0"/>
    <w:rsid w:val="00D15696"/>
    <w:rsid w:val="00D15C51"/>
    <w:rsid w:val="00D16C68"/>
    <w:rsid w:val="00D17A00"/>
    <w:rsid w:val="00D200BD"/>
    <w:rsid w:val="00D201AA"/>
    <w:rsid w:val="00D204A7"/>
    <w:rsid w:val="00D209B0"/>
    <w:rsid w:val="00D20AA5"/>
    <w:rsid w:val="00D22399"/>
    <w:rsid w:val="00D24DF4"/>
    <w:rsid w:val="00D2662C"/>
    <w:rsid w:val="00D26A93"/>
    <w:rsid w:val="00D27FA3"/>
    <w:rsid w:val="00D308D7"/>
    <w:rsid w:val="00D3176C"/>
    <w:rsid w:val="00D31B3F"/>
    <w:rsid w:val="00D33751"/>
    <w:rsid w:val="00D34738"/>
    <w:rsid w:val="00D3486B"/>
    <w:rsid w:val="00D35D4A"/>
    <w:rsid w:val="00D367BD"/>
    <w:rsid w:val="00D36F6E"/>
    <w:rsid w:val="00D3707E"/>
    <w:rsid w:val="00D372B0"/>
    <w:rsid w:val="00D37343"/>
    <w:rsid w:val="00D376D6"/>
    <w:rsid w:val="00D41EA8"/>
    <w:rsid w:val="00D4205E"/>
    <w:rsid w:val="00D438A5"/>
    <w:rsid w:val="00D43A2E"/>
    <w:rsid w:val="00D466DA"/>
    <w:rsid w:val="00D47399"/>
    <w:rsid w:val="00D47475"/>
    <w:rsid w:val="00D47BB2"/>
    <w:rsid w:val="00D47D04"/>
    <w:rsid w:val="00D5056A"/>
    <w:rsid w:val="00D510A0"/>
    <w:rsid w:val="00D527EE"/>
    <w:rsid w:val="00D529C4"/>
    <w:rsid w:val="00D53929"/>
    <w:rsid w:val="00D539D0"/>
    <w:rsid w:val="00D540DC"/>
    <w:rsid w:val="00D543C0"/>
    <w:rsid w:val="00D54B59"/>
    <w:rsid w:val="00D55616"/>
    <w:rsid w:val="00D5574C"/>
    <w:rsid w:val="00D55DAC"/>
    <w:rsid w:val="00D6153F"/>
    <w:rsid w:val="00D61982"/>
    <w:rsid w:val="00D61B01"/>
    <w:rsid w:val="00D61EA9"/>
    <w:rsid w:val="00D61EFF"/>
    <w:rsid w:val="00D621EE"/>
    <w:rsid w:val="00D62655"/>
    <w:rsid w:val="00D6267A"/>
    <w:rsid w:val="00D628D4"/>
    <w:rsid w:val="00D62998"/>
    <w:rsid w:val="00D62999"/>
    <w:rsid w:val="00D647DE"/>
    <w:rsid w:val="00D6501F"/>
    <w:rsid w:val="00D65347"/>
    <w:rsid w:val="00D65F82"/>
    <w:rsid w:val="00D66697"/>
    <w:rsid w:val="00D67D12"/>
    <w:rsid w:val="00D705FF"/>
    <w:rsid w:val="00D70B0C"/>
    <w:rsid w:val="00D7145C"/>
    <w:rsid w:val="00D722A5"/>
    <w:rsid w:val="00D7352D"/>
    <w:rsid w:val="00D73BCD"/>
    <w:rsid w:val="00D742F4"/>
    <w:rsid w:val="00D744BC"/>
    <w:rsid w:val="00D7585A"/>
    <w:rsid w:val="00D76684"/>
    <w:rsid w:val="00D77C53"/>
    <w:rsid w:val="00D77E96"/>
    <w:rsid w:val="00D80618"/>
    <w:rsid w:val="00D807DF"/>
    <w:rsid w:val="00D82339"/>
    <w:rsid w:val="00D82494"/>
    <w:rsid w:val="00D82FF2"/>
    <w:rsid w:val="00D83774"/>
    <w:rsid w:val="00D83C27"/>
    <w:rsid w:val="00D84A4B"/>
    <w:rsid w:val="00D85686"/>
    <w:rsid w:val="00D877B1"/>
    <w:rsid w:val="00D9060C"/>
    <w:rsid w:val="00D90A81"/>
    <w:rsid w:val="00D90B7D"/>
    <w:rsid w:val="00D90DCE"/>
    <w:rsid w:val="00D91984"/>
    <w:rsid w:val="00D91E41"/>
    <w:rsid w:val="00D92168"/>
    <w:rsid w:val="00D9231C"/>
    <w:rsid w:val="00D92A5E"/>
    <w:rsid w:val="00D92A8E"/>
    <w:rsid w:val="00D935BD"/>
    <w:rsid w:val="00D939FD"/>
    <w:rsid w:val="00D93F1F"/>
    <w:rsid w:val="00D940B5"/>
    <w:rsid w:val="00D9582D"/>
    <w:rsid w:val="00D95CB0"/>
    <w:rsid w:val="00D9654F"/>
    <w:rsid w:val="00D966FE"/>
    <w:rsid w:val="00D977C0"/>
    <w:rsid w:val="00D97E14"/>
    <w:rsid w:val="00DA00A3"/>
    <w:rsid w:val="00DA13F3"/>
    <w:rsid w:val="00DA1AB9"/>
    <w:rsid w:val="00DA2DE3"/>
    <w:rsid w:val="00DA3633"/>
    <w:rsid w:val="00DA400B"/>
    <w:rsid w:val="00DA44D6"/>
    <w:rsid w:val="00DA4FB8"/>
    <w:rsid w:val="00DA536A"/>
    <w:rsid w:val="00DA5C74"/>
    <w:rsid w:val="00DA6008"/>
    <w:rsid w:val="00DA6443"/>
    <w:rsid w:val="00DA6669"/>
    <w:rsid w:val="00DA6B5E"/>
    <w:rsid w:val="00DA6D55"/>
    <w:rsid w:val="00DA7146"/>
    <w:rsid w:val="00DA716A"/>
    <w:rsid w:val="00DA77DB"/>
    <w:rsid w:val="00DA7B82"/>
    <w:rsid w:val="00DB0434"/>
    <w:rsid w:val="00DB1F4F"/>
    <w:rsid w:val="00DB219A"/>
    <w:rsid w:val="00DB289C"/>
    <w:rsid w:val="00DB2B47"/>
    <w:rsid w:val="00DB2CD0"/>
    <w:rsid w:val="00DB347D"/>
    <w:rsid w:val="00DB37EE"/>
    <w:rsid w:val="00DB401F"/>
    <w:rsid w:val="00DB4450"/>
    <w:rsid w:val="00DB485B"/>
    <w:rsid w:val="00DB4EE7"/>
    <w:rsid w:val="00DB521D"/>
    <w:rsid w:val="00DB5971"/>
    <w:rsid w:val="00DB5D51"/>
    <w:rsid w:val="00DB5E93"/>
    <w:rsid w:val="00DB5F53"/>
    <w:rsid w:val="00DB7B69"/>
    <w:rsid w:val="00DC0A2F"/>
    <w:rsid w:val="00DC0DBE"/>
    <w:rsid w:val="00DC234A"/>
    <w:rsid w:val="00DC2AA0"/>
    <w:rsid w:val="00DC41E4"/>
    <w:rsid w:val="00DC42D9"/>
    <w:rsid w:val="00DC43D0"/>
    <w:rsid w:val="00DC496E"/>
    <w:rsid w:val="00DC5116"/>
    <w:rsid w:val="00DC7C77"/>
    <w:rsid w:val="00DC7FD5"/>
    <w:rsid w:val="00DD02FF"/>
    <w:rsid w:val="00DD032A"/>
    <w:rsid w:val="00DD206A"/>
    <w:rsid w:val="00DD24F9"/>
    <w:rsid w:val="00DD26EC"/>
    <w:rsid w:val="00DD2DFB"/>
    <w:rsid w:val="00DD3604"/>
    <w:rsid w:val="00DD3F4D"/>
    <w:rsid w:val="00DD4311"/>
    <w:rsid w:val="00DD481D"/>
    <w:rsid w:val="00DD6F2E"/>
    <w:rsid w:val="00DD72E1"/>
    <w:rsid w:val="00DD7B58"/>
    <w:rsid w:val="00DD7EA2"/>
    <w:rsid w:val="00DD7FA4"/>
    <w:rsid w:val="00DE00F2"/>
    <w:rsid w:val="00DE117F"/>
    <w:rsid w:val="00DE2D17"/>
    <w:rsid w:val="00DE353C"/>
    <w:rsid w:val="00DE401C"/>
    <w:rsid w:val="00DE6E2F"/>
    <w:rsid w:val="00DE6F47"/>
    <w:rsid w:val="00DE7D13"/>
    <w:rsid w:val="00DE7FF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D60"/>
    <w:rsid w:val="00E012CC"/>
    <w:rsid w:val="00E0147A"/>
    <w:rsid w:val="00E0196D"/>
    <w:rsid w:val="00E0220A"/>
    <w:rsid w:val="00E0220E"/>
    <w:rsid w:val="00E02845"/>
    <w:rsid w:val="00E02961"/>
    <w:rsid w:val="00E02A1E"/>
    <w:rsid w:val="00E02B71"/>
    <w:rsid w:val="00E02DEB"/>
    <w:rsid w:val="00E02F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478"/>
    <w:rsid w:val="00E12818"/>
    <w:rsid w:val="00E12D39"/>
    <w:rsid w:val="00E13182"/>
    <w:rsid w:val="00E1424F"/>
    <w:rsid w:val="00E14523"/>
    <w:rsid w:val="00E14972"/>
    <w:rsid w:val="00E14CB9"/>
    <w:rsid w:val="00E15147"/>
    <w:rsid w:val="00E151F2"/>
    <w:rsid w:val="00E15383"/>
    <w:rsid w:val="00E158DF"/>
    <w:rsid w:val="00E15C82"/>
    <w:rsid w:val="00E1738C"/>
    <w:rsid w:val="00E201C0"/>
    <w:rsid w:val="00E21484"/>
    <w:rsid w:val="00E21ABD"/>
    <w:rsid w:val="00E22775"/>
    <w:rsid w:val="00E22D28"/>
    <w:rsid w:val="00E22F81"/>
    <w:rsid w:val="00E22F87"/>
    <w:rsid w:val="00E230E3"/>
    <w:rsid w:val="00E23C97"/>
    <w:rsid w:val="00E24727"/>
    <w:rsid w:val="00E25C2A"/>
    <w:rsid w:val="00E265A7"/>
    <w:rsid w:val="00E2765F"/>
    <w:rsid w:val="00E27B80"/>
    <w:rsid w:val="00E27FCE"/>
    <w:rsid w:val="00E30465"/>
    <w:rsid w:val="00E30EDF"/>
    <w:rsid w:val="00E31B43"/>
    <w:rsid w:val="00E31FBA"/>
    <w:rsid w:val="00E3222F"/>
    <w:rsid w:val="00E33299"/>
    <w:rsid w:val="00E33513"/>
    <w:rsid w:val="00E33A4F"/>
    <w:rsid w:val="00E33F3E"/>
    <w:rsid w:val="00E341E5"/>
    <w:rsid w:val="00E34315"/>
    <w:rsid w:val="00E34485"/>
    <w:rsid w:val="00E35A27"/>
    <w:rsid w:val="00E35D4B"/>
    <w:rsid w:val="00E35FBC"/>
    <w:rsid w:val="00E364DD"/>
    <w:rsid w:val="00E36AAE"/>
    <w:rsid w:val="00E37198"/>
    <w:rsid w:val="00E3774C"/>
    <w:rsid w:val="00E41313"/>
    <w:rsid w:val="00E41773"/>
    <w:rsid w:val="00E41ACD"/>
    <w:rsid w:val="00E42FE6"/>
    <w:rsid w:val="00E44E78"/>
    <w:rsid w:val="00E45CEE"/>
    <w:rsid w:val="00E460B6"/>
    <w:rsid w:val="00E46BD2"/>
    <w:rsid w:val="00E46EFB"/>
    <w:rsid w:val="00E473D4"/>
    <w:rsid w:val="00E474CF"/>
    <w:rsid w:val="00E47F58"/>
    <w:rsid w:val="00E50CC1"/>
    <w:rsid w:val="00E513F6"/>
    <w:rsid w:val="00E51EC6"/>
    <w:rsid w:val="00E52F3B"/>
    <w:rsid w:val="00E52F80"/>
    <w:rsid w:val="00E53225"/>
    <w:rsid w:val="00E5367C"/>
    <w:rsid w:val="00E536E1"/>
    <w:rsid w:val="00E53D94"/>
    <w:rsid w:val="00E53DEA"/>
    <w:rsid w:val="00E5424B"/>
    <w:rsid w:val="00E54270"/>
    <w:rsid w:val="00E544BA"/>
    <w:rsid w:val="00E55B64"/>
    <w:rsid w:val="00E56759"/>
    <w:rsid w:val="00E616DB"/>
    <w:rsid w:val="00E623FB"/>
    <w:rsid w:val="00E62442"/>
    <w:rsid w:val="00E627A4"/>
    <w:rsid w:val="00E62F55"/>
    <w:rsid w:val="00E630ED"/>
    <w:rsid w:val="00E63CFB"/>
    <w:rsid w:val="00E6437C"/>
    <w:rsid w:val="00E65237"/>
    <w:rsid w:val="00E67862"/>
    <w:rsid w:val="00E70ACF"/>
    <w:rsid w:val="00E70D46"/>
    <w:rsid w:val="00E712A9"/>
    <w:rsid w:val="00E713BC"/>
    <w:rsid w:val="00E72268"/>
    <w:rsid w:val="00E72366"/>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6519"/>
    <w:rsid w:val="00E86682"/>
    <w:rsid w:val="00E86E79"/>
    <w:rsid w:val="00E86F94"/>
    <w:rsid w:val="00E906B4"/>
    <w:rsid w:val="00E9095B"/>
    <w:rsid w:val="00E91360"/>
    <w:rsid w:val="00E9145E"/>
    <w:rsid w:val="00E9152D"/>
    <w:rsid w:val="00E91B24"/>
    <w:rsid w:val="00E92550"/>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D4B"/>
    <w:rsid w:val="00EB5BC5"/>
    <w:rsid w:val="00EB6097"/>
    <w:rsid w:val="00EB6212"/>
    <w:rsid w:val="00EB6BB5"/>
    <w:rsid w:val="00EB6E30"/>
    <w:rsid w:val="00EB7618"/>
    <w:rsid w:val="00EB7A19"/>
    <w:rsid w:val="00EB7B51"/>
    <w:rsid w:val="00EB7F93"/>
    <w:rsid w:val="00EC086C"/>
    <w:rsid w:val="00EC1720"/>
    <w:rsid w:val="00EC2DB7"/>
    <w:rsid w:val="00EC337D"/>
    <w:rsid w:val="00EC42D0"/>
    <w:rsid w:val="00EC638F"/>
    <w:rsid w:val="00EC6F34"/>
    <w:rsid w:val="00EC7375"/>
    <w:rsid w:val="00EC7927"/>
    <w:rsid w:val="00EC7F5F"/>
    <w:rsid w:val="00ED095E"/>
    <w:rsid w:val="00ED1319"/>
    <w:rsid w:val="00ED1A0B"/>
    <w:rsid w:val="00ED27DD"/>
    <w:rsid w:val="00ED4046"/>
    <w:rsid w:val="00ED5162"/>
    <w:rsid w:val="00ED5669"/>
    <w:rsid w:val="00ED5DF2"/>
    <w:rsid w:val="00ED697C"/>
    <w:rsid w:val="00EE06CA"/>
    <w:rsid w:val="00EE1316"/>
    <w:rsid w:val="00EE18B7"/>
    <w:rsid w:val="00EE1CF9"/>
    <w:rsid w:val="00EE2F83"/>
    <w:rsid w:val="00EE3319"/>
    <w:rsid w:val="00EE43AD"/>
    <w:rsid w:val="00EE4874"/>
    <w:rsid w:val="00EE48D6"/>
    <w:rsid w:val="00EE4A6E"/>
    <w:rsid w:val="00EE4BAB"/>
    <w:rsid w:val="00EE4F13"/>
    <w:rsid w:val="00EE6D39"/>
    <w:rsid w:val="00EE7922"/>
    <w:rsid w:val="00EE79A6"/>
    <w:rsid w:val="00EF11DF"/>
    <w:rsid w:val="00EF130D"/>
    <w:rsid w:val="00EF30E0"/>
    <w:rsid w:val="00EF3D05"/>
    <w:rsid w:val="00EF4075"/>
    <w:rsid w:val="00EF42CF"/>
    <w:rsid w:val="00EF5403"/>
    <w:rsid w:val="00EF567D"/>
    <w:rsid w:val="00EF5E52"/>
    <w:rsid w:val="00EF5F11"/>
    <w:rsid w:val="00EF6111"/>
    <w:rsid w:val="00F005A0"/>
    <w:rsid w:val="00F006A5"/>
    <w:rsid w:val="00F01835"/>
    <w:rsid w:val="00F01DE9"/>
    <w:rsid w:val="00F0229D"/>
    <w:rsid w:val="00F02B1B"/>
    <w:rsid w:val="00F02C6F"/>
    <w:rsid w:val="00F031A1"/>
    <w:rsid w:val="00F032BB"/>
    <w:rsid w:val="00F032C8"/>
    <w:rsid w:val="00F03567"/>
    <w:rsid w:val="00F03DD3"/>
    <w:rsid w:val="00F044C6"/>
    <w:rsid w:val="00F04BBE"/>
    <w:rsid w:val="00F06616"/>
    <w:rsid w:val="00F07263"/>
    <w:rsid w:val="00F07485"/>
    <w:rsid w:val="00F10BC6"/>
    <w:rsid w:val="00F11352"/>
    <w:rsid w:val="00F11AD0"/>
    <w:rsid w:val="00F12313"/>
    <w:rsid w:val="00F13D34"/>
    <w:rsid w:val="00F14602"/>
    <w:rsid w:val="00F1498D"/>
    <w:rsid w:val="00F14DDF"/>
    <w:rsid w:val="00F152AD"/>
    <w:rsid w:val="00F15BA3"/>
    <w:rsid w:val="00F15BB3"/>
    <w:rsid w:val="00F165B7"/>
    <w:rsid w:val="00F20C9C"/>
    <w:rsid w:val="00F21827"/>
    <w:rsid w:val="00F21A00"/>
    <w:rsid w:val="00F2285F"/>
    <w:rsid w:val="00F23155"/>
    <w:rsid w:val="00F23D61"/>
    <w:rsid w:val="00F23EE4"/>
    <w:rsid w:val="00F24236"/>
    <w:rsid w:val="00F24E0E"/>
    <w:rsid w:val="00F2533A"/>
    <w:rsid w:val="00F25707"/>
    <w:rsid w:val="00F26499"/>
    <w:rsid w:val="00F26693"/>
    <w:rsid w:val="00F26A13"/>
    <w:rsid w:val="00F27B5F"/>
    <w:rsid w:val="00F27D3B"/>
    <w:rsid w:val="00F31261"/>
    <w:rsid w:val="00F31BB3"/>
    <w:rsid w:val="00F31C67"/>
    <w:rsid w:val="00F31E27"/>
    <w:rsid w:val="00F323C3"/>
    <w:rsid w:val="00F32A15"/>
    <w:rsid w:val="00F32EE6"/>
    <w:rsid w:val="00F32F3C"/>
    <w:rsid w:val="00F339EC"/>
    <w:rsid w:val="00F3443B"/>
    <w:rsid w:val="00F34B3B"/>
    <w:rsid w:val="00F34FDD"/>
    <w:rsid w:val="00F35279"/>
    <w:rsid w:val="00F35571"/>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397A"/>
    <w:rsid w:val="00F456D2"/>
    <w:rsid w:val="00F45B08"/>
    <w:rsid w:val="00F46431"/>
    <w:rsid w:val="00F469AD"/>
    <w:rsid w:val="00F4715C"/>
    <w:rsid w:val="00F47C9F"/>
    <w:rsid w:val="00F50CE8"/>
    <w:rsid w:val="00F51361"/>
    <w:rsid w:val="00F52330"/>
    <w:rsid w:val="00F523C2"/>
    <w:rsid w:val="00F52407"/>
    <w:rsid w:val="00F53830"/>
    <w:rsid w:val="00F54603"/>
    <w:rsid w:val="00F54772"/>
    <w:rsid w:val="00F54869"/>
    <w:rsid w:val="00F556B2"/>
    <w:rsid w:val="00F564CB"/>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36D2"/>
    <w:rsid w:val="00F7385A"/>
    <w:rsid w:val="00F73D78"/>
    <w:rsid w:val="00F7564C"/>
    <w:rsid w:val="00F76220"/>
    <w:rsid w:val="00F769BE"/>
    <w:rsid w:val="00F7735C"/>
    <w:rsid w:val="00F77BD5"/>
    <w:rsid w:val="00F77E24"/>
    <w:rsid w:val="00F8216D"/>
    <w:rsid w:val="00F82D3B"/>
    <w:rsid w:val="00F82E6B"/>
    <w:rsid w:val="00F83662"/>
    <w:rsid w:val="00F838C0"/>
    <w:rsid w:val="00F83FBE"/>
    <w:rsid w:val="00F85F83"/>
    <w:rsid w:val="00F86F3C"/>
    <w:rsid w:val="00F87655"/>
    <w:rsid w:val="00F8782F"/>
    <w:rsid w:val="00F90658"/>
    <w:rsid w:val="00F912FD"/>
    <w:rsid w:val="00F91D43"/>
    <w:rsid w:val="00F9254F"/>
    <w:rsid w:val="00F92603"/>
    <w:rsid w:val="00F9367F"/>
    <w:rsid w:val="00F947D6"/>
    <w:rsid w:val="00F94DDB"/>
    <w:rsid w:val="00F95411"/>
    <w:rsid w:val="00F95642"/>
    <w:rsid w:val="00F96339"/>
    <w:rsid w:val="00F97859"/>
    <w:rsid w:val="00F97973"/>
    <w:rsid w:val="00F97B71"/>
    <w:rsid w:val="00FA068B"/>
    <w:rsid w:val="00FA06A3"/>
    <w:rsid w:val="00FA2CFC"/>
    <w:rsid w:val="00FA2DDA"/>
    <w:rsid w:val="00FA34CA"/>
    <w:rsid w:val="00FA3E3E"/>
    <w:rsid w:val="00FA4675"/>
    <w:rsid w:val="00FA4A55"/>
    <w:rsid w:val="00FA4D4F"/>
    <w:rsid w:val="00FA54E8"/>
    <w:rsid w:val="00FA5A36"/>
    <w:rsid w:val="00FA5DD5"/>
    <w:rsid w:val="00FA5FE8"/>
    <w:rsid w:val="00FA668B"/>
    <w:rsid w:val="00FA67CF"/>
    <w:rsid w:val="00FB0B38"/>
    <w:rsid w:val="00FB0D68"/>
    <w:rsid w:val="00FB232C"/>
    <w:rsid w:val="00FB2916"/>
    <w:rsid w:val="00FB2D17"/>
    <w:rsid w:val="00FB2D26"/>
    <w:rsid w:val="00FB2F69"/>
    <w:rsid w:val="00FB3215"/>
    <w:rsid w:val="00FB368B"/>
    <w:rsid w:val="00FB3A3A"/>
    <w:rsid w:val="00FB3F18"/>
    <w:rsid w:val="00FB4217"/>
    <w:rsid w:val="00FB4379"/>
    <w:rsid w:val="00FB45FF"/>
    <w:rsid w:val="00FB5D97"/>
    <w:rsid w:val="00FB61EA"/>
    <w:rsid w:val="00FB6C7A"/>
    <w:rsid w:val="00FB72AB"/>
    <w:rsid w:val="00FB732E"/>
    <w:rsid w:val="00FB79F7"/>
    <w:rsid w:val="00FC09E7"/>
    <w:rsid w:val="00FC1CA5"/>
    <w:rsid w:val="00FC1D8E"/>
    <w:rsid w:val="00FC2733"/>
    <w:rsid w:val="00FC2979"/>
    <w:rsid w:val="00FC3EE4"/>
    <w:rsid w:val="00FC54B2"/>
    <w:rsid w:val="00FC6D6C"/>
    <w:rsid w:val="00FD1768"/>
    <w:rsid w:val="00FD19DB"/>
    <w:rsid w:val="00FD1C3C"/>
    <w:rsid w:val="00FD24F6"/>
    <w:rsid w:val="00FD2D6C"/>
    <w:rsid w:val="00FD2DB1"/>
    <w:rsid w:val="00FD3669"/>
    <w:rsid w:val="00FD38A8"/>
    <w:rsid w:val="00FD634B"/>
    <w:rsid w:val="00FD6AC8"/>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73F7"/>
    <w:rsid w:val="00FE745E"/>
    <w:rsid w:val="00FE7865"/>
    <w:rsid w:val="00FF00DE"/>
    <w:rsid w:val="00FF058D"/>
    <w:rsid w:val="00FF0BB0"/>
    <w:rsid w:val="00FF1342"/>
    <w:rsid w:val="00FF1513"/>
    <w:rsid w:val="00FF1577"/>
    <w:rsid w:val="00FF2145"/>
    <w:rsid w:val="00FF2470"/>
    <w:rsid w:val="00FF26CE"/>
    <w:rsid w:val="00FF3334"/>
    <w:rsid w:val="00FF415B"/>
    <w:rsid w:val="00FF4447"/>
    <w:rsid w:val="00FF59BE"/>
    <w:rsid w:val="00FF6ADB"/>
    <w:rsid w:val="00FF6C36"/>
    <w:rsid w:val="00FF70D6"/>
    <w:rsid w:val="00FF7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4843C908-FE0A-41A8-908B-659D0A09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paragraph" w:styleId="af8">
    <w:name w:val="List Paragraph"/>
    <w:basedOn w:val="a"/>
    <w:uiPriority w:val="34"/>
    <w:qFormat/>
    <w:rsid w:val="00752A63"/>
    <w:pPr>
      <w:widowControl/>
      <w:ind w:firstLine="420"/>
    </w:pPr>
    <w:rPr>
      <w:rFonts w:ascii="Calibri" w:hAnsi="Calibri" w:cs="Calibri"/>
      <w:kern w:val="0"/>
      <w:szCs w:val="21"/>
    </w:rPr>
  </w:style>
  <w:style w:type="character" w:styleId="af9">
    <w:name w:val="Strong"/>
    <w:basedOn w:val="a1"/>
    <w:uiPriority w:val="22"/>
    <w:qFormat/>
    <w:locked/>
    <w:rsid w:val="008F1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107695845">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109428571">
      <w:bodyDiv w:val="1"/>
      <w:marLeft w:val="0"/>
      <w:marRight w:val="0"/>
      <w:marTop w:val="0"/>
      <w:marBottom w:val="0"/>
      <w:divBdr>
        <w:top w:val="none" w:sz="0" w:space="0" w:color="auto"/>
        <w:left w:val="none" w:sz="0" w:space="0" w:color="auto"/>
        <w:bottom w:val="none" w:sz="0" w:space="0" w:color="auto"/>
        <w:right w:val="none" w:sz="0" w:space="0" w:color="auto"/>
      </w:divBdr>
    </w:div>
    <w:div w:id="21435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37</Pages>
  <Words>4202</Words>
  <Characters>23953</Characters>
  <Application>Microsoft Office Word</Application>
  <DocSecurity>0</DocSecurity>
  <Lines>199</Lines>
  <Paragraphs>56</Paragraphs>
  <ScaleCrop>false</ScaleCrop>
  <Company/>
  <LinksUpToDate>false</LinksUpToDate>
  <CharactersWithSpaces>28099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陈吉卿</cp:lastModifiedBy>
  <cp:revision>626</cp:revision>
  <cp:lastPrinted>2007-07-19T00:46:00Z</cp:lastPrinted>
  <dcterms:created xsi:type="dcterms:W3CDTF">2013-08-19T02:39:00Z</dcterms:created>
  <dcterms:modified xsi:type="dcterms:W3CDTF">2019-03-25T04:39:00Z</dcterms:modified>
</cp:coreProperties>
</file>