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深证</w:t>
      </w:r>
      <w:r w:rsidRPr="00BD3DFE">
        <w:rPr>
          <w:b/>
          <w:sz w:val="36"/>
          <w:szCs w:val="36"/>
        </w:rPr>
        <w:t>300</w:t>
      </w:r>
      <w:r w:rsidRPr="00BD3DFE">
        <w:rPr>
          <w:b/>
          <w:sz w:val="36"/>
          <w:szCs w:val="36"/>
        </w:rPr>
        <w:t>价值交易型开放式指数证券投资基金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2018</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2018</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二〇一九年一月二十一日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5234B0" w:rsidRDefault="00567E3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5234B0" w:rsidRDefault="00567E3D">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5234B0" w:rsidRDefault="00567E3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234B0" w:rsidRDefault="00567E3D">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5234B0" w:rsidRDefault="00567E3D">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2018</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proofErr w:type="gramStart"/>
            <w:r w:rsidRPr="0036023B">
              <w:rPr>
                <w:color w:val="000000"/>
                <w:kern w:val="0"/>
                <w:sz w:val="24"/>
              </w:rPr>
              <w:t>交银深证</w:t>
            </w:r>
            <w:proofErr w:type="gramEnd"/>
            <w:r w:rsidRPr="0036023B">
              <w:rPr>
                <w:color w:val="000000"/>
                <w:kern w:val="0"/>
                <w:sz w:val="24"/>
              </w:rPr>
              <w:t>300</w:t>
            </w:r>
            <w:r w:rsidRPr="0036023B">
              <w:rPr>
                <w:color w:val="000000"/>
                <w:kern w:val="0"/>
                <w:sz w:val="24"/>
              </w:rPr>
              <w:t>价值</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proofErr w:type="gramStart"/>
            <w:r>
              <w:rPr>
                <w:color w:val="000000"/>
                <w:kern w:val="0"/>
                <w:sz w:val="24"/>
              </w:rPr>
              <w:t>深价值</w:t>
            </w:r>
            <w:proofErr w:type="gramEnd"/>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159913</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159913</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2011</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22</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41,329,693</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紧密跟踪标的指数，追求跟踪偏离度和跟踪误差最小化。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本基金绝大部分资产采用完全复制法，</w:t>
            </w:r>
            <w:proofErr w:type="gramStart"/>
            <w:r w:rsidRPr="0036023B">
              <w:rPr>
                <w:color w:val="000000"/>
                <w:kern w:val="0"/>
                <w:sz w:val="24"/>
              </w:rPr>
              <w:t>跟踪深</w:t>
            </w:r>
            <w:proofErr w:type="gramEnd"/>
            <w:r w:rsidRPr="0036023B">
              <w:rPr>
                <w:color w:val="000000"/>
                <w:kern w:val="0"/>
                <w:sz w:val="24"/>
              </w:rPr>
              <w:t>证</w:t>
            </w:r>
            <w:r w:rsidRPr="0036023B">
              <w:rPr>
                <w:color w:val="000000"/>
                <w:kern w:val="0"/>
                <w:sz w:val="24"/>
              </w:rPr>
              <w:t>300</w:t>
            </w:r>
            <w:r w:rsidRPr="0036023B">
              <w:rPr>
                <w:color w:val="000000"/>
                <w:kern w:val="0"/>
                <w:sz w:val="24"/>
              </w:rPr>
              <w:t>价值价格指数，以完全按照标的指数成份</w:t>
            </w:r>
            <w:proofErr w:type="gramStart"/>
            <w:r w:rsidRPr="0036023B">
              <w:rPr>
                <w:color w:val="000000"/>
                <w:kern w:val="0"/>
                <w:sz w:val="24"/>
              </w:rPr>
              <w:t>股组成</w:t>
            </w:r>
            <w:proofErr w:type="gramEnd"/>
            <w:r w:rsidRPr="0036023B">
              <w:rPr>
                <w:color w:val="000000"/>
                <w:kern w:val="0"/>
                <w:sz w:val="24"/>
              </w:rPr>
              <w:t>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w:t>
            </w:r>
            <w:r w:rsidRPr="0036023B">
              <w:rPr>
                <w:color w:val="000000"/>
                <w:kern w:val="0"/>
                <w:sz w:val="24"/>
              </w:rPr>
              <w:lastRenderedPageBreak/>
              <w:t>指数时，基金管理人可以对投资组合管理进行适当变通和调整，从而使得投资组合紧密地跟踪标的指数。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深证</w:t>
            </w:r>
            <w:r w:rsidRPr="0036023B">
              <w:rPr>
                <w:color w:val="000000"/>
                <w:kern w:val="0"/>
                <w:sz w:val="24"/>
              </w:rPr>
              <w:t>300</w:t>
            </w:r>
            <w:r w:rsidRPr="0036023B">
              <w:rPr>
                <w:color w:val="000000"/>
                <w:kern w:val="0"/>
                <w:sz w:val="24"/>
              </w:rPr>
              <w:t>价值价格指数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1580" w:rsidRPr="0036023B" w:rsidTr="00201580">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(2018</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-2018</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201580" w:rsidRPr="0036023B" w:rsidTr="0020158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-836,886.48</w:t>
            </w:r>
          </w:p>
        </w:tc>
      </w:tr>
      <w:tr w:rsidR="00201580" w:rsidRPr="0036023B" w:rsidTr="0020158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-6,928,536.13</w:t>
            </w:r>
          </w:p>
        </w:tc>
      </w:tr>
      <w:tr w:rsidR="00201580" w:rsidRPr="0036023B" w:rsidTr="0020158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-0.1721</w:t>
            </w:r>
          </w:p>
        </w:tc>
      </w:tr>
      <w:tr w:rsidR="00201580" w:rsidRPr="0036023B" w:rsidTr="00201580">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55,737,951.40</w:t>
            </w:r>
          </w:p>
        </w:tc>
      </w:tr>
      <w:tr w:rsidR="00201580" w:rsidRPr="0036023B" w:rsidTr="00201580">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1.349</w:t>
            </w:r>
          </w:p>
        </w:tc>
      </w:tr>
    </w:tbl>
    <w:p w:rsidR="005234B0" w:rsidRDefault="00567E3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w:t>
      </w:r>
      <w:proofErr w:type="gramStart"/>
      <w:r w:rsidRPr="0036023B">
        <w:rPr>
          <w:b/>
          <w:color w:val="000000"/>
          <w:kern w:val="0"/>
          <w:sz w:val="24"/>
        </w:rPr>
        <w:t>期基金</w:t>
      </w:r>
      <w:proofErr w:type="gramEnd"/>
      <w:r w:rsidRPr="0036023B">
        <w:rPr>
          <w:b/>
          <w:color w:val="000000"/>
          <w:kern w:val="0"/>
          <w:sz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5234B0">
        <w:trPr>
          <w:jc w:val="center"/>
        </w:trPr>
        <w:tc>
          <w:tcPr>
            <w:tcW w:w="1469" w:type="dxa"/>
            <w:vAlign w:val="center"/>
          </w:tcPr>
          <w:p w:rsidR="005234B0" w:rsidRDefault="00567E3D">
            <w:pPr>
              <w:jc w:val="left"/>
            </w:pPr>
            <w:r>
              <w:rPr>
                <w:color w:val="000000"/>
                <w:sz w:val="24"/>
              </w:rPr>
              <w:t>过去三个月</w:t>
            </w:r>
          </w:p>
        </w:tc>
        <w:tc>
          <w:tcPr>
            <w:tcW w:w="1150" w:type="dxa"/>
            <w:vAlign w:val="center"/>
          </w:tcPr>
          <w:p w:rsidR="005234B0" w:rsidRDefault="00567E3D">
            <w:pPr>
              <w:jc w:val="center"/>
            </w:pPr>
            <w:r>
              <w:rPr>
                <w:color w:val="000000"/>
                <w:sz w:val="24"/>
              </w:rPr>
              <w:t>-11.48%</w:t>
            </w:r>
          </w:p>
        </w:tc>
        <w:tc>
          <w:tcPr>
            <w:tcW w:w="1223" w:type="dxa"/>
            <w:vAlign w:val="center"/>
          </w:tcPr>
          <w:p w:rsidR="005234B0" w:rsidRDefault="00567E3D">
            <w:pPr>
              <w:jc w:val="center"/>
            </w:pPr>
            <w:r>
              <w:rPr>
                <w:color w:val="000000"/>
                <w:sz w:val="24"/>
              </w:rPr>
              <w:t>1.74%</w:t>
            </w:r>
          </w:p>
        </w:tc>
        <w:tc>
          <w:tcPr>
            <w:tcW w:w="1244" w:type="dxa"/>
            <w:vAlign w:val="center"/>
          </w:tcPr>
          <w:p w:rsidR="005234B0" w:rsidRDefault="00567E3D">
            <w:pPr>
              <w:jc w:val="center"/>
            </w:pPr>
            <w:r>
              <w:rPr>
                <w:color w:val="000000"/>
                <w:sz w:val="24"/>
              </w:rPr>
              <w:t>-11.61%</w:t>
            </w:r>
          </w:p>
        </w:tc>
        <w:tc>
          <w:tcPr>
            <w:tcW w:w="1251" w:type="dxa"/>
            <w:vAlign w:val="center"/>
          </w:tcPr>
          <w:p w:rsidR="005234B0" w:rsidRDefault="00567E3D">
            <w:pPr>
              <w:jc w:val="center"/>
            </w:pPr>
            <w:r>
              <w:rPr>
                <w:color w:val="000000"/>
                <w:sz w:val="24"/>
              </w:rPr>
              <w:t>1.75%</w:t>
            </w:r>
          </w:p>
        </w:tc>
        <w:tc>
          <w:tcPr>
            <w:tcW w:w="1263" w:type="dxa"/>
            <w:vAlign w:val="center"/>
          </w:tcPr>
          <w:p w:rsidR="005234B0" w:rsidRDefault="00567E3D">
            <w:pPr>
              <w:jc w:val="center"/>
            </w:pPr>
            <w:r>
              <w:rPr>
                <w:color w:val="000000"/>
                <w:sz w:val="24"/>
              </w:rPr>
              <w:t>0.13%</w:t>
            </w:r>
          </w:p>
        </w:tc>
        <w:tc>
          <w:tcPr>
            <w:tcW w:w="1268" w:type="dxa"/>
            <w:vAlign w:val="center"/>
          </w:tcPr>
          <w:p w:rsidR="005234B0" w:rsidRDefault="00567E3D">
            <w:pPr>
              <w:jc w:val="center"/>
            </w:pPr>
            <w:r>
              <w:rPr>
                <w:color w:val="000000"/>
                <w:sz w:val="24"/>
              </w:rPr>
              <w:t>-0.01%</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深证</w:t>
      </w:r>
      <w:r w:rsidRPr="0036023B">
        <w:rPr>
          <w:sz w:val="24"/>
        </w:rPr>
        <w:t>300</w:t>
      </w:r>
      <w:r w:rsidRPr="0036023B">
        <w:rPr>
          <w:sz w:val="24"/>
        </w:rPr>
        <w:t>价值交易型开放式指数证券投资基金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2011</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22</w:t>
      </w:r>
      <w:r w:rsidR="005C0A04" w:rsidRPr="0036023B">
        <w:rPr>
          <w:color w:val="000000"/>
          <w:kern w:val="0"/>
          <w:sz w:val="24"/>
        </w:rPr>
        <w:t>日</w:t>
      </w:r>
      <w:r w:rsidRPr="0036023B">
        <w:rPr>
          <w:color w:val="000000"/>
          <w:kern w:val="0"/>
          <w:sz w:val="24"/>
        </w:rPr>
        <w:t>至</w:t>
      </w:r>
      <w:r w:rsidRPr="0036023B">
        <w:rPr>
          <w:color w:val="000000"/>
          <w:kern w:val="0"/>
          <w:sz w:val="24"/>
        </w:rPr>
        <w:t>2018</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proofErr w:type="gramStart"/>
            <w:r w:rsidRPr="0036023B">
              <w:rPr>
                <w:color w:val="000000"/>
                <w:kern w:val="0"/>
                <w:sz w:val="24"/>
              </w:rPr>
              <w:t>任本基金</w:t>
            </w:r>
            <w:proofErr w:type="gramEnd"/>
            <w:r w:rsidRPr="0036023B">
              <w:rPr>
                <w:color w:val="000000"/>
                <w:kern w:val="0"/>
                <w:sz w:val="24"/>
              </w:rPr>
              <w:t>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5234B0">
        <w:trPr>
          <w:jc w:val="center"/>
        </w:trPr>
        <w:tc>
          <w:tcPr>
            <w:tcW w:w="846" w:type="dxa"/>
            <w:vAlign w:val="center"/>
          </w:tcPr>
          <w:p w:rsidR="005234B0" w:rsidRDefault="00567E3D">
            <w:pPr>
              <w:jc w:val="center"/>
            </w:pPr>
            <w:r>
              <w:rPr>
                <w:color w:val="000000"/>
                <w:sz w:val="24"/>
              </w:rPr>
              <w:t>蔡铮</w:t>
            </w:r>
          </w:p>
        </w:tc>
        <w:tc>
          <w:tcPr>
            <w:tcW w:w="845" w:type="dxa"/>
            <w:vAlign w:val="center"/>
          </w:tcPr>
          <w:p w:rsidR="005234B0" w:rsidRDefault="00567E3D">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lastRenderedPageBreak/>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w:t>
            </w:r>
            <w:r>
              <w:rPr>
                <w:color w:val="000000"/>
                <w:sz w:val="24"/>
              </w:rPr>
              <w:lastRenderedPageBreak/>
              <w:t>量化投资副总监兼多元资产管理副总监</w:t>
            </w:r>
          </w:p>
        </w:tc>
        <w:tc>
          <w:tcPr>
            <w:tcW w:w="1549" w:type="dxa"/>
            <w:vAlign w:val="center"/>
          </w:tcPr>
          <w:p w:rsidR="005234B0" w:rsidRDefault="00567E3D">
            <w:pPr>
              <w:jc w:val="center"/>
            </w:pPr>
            <w:r>
              <w:rPr>
                <w:color w:val="000000"/>
                <w:sz w:val="24"/>
              </w:rPr>
              <w:lastRenderedPageBreak/>
              <w:t>2012-12-27</w:t>
            </w:r>
          </w:p>
        </w:tc>
        <w:tc>
          <w:tcPr>
            <w:tcW w:w="1548" w:type="dxa"/>
            <w:vAlign w:val="center"/>
          </w:tcPr>
          <w:p w:rsidR="005234B0" w:rsidRDefault="00567E3D">
            <w:pPr>
              <w:jc w:val="center"/>
            </w:pPr>
            <w:r>
              <w:rPr>
                <w:color w:val="000000"/>
                <w:sz w:val="24"/>
              </w:rPr>
              <w:t>-</w:t>
            </w:r>
          </w:p>
        </w:tc>
        <w:tc>
          <w:tcPr>
            <w:tcW w:w="1407" w:type="dxa"/>
            <w:vAlign w:val="center"/>
          </w:tcPr>
          <w:p w:rsidR="005234B0" w:rsidRDefault="00567E3D">
            <w:pPr>
              <w:jc w:val="center"/>
            </w:pPr>
            <w:r>
              <w:rPr>
                <w:color w:val="000000"/>
                <w:sz w:val="24"/>
              </w:rPr>
              <w:t>9</w:t>
            </w:r>
            <w:r>
              <w:rPr>
                <w:color w:val="000000"/>
                <w:sz w:val="24"/>
              </w:rPr>
              <w:t>年</w:t>
            </w:r>
          </w:p>
        </w:tc>
        <w:tc>
          <w:tcPr>
            <w:tcW w:w="2673" w:type="dxa"/>
            <w:vAlign w:val="center"/>
          </w:tcPr>
          <w:p w:rsidR="005234B0" w:rsidRDefault="00567E3D">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w:t>
            </w:r>
            <w:r>
              <w:rPr>
                <w:color w:val="000000"/>
                <w:sz w:val="24"/>
              </w:rPr>
              <w:lastRenderedPageBreak/>
              <w:t>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lastRenderedPageBreak/>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5234B0" w:rsidRDefault="00567E3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234B0" w:rsidRDefault="00567E3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5234B0" w:rsidRDefault="00567E3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w:t>
      </w:r>
      <w:r w:rsidRPr="0036023B">
        <w:rPr>
          <w:color w:val="000000"/>
          <w:sz w:val="24"/>
        </w:rPr>
        <w:lastRenderedPageBreak/>
        <w:t>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5234B0" w:rsidRDefault="00567E3D">
      <w:pPr>
        <w:spacing w:before="29" w:line="288" w:lineRule="auto"/>
        <w:ind w:firstLineChars="200" w:firstLine="480"/>
        <w:rPr>
          <w:color w:val="000000"/>
          <w:sz w:val="24"/>
        </w:rPr>
      </w:pPr>
      <w:r>
        <w:rPr>
          <w:color w:val="000000"/>
          <w:sz w:val="24"/>
        </w:rPr>
        <w:t>2018</w:t>
      </w:r>
      <w:r>
        <w:rPr>
          <w:color w:val="000000"/>
          <w:sz w:val="24"/>
        </w:rPr>
        <w:t>年四季度国内经济走势偏弱，消费增速继续回落，投资增速小幅回升，地产投资和制造业投资已现疲软态势，出口增速大幅下滑。在此经济背景下，四季度</w:t>
      </w:r>
      <w:r>
        <w:rPr>
          <w:color w:val="000000"/>
          <w:sz w:val="24"/>
        </w:rPr>
        <w:t>A</w:t>
      </w:r>
      <w:r>
        <w:rPr>
          <w:color w:val="000000"/>
          <w:sz w:val="24"/>
        </w:rPr>
        <w:t>股市场阶段性下行，作为跟踪基准指数的指数基金，四季度基金总体呈现震荡向下的走势。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2019</w:t>
      </w:r>
      <w:r w:rsidRPr="0036023B">
        <w:rPr>
          <w:color w:val="000000"/>
          <w:sz w:val="24"/>
        </w:rPr>
        <w:t>年一季度，我们认为通胀仍将维持温和，货币中性稳健，经济下行压力下政策</w:t>
      </w:r>
      <w:proofErr w:type="gramStart"/>
      <w:r w:rsidRPr="0036023B">
        <w:rPr>
          <w:color w:val="000000"/>
          <w:sz w:val="24"/>
        </w:rPr>
        <w:t>维稳将</w:t>
      </w:r>
      <w:proofErr w:type="gramEnd"/>
      <w:r w:rsidRPr="0036023B">
        <w:rPr>
          <w:color w:val="000000"/>
          <w:sz w:val="24"/>
        </w:rPr>
        <w:t>持续加码，中美贸易摩擦趋于和解。市场经历了</w:t>
      </w:r>
      <w:r w:rsidRPr="0036023B">
        <w:rPr>
          <w:color w:val="000000"/>
          <w:sz w:val="24"/>
        </w:rPr>
        <w:t>2018</w:t>
      </w:r>
      <w:r w:rsidRPr="0036023B">
        <w:rPr>
          <w:color w:val="000000"/>
          <w:sz w:val="24"/>
        </w:rPr>
        <w:t>年二季度至</w:t>
      </w:r>
      <w:r w:rsidRPr="0036023B">
        <w:rPr>
          <w:color w:val="000000"/>
          <w:sz w:val="24"/>
        </w:rPr>
        <w:t>2018</w:t>
      </w:r>
      <w:r w:rsidRPr="0036023B">
        <w:rPr>
          <w:color w:val="000000"/>
          <w:sz w:val="24"/>
        </w:rPr>
        <w:t>年四季度的调整，多数行业指数已处于相对低估值区间。总体而言，从中长期来看我们对</w:t>
      </w:r>
      <w:r w:rsidRPr="0036023B">
        <w:rPr>
          <w:color w:val="000000"/>
          <w:sz w:val="24"/>
        </w:rPr>
        <w:t>A</w:t>
      </w:r>
      <w:r w:rsidRPr="0036023B">
        <w:rPr>
          <w:color w:val="000000"/>
          <w:sz w:val="24"/>
        </w:rPr>
        <w:t>股市场仍维持谨慎中性的看法。</w:t>
      </w:r>
      <w:r w:rsidRPr="0036023B">
        <w:rPr>
          <w:color w:val="000000"/>
          <w:sz w:val="24"/>
        </w:rPr>
        <w:t xml:space="preserve"> </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 xml:space="preserve">“3.1 </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“3.2.1</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Pr="006D2F4A"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r w:rsidRPr="006D2F4A">
              <w:rPr>
                <w:rFonts w:eastAsiaTheme="minorEastAsia"/>
                <w:color w:val="000000" w:themeColor="text1"/>
                <w:sz w:val="24"/>
              </w:rPr>
              <w:t>(</w:t>
            </w:r>
            <w:r w:rsidRPr="006D2F4A">
              <w:rPr>
                <w:rFonts w:eastAsiaTheme="minorEastAsia"/>
                <w:color w:val="000000" w:themeColor="text1"/>
                <w:sz w:val="24"/>
              </w:rPr>
              <w:t>元</w:t>
            </w: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54,743,508.94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97.87</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54,743,508.94</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97.87</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w:t>
            </w:r>
            <w:proofErr w:type="gramStart"/>
            <w:r w:rsidRPr="006D2F4A">
              <w:rPr>
                <w:rFonts w:eastAsiaTheme="minorEastAsia"/>
                <w:color w:val="000000" w:themeColor="text1"/>
                <w:sz w:val="24"/>
              </w:rPr>
              <w:t>品投资</w:t>
            </w:r>
            <w:proofErr w:type="gramEnd"/>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lastRenderedPageBreak/>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1,188,391.10</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2.12</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555.43</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55,932,455.47</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2,421,048.00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4.34</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206,055.00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0.37</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157,472.00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0.28</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265,424.00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0.48</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582,450.00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1.04</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lastRenderedPageBreak/>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210,639.00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0.38</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3,843,088.00</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6.89</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3,422,513.00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6.14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387,810.88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0.70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33,050,702.50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59.30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607,037.91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1.09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496,233.84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378,359.00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143,737.00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5,183,837.00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9.30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6,880,271.16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12.34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188,870.40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161,048.25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50,900,420.94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91.32</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lastRenderedPageBreak/>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5234B0">
        <w:trPr>
          <w:jc w:val="center"/>
        </w:trPr>
        <w:tc>
          <w:tcPr>
            <w:tcW w:w="850" w:type="dxa"/>
            <w:vAlign w:val="center"/>
          </w:tcPr>
          <w:p w:rsidR="005234B0" w:rsidRDefault="00567E3D">
            <w:pPr>
              <w:jc w:val="center"/>
            </w:pPr>
            <w:r>
              <w:rPr>
                <w:color w:val="000000"/>
                <w:sz w:val="24"/>
              </w:rPr>
              <w:t>1</w:t>
            </w:r>
          </w:p>
        </w:tc>
        <w:tc>
          <w:tcPr>
            <w:tcW w:w="1327" w:type="dxa"/>
            <w:vAlign w:val="center"/>
          </w:tcPr>
          <w:p w:rsidR="005234B0" w:rsidRDefault="00567E3D">
            <w:pPr>
              <w:jc w:val="center"/>
            </w:pPr>
            <w:r>
              <w:rPr>
                <w:color w:val="000000"/>
                <w:sz w:val="24"/>
              </w:rPr>
              <w:t>000333</w:t>
            </w:r>
          </w:p>
        </w:tc>
        <w:tc>
          <w:tcPr>
            <w:tcW w:w="1769" w:type="dxa"/>
            <w:vAlign w:val="center"/>
          </w:tcPr>
          <w:p w:rsidR="005234B0" w:rsidRDefault="00567E3D">
            <w:pPr>
              <w:jc w:val="center"/>
            </w:pPr>
            <w:r>
              <w:rPr>
                <w:color w:val="000000"/>
                <w:sz w:val="24"/>
              </w:rPr>
              <w:t>美的集团</w:t>
            </w:r>
          </w:p>
        </w:tc>
        <w:tc>
          <w:tcPr>
            <w:tcW w:w="1327" w:type="dxa"/>
            <w:vAlign w:val="center"/>
          </w:tcPr>
          <w:p w:rsidR="005234B0" w:rsidRDefault="00567E3D">
            <w:pPr>
              <w:jc w:val="right"/>
            </w:pPr>
            <w:r>
              <w:rPr>
                <w:color w:val="000000"/>
                <w:sz w:val="24"/>
              </w:rPr>
              <w:t>138,053</w:t>
            </w:r>
          </w:p>
        </w:tc>
        <w:tc>
          <w:tcPr>
            <w:tcW w:w="1915" w:type="dxa"/>
            <w:vAlign w:val="center"/>
          </w:tcPr>
          <w:p w:rsidR="005234B0" w:rsidRDefault="00567E3D">
            <w:pPr>
              <w:jc w:val="right"/>
            </w:pPr>
            <w:r>
              <w:rPr>
                <w:color w:val="000000"/>
                <w:sz w:val="24"/>
              </w:rPr>
              <w:t>5,088,633.58</w:t>
            </w:r>
          </w:p>
        </w:tc>
        <w:tc>
          <w:tcPr>
            <w:tcW w:w="1680" w:type="dxa"/>
            <w:vAlign w:val="center"/>
          </w:tcPr>
          <w:p w:rsidR="005234B0" w:rsidRDefault="00567E3D">
            <w:pPr>
              <w:jc w:val="right"/>
            </w:pPr>
            <w:r>
              <w:rPr>
                <w:color w:val="000000"/>
                <w:sz w:val="24"/>
              </w:rPr>
              <w:t>9.13</w:t>
            </w:r>
          </w:p>
        </w:tc>
      </w:tr>
      <w:tr w:rsidR="005234B0">
        <w:trPr>
          <w:jc w:val="center"/>
        </w:trPr>
        <w:tc>
          <w:tcPr>
            <w:tcW w:w="850" w:type="dxa"/>
            <w:vAlign w:val="center"/>
          </w:tcPr>
          <w:p w:rsidR="005234B0" w:rsidRDefault="00567E3D">
            <w:pPr>
              <w:jc w:val="center"/>
            </w:pPr>
            <w:r>
              <w:rPr>
                <w:color w:val="000000"/>
                <w:sz w:val="24"/>
              </w:rPr>
              <w:t>2</w:t>
            </w:r>
          </w:p>
        </w:tc>
        <w:tc>
          <w:tcPr>
            <w:tcW w:w="1327" w:type="dxa"/>
            <w:vAlign w:val="center"/>
          </w:tcPr>
          <w:p w:rsidR="005234B0" w:rsidRDefault="00567E3D">
            <w:pPr>
              <w:jc w:val="center"/>
            </w:pPr>
            <w:r>
              <w:rPr>
                <w:color w:val="000000"/>
                <w:sz w:val="24"/>
              </w:rPr>
              <w:t>000651</w:t>
            </w:r>
          </w:p>
        </w:tc>
        <w:tc>
          <w:tcPr>
            <w:tcW w:w="1769" w:type="dxa"/>
            <w:vAlign w:val="center"/>
          </w:tcPr>
          <w:p w:rsidR="005234B0" w:rsidRDefault="00567E3D">
            <w:pPr>
              <w:jc w:val="center"/>
            </w:pPr>
            <w:r>
              <w:rPr>
                <w:color w:val="000000"/>
                <w:sz w:val="24"/>
              </w:rPr>
              <w:t>格力电器</w:t>
            </w:r>
          </w:p>
        </w:tc>
        <w:tc>
          <w:tcPr>
            <w:tcW w:w="1327" w:type="dxa"/>
            <w:vAlign w:val="center"/>
          </w:tcPr>
          <w:p w:rsidR="005234B0" w:rsidRDefault="00567E3D">
            <w:pPr>
              <w:jc w:val="right"/>
            </w:pPr>
            <w:r>
              <w:rPr>
                <w:color w:val="000000"/>
                <w:sz w:val="24"/>
              </w:rPr>
              <w:t>140,374</w:t>
            </w:r>
          </w:p>
        </w:tc>
        <w:tc>
          <w:tcPr>
            <w:tcW w:w="1915" w:type="dxa"/>
            <w:vAlign w:val="center"/>
          </w:tcPr>
          <w:p w:rsidR="005234B0" w:rsidRDefault="00567E3D">
            <w:pPr>
              <w:jc w:val="right"/>
            </w:pPr>
            <w:r>
              <w:rPr>
                <w:color w:val="000000"/>
                <w:sz w:val="24"/>
              </w:rPr>
              <w:t>5,009,948.06</w:t>
            </w:r>
          </w:p>
        </w:tc>
        <w:tc>
          <w:tcPr>
            <w:tcW w:w="1680" w:type="dxa"/>
            <w:vAlign w:val="center"/>
          </w:tcPr>
          <w:p w:rsidR="005234B0" w:rsidRDefault="00567E3D">
            <w:pPr>
              <w:jc w:val="right"/>
            </w:pPr>
            <w:r>
              <w:rPr>
                <w:color w:val="000000"/>
                <w:sz w:val="24"/>
              </w:rPr>
              <w:t>8.99</w:t>
            </w:r>
          </w:p>
        </w:tc>
      </w:tr>
      <w:tr w:rsidR="005234B0">
        <w:trPr>
          <w:jc w:val="center"/>
        </w:trPr>
        <w:tc>
          <w:tcPr>
            <w:tcW w:w="850" w:type="dxa"/>
            <w:vAlign w:val="center"/>
          </w:tcPr>
          <w:p w:rsidR="005234B0" w:rsidRDefault="00567E3D">
            <w:pPr>
              <w:jc w:val="center"/>
            </w:pPr>
            <w:r>
              <w:rPr>
                <w:color w:val="000000"/>
                <w:sz w:val="24"/>
              </w:rPr>
              <w:t>3</w:t>
            </w:r>
          </w:p>
        </w:tc>
        <w:tc>
          <w:tcPr>
            <w:tcW w:w="1327" w:type="dxa"/>
            <w:vAlign w:val="center"/>
          </w:tcPr>
          <w:p w:rsidR="005234B0" w:rsidRDefault="00567E3D">
            <w:pPr>
              <w:jc w:val="center"/>
            </w:pPr>
            <w:r>
              <w:rPr>
                <w:color w:val="000000"/>
                <w:sz w:val="24"/>
              </w:rPr>
              <w:t>000002</w:t>
            </w:r>
          </w:p>
        </w:tc>
        <w:tc>
          <w:tcPr>
            <w:tcW w:w="1769" w:type="dxa"/>
            <w:vAlign w:val="center"/>
          </w:tcPr>
          <w:p w:rsidR="005234B0" w:rsidRDefault="00567E3D">
            <w:pPr>
              <w:jc w:val="center"/>
            </w:pPr>
            <w:r>
              <w:rPr>
                <w:color w:val="000000"/>
                <w:sz w:val="24"/>
              </w:rPr>
              <w:t>万科</w:t>
            </w:r>
            <w:r>
              <w:rPr>
                <w:color w:val="000000"/>
                <w:sz w:val="24"/>
              </w:rPr>
              <w:t>A</w:t>
            </w:r>
          </w:p>
        </w:tc>
        <w:tc>
          <w:tcPr>
            <w:tcW w:w="1327" w:type="dxa"/>
            <w:vAlign w:val="center"/>
          </w:tcPr>
          <w:p w:rsidR="005234B0" w:rsidRDefault="00567E3D">
            <w:pPr>
              <w:jc w:val="right"/>
            </w:pPr>
            <w:r>
              <w:rPr>
                <w:color w:val="000000"/>
                <w:sz w:val="24"/>
              </w:rPr>
              <w:t>132,700</w:t>
            </w:r>
          </w:p>
        </w:tc>
        <w:tc>
          <w:tcPr>
            <w:tcW w:w="1915" w:type="dxa"/>
            <w:vAlign w:val="center"/>
          </w:tcPr>
          <w:p w:rsidR="005234B0" w:rsidRDefault="00567E3D">
            <w:pPr>
              <w:jc w:val="right"/>
            </w:pPr>
            <w:r>
              <w:rPr>
                <w:color w:val="000000"/>
                <w:sz w:val="24"/>
              </w:rPr>
              <w:t>3,160,914.00</w:t>
            </w:r>
          </w:p>
        </w:tc>
        <w:tc>
          <w:tcPr>
            <w:tcW w:w="1680" w:type="dxa"/>
            <w:vAlign w:val="center"/>
          </w:tcPr>
          <w:p w:rsidR="005234B0" w:rsidRDefault="00567E3D">
            <w:pPr>
              <w:jc w:val="right"/>
            </w:pPr>
            <w:r>
              <w:rPr>
                <w:color w:val="000000"/>
                <w:sz w:val="24"/>
              </w:rPr>
              <w:t>5.67</w:t>
            </w:r>
          </w:p>
        </w:tc>
      </w:tr>
      <w:tr w:rsidR="005234B0">
        <w:trPr>
          <w:jc w:val="center"/>
        </w:trPr>
        <w:tc>
          <w:tcPr>
            <w:tcW w:w="850" w:type="dxa"/>
            <w:vAlign w:val="center"/>
          </w:tcPr>
          <w:p w:rsidR="005234B0" w:rsidRDefault="00567E3D">
            <w:pPr>
              <w:jc w:val="center"/>
            </w:pPr>
            <w:r>
              <w:rPr>
                <w:color w:val="000000"/>
                <w:sz w:val="24"/>
              </w:rPr>
              <w:t>4</w:t>
            </w:r>
          </w:p>
        </w:tc>
        <w:tc>
          <w:tcPr>
            <w:tcW w:w="1327" w:type="dxa"/>
            <w:vAlign w:val="center"/>
          </w:tcPr>
          <w:p w:rsidR="005234B0" w:rsidRDefault="00567E3D">
            <w:pPr>
              <w:jc w:val="center"/>
            </w:pPr>
            <w:r>
              <w:rPr>
                <w:color w:val="000000"/>
                <w:sz w:val="24"/>
              </w:rPr>
              <w:t>300498</w:t>
            </w:r>
          </w:p>
        </w:tc>
        <w:tc>
          <w:tcPr>
            <w:tcW w:w="1769" w:type="dxa"/>
            <w:vAlign w:val="center"/>
          </w:tcPr>
          <w:p w:rsidR="005234B0" w:rsidRDefault="00567E3D">
            <w:pPr>
              <w:jc w:val="center"/>
            </w:pPr>
            <w:r>
              <w:rPr>
                <w:color w:val="000000"/>
                <w:sz w:val="24"/>
              </w:rPr>
              <w:t>温氏股份</w:t>
            </w:r>
          </w:p>
        </w:tc>
        <w:tc>
          <w:tcPr>
            <w:tcW w:w="1327" w:type="dxa"/>
            <w:vAlign w:val="center"/>
          </w:tcPr>
          <w:p w:rsidR="005234B0" w:rsidRDefault="00567E3D">
            <w:pPr>
              <w:jc w:val="right"/>
            </w:pPr>
            <w:r>
              <w:rPr>
                <w:color w:val="000000"/>
                <w:sz w:val="24"/>
              </w:rPr>
              <w:t>111,600</w:t>
            </w:r>
          </w:p>
        </w:tc>
        <w:tc>
          <w:tcPr>
            <w:tcW w:w="1915" w:type="dxa"/>
            <w:vAlign w:val="center"/>
          </w:tcPr>
          <w:p w:rsidR="005234B0" w:rsidRDefault="00567E3D">
            <w:pPr>
              <w:jc w:val="right"/>
            </w:pPr>
            <w:r>
              <w:rPr>
                <w:color w:val="000000"/>
                <w:sz w:val="24"/>
              </w:rPr>
              <w:t>2,921,688.00</w:t>
            </w:r>
          </w:p>
        </w:tc>
        <w:tc>
          <w:tcPr>
            <w:tcW w:w="1680" w:type="dxa"/>
            <w:vAlign w:val="center"/>
          </w:tcPr>
          <w:p w:rsidR="005234B0" w:rsidRDefault="00567E3D">
            <w:pPr>
              <w:jc w:val="right"/>
            </w:pPr>
            <w:r>
              <w:rPr>
                <w:color w:val="000000"/>
                <w:sz w:val="24"/>
              </w:rPr>
              <w:t>5.24</w:t>
            </w:r>
          </w:p>
        </w:tc>
      </w:tr>
      <w:tr w:rsidR="005234B0">
        <w:trPr>
          <w:jc w:val="center"/>
        </w:trPr>
        <w:tc>
          <w:tcPr>
            <w:tcW w:w="850" w:type="dxa"/>
            <w:vAlign w:val="center"/>
          </w:tcPr>
          <w:p w:rsidR="005234B0" w:rsidRDefault="00567E3D">
            <w:pPr>
              <w:jc w:val="center"/>
            </w:pPr>
            <w:r>
              <w:rPr>
                <w:color w:val="000000"/>
                <w:sz w:val="24"/>
              </w:rPr>
              <w:t>5</w:t>
            </w:r>
          </w:p>
        </w:tc>
        <w:tc>
          <w:tcPr>
            <w:tcW w:w="1327" w:type="dxa"/>
            <w:vAlign w:val="center"/>
          </w:tcPr>
          <w:p w:rsidR="005234B0" w:rsidRDefault="00567E3D">
            <w:pPr>
              <w:jc w:val="center"/>
            </w:pPr>
            <w:r>
              <w:rPr>
                <w:color w:val="000000"/>
                <w:sz w:val="24"/>
              </w:rPr>
              <w:t>000858</w:t>
            </w:r>
          </w:p>
        </w:tc>
        <w:tc>
          <w:tcPr>
            <w:tcW w:w="1769" w:type="dxa"/>
            <w:vAlign w:val="center"/>
          </w:tcPr>
          <w:p w:rsidR="005234B0" w:rsidRDefault="00567E3D">
            <w:pPr>
              <w:jc w:val="center"/>
            </w:pPr>
            <w:r>
              <w:rPr>
                <w:color w:val="000000"/>
                <w:sz w:val="24"/>
              </w:rPr>
              <w:t>五粮液</w:t>
            </w:r>
          </w:p>
        </w:tc>
        <w:tc>
          <w:tcPr>
            <w:tcW w:w="1327" w:type="dxa"/>
            <w:vAlign w:val="center"/>
          </w:tcPr>
          <w:p w:rsidR="005234B0" w:rsidRDefault="00567E3D">
            <w:pPr>
              <w:jc w:val="right"/>
            </w:pPr>
            <w:r>
              <w:rPr>
                <w:color w:val="000000"/>
                <w:sz w:val="24"/>
              </w:rPr>
              <w:t>53,926</w:t>
            </w:r>
          </w:p>
        </w:tc>
        <w:tc>
          <w:tcPr>
            <w:tcW w:w="1915" w:type="dxa"/>
            <w:vAlign w:val="center"/>
          </w:tcPr>
          <w:p w:rsidR="005234B0" w:rsidRDefault="00567E3D">
            <w:pPr>
              <w:jc w:val="right"/>
            </w:pPr>
            <w:r>
              <w:rPr>
                <w:color w:val="000000"/>
                <w:sz w:val="24"/>
              </w:rPr>
              <w:t>2,743,754.88</w:t>
            </w:r>
          </w:p>
        </w:tc>
        <w:tc>
          <w:tcPr>
            <w:tcW w:w="1680" w:type="dxa"/>
            <w:vAlign w:val="center"/>
          </w:tcPr>
          <w:p w:rsidR="005234B0" w:rsidRDefault="00567E3D">
            <w:pPr>
              <w:jc w:val="right"/>
            </w:pPr>
            <w:r>
              <w:rPr>
                <w:color w:val="000000"/>
                <w:sz w:val="24"/>
              </w:rPr>
              <w:t>4.92</w:t>
            </w:r>
          </w:p>
        </w:tc>
      </w:tr>
      <w:tr w:rsidR="005234B0">
        <w:trPr>
          <w:jc w:val="center"/>
        </w:trPr>
        <w:tc>
          <w:tcPr>
            <w:tcW w:w="850" w:type="dxa"/>
            <w:vAlign w:val="center"/>
          </w:tcPr>
          <w:p w:rsidR="005234B0" w:rsidRDefault="00567E3D">
            <w:pPr>
              <w:jc w:val="center"/>
            </w:pPr>
            <w:r>
              <w:rPr>
                <w:color w:val="000000"/>
                <w:sz w:val="24"/>
              </w:rPr>
              <w:t>6</w:t>
            </w:r>
          </w:p>
        </w:tc>
        <w:tc>
          <w:tcPr>
            <w:tcW w:w="1327" w:type="dxa"/>
            <w:vAlign w:val="center"/>
          </w:tcPr>
          <w:p w:rsidR="005234B0" w:rsidRDefault="00567E3D">
            <w:pPr>
              <w:jc w:val="center"/>
            </w:pPr>
            <w:r>
              <w:rPr>
                <w:color w:val="000000"/>
                <w:sz w:val="24"/>
              </w:rPr>
              <w:t>000001</w:t>
            </w:r>
          </w:p>
        </w:tc>
        <w:tc>
          <w:tcPr>
            <w:tcW w:w="1769" w:type="dxa"/>
            <w:vAlign w:val="center"/>
          </w:tcPr>
          <w:p w:rsidR="005234B0" w:rsidRDefault="00567E3D">
            <w:pPr>
              <w:jc w:val="center"/>
            </w:pPr>
            <w:r>
              <w:rPr>
                <w:color w:val="000000"/>
                <w:sz w:val="24"/>
              </w:rPr>
              <w:t>平安银行</w:t>
            </w:r>
          </w:p>
        </w:tc>
        <w:tc>
          <w:tcPr>
            <w:tcW w:w="1327" w:type="dxa"/>
            <w:vAlign w:val="center"/>
          </w:tcPr>
          <w:p w:rsidR="005234B0" w:rsidRDefault="00567E3D">
            <w:pPr>
              <w:jc w:val="right"/>
            </w:pPr>
            <w:r>
              <w:rPr>
                <w:color w:val="000000"/>
                <w:sz w:val="24"/>
              </w:rPr>
              <w:t>246,294</w:t>
            </w:r>
          </w:p>
        </w:tc>
        <w:tc>
          <w:tcPr>
            <w:tcW w:w="1915" w:type="dxa"/>
            <w:vAlign w:val="center"/>
          </w:tcPr>
          <w:p w:rsidR="005234B0" w:rsidRDefault="00567E3D">
            <w:pPr>
              <w:jc w:val="right"/>
            </w:pPr>
            <w:r>
              <w:rPr>
                <w:color w:val="000000"/>
                <w:sz w:val="24"/>
              </w:rPr>
              <w:t>2,310,237.72</w:t>
            </w:r>
          </w:p>
        </w:tc>
        <w:tc>
          <w:tcPr>
            <w:tcW w:w="1680" w:type="dxa"/>
            <w:vAlign w:val="center"/>
          </w:tcPr>
          <w:p w:rsidR="005234B0" w:rsidRDefault="00567E3D">
            <w:pPr>
              <w:jc w:val="right"/>
            </w:pPr>
            <w:r>
              <w:rPr>
                <w:color w:val="000000"/>
                <w:sz w:val="24"/>
              </w:rPr>
              <w:t>4.14</w:t>
            </w:r>
          </w:p>
        </w:tc>
      </w:tr>
      <w:tr w:rsidR="005234B0">
        <w:trPr>
          <w:jc w:val="center"/>
        </w:trPr>
        <w:tc>
          <w:tcPr>
            <w:tcW w:w="850" w:type="dxa"/>
            <w:vAlign w:val="center"/>
          </w:tcPr>
          <w:p w:rsidR="005234B0" w:rsidRDefault="00567E3D">
            <w:pPr>
              <w:jc w:val="center"/>
            </w:pPr>
            <w:r>
              <w:rPr>
                <w:color w:val="000000"/>
                <w:sz w:val="24"/>
              </w:rPr>
              <w:t>7</w:t>
            </w:r>
          </w:p>
        </w:tc>
        <w:tc>
          <w:tcPr>
            <w:tcW w:w="1327" w:type="dxa"/>
            <w:vAlign w:val="center"/>
          </w:tcPr>
          <w:p w:rsidR="005234B0" w:rsidRDefault="00567E3D">
            <w:pPr>
              <w:jc w:val="center"/>
            </w:pPr>
            <w:r>
              <w:rPr>
                <w:color w:val="000000"/>
                <w:sz w:val="24"/>
              </w:rPr>
              <w:t>000725</w:t>
            </w:r>
          </w:p>
        </w:tc>
        <w:tc>
          <w:tcPr>
            <w:tcW w:w="1769" w:type="dxa"/>
            <w:vAlign w:val="center"/>
          </w:tcPr>
          <w:p w:rsidR="005234B0" w:rsidRDefault="00567E3D">
            <w:pPr>
              <w:jc w:val="center"/>
            </w:pPr>
            <w:r>
              <w:rPr>
                <w:color w:val="000000"/>
                <w:sz w:val="24"/>
              </w:rPr>
              <w:t>京东方</w:t>
            </w:r>
            <w:r>
              <w:rPr>
                <w:color w:val="000000"/>
                <w:sz w:val="24"/>
              </w:rPr>
              <w:t>A</w:t>
            </w:r>
          </w:p>
        </w:tc>
        <w:tc>
          <w:tcPr>
            <w:tcW w:w="1327" w:type="dxa"/>
            <w:vAlign w:val="center"/>
          </w:tcPr>
          <w:p w:rsidR="005234B0" w:rsidRDefault="00567E3D">
            <w:pPr>
              <w:jc w:val="right"/>
            </w:pPr>
            <w:r>
              <w:rPr>
                <w:color w:val="000000"/>
                <w:sz w:val="24"/>
              </w:rPr>
              <w:t>761,885</w:t>
            </w:r>
          </w:p>
        </w:tc>
        <w:tc>
          <w:tcPr>
            <w:tcW w:w="1915" w:type="dxa"/>
            <w:vAlign w:val="center"/>
          </w:tcPr>
          <w:p w:rsidR="005234B0" w:rsidRDefault="00567E3D">
            <w:pPr>
              <w:jc w:val="right"/>
            </w:pPr>
            <w:r>
              <w:rPr>
                <w:color w:val="000000"/>
                <w:sz w:val="24"/>
              </w:rPr>
              <w:t>2,003,757.55</w:t>
            </w:r>
          </w:p>
        </w:tc>
        <w:tc>
          <w:tcPr>
            <w:tcW w:w="1680" w:type="dxa"/>
            <w:vAlign w:val="center"/>
          </w:tcPr>
          <w:p w:rsidR="005234B0" w:rsidRDefault="00567E3D">
            <w:pPr>
              <w:jc w:val="right"/>
            </w:pPr>
            <w:r>
              <w:rPr>
                <w:color w:val="000000"/>
                <w:sz w:val="24"/>
              </w:rPr>
              <w:t>3.59</w:t>
            </w:r>
          </w:p>
        </w:tc>
      </w:tr>
      <w:tr w:rsidR="005234B0">
        <w:trPr>
          <w:jc w:val="center"/>
        </w:trPr>
        <w:tc>
          <w:tcPr>
            <w:tcW w:w="850" w:type="dxa"/>
            <w:vAlign w:val="center"/>
          </w:tcPr>
          <w:p w:rsidR="005234B0" w:rsidRDefault="00567E3D">
            <w:pPr>
              <w:jc w:val="center"/>
            </w:pPr>
            <w:r>
              <w:rPr>
                <w:color w:val="000000"/>
                <w:sz w:val="24"/>
              </w:rPr>
              <w:t>8</w:t>
            </w:r>
          </w:p>
        </w:tc>
        <w:tc>
          <w:tcPr>
            <w:tcW w:w="1327" w:type="dxa"/>
            <w:vAlign w:val="center"/>
          </w:tcPr>
          <w:p w:rsidR="005234B0" w:rsidRDefault="00567E3D">
            <w:pPr>
              <w:jc w:val="center"/>
            </w:pPr>
            <w:r>
              <w:rPr>
                <w:color w:val="000000"/>
                <w:sz w:val="24"/>
              </w:rPr>
              <w:t>002304</w:t>
            </w:r>
          </w:p>
        </w:tc>
        <w:tc>
          <w:tcPr>
            <w:tcW w:w="1769" w:type="dxa"/>
            <w:vAlign w:val="center"/>
          </w:tcPr>
          <w:p w:rsidR="005234B0" w:rsidRDefault="00567E3D">
            <w:pPr>
              <w:jc w:val="center"/>
            </w:pPr>
            <w:r>
              <w:rPr>
                <w:color w:val="000000"/>
                <w:sz w:val="24"/>
              </w:rPr>
              <w:t>洋河股份</w:t>
            </w:r>
          </w:p>
        </w:tc>
        <w:tc>
          <w:tcPr>
            <w:tcW w:w="1327" w:type="dxa"/>
            <w:vAlign w:val="center"/>
          </w:tcPr>
          <w:p w:rsidR="005234B0" w:rsidRDefault="00567E3D">
            <w:pPr>
              <w:jc w:val="right"/>
            </w:pPr>
            <w:r>
              <w:rPr>
                <w:color w:val="000000"/>
                <w:sz w:val="24"/>
              </w:rPr>
              <w:t>16,438</w:t>
            </w:r>
          </w:p>
        </w:tc>
        <w:tc>
          <w:tcPr>
            <w:tcW w:w="1915" w:type="dxa"/>
            <w:vAlign w:val="center"/>
          </w:tcPr>
          <w:p w:rsidR="005234B0" w:rsidRDefault="00567E3D">
            <w:pPr>
              <w:jc w:val="right"/>
            </w:pPr>
            <w:r>
              <w:rPr>
                <w:color w:val="000000"/>
                <w:sz w:val="24"/>
              </w:rPr>
              <w:t>1,557,007.36</w:t>
            </w:r>
          </w:p>
        </w:tc>
        <w:tc>
          <w:tcPr>
            <w:tcW w:w="1680" w:type="dxa"/>
            <w:vAlign w:val="center"/>
          </w:tcPr>
          <w:p w:rsidR="005234B0" w:rsidRDefault="00567E3D">
            <w:pPr>
              <w:jc w:val="right"/>
            </w:pPr>
            <w:r>
              <w:rPr>
                <w:color w:val="000000"/>
                <w:sz w:val="24"/>
              </w:rPr>
              <w:t>2.79</w:t>
            </w:r>
          </w:p>
        </w:tc>
      </w:tr>
      <w:tr w:rsidR="005234B0">
        <w:trPr>
          <w:jc w:val="center"/>
        </w:trPr>
        <w:tc>
          <w:tcPr>
            <w:tcW w:w="850" w:type="dxa"/>
            <w:vAlign w:val="center"/>
          </w:tcPr>
          <w:p w:rsidR="005234B0" w:rsidRDefault="00567E3D">
            <w:pPr>
              <w:jc w:val="center"/>
            </w:pPr>
            <w:r>
              <w:rPr>
                <w:color w:val="000000"/>
                <w:sz w:val="24"/>
              </w:rPr>
              <w:t>9</w:t>
            </w:r>
          </w:p>
        </w:tc>
        <w:tc>
          <w:tcPr>
            <w:tcW w:w="1327" w:type="dxa"/>
            <w:vAlign w:val="center"/>
          </w:tcPr>
          <w:p w:rsidR="005234B0" w:rsidRDefault="00567E3D">
            <w:pPr>
              <w:jc w:val="center"/>
            </w:pPr>
            <w:r>
              <w:rPr>
                <w:color w:val="000000"/>
                <w:sz w:val="24"/>
              </w:rPr>
              <w:t>002142</w:t>
            </w:r>
          </w:p>
        </w:tc>
        <w:tc>
          <w:tcPr>
            <w:tcW w:w="1769" w:type="dxa"/>
            <w:vAlign w:val="center"/>
          </w:tcPr>
          <w:p w:rsidR="005234B0" w:rsidRDefault="00567E3D">
            <w:pPr>
              <w:jc w:val="center"/>
            </w:pPr>
            <w:r>
              <w:rPr>
                <w:color w:val="000000"/>
                <w:sz w:val="24"/>
              </w:rPr>
              <w:t>宁波银行</w:t>
            </w:r>
          </w:p>
        </w:tc>
        <w:tc>
          <w:tcPr>
            <w:tcW w:w="1327" w:type="dxa"/>
            <w:vAlign w:val="center"/>
          </w:tcPr>
          <w:p w:rsidR="005234B0" w:rsidRDefault="00567E3D">
            <w:pPr>
              <w:jc w:val="right"/>
            </w:pPr>
            <w:r>
              <w:rPr>
                <w:color w:val="000000"/>
                <w:sz w:val="24"/>
              </w:rPr>
              <w:t>70,974</w:t>
            </w:r>
          </w:p>
        </w:tc>
        <w:tc>
          <w:tcPr>
            <w:tcW w:w="1915" w:type="dxa"/>
            <w:vAlign w:val="center"/>
          </w:tcPr>
          <w:p w:rsidR="005234B0" w:rsidRDefault="00567E3D">
            <w:pPr>
              <w:jc w:val="right"/>
            </w:pPr>
            <w:r>
              <w:rPr>
                <w:color w:val="000000"/>
                <w:sz w:val="24"/>
              </w:rPr>
              <w:t>1,151,198.28</w:t>
            </w:r>
          </w:p>
        </w:tc>
        <w:tc>
          <w:tcPr>
            <w:tcW w:w="1680" w:type="dxa"/>
            <w:vAlign w:val="center"/>
          </w:tcPr>
          <w:p w:rsidR="005234B0" w:rsidRDefault="00567E3D">
            <w:pPr>
              <w:jc w:val="right"/>
            </w:pPr>
            <w:r>
              <w:rPr>
                <w:color w:val="000000"/>
                <w:sz w:val="24"/>
              </w:rPr>
              <w:t>2.07</w:t>
            </w:r>
          </w:p>
        </w:tc>
      </w:tr>
      <w:tr w:rsidR="005234B0">
        <w:trPr>
          <w:jc w:val="center"/>
        </w:trPr>
        <w:tc>
          <w:tcPr>
            <w:tcW w:w="850" w:type="dxa"/>
            <w:vAlign w:val="center"/>
          </w:tcPr>
          <w:p w:rsidR="005234B0" w:rsidRDefault="00567E3D">
            <w:pPr>
              <w:jc w:val="center"/>
            </w:pPr>
            <w:r>
              <w:rPr>
                <w:color w:val="000000"/>
                <w:sz w:val="24"/>
              </w:rPr>
              <w:t>10</w:t>
            </w:r>
          </w:p>
        </w:tc>
        <w:tc>
          <w:tcPr>
            <w:tcW w:w="1327" w:type="dxa"/>
            <w:vAlign w:val="center"/>
          </w:tcPr>
          <w:p w:rsidR="005234B0" w:rsidRDefault="00567E3D">
            <w:pPr>
              <w:jc w:val="center"/>
            </w:pPr>
            <w:r>
              <w:rPr>
                <w:color w:val="000000"/>
                <w:sz w:val="24"/>
              </w:rPr>
              <w:t>000776</w:t>
            </w:r>
          </w:p>
        </w:tc>
        <w:tc>
          <w:tcPr>
            <w:tcW w:w="1769" w:type="dxa"/>
            <w:vAlign w:val="center"/>
          </w:tcPr>
          <w:p w:rsidR="005234B0" w:rsidRDefault="00567E3D">
            <w:pPr>
              <w:jc w:val="center"/>
            </w:pPr>
            <w:r>
              <w:rPr>
                <w:color w:val="000000"/>
                <w:sz w:val="24"/>
              </w:rPr>
              <w:t>广发证券</w:t>
            </w:r>
          </w:p>
        </w:tc>
        <w:tc>
          <w:tcPr>
            <w:tcW w:w="1327" w:type="dxa"/>
            <w:vAlign w:val="center"/>
          </w:tcPr>
          <w:p w:rsidR="005234B0" w:rsidRDefault="00567E3D">
            <w:pPr>
              <w:jc w:val="right"/>
            </w:pPr>
            <w:r>
              <w:rPr>
                <w:color w:val="000000"/>
                <w:sz w:val="24"/>
              </w:rPr>
              <w:t>88,400</w:t>
            </w:r>
          </w:p>
        </w:tc>
        <w:tc>
          <w:tcPr>
            <w:tcW w:w="1915" w:type="dxa"/>
            <w:vAlign w:val="center"/>
          </w:tcPr>
          <w:p w:rsidR="005234B0" w:rsidRDefault="00567E3D">
            <w:pPr>
              <w:jc w:val="right"/>
            </w:pPr>
            <w:r>
              <w:rPr>
                <w:color w:val="000000"/>
                <w:sz w:val="24"/>
              </w:rPr>
              <w:t>1,120,912.00</w:t>
            </w:r>
          </w:p>
        </w:tc>
        <w:tc>
          <w:tcPr>
            <w:tcW w:w="1680" w:type="dxa"/>
            <w:vAlign w:val="center"/>
          </w:tcPr>
          <w:p w:rsidR="005234B0" w:rsidRDefault="00567E3D">
            <w:pPr>
              <w:jc w:val="right"/>
            </w:pPr>
            <w:r>
              <w:rPr>
                <w:color w:val="000000"/>
                <w:sz w:val="24"/>
              </w:rPr>
              <w:t>2.01</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5234B0">
        <w:trPr>
          <w:jc w:val="center"/>
        </w:trPr>
        <w:tc>
          <w:tcPr>
            <w:tcW w:w="850" w:type="dxa"/>
            <w:vAlign w:val="center"/>
          </w:tcPr>
          <w:p w:rsidR="005234B0" w:rsidRDefault="00567E3D">
            <w:pPr>
              <w:jc w:val="center"/>
            </w:pPr>
            <w:r>
              <w:rPr>
                <w:color w:val="000000"/>
                <w:sz w:val="24"/>
              </w:rPr>
              <w:t>1</w:t>
            </w:r>
          </w:p>
        </w:tc>
        <w:tc>
          <w:tcPr>
            <w:tcW w:w="1327" w:type="dxa"/>
            <w:vAlign w:val="center"/>
          </w:tcPr>
          <w:p w:rsidR="005234B0" w:rsidRDefault="00567E3D">
            <w:pPr>
              <w:jc w:val="center"/>
            </w:pPr>
            <w:r>
              <w:rPr>
                <w:color w:val="000000"/>
                <w:sz w:val="24"/>
              </w:rPr>
              <w:t>002241</w:t>
            </w:r>
          </w:p>
        </w:tc>
        <w:tc>
          <w:tcPr>
            <w:tcW w:w="1769" w:type="dxa"/>
            <w:vAlign w:val="center"/>
          </w:tcPr>
          <w:p w:rsidR="005234B0" w:rsidRDefault="00567E3D">
            <w:pPr>
              <w:jc w:val="center"/>
            </w:pPr>
            <w:r>
              <w:rPr>
                <w:color w:val="000000"/>
                <w:sz w:val="24"/>
              </w:rPr>
              <w:t>歌</w:t>
            </w:r>
            <w:proofErr w:type="gramStart"/>
            <w:r>
              <w:rPr>
                <w:color w:val="000000"/>
                <w:sz w:val="24"/>
              </w:rPr>
              <w:t>尔股份</w:t>
            </w:r>
            <w:proofErr w:type="gramEnd"/>
          </w:p>
        </w:tc>
        <w:tc>
          <w:tcPr>
            <w:tcW w:w="1327" w:type="dxa"/>
            <w:vAlign w:val="center"/>
          </w:tcPr>
          <w:p w:rsidR="005234B0" w:rsidRDefault="00567E3D">
            <w:pPr>
              <w:jc w:val="right"/>
            </w:pPr>
            <w:r>
              <w:rPr>
                <w:color w:val="000000"/>
                <w:sz w:val="24"/>
              </w:rPr>
              <w:t>58,100</w:t>
            </w:r>
          </w:p>
        </w:tc>
        <w:tc>
          <w:tcPr>
            <w:tcW w:w="1915" w:type="dxa"/>
            <w:vAlign w:val="center"/>
          </w:tcPr>
          <w:p w:rsidR="005234B0" w:rsidRDefault="00567E3D">
            <w:pPr>
              <w:jc w:val="right"/>
            </w:pPr>
            <w:r>
              <w:rPr>
                <w:color w:val="000000"/>
                <w:sz w:val="24"/>
              </w:rPr>
              <w:t>399,728.00</w:t>
            </w:r>
          </w:p>
        </w:tc>
        <w:tc>
          <w:tcPr>
            <w:tcW w:w="1680" w:type="dxa"/>
            <w:vAlign w:val="center"/>
          </w:tcPr>
          <w:p w:rsidR="005234B0" w:rsidRDefault="00567E3D">
            <w:pPr>
              <w:jc w:val="right"/>
            </w:pPr>
            <w:r>
              <w:rPr>
                <w:color w:val="000000"/>
                <w:sz w:val="24"/>
              </w:rPr>
              <w:t>0.72</w:t>
            </w:r>
          </w:p>
        </w:tc>
      </w:tr>
      <w:tr w:rsidR="005234B0">
        <w:trPr>
          <w:jc w:val="center"/>
        </w:trPr>
        <w:tc>
          <w:tcPr>
            <w:tcW w:w="850" w:type="dxa"/>
            <w:vAlign w:val="center"/>
          </w:tcPr>
          <w:p w:rsidR="005234B0" w:rsidRDefault="00567E3D">
            <w:pPr>
              <w:jc w:val="center"/>
            </w:pPr>
            <w:r>
              <w:rPr>
                <w:color w:val="000000"/>
                <w:sz w:val="24"/>
              </w:rPr>
              <w:t>2</w:t>
            </w:r>
          </w:p>
        </w:tc>
        <w:tc>
          <w:tcPr>
            <w:tcW w:w="1327" w:type="dxa"/>
            <w:vAlign w:val="center"/>
          </w:tcPr>
          <w:p w:rsidR="005234B0" w:rsidRDefault="00567E3D">
            <w:pPr>
              <w:jc w:val="center"/>
            </w:pPr>
            <w:r>
              <w:rPr>
                <w:color w:val="000000"/>
                <w:sz w:val="24"/>
              </w:rPr>
              <w:t>300070</w:t>
            </w:r>
          </w:p>
        </w:tc>
        <w:tc>
          <w:tcPr>
            <w:tcW w:w="1769" w:type="dxa"/>
            <w:vAlign w:val="center"/>
          </w:tcPr>
          <w:p w:rsidR="005234B0" w:rsidRDefault="00567E3D">
            <w:pPr>
              <w:jc w:val="center"/>
            </w:pPr>
            <w:r>
              <w:rPr>
                <w:color w:val="000000"/>
                <w:sz w:val="24"/>
              </w:rPr>
              <w:t>碧水源</w:t>
            </w:r>
          </w:p>
        </w:tc>
        <w:tc>
          <w:tcPr>
            <w:tcW w:w="1327" w:type="dxa"/>
            <w:vAlign w:val="center"/>
          </w:tcPr>
          <w:p w:rsidR="005234B0" w:rsidRDefault="00567E3D">
            <w:pPr>
              <w:jc w:val="right"/>
            </w:pPr>
            <w:r>
              <w:rPr>
                <w:color w:val="000000"/>
                <w:sz w:val="24"/>
              </w:rPr>
              <w:t>46,700</w:t>
            </w:r>
          </w:p>
        </w:tc>
        <w:tc>
          <w:tcPr>
            <w:tcW w:w="1915" w:type="dxa"/>
            <w:vAlign w:val="center"/>
          </w:tcPr>
          <w:p w:rsidR="005234B0" w:rsidRDefault="00567E3D">
            <w:pPr>
              <w:jc w:val="right"/>
            </w:pPr>
            <w:r>
              <w:rPr>
                <w:color w:val="000000"/>
                <w:sz w:val="24"/>
              </w:rPr>
              <w:t>364,260.00</w:t>
            </w:r>
          </w:p>
        </w:tc>
        <w:tc>
          <w:tcPr>
            <w:tcW w:w="1680" w:type="dxa"/>
            <w:vAlign w:val="center"/>
          </w:tcPr>
          <w:p w:rsidR="005234B0" w:rsidRDefault="00567E3D">
            <w:pPr>
              <w:jc w:val="right"/>
            </w:pPr>
            <w:r>
              <w:rPr>
                <w:color w:val="000000"/>
                <w:sz w:val="24"/>
              </w:rPr>
              <w:t>0.65</w:t>
            </w:r>
          </w:p>
        </w:tc>
      </w:tr>
      <w:tr w:rsidR="005234B0">
        <w:trPr>
          <w:jc w:val="center"/>
        </w:trPr>
        <w:tc>
          <w:tcPr>
            <w:tcW w:w="850" w:type="dxa"/>
            <w:vAlign w:val="center"/>
          </w:tcPr>
          <w:p w:rsidR="005234B0" w:rsidRDefault="00567E3D">
            <w:pPr>
              <w:jc w:val="center"/>
            </w:pPr>
            <w:r>
              <w:rPr>
                <w:color w:val="000000"/>
                <w:sz w:val="24"/>
              </w:rPr>
              <w:t>3</w:t>
            </w:r>
          </w:p>
        </w:tc>
        <w:tc>
          <w:tcPr>
            <w:tcW w:w="1327" w:type="dxa"/>
            <w:vAlign w:val="center"/>
          </w:tcPr>
          <w:p w:rsidR="005234B0" w:rsidRDefault="00567E3D">
            <w:pPr>
              <w:jc w:val="center"/>
            </w:pPr>
            <w:r>
              <w:rPr>
                <w:color w:val="000000"/>
                <w:sz w:val="24"/>
              </w:rPr>
              <w:t>000401</w:t>
            </w:r>
          </w:p>
        </w:tc>
        <w:tc>
          <w:tcPr>
            <w:tcW w:w="1769" w:type="dxa"/>
            <w:vAlign w:val="center"/>
          </w:tcPr>
          <w:p w:rsidR="005234B0" w:rsidRDefault="00567E3D">
            <w:pPr>
              <w:jc w:val="center"/>
            </w:pPr>
            <w:r>
              <w:rPr>
                <w:color w:val="000000"/>
                <w:sz w:val="24"/>
              </w:rPr>
              <w:t>冀东水泥</w:t>
            </w:r>
          </w:p>
        </w:tc>
        <w:tc>
          <w:tcPr>
            <w:tcW w:w="1327" w:type="dxa"/>
            <w:vAlign w:val="center"/>
          </w:tcPr>
          <w:p w:rsidR="005234B0" w:rsidRDefault="00567E3D">
            <w:pPr>
              <w:jc w:val="right"/>
            </w:pPr>
            <w:r>
              <w:rPr>
                <w:color w:val="000000"/>
                <w:sz w:val="24"/>
              </w:rPr>
              <w:t>28,900</w:t>
            </w:r>
          </w:p>
        </w:tc>
        <w:tc>
          <w:tcPr>
            <w:tcW w:w="1915" w:type="dxa"/>
            <w:vAlign w:val="center"/>
          </w:tcPr>
          <w:p w:rsidR="005234B0" w:rsidRDefault="00567E3D">
            <w:pPr>
              <w:jc w:val="right"/>
            </w:pPr>
            <w:r>
              <w:rPr>
                <w:color w:val="000000"/>
                <w:sz w:val="24"/>
              </w:rPr>
              <w:t>357,782.00</w:t>
            </w:r>
          </w:p>
        </w:tc>
        <w:tc>
          <w:tcPr>
            <w:tcW w:w="1680" w:type="dxa"/>
            <w:vAlign w:val="center"/>
          </w:tcPr>
          <w:p w:rsidR="005234B0" w:rsidRDefault="00567E3D">
            <w:pPr>
              <w:jc w:val="right"/>
            </w:pPr>
            <w:r>
              <w:rPr>
                <w:color w:val="000000"/>
                <w:sz w:val="24"/>
              </w:rPr>
              <w:t>0.64</w:t>
            </w:r>
          </w:p>
        </w:tc>
      </w:tr>
      <w:tr w:rsidR="005234B0">
        <w:trPr>
          <w:jc w:val="center"/>
        </w:trPr>
        <w:tc>
          <w:tcPr>
            <w:tcW w:w="850" w:type="dxa"/>
            <w:vAlign w:val="center"/>
          </w:tcPr>
          <w:p w:rsidR="005234B0" w:rsidRDefault="00567E3D">
            <w:pPr>
              <w:jc w:val="center"/>
            </w:pPr>
            <w:r>
              <w:rPr>
                <w:color w:val="000000"/>
                <w:sz w:val="24"/>
              </w:rPr>
              <w:t>4</w:t>
            </w:r>
          </w:p>
        </w:tc>
        <w:tc>
          <w:tcPr>
            <w:tcW w:w="1327" w:type="dxa"/>
            <w:vAlign w:val="center"/>
          </w:tcPr>
          <w:p w:rsidR="005234B0" w:rsidRDefault="00567E3D">
            <w:pPr>
              <w:jc w:val="center"/>
            </w:pPr>
            <w:r>
              <w:rPr>
                <w:color w:val="000000"/>
                <w:sz w:val="24"/>
              </w:rPr>
              <w:t>000960</w:t>
            </w:r>
          </w:p>
        </w:tc>
        <w:tc>
          <w:tcPr>
            <w:tcW w:w="1769" w:type="dxa"/>
            <w:vAlign w:val="center"/>
          </w:tcPr>
          <w:p w:rsidR="005234B0" w:rsidRDefault="00567E3D">
            <w:pPr>
              <w:jc w:val="center"/>
            </w:pPr>
            <w:r>
              <w:rPr>
                <w:color w:val="000000"/>
                <w:sz w:val="24"/>
              </w:rPr>
              <w:t>锡业股份</w:t>
            </w:r>
          </w:p>
        </w:tc>
        <w:tc>
          <w:tcPr>
            <w:tcW w:w="1327" w:type="dxa"/>
            <w:vAlign w:val="center"/>
          </w:tcPr>
          <w:p w:rsidR="005234B0" w:rsidRDefault="00567E3D">
            <w:pPr>
              <w:jc w:val="right"/>
            </w:pPr>
            <w:r>
              <w:rPr>
                <w:color w:val="000000"/>
                <w:sz w:val="24"/>
              </w:rPr>
              <w:t>29,000</w:t>
            </w:r>
          </w:p>
        </w:tc>
        <w:tc>
          <w:tcPr>
            <w:tcW w:w="1915" w:type="dxa"/>
            <w:vAlign w:val="center"/>
          </w:tcPr>
          <w:p w:rsidR="005234B0" w:rsidRDefault="00567E3D">
            <w:pPr>
              <w:jc w:val="right"/>
            </w:pPr>
            <w:r>
              <w:rPr>
                <w:color w:val="000000"/>
                <w:sz w:val="24"/>
              </w:rPr>
              <w:t>276,660.00</w:t>
            </w:r>
          </w:p>
        </w:tc>
        <w:tc>
          <w:tcPr>
            <w:tcW w:w="1680" w:type="dxa"/>
            <w:vAlign w:val="center"/>
          </w:tcPr>
          <w:p w:rsidR="005234B0" w:rsidRDefault="00567E3D">
            <w:pPr>
              <w:jc w:val="right"/>
            </w:pPr>
            <w:r>
              <w:rPr>
                <w:color w:val="000000"/>
                <w:sz w:val="24"/>
              </w:rPr>
              <w:t>0.50</w:t>
            </w:r>
          </w:p>
        </w:tc>
      </w:tr>
      <w:tr w:rsidR="005234B0">
        <w:trPr>
          <w:jc w:val="center"/>
        </w:trPr>
        <w:tc>
          <w:tcPr>
            <w:tcW w:w="850" w:type="dxa"/>
            <w:vAlign w:val="center"/>
          </w:tcPr>
          <w:p w:rsidR="005234B0" w:rsidRDefault="00567E3D">
            <w:pPr>
              <w:jc w:val="center"/>
            </w:pPr>
            <w:r>
              <w:rPr>
                <w:color w:val="000000"/>
                <w:sz w:val="24"/>
              </w:rPr>
              <w:t>5</w:t>
            </w:r>
          </w:p>
        </w:tc>
        <w:tc>
          <w:tcPr>
            <w:tcW w:w="1327" w:type="dxa"/>
            <w:vAlign w:val="center"/>
          </w:tcPr>
          <w:p w:rsidR="005234B0" w:rsidRDefault="00567E3D">
            <w:pPr>
              <w:jc w:val="center"/>
            </w:pPr>
            <w:r>
              <w:rPr>
                <w:color w:val="000000"/>
                <w:sz w:val="24"/>
              </w:rPr>
              <w:t>000686</w:t>
            </w:r>
          </w:p>
        </w:tc>
        <w:tc>
          <w:tcPr>
            <w:tcW w:w="1769" w:type="dxa"/>
            <w:vAlign w:val="center"/>
          </w:tcPr>
          <w:p w:rsidR="005234B0" w:rsidRDefault="00567E3D">
            <w:pPr>
              <w:jc w:val="center"/>
            </w:pPr>
            <w:r>
              <w:rPr>
                <w:color w:val="000000"/>
                <w:sz w:val="24"/>
              </w:rPr>
              <w:t>东北证券</w:t>
            </w:r>
          </w:p>
        </w:tc>
        <w:tc>
          <w:tcPr>
            <w:tcW w:w="1327" w:type="dxa"/>
            <w:vAlign w:val="center"/>
          </w:tcPr>
          <w:p w:rsidR="005234B0" w:rsidRDefault="00567E3D">
            <w:pPr>
              <w:jc w:val="right"/>
            </w:pPr>
            <w:r>
              <w:rPr>
                <w:color w:val="000000"/>
                <w:sz w:val="24"/>
              </w:rPr>
              <w:t>42,400</w:t>
            </w:r>
          </w:p>
        </w:tc>
        <w:tc>
          <w:tcPr>
            <w:tcW w:w="1915" w:type="dxa"/>
            <w:vAlign w:val="center"/>
          </w:tcPr>
          <w:p w:rsidR="005234B0" w:rsidRDefault="00567E3D">
            <w:pPr>
              <w:jc w:val="right"/>
            </w:pPr>
            <w:r>
              <w:rPr>
                <w:color w:val="000000"/>
                <w:sz w:val="24"/>
              </w:rPr>
              <w:t>265,424.00</w:t>
            </w:r>
          </w:p>
        </w:tc>
        <w:tc>
          <w:tcPr>
            <w:tcW w:w="1680" w:type="dxa"/>
            <w:vAlign w:val="center"/>
          </w:tcPr>
          <w:p w:rsidR="005234B0" w:rsidRDefault="00567E3D">
            <w:pPr>
              <w:jc w:val="right"/>
            </w:pPr>
            <w:r>
              <w:rPr>
                <w:color w:val="000000"/>
                <w:sz w:val="24"/>
              </w:rPr>
              <w:t>0.48</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286.32</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269.11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555.43</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C51C36" w:rsidRPr="0036023B">
        <w:rPr>
          <w:bCs/>
          <w:color w:val="000000"/>
          <w:sz w:val="24"/>
        </w:rPr>
        <w:t>报告</w:t>
      </w:r>
      <w:r w:rsidR="00874F4B" w:rsidRPr="0036023B">
        <w:rPr>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lastRenderedPageBreak/>
        <w:t>本基金本报告</w:t>
      </w:r>
      <w:proofErr w:type="gramStart"/>
      <w:r w:rsidRPr="0036023B">
        <w:rPr>
          <w:color w:val="000000"/>
          <w:sz w:val="24"/>
        </w:rPr>
        <w:t>期末前</w:t>
      </w:r>
      <w:proofErr w:type="gramEnd"/>
      <w:r w:rsidRPr="0036023B">
        <w:rPr>
          <w:color w:val="000000"/>
          <w:sz w:val="24"/>
        </w:rPr>
        <w:t>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0F191F" w:rsidRPr="0036023B">
        <w:rPr>
          <w:bCs/>
          <w:color w:val="000000"/>
          <w:sz w:val="24"/>
        </w:rPr>
        <w:t>报告</w:t>
      </w:r>
      <w:r w:rsidR="005D44E4" w:rsidRPr="0036023B">
        <w:rPr>
          <w:sz w:val="24"/>
        </w:rPr>
        <w:t>期末积极</w:t>
      </w:r>
      <w:bookmarkStart w:id="0" w:name="_GoBack"/>
      <w:bookmarkEnd w:id="0"/>
      <w:r w:rsidR="005D44E4" w:rsidRPr="0036023B">
        <w:rPr>
          <w:sz w:val="24"/>
        </w:rPr>
        <w:t>投资前五名股票中存在流通受限情况的说明</w:t>
      </w:r>
    </w:p>
    <w:p w:rsidR="005D44E4" w:rsidRPr="0036023B" w:rsidRDefault="00113B88" w:rsidP="0099526C">
      <w:pPr>
        <w:autoSpaceDE w:val="0"/>
        <w:autoSpaceDN w:val="0"/>
        <w:adjustRightInd w:val="0"/>
        <w:spacing w:before="29" w:line="288" w:lineRule="auto"/>
        <w:jc w:val="left"/>
        <w:rPr>
          <w:color w:val="000000"/>
          <w:sz w:val="24"/>
        </w:rPr>
      </w:pPr>
      <w:r w:rsidRPr="00113B88">
        <w:rPr>
          <w:rFonts w:hint="eastAsia"/>
          <w:color w:val="000000"/>
          <w:sz w:val="24"/>
        </w:rPr>
        <w:t>本基金本报告期末积极投资前五名股票中不存在流通受限情况。</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742ADC" w:rsidRPr="00C51B4E" w:rsidRDefault="00742ADC" w:rsidP="00722EDF">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742ADC" w:rsidRPr="00C51B4E" w:rsidRDefault="00742ADC" w:rsidP="00742ADC">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742ADC" w:rsidRPr="00C51B4E" w:rsidRDefault="00742ADC" w:rsidP="00742ADC">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742ADC" w:rsidRPr="00C51B4E" w:rsidRDefault="00742ADC" w:rsidP="00722EDF">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742ADC" w:rsidRPr="00C51B4E" w:rsidTr="003E4B22">
        <w:tc>
          <w:tcPr>
            <w:tcW w:w="9036" w:type="dxa"/>
          </w:tcPr>
          <w:p w:rsidR="00742ADC" w:rsidRPr="00C51B4E" w:rsidRDefault="00742ADC" w:rsidP="0055680B">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hint="eastAsia"/>
                <w:color w:val="000000" w:themeColor="text1"/>
                <w:szCs w:val="21"/>
              </w:rPr>
              <w:t>无。</w:t>
            </w:r>
          </w:p>
        </w:tc>
      </w:tr>
    </w:tbl>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§7</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w:t>
            </w:r>
            <w:proofErr w:type="gramStart"/>
            <w:r w:rsidRPr="0036023B">
              <w:rPr>
                <w:color w:val="000000"/>
                <w:kern w:val="0"/>
                <w:sz w:val="24"/>
              </w:rPr>
              <w:t>初基金</w:t>
            </w:r>
            <w:proofErr w:type="gramEnd"/>
            <w:r w:rsidRPr="0036023B">
              <w:rPr>
                <w:color w:val="000000"/>
                <w:kern w:val="0"/>
                <w:sz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39,329,693</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41,329,693</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8  </w:t>
      </w:r>
      <w:r w:rsidR="00FC2DA1" w:rsidRPr="00306E46">
        <w:rPr>
          <w:sz w:val="24"/>
          <w:szCs w:val="24"/>
        </w:rPr>
        <w:t>基金管理人运用</w:t>
      </w:r>
      <w:proofErr w:type="gramStart"/>
      <w:r w:rsidR="00FC2DA1" w:rsidRPr="00306E46">
        <w:rPr>
          <w:sz w:val="24"/>
          <w:szCs w:val="24"/>
        </w:rPr>
        <w:t>固有资金</w:t>
      </w:r>
      <w:proofErr w:type="gramEnd"/>
      <w:r w:rsidR="00FC2DA1" w:rsidRPr="00306E46">
        <w:rPr>
          <w:sz w:val="24"/>
          <w:szCs w:val="24"/>
        </w:rPr>
        <w:t>投资本基金情况</w:t>
      </w:r>
    </w:p>
    <w:p w:rsidR="00FC2DA1" w:rsidRPr="00306E46" w:rsidRDefault="00FC2DA1" w:rsidP="0099526C">
      <w:pPr>
        <w:spacing w:line="288" w:lineRule="auto"/>
        <w:jc w:val="left"/>
        <w:rPr>
          <w:sz w:val="24"/>
        </w:rPr>
      </w:pPr>
      <w:r w:rsidRPr="00306E46">
        <w:rPr>
          <w:b/>
          <w:sz w:val="24"/>
        </w:rPr>
        <w:t xml:space="preserve">8.1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w:t>
      </w:r>
      <w:proofErr w:type="gramStart"/>
      <w:r w:rsidRPr="00306E46">
        <w:rPr>
          <w:rFonts w:eastAsiaTheme="minorEastAsia"/>
          <w:color w:val="000000"/>
          <w:sz w:val="24"/>
        </w:rPr>
        <w:t>固有资金</w:t>
      </w:r>
      <w:proofErr w:type="gramEnd"/>
      <w:r w:rsidRPr="00306E46">
        <w:rPr>
          <w:rFonts w:eastAsiaTheme="minorEastAsia"/>
          <w:color w:val="000000"/>
          <w:sz w:val="24"/>
        </w:rPr>
        <w:t>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lastRenderedPageBreak/>
        <w:t xml:space="preserve">8.2 </w:t>
      </w:r>
      <w:r w:rsidRPr="00CE2DC0">
        <w:rPr>
          <w:rFonts w:hint="eastAsia"/>
          <w:b/>
          <w:sz w:val="24"/>
        </w:rPr>
        <w:t>基金管理人运用</w:t>
      </w:r>
      <w:proofErr w:type="gramStart"/>
      <w:r w:rsidRPr="00CE2DC0">
        <w:rPr>
          <w:rFonts w:hint="eastAsia"/>
          <w:b/>
          <w:sz w:val="24"/>
        </w:rPr>
        <w:t>固有资金</w:t>
      </w:r>
      <w:proofErr w:type="gramEnd"/>
      <w:r w:rsidRPr="00CE2DC0">
        <w:rPr>
          <w:rFonts w:hint="eastAsia"/>
          <w:b/>
          <w:sz w:val="24"/>
        </w:rPr>
        <w:t>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§9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234B0">
        <w:tc>
          <w:tcPr>
            <w:tcW w:w="992" w:type="dxa"/>
            <w:vMerge w:val="restart"/>
          </w:tcPr>
          <w:p w:rsidR="005234B0" w:rsidRDefault="005234B0"/>
          <w:p w:rsidR="005234B0" w:rsidRDefault="00567E3D">
            <w:r>
              <w:rPr>
                <w:rFonts w:ascii="宋体" w:hAnsi="宋体" w:hint="eastAsia"/>
                <w:kern w:val="0"/>
                <w:szCs w:val="21"/>
              </w:rPr>
              <w:t>交银施罗德深证</w:t>
            </w:r>
            <w:r>
              <w:rPr>
                <w:rFonts w:ascii="宋体" w:hAnsi="宋体" w:hint="eastAsia"/>
                <w:kern w:val="0"/>
                <w:szCs w:val="21"/>
              </w:rPr>
              <w:t>300</w:t>
            </w:r>
            <w:r>
              <w:rPr>
                <w:rFonts w:ascii="宋体" w:hAnsi="宋体" w:hint="eastAsia"/>
                <w:kern w:val="0"/>
                <w:szCs w:val="21"/>
              </w:rPr>
              <w:t>价值交易型开放式指数证券投资基金联接基金</w:t>
            </w:r>
          </w:p>
        </w:tc>
        <w:tc>
          <w:tcPr>
            <w:tcW w:w="991" w:type="dxa"/>
            <w:vAlign w:val="center"/>
          </w:tcPr>
          <w:p w:rsidR="005234B0" w:rsidRDefault="00567E3D">
            <w:pPr>
              <w:jc w:val="center"/>
            </w:pPr>
            <w:r>
              <w:rPr>
                <w:rFonts w:ascii="宋体" w:hAnsi="宋体" w:hint="eastAsia"/>
                <w:bCs/>
                <w:color w:val="000000"/>
                <w:kern w:val="0"/>
                <w:szCs w:val="21"/>
              </w:rPr>
              <w:t>1</w:t>
            </w:r>
          </w:p>
        </w:tc>
        <w:tc>
          <w:tcPr>
            <w:tcW w:w="1843" w:type="dxa"/>
            <w:vAlign w:val="center"/>
          </w:tcPr>
          <w:p w:rsidR="005234B0" w:rsidRDefault="00567E3D">
            <w:pPr>
              <w:jc w:val="center"/>
            </w:pPr>
            <w:r>
              <w:rPr>
                <w:rFonts w:ascii="宋体" w:hAnsi="宋体" w:hint="eastAsia"/>
                <w:bCs/>
                <w:color w:val="000000"/>
                <w:kern w:val="0"/>
                <w:szCs w:val="21"/>
              </w:rPr>
              <w:t>2018/10/1-2018/12/31</w:t>
            </w:r>
          </w:p>
        </w:tc>
        <w:tc>
          <w:tcPr>
            <w:tcW w:w="851" w:type="dxa"/>
            <w:vAlign w:val="center"/>
          </w:tcPr>
          <w:p w:rsidR="005234B0" w:rsidRDefault="00567E3D">
            <w:pPr>
              <w:jc w:val="center"/>
            </w:pPr>
            <w:r>
              <w:rPr>
                <w:rFonts w:ascii="宋体" w:hAnsi="宋体" w:hint="eastAsia"/>
                <w:bCs/>
                <w:color w:val="000000"/>
                <w:kern w:val="0"/>
                <w:szCs w:val="21"/>
              </w:rPr>
              <w:t>36,802,500.00</w:t>
            </w:r>
          </w:p>
        </w:tc>
        <w:tc>
          <w:tcPr>
            <w:tcW w:w="850" w:type="dxa"/>
            <w:vAlign w:val="center"/>
          </w:tcPr>
          <w:p w:rsidR="005234B0" w:rsidRDefault="00567E3D">
            <w:pPr>
              <w:jc w:val="center"/>
            </w:pPr>
            <w:r>
              <w:rPr>
                <w:rFonts w:ascii="宋体" w:hAnsi="宋体" w:hint="eastAsia"/>
                <w:bCs/>
                <w:color w:val="000000"/>
                <w:kern w:val="0"/>
                <w:szCs w:val="21"/>
              </w:rPr>
              <w:t>2,000,000.00</w:t>
            </w:r>
          </w:p>
        </w:tc>
        <w:tc>
          <w:tcPr>
            <w:tcW w:w="1134" w:type="dxa"/>
            <w:vAlign w:val="center"/>
          </w:tcPr>
          <w:p w:rsidR="005234B0" w:rsidRDefault="00567E3D">
            <w:pPr>
              <w:jc w:val="center"/>
            </w:pPr>
            <w:r>
              <w:rPr>
                <w:rFonts w:ascii="宋体" w:hAnsi="宋体" w:hint="eastAsia"/>
                <w:bCs/>
                <w:color w:val="000000"/>
                <w:kern w:val="0"/>
                <w:szCs w:val="21"/>
              </w:rPr>
              <w:t>-</w:t>
            </w:r>
          </w:p>
        </w:tc>
        <w:tc>
          <w:tcPr>
            <w:tcW w:w="1419" w:type="dxa"/>
            <w:vAlign w:val="center"/>
          </w:tcPr>
          <w:p w:rsidR="005234B0" w:rsidRDefault="00567E3D">
            <w:pPr>
              <w:jc w:val="center"/>
            </w:pPr>
            <w:r>
              <w:rPr>
                <w:rFonts w:ascii="宋体" w:hAnsi="宋体" w:hint="eastAsia"/>
                <w:bCs/>
                <w:color w:val="000000"/>
                <w:kern w:val="0"/>
                <w:szCs w:val="21"/>
              </w:rPr>
              <w:t>38,802,500.00</w:t>
            </w:r>
          </w:p>
        </w:tc>
        <w:tc>
          <w:tcPr>
            <w:tcW w:w="1130" w:type="dxa"/>
            <w:vAlign w:val="center"/>
          </w:tcPr>
          <w:p w:rsidR="005234B0" w:rsidRDefault="00567E3D">
            <w:pPr>
              <w:jc w:val="center"/>
            </w:pPr>
            <w:r>
              <w:rPr>
                <w:rFonts w:ascii="宋体" w:hAnsi="宋体" w:hint="eastAsia"/>
                <w:bCs/>
                <w:color w:val="000000"/>
                <w:kern w:val="0"/>
                <w:szCs w:val="21"/>
              </w:rPr>
              <w:t>93.89%</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w:t>
            </w:r>
            <w:proofErr w:type="gramStart"/>
            <w:r>
              <w:rPr>
                <w:rFonts w:ascii="宋体" w:hAnsi="宋体" w:hint="eastAsia"/>
                <w:kern w:val="0"/>
                <w:szCs w:val="21"/>
              </w:rPr>
              <w:t>化投资</w:t>
            </w:r>
            <w:proofErr w:type="gramEnd"/>
            <w:r>
              <w:rPr>
                <w:rFonts w:ascii="宋体" w:hAnsi="宋体" w:hint="eastAsia"/>
                <w:kern w:val="0"/>
                <w:szCs w:val="21"/>
              </w:rPr>
              <w:t>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10</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5234B0" w:rsidRDefault="00567E3D">
      <w:pPr>
        <w:spacing w:before="29" w:line="288" w:lineRule="auto"/>
        <w:ind w:firstLineChars="200" w:firstLine="480"/>
        <w:rPr>
          <w:color w:val="000000"/>
          <w:sz w:val="24"/>
        </w:rPr>
      </w:pPr>
      <w:r>
        <w:rPr>
          <w:color w:val="000000"/>
          <w:sz w:val="24"/>
        </w:rPr>
        <w:t>1</w:t>
      </w:r>
      <w:r>
        <w:rPr>
          <w:color w:val="000000"/>
          <w:sz w:val="24"/>
        </w:rPr>
        <w:t>、中国证监会</w:t>
      </w:r>
      <w:proofErr w:type="gramStart"/>
      <w:r>
        <w:rPr>
          <w:color w:val="000000"/>
          <w:sz w:val="24"/>
        </w:rPr>
        <w:t>核准深</w:t>
      </w:r>
      <w:proofErr w:type="gramEnd"/>
      <w:r>
        <w:rPr>
          <w:color w:val="000000"/>
          <w:sz w:val="24"/>
        </w:rPr>
        <w:t>证</w:t>
      </w:r>
      <w:r>
        <w:rPr>
          <w:color w:val="000000"/>
          <w:sz w:val="24"/>
        </w:rPr>
        <w:t>300</w:t>
      </w:r>
      <w:r>
        <w:rPr>
          <w:color w:val="000000"/>
          <w:sz w:val="24"/>
        </w:rPr>
        <w:t>价值交易型开放式指数证券投资基金募集的文件；</w:t>
      </w:r>
    </w:p>
    <w:p w:rsidR="005234B0" w:rsidRDefault="00567E3D">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5234B0" w:rsidRDefault="00567E3D">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5234B0" w:rsidRDefault="00567E3D">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5234B0" w:rsidRDefault="00567E3D">
      <w:pPr>
        <w:spacing w:before="29" w:line="288" w:lineRule="auto"/>
        <w:ind w:firstLineChars="200" w:firstLine="480"/>
        <w:rPr>
          <w:color w:val="000000"/>
          <w:sz w:val="24"/>
        </w:rPr>
      </w:pPr>
      <w:r>
        <w:rPr>
          <w:color w:val="000000"/>
          <w:sz w:val="24"/>
        </w:rPr>
        <w:t>5</w:t>
      </w:r>
      <w:r>
        <w:rPr>
          <w:color w:val="000000"/>
          <w:sz w:val="24"/>
        </w:rPr>
        <w:t>、关于申请</w:t>
      </w:r>
      <w:proofErr w:type="gramStart"/>
      <w:r>
        <w:rPr>
          <w:color w:val="000000"/>
          <w:sz w:val="24"/>
        </w:rPr>
        <w:t>募集深</w:t>
      </w:r>
      <w:proofErr w:type="gramEnd"/>
      <w:r>
        <w:rPr>
          <w:color w:val="000000"/>
          <w:sz w:val="24"/>
        </w:rPr>
        <w:t>证</w:t>
      </w:r>
      <w:r>
        <w:rPr>
          <w:color w:val="000000"/>
          <w:sz w:val="24"/>
        </w:rPr>
        <w:t>300</w:t>
      </w:r>
      <w:r>
        <w:rPr>
          <w:color w:val="000000"/>
          <w:sz w:val="24"/>
        </w:rPr>
        <w:t>价值交易型开放式指数证券投资基金之法律意见书；</w:t>
      </w:r>
    </w:p>
    <w:p w:rsidR="005234B0" w:rsidRDefault="00567E3D">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5234B0" w:rsidRDefault="00567E3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、报告期内深证</w:t>
      </w:r>
      <w:r w:rsidRPr="0036023B">
        <w:rPr>
          <w:color w:val="000000"/>
          <w:sz w:val="24"/>
        </w:rPr>
        <w:t>300</w:t>
      </w:r>
      <w:r w:rsidRPr="0036023B">
        <w:rPr>
          <w:color w:val="000000"/>
          <w:sz w:val="24"/>
        </w:rPr>
        <w:t>价值交易型开放式指数证券投资基金在指定报刊上各项公告</w:t>
      </w:r>
      <w:r w:rsidRPr="0036023B">
        <w:rPr>
          <w:color w:val="000000"/>
          <w:sz w:val="24"/>
        </w:rPr>
        <w:lastRenderedPageBreak/>
        <w:t>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10</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5234B0" w:rsidRDefault="00567E3D">
      <w:pPr>
        <w:spacing w:before="29" w:line="288" w:lineRule="auto"/>
        <w:ind w:firstLineChars="200" w:firstLine="480"/>
        <w:rPr>
          <w:color w:val="000000"/>
          <w:sz w:val="24"/>
        </w:rPr>
      </w:pPr>
      <w:r>
        <w:rPr>
          <w:color w:val="000000"/>
          <w:sz w:val="24"/>
        </w:rPr>
        <w:t>投资者</w:t>
      </w:r>
      <w:r>
        <w:rPr>
          <w:color w:val="000000"/>
          <w:sz w:val="24"/>
        </w:rPr>
        <w:t>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7E3D" w:rsidRDefault="00567E3D">
      <w:r>
        <w:separator/>
      </w:r>
    </w:p>
  </w:endnote>
  <w:endnote w:type="continuationSeparator" w:id="0">
    <w:p w:rsidR="00567E3D" w:rsidRDefault="00567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113B88">
      <w:rPr>
        <w:noProof/>
        <w:kern w:val="0"/>
        <w:szCs w:val="21"/>
      </w:rPr>
      <w:t>12</w:t>
    </w:r>
    <w:r w:rsidR="00F9387F">
      <w:rPr>
        <w:kern w:val="0"/>
        <w:szCs w:val="21"/>
      </w:rPr>
      <w:fldChar w:fldCharType="end"/>
    </w:r>
    <w:proofErr w:type="gramStart"/>
    <w:r>
      <w:rPr>
        <w:rFonts w:hint="eastAsia"/>
        <w:kern w:val="0"/>
        <w:szCs w:val="21"/>
      </w:rPr>
      <w:t>页共</w:t>
    </w:r>
    <w:proofErr w:type="gramEnd"/>
    <w:r w:rsidR="00F9387F">
      <w:rPr>
        <w:kern w:val="0"/>
        <w:szCs w:val="21"/>
      </w:rPr>
      <w:fldChar w:fldCharType="begin"/>
    </w:r>
    <w:r>
      <w:rPr>
        <w:kern w:val="0"/>
        <w:szCs w:val="21"/>
      </w:rPr>
      <w:instrText xml:space="preserve"> NUMPAGES </w:instrText>
    </w:r>
    <w:r w:rsidR="00F9387F">
      <w:rPr>
        <w:kern w:val="0"/>
        <w:szCs w:val="21"/>
      </w:rPr>
      <w:fldChar w:fldCharType="separate"/>
    </w:r>
    <w:r w:rsidR="00113B88">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7E3D" w:rsidRDefault="00567E3D">
      <w:r>
        <w:separator/>
      </w:r>
    </w:p>
  </w:footnote>
  <w:footnote w:type="continuationSeparator" w:id="0">
    <w:p w:rsidR="00567E3D" w:rsidRDefault="00567E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深证</w:t>
    </w:r>
    <w:r w:rsidRPr="003E676C">
      <w:rPr>
        <w:sz w:val="24"/>
        <w:szCs w:val="24"/>
      </w:rPr>
      <w:t>300</w:t>
    </w:r>
    <w:r w:rsidRPr="003E676C">
      <w:rPr>
        <w:sz w:val="24"/>
        <w:szCs w:val="24"/>
      </w:rPr>
      <w:t>价值交易型开放式指数证券投资基金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3B88"/>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1580"/>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34B0"/>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6588"/>
    <w:rsid w:val="00567E3D"/>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2EDF"/>
    <w:rsid w:val="00723845"/>
    <w:rsid w:val="0072708F"/>
    <w:rsid w:val="0073174A"/>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67D86"/>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C46AA28C-69A8-43B6-BCB9-E6740116A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14</Pages>
  <Words>1158</Words>
  <Characters>6602</Characters>
  <Application>Microsoft Office Word</Application>
  <DocSecurity>0</DocSecurity>
  <Lines>55</Lines>
  <Paragraphs>15</Paragraphs>
  <ScaleCrop>false</ScaleCrop>
  <Company>TRT. Ltd. Co.</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397</cp:revision>
  <cp:lastPrinted>2007-07-19T00:46:00Z</cp:lastPrinted>
  <dcterms:created xsi:type="dcterms:W3CDTF">2012-11-21T04:46:00Z</dcterms:created>
  <dcterms:modified xsi:type="dcterms:W3CDTF">2019-01-17T05:28:00Z</dcterms:modified>
</cp:coreProperties>
</file>