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交银施罗德增利增强债券型证券投资基金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96656" w:rsidRDefault="007B2C6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96656" w:rsidRDefault="007B2C66">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96656" w:rsidRDefault="007B2C6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96656" w:rsidRDefault="007B2C6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96656" w:rsidRDefault="007B2C6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交银增利增强债券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004427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30,420,521.82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本基金以债券投资为主，通过自上而下进行宏观分析，自下而上精选个券，在严格控制风险的前提下，力争实现基金资产的长期稳定增值。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w:t>
            </w:r>
            <w:r w:rsidRPr="007F52FA">
              <w:rPr>
                <w:color w:val="000000"/>
                <w:kern w:val="0"/>
                <w:sz w:val="24"/>
              </w:rPr>
              <w:lastRenderedPageBreak/>
              <w:t>格控制基金资产运作风险的前提下，有效把握投资机会，适时增强组合收益。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交银增利增强债券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004427</w:t>
            </w:r>
          </w:p>
        </w:tc>
        <w:tc>
          <w:tcPr>
            <w:tcW w:w="3048" w:type="dxa"/>
            <w:vAlign w:val="center"/>
          </w:tcPr>
          <w:p w:rsidR="00C23B30" w:rsidRPr="000E4C40" w:rsidRDefault="00C23B30" w:rsidP="00A52A9E">
            <w:pPr>
              <w:spacing w:before="29" w:line="288" w:lineRule="auto"/>
              <w:jc w:val="left"/>
              <w:rPr>
                <w:sz w:val="24"/>
              </w:rPr>
            </w:pPr>
            <w:r w:rsidRPr="000E4C40">
              <w:rPr>
                <w:sz w:val="24"/>
              </w:rPr>
              <w:t>004428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30,006,012.73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414,509.09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交银增利增强债券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交银增利增强债券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476,224.02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50,756.37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228,481.55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22,449.20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31,837,035.67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438,031.72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1.057</w:t>
            </w:r>
          </w:p>
        </w:tc>
      </w:tr>
    </w:tbl>
    <w:p w:rsidR="00496656" w:rsidRDefault="007B2C6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交银增利增强债券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96656">
        <w:trPr>
          <w:jc w:val="center"/>
        </w:trPr>
        <w:tc>
          <w:tcPr>
            <w:tcW w:w="1266" w:type="dxa"/>
            <w:vAlign w:val="center"/>
          </w:tcPr>
          <w:p w:rsidR="00496656" w:rsidRDefault="007B2C66">
            <w:pPr>
              <w:jc w:val="left"/>
            </w:pPr>
            <w:r>
              <w:rPr>
                <w:color w:val="000000"/>
                <w:sz w:val="24"/>
              </w:rPr>
              <w:t>过去三个月</w:t>
            </w:r>
          </w:p>
        </w:tc>
        <w:tc>
          <w:tcPr>
            <w:tcW w:w="1267" w:type="dxa"/>
            <w:vAlign w:val="center"/>
          </w:tcPr>
          <w:p w:rsidR="00496656" w:rsidRDefault="007B2C66">
            <w:pPr>
              <w:jc w:val="center"/>
            </w:pPr>
            <w:r>
              <w:rPr>
                <w:color w:val="000000"/>
                <w:sz w:val="24"/>
              </w:rPr>
              <w:t>0.66%</w:t>
            </w:r>
          </w:p>
        </w:tc>
        <w:tc>
          <w:tcPr>
            <w:tcW w:w="1267" w:type="dxa"/>
            <w:vAlign w:val="center"/>
          </w:tcPr>
          <w:p w:rsidR="00496656" w:rsidRDefault="007B2C66">
            <w:pPr>
              <w:jc w:val="center"/>
            </w:pPr>
            <w:r>
              <w:rPr>
                <w:color w:val="000000"/>
                <w:sz w:val="24"/>
              </w:rPr>
              <w:t>0.10%</w:t>
            </w:r>
          </w:p>
        </w:tc>
        <w:tc>
          <w:tcPr>
            <w:tcW w:w="1267" w:type="dxa"/>
            <w:vAlign w:val="center"/>
          </w:tcPr>
          <w:p w:rsidR="00496656" w:rsidRDefault="007B2C66">
            <w:pPr>
              <w:jc w:val="center"/>
            </w:pPr>
            <w:r>
              <w:rPr>
                <w:color w:val="000000"/>
                <w:sz w:val="24"/>
              </w:rPr>
              <w:t>1.99%</w:t>
            </w:r>
          </w:p>
        </w:tc>
        <w:tc>
          <w:tcPr>
            <w:tcW w:w="1267" w:type="dxa"/>
            <w:vAlign w:val="center"/>
          </w:tcPr>
          <w:p w:rsidR="00496656" w:rsidRDefault="007B2C66">
            <w:pPr>
              <w:jc w:val="center"/>
            </w:pPr>
            <w:r>
              <w:rPr>
                <w:color w:val="000000"/>
                <w:sz w:val="24"/>
              </w:rPr>
              <w:t>0.05%</w:t>
            </w:r>
          </w:p>
        </w:tc>
        <w:tc>
          <w:tcPr>
            <w:tcW w:w="1267" w:type="dxa"/>
            <w:vAlign w:val="center"/>
          </w:tcPr>
          <w:p w:rsidR="00496656" w:rsidRDefault="007B2C66">
            <w:pPr>
              <w:jc w:val="center"/>
            </w:pPr>
            <w:r>
              <w:rPr>
                <w:color w:val="000000"/>
                <w:sz w:val="24"/>
              </w:rPr>
              <w:t>-1.33%</w:t>
            </w:r>
          </w:p>
        </w:tc>
        <w:tc>
          <w:tcPr>
            <w:tcW w:w="1267" w:type="dxa"/>
            <w:vAlign w:val="center"/>
          </w:tcPr>
          <w:p w:rsidR="00496656" w:rsidRDefault="007B2C66">
            <w:pPr>
              <w:jc w:val="center"/>
            </w:pPr>
            <w:r>
              <w:rPr>
                <w:color w:val="000000"/>
                <w:sz w:val="24"/>
              </w:rPr>
              <w:t>0.05%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交银增利增强债券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96656">
        <w:trPr>
          <w:jc w:val="center"/>
        </w:trPr>
        <w:tc>
          <w:tcPr>
            <w:tcW w:w="1266" w:type="dxa"/>
            <w:vAlign w:val="center"/>
          </w:tcPr>
          <w:p w:rsidR="00496656" w:rsidRDefault="007B2C66">
            <w:pPr>
              <w:jc w:val="left"/>
            </w:pPr>
            <w:r>
              <w:rPr>
                <w:color w:val="000000"/>
                <w:sz w:val="24"/>
              </w:rPr>
              <w:t>过去三个月</w:t>
            </w:r>
          </w:p>
        </w:tc>
        <w:tc>
          <w:tcPr>
            <w:tcW w:w="1267" w:type="dxa"/>
            <w:vAlign w:val="center"/>
          </w:tcPr>
          <w:p w:rsidR="00496656" w:rsidRDefault="007B2C66">
            <w:pPr>
              <w:jc w:val="center"/>
            </w:pPr>
            <w:r>
              <w:rPr>
                <w:color w:val="000000"/>
                <w:sz w:val="24"/>
              </w:rPr>
              <w:t>0.76%</w:t>
            </w:r>
          </w:p>
        </w:tc>
        <w:tc>
          <w:tcPr>
            <w:tcW w:w="1267" w:type="dxa"/>
            <w:vAlign w:val="center"/>
          </w:tcPr>
          <w:p w:rsidR="00496656" w:rsidRDefault="007B2C66">
            <w:pPr>
              <w:jc w:val="center"/>
            </w:pPr>
            <w:r>
              <w:rPr>
                <w:color w:val="000000"/>
                <w:sz w:val="24"/>
              </w:rPr>
              <w:t>0.10%</w:t>
            </w:r>
          </w:p>
        </w:tc>
        <w:tc>
          <w:tcPr>
            <w:tcW w:w="1267" w:type="dxa"/>
            <w:vAlign w:val="center"/>
          </w:tcPr>
          <w:p w:rsidR="00496656" w:rsidRDefault="007B2C66">
            <w:pPr>
              <w:jc w:val="center"/>
            </w:pPr>
            <w:r>
              <w:rPr>
                <w:color w:val="000000"/>
                <w:sz w:val="24"/>
              </w:rPr>
              <w:t>1.99%</w:t>
            </w:r>
          </w:p>
        </w:tc>
        <w:tc>
          <w:tcPr>
            <w:tcW w:w="1267" w:type="dxa"/>
            <w:vAlign w:val="center"/>
          </w:tcPr>
          <w:p w:rsidR="00496656" w:rsidRDefault="007B2C66">
            <w:pPr>
              <w:jc w:val="center"/>
            </w:pPr>
            <w:r>
              <w:rPr>
                <w:color w:val="000000"/>
                <w:sz w:val="24"/>
              </w:rPr>
              <w:t>0.05%</w:t>
            </w:r>
          </w:p>
        </w:tc>
        <w:tc>
          <w:tcPr>
            <w:tcW w:w="1267" w:type="dxa"/>
            <w:vAlign w:val="center"/>
          </w:tcPr>
          <w:p w:rsidR="00496656" w:rsidRDefault="007B2C66">
            <w:pPr>
              <w:jc w:val="center"/>
            </w:pPr>
            <w:r>
              <w:rPr>
                <w:color w:val="000000"/>
                <w:sz w:val="24"/>
              </w:rPr>
              <w:t>-1.23%</w:t>
            </w:r>
          </w:p>
        </w:tc>
        <w:tc>
          <w:tcPr>
            <w:tcW w:w="1267" w:type="dxa"/>
            <w:vAlign w:val="center"/>
          </w:tcPr>
          <w:p w:rsidR="00496656" w:rsidRDefault="007B2C66">
            <w:pPr>
              <w:jc w:val="center"/>
            </w:pPr>
            <w:r>
              <w:rPr>
                <w:color w:val="000000"/>
                <w:sz w:val="24"/>
              </w:rPr>
              <w:t>0.05%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交银施罗德增利增强债券型证券投资基金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交银增利增强债券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交银增利增强债券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96656">
        <w:trPr>
          <w:jc w:val="center"/>
        </w:trPr>
        <w:tc>
          <w:tcPr>
            <w:tcW w:w="946" w:type="dxa"/>
            <w:vAlign w:val="center"/>
          </w:tcPr>
          <w:p w:rsidR="00496656" w:rsidRDefault="007B2C66">
            <w:pPr>
              <w:jc w:val="center"/>
            </w:pPr>
            <w:r>
              <w:rPr>
                <w:color w:val="000000"/>
                <w:sz w:val="24"/>
              </w:rPr>
              <w:t>于海颖</w:t>
            </w:r>
          </w:p>
        </w:tc>
        <w:tc>
          <w:tcPr>
            <w:tcW w:w="924" w:type="dxa"/>
            <w:vAlign w:val="center"/>
          </w:tcPr>
          <w:p w:rsidR="00496656" w:rsidRDefault="007B2C66">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202" w:type="dxa"/>
            <w:vAlign w:val="center"/>
          </w:tcPr>
          <w:p w:rsidR="00496656" w:rsidRDefault="007B2C66">
            <w:pPr>
              <w:jc w:val="center"/>
            </w:pPr>
            <w:r>
              <w:rPr>
                <w:color w:val="000000"/>
                <w:sz w:val="24"/>
              </w:rPr>
              <w:t>2017-06-10</w:t>
            </w:r>
          </w:p>
        </w:tc>
        <w:tc>
          <w:tcPr>
            <w:tcW w:w="1300" w:type="dxa"/>
            <w:vAlign w:val="center"/>
          </w:tcPr>
          <w:p w:rsidR="00496656" w:rsidRDefault="007B2C66">
            <w:pPr>
              <w:jc w:val="center"/>
            </w:pPr>
            <w:r>
              <w:rPr>
                <w:color w:val="000000"/>
                <w:sz w:val="24"/>
              </w:rPr>
              <w:t>-</w:t>
            </w:r>
          </w:p>
        </w:tc>
        <w:tc>
          <w:tcPr>
            <w:tcW w:w="1245" w:type="dxa"/>
            <w:vAlign w:val="center"/>
          </w:tcPr>
          <w:p w:rsidR="00496656" w:rsidRDefault="007B2C66">
            <w:pPr>
              <w:jc w:val="center"/>
            </w:pPr>
            <w:r>
              <w:rPr>
                <w:color w:val="000000"/>
                <w:sz w:val="24"/>
              </w:rPr>
              <w:t>12</w:t>
            </w:r>
            <w:r>
              <w:rPr>
                <w:color w:val="000000"/>
                <w:sz w:val="24"/>
              </w:rPr>
              <w:t>年</w:t>
            </w:r>
          </w:p>
        </w:tc>
        <w:tc>
          <w:tcPr>
            <w:tcW w:w="3251" w:type="dxa"/>
            <w:vAlign w:val="center"/>
          </w:tcPr>
          <w:p w:rsidR="00496656" w:rsidRDefault="007B2C66">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496656">
        <w:trPr>
          <w:jc w:val="center"/>
        </w:trPr>
        <w:tc>
          <w:tcPr>
            <w:tcW w:w="946" w:type="dxa"/>
            <w:vAlign w:val="center"/>
          </w:tcPr>
          <w:p w:rsidR="00496656" w:rsidRDefault="007B2C66">
            <w:pPr>
              <w:jc w:val="center"/>
            </w:pPr>
            <w:r>
              <w:rPr>
                <w:color w:val="000000"/>
                <w:sz w:val="24"/>
              </w:rPr>
              <w:t>凌超</w:t>
            </w:r>
          </w:p>
        </w:tc>
        <w:tc>
          <w:tcPr>
            <w:tcW w:w="924" w:type="dxa"/>
            <w:vAlign w:val="center"/>
          </w:tcPr>
          <w:p w:rsidR="00496656" w:rsidRDefault="007B2C66">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496656" w:rsidRDefault="007B2C66">
            <w:pPr>
              <w:jc w:val="center"/>
            </w:pPr>
            <w:r>
              <w:rPr>
                <w:color w:val="000000"/>
                <w:sz w:val="24"/>
              </w:rPr>
              <w:t>2018-02-13</w:t>
            </w:r>
          </w:p>
        </w:tc>
        <w:tc>
          <w:tcPr>
            <w:tcW w:w="1300" w:type="dxa"/>
            <w:vAlign w:val="center"/>
          </w:tcPr>
          <w:p w:rsidR="00496656" w:rsidRDefault="007B2C66">
            <w:pPr>
              <w:jc w:val="center"/>
            </w:pPr>
            <w:r>
              <w:rPr>
                <w:color w:val="000000"/>
                <w:sz w:val="24"/>
              </w:rPr>
              <w:t>-</w:t>
            </w:r>
          </w:p>
        </w:tc>
        <w:tc>
          <w:tcPr>
            <w:tcW w:w="1245" w:type="dxa"/>
            <w:vAlign w:val="center"/>
          </w:tcPr>
          <w:p w:rsidR="00496656" w:rsidRDefault="007B2C66">
            <w:pPr>
              <w:jc w:val="center"/>
            </w:pPr>
            <w:r>
              <w:rPr>
                <w:color w:val="000000"/>
                <w:sz w:val="24"/>
              </w:rPr>
              <w:t>12</w:t>
            </w:r>
            <w:r>
              <w:rPr>
                <w:color w:val="000000"/>
                <w:sz w:val="24"/>
              </w:rPr>
              <w:t>年</w:t>
            </w:r>
          </w:p>
        </w:tc>
        <w:tc>
          <w:tcPr>
            <w:tcW w:w="3251" w:type="dxa"/>
            <w:vAlign w:val="center"/>
          </w:tcPr>
          <w:p w:rsidR="00496656" w:rsidRDefault="007B2C66">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496656">
        <w:trPr>
          <w:jc w:val="center"/>
        </w:trPr>
        <w:tc>
          <w:tcPr>
            <w:tcW w:w="946" w:type="dxa"/>
            <w:vAlign w:val="center"/>
          </w:tcPr>
          <w:p w:rsidR="00496656" w:rsidRDefault="007B2C66">
            <w:pPr>
              <w:jc w:val="center"/>
            </w:pPr>
            <w:r>
              <w:rPr>
                <w:color w:val="000000"/>
                <w:sz w:val="24"/>
              </w:rPr>
              <w:t>魏玉敏</w:t>
            </w:r>
          </w:p>
        </w:tc>
        <w:tc>
          <w:tcPr>
            <w:tcW w:w="924" w:type="dxa"/>
            <w:vAlign w:val="center"/>
          </w:tcPr>
          <w:p w:rsidR="00496656" w:rsidRDefault="007B2C66">
            <w:pPr>
              <w:jc w:val="center"/>
            </w:pPr>
            <w:r>
              <w:rPr>
                <w:color w:val="000000"/>
                <w:sz w:val="24"/>
              </w:rPr>
              <w:t>交银增利债券、交银纯债债券发起、交</w:t>
            </w:r>
            <w:r>
              <w:rPr>
                <w:color w:val="000000"/>
                <w:sz w:val="24"/>
              </w:rPr>
              <w:t>银丰润收益债券、交银增利增强债券、交银丰晟收益债券、交银裕如纯债债券的基金经理</w:t>
            </w:r>
          </w:p>
        </w:tc>
        <w:tc>
          <w:tcPr>
            <w:tcW w:w="1202" w:type="dxa"/>
            <w:vAlign w:val="center"/>
          </w:tcPr>
          <w:p w:rsidR="00496656" w:rsidRDefault="007B2C66">
            <w:pPr>
              <w:jc w:val="center"/>
            </w:pPr>
            <w:r>
              <w:rPr>
                <w:color w:val="000000"/>
                <w:sz w:val="24"/>
              </w:rPr>
              <w:t>2018-11-02</w:t>
            </w:r>
          </w:p>
        </w:tc>
        <w:tc>
          <w:tcPr>
            <w:tcW w:w="1300" w:type="dxa"/>
            <w:vAlign w:val="center"/>
          </w:tcPr>
          <w:p w:rsidR="00496656" w:rsidRDefault="007B2C66">
            <w:pPr>
              <w:jc w:val="center"/>
            </w:pPr>
            <w:r>
              <w:rPr>
                <w:color w:val="000000"/>
                <w:sz w:val="24"/>
              </w:rPr>
              <w:t>-</w:t>
            </w:r>
          </w:p>
        </w:tc>
        <w:tc>
          <w:tcPr>
            <w:tcW w:w="1245" w:type="dxa"/>
            <w:vAlign w:val="center"/>
          </w:tcPr>
          <w:p w:rsidR="00496656" w:rsidRDefault="007B2C66">
            <w:pPr>
              <w:jc w:val="center"/>
            </w:pPr>
            <w:r>
              <w:rPr>
                <w:color w:val="000000"/>
                <w:sz w:val="24"/>
              </w:rPr>
              <w:t>6</w:t>
            </w:r>
            <w:r>
              <w:rPr>
                <w:color w:val="000000"/>
                <w:sz w:val="24"/>
              </w:rPr>
              <w:t>年</w:t>
            </w:r>
          </w:p>
        </w:tc>
        <w:tc>
          <w:tcPr>
            <w:tcW w:w="3251" w:type="dxa"/>
            <w:vAlign w:val="center"/>
          </w:tcPr>
          <w:p w:rsidR="00496656" w:rsidRDefault="007B2C66">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496656" w:rsidRDefault="007B2C6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96656" w:rsidRDefault="007B2C6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96656" w:rsidRDefault="007B2C6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496656" w:rsidRDefault="007B2C66">
      <w:pPr>
        <w:spacing w:before="29" w:line="288" w:lineRule="auto"/>
        <w:ind w:firstLineChars="200" w:firstLine="480"/>
        <w:rPr>
          <w:color w:val="000000"/>
          <w:sz w:val="24"/>
        </w:rPr>
      </w:pPr>
      <w:r>
        <w:rPr>
          <w:color w:val="000000"/>
          <w:sz w:val="24"/>
        </w:rPr>
        <w:t>2018</w:t>
      </w:r>
      <w:r>
        <w:rPr>
          <w:color w:val="000000"/>
          <w:sz w:val="24"/>
        </w:rPr>
        <w:t>年四季度利率债收益率明显下行，长端收益率下行比短端更为明显，曲线期限利差收窄，信用债下行明显，信用利差收窄。十月，央行不仅没有跟随美联储加息，反而在十一假期后超预期降准，债市做多情绪重新升温。三季度</w:t>
      </w:r>
      <w:r>
        <w:rPr>
          <w:color w:val="000000"/>
          <w:sz w:val="24"/>
        </w:rPr>
        <w:t>GDP</w:t>
      </w:r>
      <w:r>
        <w:rPr>
          <w:color w:val="000000"/>
          <w:sz w:val="24"/>
        </w:rPr>
        <w:t>增速回落到</w:t>
      </w:r>
      <w:r>
        <w:rPr>
          <w:color w:val="000000"/>
          <w:sz w:val="24"/>
        </w:rPr>
        <w:t>6.50%</w:t>
      </w:r>
      <w:r>
        <w:rPr>
          <w:color w:val="000000"/>
          <w:sz w:val="24"/>
        </w:rPr>
        <w:t>，加上股权质押风险继续令股市重挫，国际油价加速回落，多重因素影响下，债市做多情绪高涨，收益率持续下行。十一月中旬随着十月经济金融数据公布，市场关注的社融数据大幅下挫，市场对经济下行形成一致预期，而</w:t>
      </w:r>
      <w:r>
        <w:rPr>
          <w:color w:val="000000"/>
          <w:sz w:val="24"/>
        </w:rPr>
        <w:t>同时地方债供给减少，进一步助推了债市行情。直到十二月中旬，出于对地产、非标政策放松的预期，债市才出现小幅调整，而后央行操作</w:t>
      </w:r>
      <w:r>
        <w:rPr>
          <w:color w:val="000000"/>
          <w:sz w:val="24"/>
        </w:rPr>
        <w:t>TMLF</w:t>
      </w:r>
      <w:r>
        <w:rPr>
          <w:color w:val="000000"/>
          <w:sz w:val="24"/>
        </w:rPr>
        <w:t>并降息后，收益率进一步回落创出年内新低。</w:t>
      </w:r>
    </w:p>
    <w:p w:rsidR="00496656" w:rsidRDefault="007B2C66">
      <w:pPr>
        <w:spacing w:before="29" w:line="288" w:lineRule="auto"/>
        <w:ind w:firstLineChars="200" w:firstLine="480"/>
        <w:rPr>
          <w:color w:val="000000"/>
          <w:sz w:val="24"/>
        </w:rPr>
      </w:pPr>
      <w:r>
        <w:rPr>
          <w:color w:val="000000"/>
          <w:sz w:val="24"/>
        </w:rPr>
        <w:t>转债市场方面，四季度以来权益市场呈现先上后下的走势，转债市场总体跟随权益市场表现，十月初至十一月中旬估值有所修复，十一月中旬之后随着股票市场的调整，转债市场重回调整。</w:t>
      </w:r>
    </w:p>
    <w:p w:rsidR="00496656" w:rsidRDefault="007B2C66">
      <w:pPr>
        <w:spacing w:before="29" w:line="288" w:lineRule="auto"/>
        <w:ind w:firstLineChars="200" w:firstLine="480"/>
        <w:rPr>
          <w:color w:val="000000"/>
          <w:sz w:val="24"/>
        </w:rPr>
      </w:pPr>
      <w:r>
        <w:rPr>
          <w:color w:val="000000"/>
          <w:sz w:val="24"/>
        </w:rPr>
        <w:t>报告期内，本基金由于组合规模原因，债券配置以利率债为主，保证组合流动性。此外，考虑到转债资产估值或处于历史低位，组合增配了一定的转债仓位，优选性价比优势品种，保持组合稳健运</w:t>
      </w:r>
      <w:r>
        <w:rPr>
          <w:color w:val="000000"/>
          <w:sz w:val="24"/>
        </w:rPr>
        <w:t>行，增厚组合收益。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一季度，宏观基本面和货币政策趋势仍将有利于债券市场，一方面出口和地产对经济的拖累将逐步体现，另一方面货币政策为了对冲下滑也将会保持宽松。宽信用政策面临地方政府隐性债务监管、银行风险偏好和资本金不高、严监管下非标难以明显扩张等诸多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7F52FA">
        <w:rPr>
          <w:color w:val="000000"/>
          <w:sz w:val="24"/>
        </w:rPr>
        <w:t>2018</w:t>
      </w:r>
      <w:r w:rsidRPr="007F52FA">
        <w:rPr>
          <w:color w:val="000000"/>
          <w:sz w:val="24"/>
        </w:rPr>
        <w:t>年那么顺畅，关注逆周期调节政策可能会导致社融同比阶段性企稳，猪价油价超预期上涨可能会对通胀预期产生扰动。操作策略方面，组合将继续以利率债波段操作为主，保证组合较好的流动性。转债市场方面，当前转债估值处于历史低位，但估值分化明显，组合将进一步增加转债仓位，并精选均有性价比优势的个券，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本基金本报告期内连续六十个工作日出现基金资产净值低于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30,923,959.02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30,923,959.02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772,766.87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2.38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713,129.01</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2.20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32,409,854.90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20,262,034.60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62.78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20,262,034.60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62.78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10,661,924.42</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33.03</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30,923,959.02</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95.81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96656">
        <w:trPr>
          <w:jc w:val="center"/>
        </w:trPr>
        <w:tc>
          <w:tcPr>
            <w:tcW w:w="1075" w:type="dxa"/>
            <w:vAlign w:val="center"/>
          </w:tcPr>
          <w:p w:rsidR="00496656" w:rsidRDefault="007B2C66">
            <w:pPr>
              <w:jc w:val="center"/>
            </w:pPr>
            <w:r>
              <w:rPr>
                <w:color w:val="000000"/>
                <w:sz w:val="24"/>
              </w:rPr>
              <w:t>1</w:t>
            </w:r>
          </w:p>
        </w:tc>
        <w:tc>
          <w:tcPr>
            <w:tcW w:w="1533" w:type="dxa"/>
            <w:vAlign w:val="center"/>
          </w:tcPr>
          <w:p w:rsidR="00496656" w:rsidRDefault="007B2C66">
            <w:pPr>
              <w:jc w:val="center"/>
            </w:pPr>
            <w:r>
              <w:rPr>
                <w:color w:val="000000"/>
                <w:sz w:val="24"/>
              </w:rPr>
              <w:t>180202</w:t>
            </w:r>
          </w:p>
        </w:tc>
        <w:tc>
          <w:tcPr>
            <w:tcW w:w="1533" w:type="dxa"/>
            <w:vAlign w:val="center"/>
          </w:tcPr>
          <w:p w:rsidR="00496656" w:rsidRDefault="007B2C66">
            <w:pPr>
              <w:jc w:val="center"/>
            </w:pPr>
            <w:r>
              <w:rPr>
                <w:color w:val="000000"/>
                <w:sz w:val="24"/>
              </w:rPr>
              <w:t>18</w:t>
            </w:r>
            <w:r>
              <w:rPr>
                <w:color w:val="000000"/>
                <w:sz w:val="24"/>
              </w:rPr>
              <w:t>国开</w:t>
            </w:r>
            <w:r>
              <w:rPr>
                <w:color w:val="000000"/>
                <w:sz w:val="24"/>
              </w:rPr>
              <w:t>02</w:t>
            </w:r>
          </w:p>
        </w:tc>
        <w:tc>
          <w:tcPr>
            <w:tcW w:w="1394" w:type="dxa"/>
            <w:vAlign w:val="center"/>
          </w:tcPr>
          <w:p w:rsidR="00496656" w:rsidRDefault="007B2C66">
            <w:pPr>
              <w:jc w:val="right"/>
            </w:pPr>
            <w:r>
              <w:rPr>
                <w:color w:val="000000"/>
                <w:sz w:val="24"/>
              </w:rPr>
              <w:t>100,000</w:t>
            </w:r>
          </w:p>
        </w:tc>
        <w:tc>
          <w:tcPr>
            <w:tcW w:w="1944" w:type="dxa"/>
            <w:vAlign w:val="center"/>
          </w:tcPr>
          <w:p w:rsidR="00496656" w:rsidRDefault="007B2C66">
            <w:pPr>
              <w:jc w:val="right"/>
            </w:pPr>
            <w:r>
              <w:rPr>
                <w:color w:val="000000"/>
                <w:sz w:val="24"/>
              </w:rPr>
              <w:t>10,172,000.00</w:t>
            </w:r>
          </w:p>
        </w:tc>
        <w:tc>
          <w:tcPr>
            <w:tcW w:w="1389" w:type="dxa"/>
            <w:vAlign w:val="center"/>
          </w:tcPr>
          <w:p w:rsidR="00496656" w:rsidRDefault="007B2C66">
            <w:pPr>
              <w:jc w:val="right"/>
            </w:pPr>
            <w:r>
              <w:rPr>
                <w:color w:val="000000"/>
                <w:sz w:val="24"/>
              </w:rPr>
              <w:t>31.52</w:t>
            </w:r>
          </w:p>
        </w:tc>
      </w:tr>
      <w:tr w:rsidR="00496656">
        <w:trPr>
          <w:jc w:val="center"/>
        </w:trPr>
        <w:tc>
          <w:tcPr>
            <w:tcW w:w="1075" w:type="dxa"/>
            <w:vAlign w:val="center"/>
          </w:tcPr>
          <w:p w:rsidR="00496656" w:rsidRDefault="007B2C66">
            <w:pPr>
              <w:jc w:val="center"/>
            </w:pPr>
            <w:r>
              <w:rPr>
                <w:color w:val="000000"/>
                <w:sz w:val="24"/>
              </w:rPr>
              <w:t>2</w:t>
            </w:r>
          </w:p>
        </w:tc>
        <w:tc>
          <w:tcPr>
            <w:tcW w:w="1533" w:type="dxa"/>
            <w:vAlign w:val="center"/>
          </w:tcPr>
          <w:p w:rsidR="00496656" w:rsidRDefault="007B2C66">
            <w:pPr>
              <w:jc w:val="center"/>
            </w:pPr>
            <w:r>
              <w:rPr>
                <w:color w:val="000000"/>
                <w:sz w:val="24"/>
              </w:rPr>
              <w:t>018006</w:t>
            </w:r>
          </w:p>
        </w:tc>
        <w:tc>
          <w:tcPr>
            <w:tcW w:w="1533" w:type="dxa"/>
            <w:vAlign w:val="center"/>
          </w:tcPr>
          <w:p w:rsidR="00496656" w:rsidRDefault="007B2C66">
            <w:pPr>
              <w:jc w:val="center"/>
            </w:pPr>
            <w:r>
              <w:rPr>
                <w:color w:val="000000"/>
                <w:sz w:val="24"/>
              </w:rPr>
              <w:t>国开</w:t>
            </w:r>
            <w:r>
              <w:rPr>
                <w:color w:val="000000"/>
                <w:sz w:val="24"/>
              </w:rPr>
              <w:t>1702</w:t>
            </w:r>
          </w:p>
        </w:tc>
        <w:tc>
          <w:tcPr>
            <w:tcW w:w="1394" w:type="dxa"/>
            <w:vAlign w:val="center"/>
          </w:tcPr>
          <w:p w:rsidR="00496656" w:rsidRDefault="007B2C66">
            <w:pPr>
              <w:jc w:val="right"/>
            </w:pPr>
            <w:r>
              <w:rPr>
                <w:color w:val="000000"/>
                <w:sz w:val="24"/>
              </w:rPr>
              <w:t>61,010</w:t>
            </w:r>
          </w:p>
        </w:tc>
        <w:tc>
          <w:tcPr>
            <w:tcW w:w="1944" w:type="dxa"/>
            <w:vAlign w:val="center"/>
          </w:tcPr>
          <w:p w:rsidR="00496656" w:rsidRDefault="007B2C66">
            <w:pPr>
              <w:jc w:val="right"/>
            </w:pPr>
            <w:r>
              <w:rPr>
                <w:color w:val="000000"/>
                <w:sz w:val="24"/>
              </w:rPr>
              <w:t>6,229,121.00</w:t>
            </w:r>
          </w:p>
        </w:tc>
        <w:tc>
          <w:tcPr>
            <w:tcW w:w="1389" w:type="dxa"/>
            <w:vAlign w:val="center"/>
          </w:tcPr>
          <w:p w:rsidR="00496656" w:rsidRDefault="007B2C66">
            <w:pPr>
              <w:jc w:val="right"/>
            </w:pPr>
            <w:r>
              <w:rPr>
                <w:color w:val="000000"/>
                <w:sz w:val="24"/>
              </w:rPr>
              <w:t>19.30</w:t>
            </w:r>
          </w:p>
        </w:tc>
      </w:tr>
      <w:tr w:rsidR="00496656">
        <w:trPr>
          <w:jc w:val="center"/>
        </w:trPr>
        <w:tc>
          <w:tcPr>
            <w:tcW w:w="1075" w:type="dxa"/>
            <w:vAlign w:val="center"/>
          </w:tcPr>
          <w:p w:rsidR="00496656" w:rsidRDefault="007B2C66">
            <w:pPr>
              <w:jc w:val="center"/>
            </w:pPr>
            <w:r>
              <w:rPr>
                <w:color w:val="000000"/>
                <w:sz w:val="24"/>
              </w:rPr>
              <w:t>3</w:t>
            </w:r>
          </w:p>
        </w:tc>
        <w:tc>
          <w:tcPr>
            <w:tcW w:w="1533" w:type="dxa"/>
            <w:vAlign w:val="center"/>
          </w:tcPr>
          <w:p w:rsidR="00496656" w:rsidRDefault="007B2C66">
            <w:pPr>
              <w:jc w:val="center"/>
            </w:pPr>
            <w:r>
              <w:rPr>
                <w:color w:val="000000"/>
                <w:sz w:val="24"/>
              </w:rPr>
              <w:t>018005</w:t>
            </w:r>
          </w:p>
        </w:tc>
        <w:tc>
          <w:tcPr>
            <w:tcW w:w="1533" w:type="dxa"/>
            <w:vAlign w:val="center"/>
          </w:tcPr>
          <w:p w:rsidR="00496656" w:rsidRDefault="007B2C66">
            <w:pPr>
              <w:jc w:val="center"/>
            </w:pPr>
            <w:r>
              <w:rPr>
                <w:color w:val="000000"/>
                <w:sz w:val="24"/>
              </w:rPr>
              <w:t>国开</w:t>
            </w:r>
            <w:r>
              <w:rPr>
                <w:color w:val="000000"/>
                <w:sz w:val="24"/>
              </w:rPr>
              <w:t>1701</w:t>
            </w:r>
          </w:p>
        </w:tc>
        <w:tc>
          <w:tcPr>
            <w:tcW w:w="1394" w:type="dxa"/>
            <w:vAlign w:val="center"/>
          </w:tcPr>
          <w:p w:rsidR="00496656" w:rsidRDefault="007B2C66">
            <w:pPr>
              <w:jc w:val="right"/>
            </w:pPr>
            <w:r>
              <w:rPr>
                <w:color w:val="000000"/>
                <w:sz w:val="24"/>
              </w:rPr>
              <w:t>38,440</w:t>
            </w:r>
          </w:p>
        </w:tc>
        <w:tc>
          <w:tcPr>
            <w:tcW w:w="1944" w:type="dxa"/>
            <w:vAlign w:val="center"/>
          </w:tcPr>
          <w:p w:rsidR="00496656" w:rsidRDefault="007B2C66">
            <w:pPr>
              <w:jc w:val="right"/>
            </w:pPr>
            <w:r>
              <w:rPr>
                <w:color w:val="000000"/>
                <w:sz w:val="24"/>
              </w:rPr>
              <w:t>3,860,913.60</w:t>
            </w:r>
          </w:p>
        </w:tc>
        <w:tc>
          <w:tcPr>
            <w:tcW w:w="1389" w:type="dxa"/>
            <w:vAlign w:val="center"/>
          </w:tcPr>
          <w:p w:rsidR="00496656" w:rsidRDefault="007B2C66">
            <w:pPr>
              <w:jc w:val="right"/>
            </w:pPr>
            <w:r>
              <w:rPr>
                <w:color w:val="000000"/>
                <w:sz w:val="24"/>
              </w:rPr>
              <w:t>11.96</w:t>
            </w:r>
          </w:p>
        </w:tc>
      </w:tr>
      <w:tr w:rsidR="00496656">
        <w:trPr>
          <w:jc w:val="center"/>
        </w:trPr>
        <w:tc>
          <w:tcPr>
            <w:tcW w:w="1075" w:type="dxa"/>
            <w:vAlign w:val="center"/>
          </w:tcPr>
          <w:p w:rsidR="00496656" w:rsidRDefault="007B2C66">
            <w:pPr>
              <w:jc w:val="center"/>
            </w:pPr>
            <w:r>
              <w:rPr>
                <w:color w:val="000000"/>
                <w:sz w:val="24"/>
              </w:rPr>
              <w:t>4</w:t>
            </w:r>
          </w:p>
        </w:tc>
        <w:tc>
          <w:tcPr>
            <w:tcW w:w="1533" w:type="dxa"/>
            <w:vAlign w:val="center"/>
          </w:tcPr>
          <w:p w:rsidR="00496656" w:rsidRDefault="007B2C66">
            <w:pPr>
              <w:jc w:val="center"/>
            </w:pPr>
            <w:r>
              <w:rPr>
                <w:color w:val="000000"/>
                <w:sz w:val="24"/>
              </w:rPr>
              <w:t>132013</w:t>
            </w:r>
          </w:p>
        </w:tc>
        <w:tc>
          <w:tcPr>
            <w:tcW w:w="1533" w:type="dxa"/>
            <w:vAlign w:val="center"/>
          </w:tcPr>
          <w:p w:rsidR="00496656" w:rsidRDefault="007B2C66">
            <w:pPr>
              <w:jc w:val="center"/>
            </w:pPr>
            <w:r>
              <w:rPr>
                <w:color w:val="000000"/>
                <w:sz w:val="24"/>
              </w:rPr>
              <w:t>17</w:t>
            </w:r>
            <w:r>
              <w:rPr>
                <w:color w:val="000000"/>
                <w:sz w:val="24"/>
              </w:rPr>
              <w:t>宝武</w:t>
            </w:r>
            <w:r>
              <w:rPr>
                <w:color w:val="000000"/>
                <w:sz w:val="24"/>
              </w:rPr>
              <w:t>EB</w:t>
            </w:r>
          </w:p>
        </w:tc>
        <w:tc>
          <w:tcPr>
            <w:tcW w:w="1394" w:type="dxa"/>
            <w:vAlign w:val="center"/>
          </w:tcPr>
          <w:p w:rsidR="00496656" w:rsidRDefault="007B2C66">
            <w:pPr>
              <w:jc w:val="right"/>
            </w:pPr>
            <w:r>
              <w:rPr>
                <w:color w:val="000000"/>
                <w:sz w:val="24"/>
              </w:rPr>
              <w:t>16,340</w:t>
            </w:r>
          </w:p>
        </w:tc>
        <w:tc>
          <w:tcPr>
            <w:tcW w:w="1944" w:type="dxa"/>
            <w:vAlign w:val="center"/>
          </w:tcPr>
          <w:p w:rsidR="00496656" w:rsidRDefault="007B2C66">
            <w:pPr>
              <w:jc w:val="right"/>
            </w:pPr>
            <w:r>
              <w:rPr>
                <w:color w:val="000000"/>
                <w:sz w:val="24"/>
              </w:rPr>
              <w:t>1,622,888.80</w:t>
            </w:r>
          </w:p>
        </w:tc>
        <w:tc>
          <w:tcPr>
            <w:tcW w:w="1389" w:type="dxa"/>
            <w:vAlign w:val="center"/>
          </w:tcPr>
          <w:p w:rsidR="00496656" w:rsidRDefault="007B2C66">
            <w:pPr>
              <w:jc w:val="right"/>
            </w:pPr>
            <w:r>
              <w:rPr>
                <w:color w:val="000000"/>
                <w:sz w:val="24"/>
              </w:rPr>
              <w:t>5.03</w:t>
            </w:r>
          </w:p>
        </w:tc>
      </w:tr>
      <w:tr w:rsidR="00496656">
        <w:trPr>
          <w:jc w:val="center"/>
        </w:trPr>
        <w:tc>
          <w:tcPr>
            <w:tcW w:w="1075" w:type="dxa"/>
            <w:vAlign w:val="center"/>
          </w:tcPr>
          <w:p w:rsidR="00496656" w:rsidRDefault="007B2C66">
            <w:pPr>
              <w:jc w:val="center"/>
            </w:pPr>
            <w:r>
              <w:rPr>
                <w:color w:val="000000"/>
                <w:sz w:val="24"/>
              </w:rPr>
              <w:t>5</w:t>
            </w:r>
          </w:p>
        </w:tc>
        <w:tc>
          <w:tcPr>
            <w:tcW w:w="1533" w:type="dxa"/>
            <w:vAlign w:val="center"/>
          </w:tcPr>
          <w:p w:rsidR="00496656" w:rsidRDefault="007B2C66">
            <w:pPr>
              <w:jc w:val="center"/>
            </w:pPr>
            <w:r>
              <w:rPr>
                <w:color w:val="000000"/>
                <w:sz w:val="24"/>
              </w:rPr>
              <w:t>113520</w:t>
            </w:r>
          </w:p>
        </w:tc>
        <w:tc>
          <w:tcPr>
            <w:tcW w:w="1533" w:type="dxa"/>
            <w:vAlign w:val="center"/>
          </w:tcPr>
          <w:p w:rsidR="00496656" w:rsidRDefault="007B2C66">
            <w:pPr>
              <w:jc w:val="center"/>
            </w:pPr>
            <w:r>
              <w:rPr>
                <w:color w:val="000000"/>
                <w:sz w:val="24"/>
              </w:rPr>
              <w:t>百合转债</w:t>
            </w:r>
          </w:p>
        </w:tc>
        <w:tc>
          <w:tcPr>
            <w:tcW w:w="1394" w:type="dxa"/>
            <w:vAlign w:val="center"/>
          </w:tcPr>
          <w:p w:rsidR="00496656" w:rsidRDefault="007B2C66">
            <w:pPr>
              <w:jc w:val="right"/>
            </w:pPr>
            <w:r>
              <w:rPr>
                <w:color w:val="000000"/>
                <w:sz w:val="24"/>
              </w:rPr>
              <w:t>11,340</w:t>
            </w:r>
          </w:p>
        </w:tc>
        <w:tc>
          <w:tcPr>
            <w:tcW w:w="1944" w:type="dxa"/>
            <w:vAlign w:val="center"/>
          </w:tcPr>
          <w:p w:rsidR="00496656" w:rsidRDefault="007B2C66">
            <w:pPr>
              <w:jc w:val="right"/>
            </w:pPr>
            <w:r>
              <w:rPr>
                <w:color w:val="000000"/>
                <w:sz w:val="24"/>
              </w:rPr>
              <w:t>1,202,833.80</w:t>
            </w:r>
          </w:p>
        </w:tc>
        <w:tc>
          <w:tcPr>
            <w:tcW w:w="1389" w:type="dxa"/>
            <w:vAlign w:val="center"/>
          </w:tcPr>
          <w:p w:rsidR="00496656" w:rsidRDefault="007B2C66">
            <w:pPr>
              <w:jc w:val="right"/>
            </w:pPr>
            <w:r>
              <w:rPr>
                <w:color w:val="000000"/>
                <w:sz w:val="24"/>
              </w:rPr>
              <w:t>3.73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5,121.99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1,409.60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706,399.01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198.41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713,129.01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496656">
        <w:trPr>
          <w:jc w:val="center"/>
        </w:trPr>
        <w:tc>
          <w:tcPr>
            <w:tcW w:w="0" w:type="auto"/>
            <w:vAlign w:val="center"/>
          </w:tcPr>
          <w:p w:rsidR="00496656" w:rsidRDefault="007B2C66">
            <w:pPr>
              <w:jc w:val="center"/>
            </w:pPr>
            <w:r>
              <w:rPr>
                <w:rFonts w:eastAsiaTheme="minorEastAsia"/>
                <w:color w:val="000000"/>
                <w:sz w:val="24"/>
              </w:rPr>
              <w:t>1</w:t>
            </w:r>
          </w:p>
        </w:tc>
        <w:tc>
          <w:tcPr>
            <w:tcW w:w="0" w:type="auto"/>
            <w:vAlign w:val="center"/>
          </w:tcPr>
          <w:p w:rsidR="00496656" w:rsidRDefault="007B2C66">
            <w:pPr>
              <w:jc w:val="center"/>
            </w:pPr>
            <w:r>
              <w:rPr>
                <w:rFonts w:eastAsiaTheme="minorEastAsia"/>
                <w:color w:val="000000"/>
                <w:sz w:val="24"/>
              </w:rPr>
              <w:t>132013</w:t>
            </w:r>
          </w:p>
        </w:tc>
        <w:tc>
          <w:tcPr>
            <w:tcW w:w="0" w:type="auto"/>
            <w:vAlign w:val="center"/>
          </w:tcPr>
          <w:p w:rsidR="00496656" w:rsidRDefault="007B2C66">
            <w:pPr>
              <w:jc w:val="center"/>
            </w:pPr>
            <w:r>
              <w:rPr>
                <w:rFonts w:eastAsiaTheme="minorEastAsia"/>
                <w:color w:val="000000"/>
                <w:sz w:val="24"/>
              </w:rPr>
              <w:t>17</w:t>
            </w:r>
            <w:r>
              <w:rPr>
                <w:rFonts w:eastAsiaTheme="minorEastAsia"/>
                <w:color w:val="000000"/>
                <w:sz w:val="24"/>
              </w:rPr>
              <w:t>宝武</w:t>
            </w:r>
            <w:r>
              <w:rPr>
                <w:rFonts w:eastAsiaTheme="minorEastAsia"/>
                <w:color w:val="000000"/>
                <w:sz w:val="24"/>
              </w:rPr>
              <w:t>EB</w:t>
            </w:r>
          </w:p>
        </w:tc>
        <w:tc>
          <w:tcPr>
            <w:tcW w:w="0" w:type="auto"/>
            <w:vAlign w:val="center"/>
          </w:tcPr>
          <w:p w:rsidR="00496656" w:rsidRDefault="007B2C66">
            <w:pPr>
              <w:jc w:val="right"/>
            </w:pPr>
            <w:r>
              <w:rPr>
                <w:rFonts w:eastAsiaTheme="minorEastAsia"/>
                <w:color w:val="000000"/>
                <w:sz w:val="24"/>
              </w:rPr>
              <w:t>1,622,888.80</w:t>
            </w:r>
          </w:p>
        </w:tc>
        <w:tc>
          <w:tcPr>
            <w:tcW w:w="0" w:type="auto"/>
            <w:vAlign w:val="center"/>
          </w:tcPr>
          <w:p w:rsidR="00496656" w:rsidRDefault="007B2C66">
            <w:pPr>
              <w:jc w:val="right"/>
            </w:pPr>
            <w:r>
              <w:rPr>
                <w:rFonts w:eastAsiaTheme="minorEastAsia"/>
                <w:color w:val="000000"/>
                <w:sz w:val="24"/>
              </w:rPr>
              <w:t>5.03</w:t>
            </w:r>
          </w:p>
        </w:tc>
      </w:tr>
      <w:tr w:rsidR="00496656">
        <w:trPr>
          <w:jc w:val="center"/>
        </w:trPr>
        <w:tc>
          <w:tcPr>
            <w:tcW w:w="0" w:type="auto"/>
            <w:vAlign w:val="center"/>
          </w:tcPr>
          <w:p w:rsidR="00496656" w:rsidRDefault="007B2C66">
            <w:pPr>
              <w:jc w:val="center"/>
            </w:pPr>
            <w:r>
              <w:rPr>
                <w:rFonts w:eastAsiaTheme="minorEastAsia"/>
                <w:color w:val="000000"/>
                <w:sz w:val="24"/>
              </w:rPr>
              <w:t>2</w:t>
            </w:r>
          </w:p>
        </w:tc>
        <w:tc>
          <w:tcPr>
            <w:tcW w:w="0" w:type="auto"/>
            <w:vAlign w:val="center"/>
          </w:tcPr>
          <w:p w:rsidR="00496656" w:rsidRDefault="007B2C66">
            <w:pPr>
              <w:jc w:val="center"/>
            </w:pPr>
            <w:r>
              <w:rPr>
                <w:rFonts w:eastAsiaTheme="minorEastAsia"/>
                <w:color w:val="000000"/>
                <w:sz w:val="24"/>
              </w:rPr>
              <w:t>110042</w:t>
            </w:r>
          </w:p>
        </w:tc>
        <w:tc>
          <w:tcPr>
            <w:tcW w:w="0" w:type="auto"/>
            <w:vAlign w:val="center"/>
          </w:tcPr>
          <w:p w:rsidR="00496656" w:rsidRDefault="007B2C66">
            <w:pPr>
              <w:jc w:val="center"/>
            </w:pPr>
            <w:r>
              <w:rPr>
                <w:rFonts w:eastAsiaTheme="minorEastAsia"/>
                <w:color w:val="000000"/>
                <w:sz w:val="24"/>
              </w:rPr>
              <w:t>航电转债</w:t>
            </w:r>
          </w:p>
        </w:tc>
        <w:tc>
          <w:tcPr>
            <w:tcW w:w="0" w:type="auto"/>
            <w:vAlign w:val="center"/>
          </w:tcPr>
          <w:p w:rsidR="00496656" w:rsidRDefault="007B2C66">
            <w:pPr>
              <w:jc w:val="right"/>
            </w:pPr>
            <w:r>
              <w:rPr>
                <w:rFonts w:eastAsiaTheme="minorEastAsia"/>
                <w:color w:val="000000"/>
                <w:sz w:val="24"/>
              </w:rPr>
              <w:t>942,053.30</w:t>
            </w:r>
          </w:p>
        </w:tc>
        <w:tc>
          <w:tcPr>
            <w:tcW w:w="0" w:type="auto"/>
            <w:vAlign w:val="center"/>
          </w:tcPr>
          <w:p w:rsidR="00496656" w:rsidRDefault="007B2C66">
            <w:pPr>
              <w:jc w:val="right"/>
            </w:pPr>
            <w:r>
              <w:rPr>
                <w:rFonts w:eastAsiaTheme="minorEastAsia"/>
                <w:color w:val="000000"/>
                <w:sz w:val="24"/>
              </w:rPr>
              <w:t>2.92</w:t>
            </w:r>
          </w:p>
        </w:tc>
      </w:tr>
      <w:tr w:rsidR="00496656">
        <w:trPr>
          <w:jc w:val="center"/>
        </w:trPr>
        <w:tc>
          <w:tcPr>
            <w:tcW w:w="0" w:type="auto"/>
            <w:vAlign w:val="center"/>
          </w:tcPr>
          <w:p w:rsidR="00496656" w:rsidRDefault="007B2C66">
            <w:pPr>
              <w:jc w:val="center"/>
            </w:pPr>
            <w:r>
              <w:rPr>
                <w:rFonts w:eastAsiaTheme="minorEastAsia"/>
                <w:color w:val="000000"/>
                <w:sz w:val="24"/>
              </w:rPr>
              <w:t>3</w:t>
            </w:r>
          </w:p>
        </w:tc>
        <w:tc>
          <w:tcPr>
            <w:tcW w:w="0" w:type="auto"/>
            <w:vAlign w:val="center"/>
          </w:tcPr>
          <w:p w:rsidR="00496656" w:rsidRDefault="007B2C66">
            <w:pPr>
              <w:jc w:val="center"/>
            </w:pPr>
            <w:r>
              <w:rPr>
                <w:rFonts w:eastAsiaTheme="minorEastAsia"/>
                <w:color w:val="000000"/>
                <w:sz w:val="24"/>
              </w:rPr>
              <w:t>128016</w:t>
            </w:r>
          </w:p>
        </w:tc>
        <w:tc>
          <w:tcPr>
            <w:tcW w:w="0" w:type="auto"/>
            <w:vAlign w:val="center"/>
          </w:tcPr>
          <w:p w:rsidR="00496656" w:rsidRDefault="007B2C66">
            <w:pPr>
              <w:jc w:val="center"/>
            </w:pPr>
            <w:r>
              <w:rPr>
                <w:rFonts w:eastAsiaTheme="minorEastAsia"/>
                <w:color w:val="000000"/>
                <w:sz w:val="24"/>
              </w:rPr>
              <w:t>雨虹转债</w:t>
            </w:r>
          </w:p>
        </w:tc>
        <w:tc>
          <w:tcPr>
            <w:tcW w:w="0" w:type="auto"/>
            <w:vAlign w:val="center"/>
          </w:tcPr>
          <w:p w:rsidR="00496656" w:rsidRDefault="007B2C66">
            <w:pPr>
              <w:jc w:val="right"/>
            </w:pPr>
            <w:r>
              <w:rPr>
                <w:rFonts w:eastAsiaTheme="minorEastAsia"/>
                <w:color w:val="000000"/>
                <w:sz w:val="24"/>
              </w:rPr>
              <w:t>737,550.00</w:t>
            </w:r>
          </w:p>
        </w:tc>
        <w:tc>
          <w:tcPr>
            <w:tcW w:w="0" w:type="auto"/>
            <w:vAlign w:val="center"/>
          </w:tcPr>
          <w:p w:rsidR="00496656" w:rsidRDefault="007B2C66">
            <w:pPr>
              <w:jc w:val="right"/>
            </w:pPr>
            <w:r>
              <w:rPr>
                <w:rFonts w:eastAsiaTheme="minorEastAsia"/>
                <w:color w:val="000000"/>
                <w:sz w:val="24"/>
              </w:rPr>
              <w:t>2.29</w:t>
            </w:r>
          </w:p>
        </w:tc>
      </w:tr>
      <w:tr w:rsidR="00496656">
        <w:trPr>
          <w:jc w:val="center"/>
        </w:trPr>
        <w:tc>
          <w:tcPr>
            <w:tcW w:w="0" w:type="auto"/>
            <w:vAlign w:val="center"/>
          </w:tcPr>
          <w:p w:rsidR="00496656" w:rsidRDefault="007B2C66">
            <w:pPr>
              <w:jc w:val="center"/>
            </w:pPr>
            <w:r>
              <w:rPr>
                <w:rFonts w:eastAsiaTheme="minorEastAsia"/>
                <w:color w:val="000000"/>
                <w:sz w:val="24"/>
              </w:rPr>
              <w:t>4</w:t>
            </w:r>
          </w:p>
        </w:tc>
        <w:tc>
          <w:tcPr>
            <w:tcW w:w="0" w:type="auto"/>
            <w:vAlign w:val="center"/>
          </w:tcPr>
          <w:p w:rsidR="00496656" w:rsidRDefault="007B2C66">
            <w:pPr>
              <w:jc w:val="center"/>
            </w:pPr>
            <w:r>
              <w:rPr>
                <w:rFonts w:eastAsiaTheme="minorEastAsia"/>
                <w:color w:val="000000"/>
                <w:sz w:val="24"/>
              </w:rPr>
              <w:t>132009</w:t>
            </w:r>
          </w:p>
        </w:tc>
        <w:tc>
          <w:tcPr>
            <w:tcW w:w="0" w:type="auto"/>
            <w:vAlign w:val="center"/>
          </w:tcPr>
          <w:p w:rsidR="00496656" w:rsidRDefault="007B2C66">
            <w:pPr>
              <w:jc w:val="center"/>
            </w:pPr>
            <w:r>
              <w:rPr>
                <w:rFonts w:eastAsiaTheme="minorEastAsia"/>
                <w:color w:val="000000"/>
                <w:sz w:val="24"/>
              </w:rPr>
              <w:t>17</w:t>
            </w:r>
            <w:r>
              <w:rPr>
                <w:rFonts w:eastAsiaTheme="minorEastAsia"/>
                <w:color w:val="000000"/>
                <w:sz w:val="24"/>
              </w:rPr>
              <w:t>中油</w:t>
            </w:r>
            <w:r>
              <w:rPr>
                <w:rFonts w:eastAsiaTheme="minorEastAsia"/>
                <w:color w:val="000000"/>
                <w:sz w:val="24"/>
              </w:rPr>
              <w:t>EB</w:t>
            </w:r>
          </w:p>
        </w:tc>
        <w:tc>
          <w:tcPr>
            <w:tcW w:w="0" w:type="auto"/>
            <w:vAlign w:val="center"/>
          </w:tcPr>
          <w:p w:rsidR="00496656" w:rsidRDefault="007B2C66">
            <w:pPr>
              <w:jc w:val="right"/>
            </w:pPr>
            <w:r>
              <w:rPr>
                <w:rFonts w:eastAsiaTheme="minorEastAsia"/>
                <w:color w:val="000000"/>
                <w:sz w:val="24"/>
              </w:rPr>
              <w:t>705,530.00</w:t>
            </w:r>
          </w:p>
        </w:tc>
        <w:tc>
          <w:tcPr>
            <w:tcW w:w="0" w:type="auto"/>
            <w:vAlign w:val="center"/>
          </w:tcPr>
          <w:p w:rsidR="00496656" w:rsidRDefault="007B2C66">
            <w:pPr>
              <w:jc w:val="right"/>
            </w:pPr>
            <w:r>
              <w:rPr>
                <w:rFonts w:eastAsiaTheme="minorEastAsia"/>
                <w:color w:val="000000"/>
                <w:sz w:val="24"/>
              </w:rPr>
              <w:t>2.19</w:t>
            </w:r>
          </w:p>
        </w:tc>
      </w:tr>
      <w:tr w:rsidR="00496656">
        <w:trPr>
          <w:jc w:val="center"/>
        </w:trPr>
        <w:tc>
          <w:tcPr>
            <w:tcW w:w="0" w:type="auto"/>
            <w:vAlign w:val="center"/>
          </w:tcPr>
          <w:p w:rsidR="00496656" w:rsidRDefault="007B2C66">
            <w:pPr>
              <w:jc w:val="center"/>
            </w:pPr>
            <w:r>
              <w:rPr>
                <w:rFonts w:eastAsiaTheme="minorEastAsia"/>
                <w:color w:val="000000"/>
                <w:sz w:val="24"/>
              </w:rPr>
              <w:t>5</w:t>
            </w:r>
          </w:p>
        </w:tc>
        <w:tc>
          <w:tcPr>
            <w:tcW w:w="0" w:type="auto"/>
            <w:vAlign w:val="center"/>
          </w:tcPr>
          <w:p w:rsidR="00496656" w:rsidRDefault="007B2C66">
            <w:pPr>
              <w:jc w:val="center"/>
            </w:pPr>
            <w:r>
              <w:rPr>
                <w:rFonts w:eastAsiaTheme="minorEastAsia"/>
                <w:color w:val="000000"/>
                <w:sz w:val="24"/>
              </w:rPr>
              <w:t>113019</w:t>
            </w:r>
          </w:p>
        </w:tc>
        <w:tc>
          <w:tcPr>
            <w:tcW w:w="0" w:type="auto"/>
            <w:vAlign w:val="center"/>
          </w:tcPr>
          <w:p w:rsidR="00496656" w:rsidRDefault="007B2C66">
            <w:pPr>
              <w:jc w:val="center"/>
            </w:pPr>
            <w:r>
              <w:rPr>
                <w:rFonts w:eastAsiaTheme="minorEastAsia"/>
                <w:color w:val="000000"/>
                <w:sz w:val="24"/>
              </w:rPr>
              <w:t>玲珑转债</w:t>
            </w:r>
          </w:p>
        </w:tc>
        <w:tc>
          <w:tcPr>
            <w:tcW w:w="0" w:type="auto"/>
            <w:vAlign w:val="center"/>
          </w:tcPr>
          <w:p w:rsidR="00496656" w:rsidRDefault="007B2C66">
            <w:pPr>
              <w:jc w:val="right"/>
            </w:pPr>
            <w:r>
              <w:rPr>
                <w:rFonts w:eastAsiaTheme="minorEastAsia"/>
                <w:color w:val="000000"/>
                <w:sz w:val="24"/>
              </w:rPr>
              <w:t>489,540.00</w:t>
            </w:r>
          </w:p>
        </w:tc>
        <w:tc>
          <w:tcPr>
            <w:tcW w:w="0" w:type="auto"/>
            <w:vAlign w:val="center"/>
          </w:tcPr>
          <w:p w:rsidR="00496656" w:rsidRDefault="007B2C66">
            <w:pPr>
              <w:jc w:val="right"/>
            </w:pPr>
            <w:r>
              <w:rPr>
                <w:rFonts w:eastAsiaTheme="minorEastAsia"/>
                <w:color w:val="000000"/>
                <w:sz w:val="24"/>
              </w:rPr>
              <w:t>1.52</w:t>
            </w:r>
          </w:p>
        </w:tc>
      </w:tr>
      <w:tr w:rsidR="00496656">
        <w:trPr>
          <w:jc w:val="center"/>
        </w:trPr>
        <w:tc>
          <w:tcPr>
            <w:tcW w:w="0" w:type="auto"/>
            <w:vAlign w:val="center"/>
          </w:tcPr>
          <w:p w:rsidR="00496656" w:rsidRDefault="007B2C66">
            <w:pPr>
              <w:jc w:val="center"/>
            </w:pPr>
            <w:r>
              <w:rPr>
                <w:rFonts w:eastAsiaTheme="minorEastAsia"/>
                <w:color w:val="000000"/>
                <w:sz w:val="24"/>
              </w:rPr>
              <w:t>6</w:t>
            </w:r>
          </w:p>
        </w:tc>
        <w:tc>
          <w:tcPr>
            <w:tcW w:w="0" w:type="auto"/>
            <w:vAlign w:val="center"/>
          </w:tcPr>
          <w:p w:rsidR="00496656" w:rsidRDefault="007B2C66">
            <w:pPr>
              <w:jc w:val="center"/>
            </w:pPr>
            <w:r>
              <w:rPr>
                <w:rFonts w:eastAsiaTheme="minorEastAsia"/>
                <w:color w:val="000000"/>
                <w:sz w:val="24"/>
              </w:rPr>
              <w:t>120001</w:t>
            </w:r>
          </w:p>
        </w:tc>
        <w:tc>
          <w:tcPr>
            <w:tcW w:w="0" w:type="auto"/>
            <w:vAlign w:val="center"/>
          </w:tcPr>
          <w:p w:rsidR="00496656" w:rsidRDefault="007B2C66">
            <w:pPr>
              <w:jc w:val="center"/>
            </w:pPr>
            <w:r>
              <w:rPr>
                <w:rFonts w:eastAsiaTheme="minorEastAsia"/>
                <w:color w:val="000000"/>
                <w:sz w:val="24"/>
              </w:rPr>
              <w:t>16</w:t>
            </w:r>
            <w:r>
              <w:rPr>
                <w:rFonts w:eastAsiaTheme="minorEastAsia"/>
                <w:color w:val="000000"/>
                <w:sz w:val="24"/>
              </w:rPr>
              <w:t>以岭</w:t>
            </w:r>
            <w:r>
              <w:rPr>
                <w:rFonts w:eastAsiaTheme="minorEastAsia"/>
                <w:color w:val="000000"/>
                <w:sz w:val="24"/>
              </w:rPr>
              <w:t>EB</w:t>
            </w:r>
          </w:p>
        </w:tc>
        <w:tc>
          <w:tcPr>
            <w:tcW w:w="0" w:type="auto"/>
            <w:vAlign w:val="center"/>
          </w:tcPr>
          <w:p w:rsidR="00496656" w:rsidRDefault="007B2C66">
            <w:pPr>
              <w:jc w:val="right"/>
            </w:pPr>
            <w:r>
              <w:rPr>
                <w:rFonts w:eastAsiaTheme="minorEastAsia"/>
                <w:color w:val="000000"/>
                <w:sz w:val="24"/>
              </w:rPr>
              <w:t>460,184.00</w:t>
            </w:r>
          </w:p>
        </w:tc>
        <w:tc>
          <w:tcPr>
            <w:tcW w:w="0" w:type="auto"/>
            <w:vAlign w:val="center"/>
          </w:tcPr>
          <w:p w:rsidR="00496656" w:rsidRDefault="007B2C66">
            <w:pPr>
              <w:jc w:val="right"/>
            </w:pPr>
            <w:r>
              <w:rPr>
                <w:rFonts w:eastAsiaTheme="minorEastAsia"/>
                <w:color w:val="000000"/>
                <w:sz w:val="24"/>
              </w:rPr>
              <w:t>1.43</w:t>
            </w:r>
          </w:p>
        </w:tc>
      </w:tr>
      <w:tr w:rsidR="00496656">
        <w:trPr>
          <w:jc w:val="center"/>
        </w:trPr>
        <w:tc>
          <w:tcPr>
            <w:tcW w:w="0" w:type="auto"/>
            <w:vAlign w:val="center"/>
          </w:tcPr>
          <w:p w:rsidR="00496656" w:rsidRDefault="007B2C66">
            <w:pPr>
              <w:jc w:val="center"/>
            </w:pPr>
            <w:r>
              <w:rPr>
                <w:rFonts w:eastAsiaTheme="minorEastAsia"/>
                <w:color w:val="000000"/>
                <w:sz w:val="24"/>
              </w:rPr>
              <w:t>7</w:t>
            </w:r>
          </w:p>
        </w:tc>
        <w:tc>
          <w:tcPr>
            <w:tcW w:w="0" w:type="auto"/>
            <w:vAlign w:val="center"/>
          </w:tcPr>
          <w:p w:rsidR="00496656" w:rsidRDefault="007B2C66">
            <w:pPr>
              <w:jc w:val="center"/>
            </w:pPr>
            <w:r>
              <w:rPr>
                <w:rFonts w:eastAsiaTheme="minorEastAsia"/>
                <w:color w:val="000000"/>
                <w:sz w:val="24"/>
              </w:rPr>
              <w:t>128010</w:t>
            </w:r>
          </w:p>
        </w:tc>
        <w:tc>
          <w:tcPr>
            <w:tcW w:w="0" w:type="auto"/>
            <w:vAlign w:val="center"/>
          </w:tcPr>
          <w:p w:rsidR="00496656" w:rsidRDefault="007B2C66">
            <w:pPr>
              <w:jc w:val="center"/>
            </w:pPr>
            <w:r>
              <w:rPr>
                <w:rFonts w:eastAsiaTheme="minorEastAsia"/>
                <w:color w:val="000000"/>
                <w:sz w:val="24"/>
              </w:rPr>
              <w:t>顺昌转债</w:t>
            </w:r>
          </w:p>
        </w:tc>
        <w:tc>
          <w:tcPr>
            <w:tcW w:w="0" w:type="auto"/>
            <w:vAlign w:val="center"/>
          </w:tcPr>
          <w:p w:rsidR="00496656" w:rsidRDefault="007B2C66">
            <w:pPr>
              <w:jc w:val="right"/>
            </w:pPr>
            <w:r>
              <w:rPr>
                <w:rFonts w:eastAsiaTheme="minorEastAsia"/>
                <w:color w:val="000000"/>
                <w:sz w:val="24"/>
              </w:rPr>
              <w:t>340,025.00</w:t>
            </w:r>
          </w:p>
        </w:tc>
        <w:tc>
          <w:tcPr>
            <w:tcW w:w="0" w:type="auto"/>
            <w:vAlign w:val="center"/>
          </w:tcPr>
          <w:p w:rsidR="00496656" w:rsidRDefault="007B2C66">
            <w:pPr>
              <w:jc w:val="right"/>
            </w:pPr>
            <w:r>
              <w:rPr>
                <w:rFonts w:eastAsiaTheme="minorEastAsia"/>
                <w:color w:val="000000"/>
                <w:sz w:val="24"/>
              </w:rPr>
              <w:t>1.05</w:t>
            </w:r>
          </w:p>
        </w:tc>
      </w:tr>
      <w:tr w:rsidR="00496656">
        <w:trPr>
          <w:jc w:val="center"/>
        </w:trPr>
        <w:tc>
          <w:tcPr>
            <w:tcW w:w="0" w:type="auto"/>
            <w:vAlign w:val="center"/>
          </w:tcPr>
          <w:p w:rsidR="00496656" w:rsidRDefault="007B2C66">
            <w:pPr>
              <w:jc w:val="center"/>
            </w:pPr>
            <w:r>
              <w:rPr>
                <w:rFonts w:eastAsiaTheme="minorEastAsia"/>
                <w:color w:val="000000"/>
                <w:sz w:val="24"/>
              </w:rPr>
              <w:t>8</w:t>
            </w:r>
          </w:p>
        </w:tc>
        <w:tc>
          <w:tcPr>
            <w:tcW w:w="0" w:type="auto"/>
            <w:vAlign w:val="center"/>
          </w:tcPr>
          <w:p w:rsidR="00496656" w:rsidRDefault="007B2C66">
            <w:pPr>
              <w:jc w:val="center"/>
            </w:pPr>
            <w:r>
              <w:rPr>
                <w:rFonts w:eastAsiaTheme="minorEastAsia"/>
                <w:color w:val="000000"/>
                <w:sz w:val="24"/>
              </w:rPr>
              <w:t>110043</w:t>
            </w:r>
          </w:p>
        </w:tc>
        <w:tc>
          <w:tcPr>
            <w:tcW w:w="0" w:type="auto"/>
            <w:vAlign w:val="center"/>
          </w:tcPr>
          <w:p w:rsidR="00496656" w:rsidRDefault="007B2C66">
            <w:pPr>
              <w:jc w:val="center"/>
            </w:pPr>
            <w:r>
              <w:rPr>
                <w:rFonts w:eastAsiaTheme="minorEastAsia"/>
                <w:color w:val="000000"/>
                <w:sz w:val="24"/>
              </w:rPr>
              <w:t>无锡转债</w:t>
            </w:r>
          </w:p>
        </w:tc>
        <w:tc>
          <w:tcPr>
            <w:tcW w:w="0" w:type="auto"/>
            <w:vAlign w:val="center"/>
          </w:tcPr>
          <w:p w:rsidR="00496656" w:rsidRDefault="007B2C66">
            <w:pPr>
              <w:jc w:val="right"/>
            </w:pPr>
            <w:r>
              <w:rPr>
                <w:rFonts w:eastAsiaTheme="minorEastAsia"/>
                <w:color w:val="000000"/>
                <w:sz w:val="24"/>
              </w:rPr>
              <w:t>324,648.50</w:t>
            </w:r>
          </w:p>
        </w:tc>
        <w:tc>
          <w:tcPr>
            <w:tcW w:w="0" w:type="auto"/>
            <w:vAlign w:val="center"/>
          </w:tcPr>
          <w:p w:rsidR="00496656" w:rsidRDefault="007B2C66">
            <w:pPr>
              <w:jc w:val="right"/>
            </w:pPr>
            <w:r>
              <w:rPr>
                <w:rFonts w:eastAsiaTheme="minorEastAsia"/>
                <w:color w:val="000000"/>
                <w:sz w:val="24"/>
              </w:rPr>
              <w:t>1.01</w:t>
            </w:r>
          </w:p>
        </w:tc>
      </w:tr>
      <w:tr w:rsidR="00496656">
        <w:trPr>
          <w:jc w:val="center"/>
        </w:trPr>
        <w:tc>
          <w:tcPr>
            <w:tcW w:w="0" w:type="auto"/>
            <w:vAlign w:val="center"/>
          </w:tcPr>
          <w:p w:rsidR="00496656" w:rsidRDefault="007B2C66">
            <w:pPr>
              <w:jc w:val="center"/>
            </w:pPr>
            <w:r>
              <w:rPr>
                <w:rFonts w:eastAsiaTheme="minorEastAsia"/>
                <w:color w:val="000000"/>
                <w:sz w:val="24"/>
              </w:rPr>
              <w:t>9</w:t>
            </w:r>
          </w:p>
        </w:tc>
        <w:tc>
          <w:tcPr>
            <w:tcW w:w="0" w:type="auto"/>
            <w:vAlign w:val="center"/>
          </w:tcPr>
          <w:p w:rsidR="00496656" w:rsidRDefault="007B2C66">
            <w:pPr>
              <w:jc w:val="center"/>
            </w:pPr>
            <w:r>
              <w:rPr>
                <w:rFonts w:eastAsiaTheme="minorEastAsia"/>
                <w:color w:val="000000"/>
                <w:sz w:val="24"/>
              </w:rPr>
              <w:t>113015</w:t>
            </w:r>
          </w:p>
        </w:tc>
        <w:tc>
          <w:tcPr>
            <w:tcW w:w="0" w:type="auto"/>
            <w:vAlign w:val="center"/>
          </w:tcPr>
          <w:p w:rsidR="00496656" w:rsidRDefault="007B2C66">
            <w:pPr>
              <w:jc w:val="center"/>
            </w:pPr>
            <w:r>
              <w:rPr>
                <w:rFonts w:eastAsiaTheme="minorEastAsia"/>
                <w:color w:val="000000"/>
                <w:sz w:val="24"/>
              </w:rPr>
              <w:t>隆基转债</w:t>
            </w:r>
          </w:p>
        </w:tc>
        <w:tc>
          <w:tcPr>
            <w:tcW w:w="0" w:type="auto"/>
            <w:vAlign w:val="center"/>
          </w:tcPr>
          <w:p w:rsidR="00496656" w:rsidRDefault="007B2C66">
            <w:pPr>
              <w:jc w:val="right"/>
            </w:pPr>
            <w:r>
              <w:rPr>
                <w:rFonts w:eastAsiaTheme="minorEastAsia"/>
                <w:color w:val="000000"/>
                <w:sz w:val="24"/>
              </w:rPr>
              <w:t>312,449.00</w:t>
            </w:r>
          </w:p>
        </w:tc>
        <w:tc>
          <w:tcPr>
            <w:tcW w:w="0" w:type="auto"/>
            <w:vAlign w:val="center"/>
          </w:tcPr>
          <w:p w:rsidR="00496656" w:rsidRDefault="007B2C66">
            <w:pPr>
              <w:jc w:val="right"/>
            </w:pPr>
            <w:r>
              <w:rPr>
                <w:rFonts w:eastAsiaTheme="minorEastAsia"/>
                <w:color w:val="000000"/>
                <w:sz w:val="24"/>
              </w:rPr>
              <w:t>0.97</w:t>
            </w:r>
          </w:p>
        </w:tc>
      </w:tr>
      <w:tr w:rsidR="00496656">
        <w:trPr>
          <w:jc w:val="center"/>
        </w:trPr>
        <w:tc>
          <w:tcPr>
            <w:tcW w:w="0" w:type="auto"/>
            <w:vAlign w:val="center"/>
          </w:tcPr>
          <w:p w:rsidR="00496656" w:rsidRDefault="007B2C66">
            <w:pPr>
              <w:jc w:val="center"/>
            </w:pPr>
            <w:r>
              <w:rPr>
                <w:rFonts w:eastAsiaTheme="minorEastAsia"/>
                <w:color w:val="000000"/>
                <w:sz w:val="24"/>
              </w:rPr>
              <w:t>10</w:t>
            </w:r>
          </w:p>
        </w:tc>
        <w:tc>
          <w:tcPr>
            <w:tcW w:w="0" w:type="auto"/>
            <w:vAlign w:val="center"/>
          </w:tcPr>
          <w:p w:rsidR="00496656" w:rsidRDefault="007B2C66">
            <w:pPr>
              <w:jc w:val="center"/>
            </w:pPr>
            <w:r>
              <w:rPr>
                <w:rFonts w:eastAsiaTheme="minorEastAsia"/>
                <w:color w:val="000000"/>
                <w:sz w:val="24"/>
              </w:rPr>
              <w:t>123006</w:t>
            </w:r>
          </w:p>
        </w:tc>
        <w:tc>
          <w:tcPr>
            <w:tcW w:w="0" w:type="auto"/>
            <w:vAlign w:val="center"/>
          </w:tcPr>
          <w:p w:rsidR="00496656" w:rsidRDefault="007B2C66">
            <w:pPr>
              <w:jc w:val="center"/>
            </w:pPr>
            <w:r>
              <w:rPr>
                <w:rFonts w:eastAsiaTheme="minorEastAsia"/>
                <w:color w:val="000000"/>
                <w:sz w:val="24"/>
              </w:rPr>
              <w:t>东财转债</w:t>
            </w:r>
          </w:p>
        </w:tc>
        <w:tc>
          <w:tcPr>
            <w:tcW w:w="0" w:type="auto"/>
            <w:vAlign w:val="center"/>
          </w:tcPr>
          <w:p w:rsidR="00496656" w:rsidRDefault="007B2C66">
            <w:pPr>
              <w:jc w:val="right"/>
            </w:pPr>
            <w:r>
              <w:rPr>
                <w:rFonts w:eastAsiaTheme="minorEastAsia"/>
                <w:color w:val="000000"/>
                <w:sz w:val="24"/>
              </w:rPr>
              <w:t>308,533.40</w:t>
            </w:r>
          </w:p>
        </w:tc>
        <w:tc>
          <w:tcPr>
            <w:tcW w:w="0" w:type="auto"/>
            <w:vAlign w:val="center"/>
          </w:tcPr>
          <w:p w:rsidR="00496656" w:rsidRDefault="007B2C66">
            <w:pPr>
              <w:jc w:val="right"/>
            </w:pPr>
            <w:r>
              <w:rPr>
                <w:rFonts w:eastAsiaTheme="minorEastAsia"/>
                <w:color w:val="000000"/>
                <w:sz w:val="24"/>
              </w:rPr>
              <w:t>0.96</w:t>
            </w:r>
          </w:p>
        </w:tc>
      </w:tr>
      <w:tr w:rsidR="00496656">
        <w:trPr>
          <w:jc w:val="center"/>
        </w:trPr>
        <w:tc>
          <w:tcPr>
            <w:tcW w:w="0" w:type="auto"/>
            <w:vAlign w:val="center"/>
          </w:tcPr>
          <w:p w:rsidR="00496656" w:rsidRDefault="007B2C66">
            <w:pPr>
              <w:jc w:val="center"/>
            </w:pPr>
            <w:r>
              <w:rPr>
                <w:rFonts w:eastAsiaTheme="minorEastAsia"/>
                <w:color w:val="000000"/>
                <w:sz w:val="24"/>
              </w:rPr>
              <w:t>11</w:t>
            </w:r>
          </w:p>
        </w:tc>
        <w:tc>
          <w:tcPr>
            <w:tcW w:w="0" w:type="auto"/>
            <w:vAlign w:val="center"/>
          </w:tcPr>
          <w:p w:rsidR="00496656" w:rsidRDefault="007B2C66">
            <w:pPr>
              <w:jc w:val="center"/>
            </w:pPr>
            <w:r>
              <w:rPr>
                <w:rFonts w:eastAsiaTheme="minorEastAsia"/>
                <w:color w:val="000000"/>
                <w:sz w:val="24"/>
              </w:rPr>
              <w:t>110038</w:t>
            </w:r>
          </w:p>
        </w:tc>
        <w:tc>
          <w:tcPr>
            <w:tcW w:w="0" w:type="auto"/>
            <w:vAlign w:val="center"/>
          </w:tcPr>
          <w:p w:rsidR="00496656" w:rsidRDefault="007B2C66">
            <w:pPr>
              <w:jc w:val="center"/>
            </w:pPr>
            <w:r>
              <w:rPr>
                <w:rFonts w:eastAsiaTheme="minorEastAsia"/>
                <w:color w:val="000000"/>
                <w:sz w:val="24"/>
              </w:rPr>
              <w:t>济川转债</w:t>
            </w:r>
          </w:p>
        </w:tc>
        <w:tc>
          <w:tcPr>
            <w:tcW w:w="0" w:type="auto"/>
            <w:vAlign w:val="center"/>
          </w:tcPr>
          <w:p w:rsidR="00496656" w:rsidRDefault="007B2C66">
            <w:pPr>
              <w:jc w:val="right"/>
            </w:pPr>
            <w:r>
              <w:rPr>
                <w:rFonts w:eastAsiaTheme="minorEastAsia"/>
                <w:color w:val="000000"/>
                <w:sz w:val="24"/>
              </w:rPr>
              <w:t>124,903.00</w:t>
            </w:r>
          </w:p>
        </w:tc>
        <w:tc>
          <w:tcPr>
            <w:tcW w:w="0" w:type="auto"/>
            <w:vAlign w:val="center"/>
          </w:tcPr>
          <w:p w:rsidR="00496656" w:rsidRDefault="007B2C66">
            <w:pPr>
              <w:jc w:val="right"/>
            </w:pPr>
            <w:r>
              <w:rPr>
                <w:rFonts w:eastAsiaTheme="minorEastAsia"/>
                <w:color w:val="000000"/>
                <w:sz w:val="24"/>
              </w:rPr>
              <w:t>0.39</w:t>
            </w:r>
          </w:p>
        </w:tc>
      </w:tr>
      <w:tr w:rsidR="007B2C66">
        <w:trPr>
          <w:jc w:val="center"/>
        </w:trPr>
        <w:tc>
          <w:tcPr>
            <w:tcW w:w="0" w:type="auto"/>
            <w:vAlign w:val="center"/>
          </w:tcPr>
          <w:p w:rsidR="007B2C66" w:rsidRDefault="007B2C66">
            <w:pPr>
              <w:jc w:val="center"/>
              <w:rPr>
                <w:rFonts w:eastAsiaTheme="minorEastAsia"/>
                <w:color w:val="000000"/>
                <w:sz w:val="24"/>
              </w:rPr>
            </w:pPr>
            <w:r>
              <w:rPr>
                <w:rFonts w:eastAsiaTheme="minorEastAsia" w:hint="eastAsia"/>
                <w:color w:val="000000"/>
                <w:sz w:val="24"/>
              </w:rPr>
              <w:t>12</w:t>
            </w:r>
          </w:p>
        </w:tc>
        <w:tc>
          <w:tcPr>
            <w:tcW w:w="0" w:type="auto"/>
            <w:vAlign w:val="center"/>
          </w:tcPr>
          <w:p w:rsidR="007B2C66" w:rsidRDefault="007B2C66">
            <w:pPr>
              <w:jc w:val="center"/>
              <w:rPr>
                <w:rFonts w:eastAsiaTheme="minorEastAsia"/>
                <w:color w:val="000000"/>
                <w:sz w:val="24"/>
              </w:rPr>
            </w:pPr>
            <w:r>
              <w:rPr>
                <w:rFonts w:eastAsiaTheme="minorEastAsia" w:hint="eastAsia"/>
                <w:color w:val="000000"/>
                <w:sz w:val="24"/>
              </w:rPr>
              <w:t>113505</w:t>
            </w:r>
          </w:p>
        </w:tc>
        <w:tc>
          <w:tcPr>
            <w:tcW w:w="0" w:type="auto"/>
            <w:vAlign w:val="center"/>
          </w:tcPr>
          <w:p w:rsidR="007B2C66" w:rsidRDefault="007B2C66">
            <w:pPr>
              <w:jc w:val="center"/>
              <w:rPr>
                <w:rFonts w:eastAsiaTheme="minorEastAsia" w:hint="eastAsia"/>
                <w:color w:val="000000"/>
                <w:sz w:val="24"/>
              </w:rPr>
            </w:pPr>
            <w:r>
              <w:rPr>
                <w:rFonts w:eastAsiaTheme="minorEastAsia" w:hint="eastAsia"/>
                <w:color w:val="000000"/>
                <w:sz w:val="24"/>
              </w:rPr>
              <w:t>杭电</w:t>
            </w:r>
            <w:r>
              <w:rPr>
                <w:rFonts w:eastAsiaTheme="minorEastAsia"/>
                <w:color w:val="000000"/>
                <w:sz w:val="24"/>
              </w:rPr>
              <w:t>转债</w:t>
            </w:r>
          </w:p>
        </w:tc>
        <w:tc>
          <w:tcPr>
            <w:tcW w:w="0" w:type="auto"/>
            <w:vAlign w:val="center"/>
          </w:tcPr>
          <w:p w:rsidR="007B2C66" w:rsidRDefault="007B2C66">
            <w:pPr>
              <w:jc w:val="right"/>
              <w:rPr>
                <w:rFonts w:eastAsiaTheme="minorEastAsia"/>
                <w:color w:val="000000"/>
                <w:sz w:val="24"/>
              </w:rPr>
            </w:pPr>
            <w:r w:rsidRPr="007B2C66">
              <w:rPr>
                <w:rFonts w:eastAsiaTheme="minorEastAsia"/>
                <w:color w:val="000000"/>
                <w:sz w:val="24"/>
              </w:rPr>
              <w:t>34,184.80</w:t>
            </w:r>
          </w:p>
        </w:tc>
        <w:tc>
          <w:tcPr>
            <w:tcW w:w="0" w:type="auto"/>
            <w:vAlign w:val="center"/>
          </w:tcPr>
          <w:p w:rsidR="007B2C66" w:rsidRDefault="007B2C66">
            <w:pPr>
              <w:jc w:val="right"/>
              <w:rPr>
                <w:rFonts w:eastAsiaTheme="minorEastAsia"/>
                <w:color w:val="000000"/>
                <w:sz w:val="24"/>
              </w:rPr>
            </w:pPr>
            <w:r>
              <w:rPr>
                <w:rFonts w:eastAsiaTheme="minorEastAsia" w:hint="eastAsia"/>
                <w:color w:val="000000"/>
                <w:sz w:val="24"/>
              </w:rPr>
              <w:t>0.11</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bookmarkStart w:id="0" w:name="_GoBack"/>
      <w:bookmarkEnd w:id="0"/>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交银增利增强债券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32,166,623.49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10,043,972.82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32,207.86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35,100.25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2,192,818.62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9,664,563.98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30,006,012.73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414,509.09</w:t>
            </w:r>
          </w:p>
        </w:tc>
      </w:tr>
    </w:tbl>
    <w:p w:rsidR="00496656" w:rsidRDefault="007B2C6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96656">
        <w:tc>
          <w:tcPr>
            <w:tcW w:w="992" w:type="dxa"/>
            <w:vMerge w:val="restart"/>
          </w:tcPr>
          <w:p w:rsidR="00496656" w:rsidRDefault="00496656"/>
          <w:p w:rsidR="00496656" w:rsidRDefault="007B2C66">
            <w:r>
              <w:rPr>
                <w:rFonts w:ascii="宋体" w:hAnsi="宋体" w:hint="eastAsia"/>
                <w:bCs/>
                <w:color w:val="000000"/>
                <w:kern w:val="0"/>
                <w:szCs w:val="21"/>
              </w:rPr>
              <w:t>机构</w:t>
            </w:r>
          </w:p>
        </w:tc>
        <w:tc>
          <w:tcPr>
            <w:tcW w:w="991" w:type="dxa"/>
            <w:vAlign w:val="center"/>
          </w:tcPr>
          <w:p w:rsidR="00496656" w:rsidRDefault="007B2C66">
            <w:pPr>
              <w:jc w:val="center"/>
            </w:pPr>
            <w:r>
              <w:rPr>
                <w:rFonts w:ascii="宋体" w:hAnsi="宋体" w:hint="eastAsia"/>
                <w:color w:val="000000"/>
                <w:kern w:val="0"/>
                <w:szCs w:val="21"/>
              </w:rPr>
              <w:t>1</w:t>
            </w:r>
          </w:p>
        </w:tc>
        <w:tc>
          <w:tcPr>
            <w:tcW w:w="1843" w:type="dxa"/>
            <w:vAlign w:val="center"/>
          </w:tcPr>
          <w:p w:rsidR="00496656" w:rsidRDefault="007B2C66">
            <w:pPr>
              <w:jc w:val="center"/>
            </w:pPr>
            <w:r>
              <w:rPr>
                <w:rFonts w:ascii="宋体" w:hAnsi="宋体" w:hint="eastAsia"/>
                <w:color w:val="000000"/>
                <w:kern w:val="0"/>
                <w:szCs w:val="21"/>
              </w:rPr>
              <w:t>2018/10/1-2018/12/31</w:t>
            </w:r>
          </w:p>
        </w:tc>
        <w:tc>
          <w:tcPr>
            <w:tcW w:w="851" w:type="dxa"/>
            <w:vAlign w:val="center"/>
          </w:tcPr>
          <w:p w:rsidR="00496656" w:rsidRDefault="007B2C66">
            <w:pPr>
              <w:jc w:val="center"/>
            </w:pPr>
            <w:r>
              <w:rPr>
                <w:rFonts w:ascii="宋体" w:hAnsi="宋体" w:hint="eastAsia"/>
                <w:color w:val="000000"/>
                <w:kern w:val="0"/>
                <w:szCs w:val="21"/>
              </w:rPr>
              <w:t>9,624,639.08</w:t>
            </w:r>
          </w:p>
        </w:tc>
        <w:tc>
          <w:tcPr>
            <w:tcW w:w="850" w:type="dxa"/>
            <w:vAlign w:val="center"/>
          </w:tcPr>
          <w:p w:rsidR="00496656" w:rsidRDefault="007B2C66">
            <w:pPr>
              <w:jc w:val="center"/>
            </w:pPr>
            <w:r>
              <w:rPr>
                <w:rFonts w:ascii="宋体" w:hAnsi="宋体" w:hint="eastAsia"/>
                <w:color w:val="000000"/>
                <w:kern w:val="0"/>
                <w:szCs w:val="21"/>
              </w:rPr>
              <w:t>-</w:t>
            </w:r>
          </w:p>
        </w:tc>
        <w:tc>
          <w:tcPr>
            <w:tcW w:w="1134" w:type="dxa"/>
            <w:vAlign w:val="center"/>
          </w:tcPr>
          <w:p w:rsidR="00496656" w:rsidRDefault="007B2C66">
            <w:pPr>
              <w:jc w:val="center"/>
            </w:pPr>
            <w:r>
              <w:rPr>
                <w:rFonts w:ascii="宋体" w:hAnsi="宋体" w:hint="eastAsia"/>
                <w:color w:val="000000"/>
                <w:kern w:val="0"/>
                <w:szCs w:val="21"/>
              </w:rPr>
              <w:t>9,624,639.08</w:t>
            </w:r>
          </w:p>
        </w:tc>
        <w:tc>
          <w:tcPr>
            <w:tcW w:w="1419" w:type="dxa"/>
            <w:vAlign w:val="center"/>
          </w:tcPr>
          <w:p w:rsidR="00496656" w:rsidRDefault="007B2C66">
            <w:pPr>
              <w:jc w:val="center"/>
            </w:pPr>
            <w:r>
              <w:rPr>
                <w:rFonts w:ascii="宋体" w:hAnsi="宋体" w:hint="eastAsia"/>
                <w:color w:val="000000"/>
                <w:kern w:val="0"/>
                <w:szCs w:val="21"/>
              </w:rPr>
              <w:t>-</w:t>
            </w:r>
          </w:p>
        </w:tc>
        <w:tc>
          <w:tcPr>
            <w:tcW w:w="1130" w:type="dxa"/>
            <w:vAlign w:val="center"/>
          </w:tcPr>
          <w:p w:rsidR="00496656" w:rsidRDefault="007B2C66">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496656" w:rsidRDefault="007B2C6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、中国证监会准予交银施罗德增利增强债券型证券投资基金募集注册的文件；</w:t>
      </w:r>
      <w:r>
        <w:rPr>
          <w:rFonts w:eastAsiaTheme="minorEastAsia"/>
          <w:color w:val="000000"/>
          <w:sz w:val="24"/>
        </w:rPr>
        <w:t xml:space="preserve"> </w:t>
      </w:r>
    </w:p>
    <w:p w:rsidR="00496656" w:rsidRDefault="007B2C6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、《交银施罗德增利增强债券型证券投资基金基金合同》；</w:t>
      </w:r>
      <w:r>
        <w:rPr>
          <w:rFonts w:eastAsiaTheme="minorEastAsia"/>
          <w:color w:val="000000"/>
          <w:sz w:val="24"/>
        </w:rPr>
        <w:t xml:space="preserve"> </w:t>
      </w:r>
    </w:p>
    <w:p w:rsidR="00496656" w:rsidRDefault="007B2C6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、《交银施罗德增利增强债券型证券投资基金招募说明书》；</w:t>
      </w:r>
      <w:r>
        <w:rPr>
          <w:rFonts w:eastAsiaTheme="minorEastAsia"/>
          <w:color w:val="000000"/>
          <w:sz w:val="24"/>
        </w:rPr>
        <w:t xml:space="preserve"> </w:t>
      </w:r>
    </w:p>
    <w:p w:rsidR="00496656" w:rsidRDefault="007B2C6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、《交银施罗德增利增强债券型证券投资基金托管协议》；</w:t>
      </w:r>
      <w:r>
        <w:rPr>
          <w:rFonts w:eastAsiaTheme="minorEastAsia"/>
          <w:color w:val="000000"/>
          <w:sz w:val="24"/>
        </w:rPr>
        <w:t xml:space="preserve"> </w:t>
      </w:r>
    </w:p>
    <w:p w:rsidR="00496656" w:rsidRDefault="007B2C6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、关于申请募集注册交银施罗德增利增强债券型证券投资基金的法律意见书；</w:t>
      </w:r>
      <w:r>
        <w:rPr>
          <w:rFonts w:eastAsiaTheme="minorEastAsia"/>
          <w:color w:val="000000"/>
          <w:sz w:val="24"/>
        </w:rPr>
        <w:t xml:space="preserve"> </w:t>
      </w:r>
    </w:p>
    <w:p w:rsidR="00496656" w:rsidRDefault="007B2C6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496656" w:rsidRDefault="007B2C6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、报告期内交银施罗德增利增强债券型证券投资基金在指定报刊上各项公告的原稿。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496656" w:rsidRDefault="007B2C6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7B2C66">
      <w:rPr>
        <w:noProof/>
        <w:kern w:val="0"/>
        <w:szCs w:val="21"/>
      </w:rPr>
      <w:t>13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7B2C66">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交银施罗德增利增强债券型证券投资基金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6656"/>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2C66"/>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70BCD7A8-E86F-4DDE-B992-98DF80A8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8A2FE-D056-4F56-A247-826DC9920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209</TotalTime>
  <Pages>15</Pages>
  <Words>1342</Words>
  <Characters>7652</Characters>
  <Application>Microsoft Office Word</Application>
  <DocSecurity>0</DocSecurity>
  <Lines>63</Lines>
  <Paragraphs>17</Paragraphs>
  <ScaleCrop>false</ScaleCrop>
  <Company>TRT. Ltd. Co.</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何烁</cp:lastModifiedBy>
  <cp:revision>378</cp:revision>
  <cp:lastPrinted>2007-07-19T00:46:00Z</cp:lastPrinted>
  <dcterms:created xsi:type="dcterms:W3CDTF">2014-01-17T06:19:00Z</dcterms:created>
  <dcterms:modified xsi:type="dcterms:W3CDTF">2019-01-10T02:59:00Z</dcterms:modified>
</cp:coreProperties>
</file>