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7616" w:rsidRPr="008640AE" w:rsidRDefault="00397616" w:rsidP="005546C0">
      <w:pPr>
        <w:autoSpaceDE w:val="0"/>
        <w:autoSpaceDN w:val="0"/>
        <w:adjustRightInd w:val="0"/>
        <w:spacing w:before="29" w:line="288" w:lineRule="auto"/>
        <w:jc w:val="left"/>
        <w:rPr>
          <w:color w:val="000000"/>
          <w:kern w:val="0"/>
          <w:sz w:val="24"/>
        </w:rPr>
      </w:pPr>
    </w:p>
    <w:p w:rsidR="00397616" w:rsidRPr="008640AE" w:rsidRDefault="00397616" w:rsidP="005546C0">
      <w:pPr>
        <w:autoSpaceDE w:val="0"/>
        <w:autoSpaceDN w:val="0"/>
        <w:adjustRightInd w:val="0"/>
        <w:spacing w:before="29" w:line="288" w:lineRule="auto"/>
        <w:jc w:val="left"/>
        <w:rPr>
          <w:color w:val="000000"/>
          <w:kern w:val="0"/>
          <w:sz w:val="24"/>
        </w:rPr>
      </w:pPr>
    </w:p>
    <w:p w:rsidR="00397616" w:rsidRPr="008640AE" w:rsidRDefault="00397616" w:rsidP="005546C0">
      <w:pPr>
        <w:autoSpaceDE w:val="0"/>
        <w:autoSpaceDN w:val="0"/>
        <w:adjustRightInd w:val="0"/>
        <w:spacing w:before="29" w:line="288" w:lineRule="auto"/>
        <w:jc w:val="left"/>
        <w:rPr>
          <w:color w:val="000000"/>
          <w:kern w:val="0"/>
          <w:sz w:val="24"/>
        </w:rPr>
      </w:pPr>
    </w:p>
    <w:p w:rsidR="00F22F00" w:rsidRPr="008640AE" w:rsidRDefault="00F22F00" w:rsidP="005546C0">
      <w:pPr>
        <w:autoSpaceDE w:val="0"/>
        <w:autoSpaceDN w:val="0"/>
        <w:adjustRightInd w:val="0"/>
        <w:spacing w:before="29" w:line="288" w:lineRule="auto"/>
        <w:jc w:val="left"/>
        <w:rPr>
          <w:color w:val="000000"/>
          <w:kern w:val="0"/>
          <w:sz w:val="24"/>
        </w:rPr>
      </w:pPr>
    </w:p>
    <w:p w:rsidR="00F22F00" w:rsidRPr="006A23FB" w:rsidRDefault="00F22F00" w:rsidP="005546C0">
      <w:pPr>
        <w:spacing w:before="29" w:line="288" w:lineRule="auto"/>
        <w:jc w:val="center"/>
        <w:rPr>
          <w:b/>
          <w:sz w:val="36"/>
          <w:szCs w:val="36"/>
        </w:rPr>
      </w:pPr>
      <w:r w:rsidRPr="006A23FB">
        <w:rPr>
          <w:b/>
          <w:sz w:val="36"/>
          <w:szCs w:val="36"/>
        </w:rPr>
        <w:t>交银施罗德全球自然资源证券投资基金</w:t>
      </w:r>
    </w:p>
    <w:p w:rsidR="00F22F00" w:rsidRPr="006A23FB" w:rsidRDefault="00F22F00" w:rsidP="005546C0">
      <w:pPr>
        <w:spacing w:before="29" w:line="288" w:lineRule="auto"/>
        <w:jc w:val="center"/>
        <w:rPr>
          <w:b/>
          <w:sz w:val="36"/>
          <w:szCs w:val="36"/>
        </w:rPr>
      </w:pPr>
      <w:r w:rsidRPr="006A23FB">
        <w:rPr>
          <w:b/>
          <w:sz w:val="36"/>
          <w:szCs w:val="36"/>
        </w:rPr>
        <w:t>2018</w:t>
      </w:r>
      <w:r w:rsidRPr="006A23FB">
        <w:rPr>
          <w:b/>
          <w:sz w:val="36"/>
          <w:szCs w:val="36"/>
        </w:rPr>
        <w:t>年第</w:t>
      </w:r>
      <w:r w:rsidRPr="006A23FB">
        <w:rPr>
          <w:b/>
          <w:sz w:val="36"/>
          <w:szCs w:val="36"/>
        </w:rPr>
        <w:t>4</w:t>
      </w:r>
      <w:r w:rsidRPr="006A23FB">
        <w:rPr>
          <w:b/>
          <w:sz w:val="36"/>
          <w:szCs w:val="36"/>
        </w:rPr>
        <w:t>季度报告</w:t>
      </w:r>
    </w:p>
    <w:p w:rsidR="00397616" w:rsidRPr="006A23FB" w:rsidRDefault="00623556" w:rsidP="005546C0">
      <w:pPr>
        <w:spacing w:before="29" w:line="288" w:lineRule="auto"/>
        <w:jc w:val="center"/>
        <w:rPr>
          <w:b/>
          <w:sz w:val="36"/>
          <w:szCs w:val="36"/>
        </w:rPr>
      </w:pPr>
      <w:r w:rsidRPr="006A23FB">
        <w:rPr>
          <w:b/>
          <w:sz w:val="36"/>
          <w:szCs w:val="36"/>
        </w:rPr>
        <w:t>2018</w:t>
      </w:r>
      <w:r w:rsidRPr="006A23FB">
        <w:rPr>
          <w:b/>
          <w:sz w:val="36"/>
          <w:szCs w:val="36"/>
        </w:rPr>
        <w:t>年</w:t>
      </w:r>
      <w:r w:rsidRPr="006A23FB">
        <w:rPr>
          <w:b/>
          <w:sz w:val="36"/>
          <w:szCs w:val="36"/>
        </w:rPr>
        <w:t>12</w:t>
      </w:r>
      <w:r w:rsidRPr="006A23FB">
        <w:rPr>
          <w:b/>
          <w:sz w:val="36"/>
          <w:szCs w:val="36"/>
        </w:rPr>
        <w:t>月</w:t>
      </w:r>
      <w:r w:rsidRPr="006A23FB">
        <w:rPr>
          <w:b/>
          <w:sz w:val="36"/>
          <w:szCs w:val="36"/>
        </w:rPr>
        <w:t>31</w:t>
      </w:r>
      <w:r w:rsidRPr="006A23FB">
        <w:rPr>
          <w:b/>
          <w:sz w:val="36"/>
          <w:szCs w:val="36"/>
        </w:rPr>
        <w:t>日</w:t>
      </w: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jc w:val="center"/>
        <w:rPr>
          <w:b/>
          <w:color w:val="000000"/>
          <w:sz w:val="24"/>
        </w:rPr>
      </w:pPr>
    </w:p>
    <w:p w:rsidR="00397616" w:rsidRPr="008640AE" w:rsidRDefault="00397616" w:rsidP="005546C0">
      <w:pPr>
        <w:spacing w:before="29" w:line="288" w:lineRule="auto"/>
        <w:ind w:firstLineChars="900" w:firstLine="2168"/>
        <w:rPr>
          <w:b/>
          <w:color w:val="000000"/>
          <w:sz w:val="24"/>
        </w:rPr>
      </w:pP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基金管理人：交银施罗德基金管理有限公司</w:t>
      </w:r>
    </w:p>
    <w:p w:rsidR="003063E8" w:rsidRPr="006A23FB" w:rsidRDefault="007D1292" w:rsidP="005546C0">
      <w:pPr>
        <w:spacing w:before="29" w:line="288" w:lineRule="auto"/>
        <w:ind w:firstLineChars="900" w:firstLine="2168"/>
        <w:rPr>
          <w:b/>
          <w:color w:val="000000"/>
          <w:sz w:val="24"/>
        </w:rPr>
      </w:pPr>
      <w:r w:rsidRPr="006A23FB">
        <w:rPr>
          <w:b/>
          <w:color w:val="000000"/>
          <w:sz w:val="24"/>
        </w:rPr>
        <w:t>基金托管人：中国建设银行股份有限公司</w:t>
      </w:r>
    </w:p>
    <w:p w:rsidR="007D1292" w:rsidRPr="006A23FB" w:rsidRDefault="007D1292" w:rsidP="005546C0">
      <w:pPr>
        <w:spacing w:before="29" w:line="288" w:lineRule="auto"/>
        <w:ind w:firstLineChars="900" w:firstLine="2168"/>
        <w:rPr>
          <w:b/>
          <w:color w:val="000000"/>
          <w:sz w:val="24"/>
        </w:rPr>
      </w:pPr>
      <w:r w:rsidRPr="006A23FB">
        <w:rPr>
          <w:b/>
          <w:color w:val="000000"/>
          <w:sz w:val="24"/>
        </w:rPr>
        <w:t>报告送出日期：</w:t>
      </w:r>
      <w:r w:rsidR="00CB44DE" w:rsidRPr="006A23FB">
        <w:rPr>
          <w:b/>
          <w:color w:val="000000"/>
          <w:sz w:val="24"/>
        </w:rPr>
        <w:t>二〇一九年一月二十一日</w:t>
      </w:r>
    </w:p>
    <w:p w:rsidR="00CC4CB4" w:rsidRPr="008640AE" w:rsidRDefault="00CC4CB4" w:rsidP="005546C0">
      <w:pPr>
        <w:spacing w:before="29" w:line="288" w:lineRule="auto"/>
        <w:ind w:firstLineChars="900" w:firstLine="2168"/>
        <w:rPr>
          <w:b/>
          <w:color w:val="000000"/>
          <w:sz w:val="24"/>
        </w:rPr>
        <w:sectPr w:rsidR="00CC4CB4" w:rsidRPr="008640AE" w:rsidSect="00C6069A">
          <w:headerReference w:type="even" r:id="rId7"/>
          <w:headerReference w:type="default" r:id="rId8"/>
          <w:footerReference w:type="even" r:id="rId9"/>
          <w:footerReference w:type="default" r:id="rId10"/>
          <w:headerReference w:type="first" r:id="rId11"/>
          <w:footerReference w:type="first" r:id="rId12"/>
          <w:pgSz w:w="11926" w:h="15840"/>
          <w:pgMar w:top="1418" w:right="1440" w:bottom="851" w:left="1440" w:header="851" w:footer="992" w:gutter="0"/>
          <w:cols w:space="720"/>
          <w:noEndnote/>
          <w:titlePg/>
          <w:docGrid w:linePitch="286"/>
        </w:sectPr>
      </w:pPr>
    </w:p>
    <w:p w:rsidR="0076518F" w:rsidRPr="008640AE" w:rsidRDefault="0076518F" w:rsidP="00BB3041">
      <w:pPr>
        <w:pStyle w:val="1"/>
        <w:spacing w:beforeLines="100" w:before="312" w:afterLines="100" w:after="312" w:line="288" w:lineRule="auto"/>
        <w:jc w:val="center"/>
        <w:rPr>
          <w:b w:val="0"/>
          <w:color w:val="000000"/>
          <w:kern w:val="0"/>
          <w:sz w:val="24"/>
          <w:szCs w:val="24"/>
        </w:rPr>
      </w:pPr>
      <w:r w:rsidRPr="008640AE">
        <w:rPr>
          <w:color w:val="000000"/>
          <w:kern w:val="0"/>
          <w:sz w:val="24"/>
          <w:szCs w:val="24"/>
        </w:rPr>
        <w:lastRenderedPageBreak/>
        <w:t xml:space="preserve">§1  </w:t>
      </w:r>
      <w:r w:rsidRPr="008640AE">
        <w:rPr>
          <w:color w:val="000000"/>
          <w:kern w:val="0"/>
          <w:sz w:val="24"/>
          <w:szCs w:val="24"/>
        </w:rPr>
        <w:t>重要提示</w:t>
      </w:r>
    </w:p>
    <w:p w:rsidR="000C2413" w:rsidRDefault="00BA7F9B">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0C2413" w:rsidRDefault="00BA7F9B">
      <w:pPr>
        <w:spacing w:before="29" w:line="288" w:lineRule="auto"/>
        <w:ind w:firstLineChars="200" w:firstLine="480"/>
        <w:rPr>
          <w:color w:val="000000"/>
          <w:sz w:val="24"/>
        </w:rPr>
      </w:pPr>
      <w:r>
        <w:rPr>
          <w:color w:val="000000"/>
          <w:sz w:val="24"/>
        </w:rPr>
        <w:t>基金托管人中国建设银行股份有限公司根据本基金合同规定，于</w:t>
      </w:r>
      <w:r>
        <w:rPr>
          <w:color w:val="000000"/>
          <w:sz w:val="24"/>
        </w:rPr>
        <w:t>2019</w:t>
      </w:r>
      <w:r>
        <w:rPr>
          <w:color w:val="000000"/>
          <w:sz w:val="24"/>
        </w:rPr>
        <w:t>年</w:t>
      </w:r>
      <w:r>
        <w:rPr>
          <w:color w:val="000000"/>
          <w:sz w:val="24"/>
        </w:rPr>
        <w:t>1</w:t>
      </w:r>
      <w:r>
        <w:rPr>
          <w:color w:val="000000"/>
          <w:sz w:val="24"/>
        </w:rPr>
        <w:t>月</w:t>
      </w:r>
      <w:r>
        <w:rPr>
          <w:color w:val="000000"/>
          <w:sz w:val="24"/>
        </w:rPr>
        <w:t>18</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0C2413" w:rsidRDefault="00BA7F9B">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0C2413" w:rsidRDefault="00BA7F9B">
      <w:pPr>
        <w:spacing w:before="29" w:line="288" w:lineRule="auto"/>
        <w:ind w:firstLineChars="200" w:firstLine="480"/>
        <w:rPr>
          <w:color w:val="000000"/>
          <w:sz w:val="24"/>
        </w:rPr>
      </w:pPr>
      <w:r>
        <w:rPr>
          <w:color w:val="000000"/>
          <w:sz w:val="24"/>
        </w:rPr>
        <w:t>基金的过往业绩并不代表其未来表现</w:t>
      </w:r>
      <w:r>
        <w:rPr>
          <w:color w:val="000000"/>
          <w:sz w:val="24"/>
        </w:rPr>
        <w:t>。投资有风险，投资者在作出投资决策前应仔细阅读本基金的招募说明书。</w:t>
      </w:r>
      <w:r>
        <w:rPr>
          <w:color w:val="000000"/>
          <w:sz w:val="24"/>
        </w:rPr>
        <w:t xml:space="preserve"> </w:t>
      </w:r>
    </w:p>
    <w:p w:rsidR="000C2413" w:rsidRDefault="00BA7F9B">
      <w:pPr>
        <w:spacing w:before="29" w:line="288" w:lineRule="auto"/>
        <w:ind w:firstLineChars="200" w:firstLine="480"/>
        <w:rPr>
          <w:color w:val="000000"/>
          <w:sz w:val="24"/>
        </w:rPr>
      </w:pPr>
      <w:r>
        <w:rPr>
          <w:color w:val="000000"/>
          <w:sz w:val="24"/>
        </w:rPr>
        <w:t>本报告中财务资料未经审计。</w:t>
      </w:r>
    </w:p>
    <w:p w:rsidR="007D1292" w:rsidRPr="008640AE" w:rsidRDefault="007D1292" w:rsidP="005546C0">
      <w:pPr>
        <w:spacing w:before="29" w:line="288" w:lineRule="auto"/>
        <w:ind w:firstLineChars="200" w:firstLine="480"/>
        <w:rPr>
          <w:color w:val="000000"/>
          <w:sz w:val="24"/>
        </w:rPr>
      </w:pPr>
      <w:r w:rsidRPr="008640AE">
        <w:rPr>
          <w:color w:val="000000"/>
          <w:sz w:val="24"/>
        </w:rPr>
        <w:t>本报告期自</w:t>
      </w:r>
      <w:r w:rsidRPr="008640AE">
        <w:rPr>
          <w:color w:val="000000"/>
          <w:sz w:val="24"/>
        </w:rPr>
        <w:t>2018</w:t>
      </w:r>
      <w:r w:rsidRPr="008640AE">
        <w:rPr>
          <w:color w:val="000000"/>
          <w:sz w:val="24"/>
        </w:rPr>
        <w:t>年</w:t>
      </w:r>
      <w:r w:rsidRPr="008640AE">
        <w:rPr>
          <w:color w:val="000000"/>
          <w:sz w:val="24"/>
        </w:rPr>
        <w:t>10</w:t>
      </w:r>
      <w:r w:rsidRPr="008640AE">
        <w:rPr>
          <w:color w:val="000000"/>
          <w:sz w:val="24"/>
        </w:rPr>
        <w:t>月</w:t>
      </w:r>
      <w:r w:rsidRPr="008640AE">
        <w:rPr>
          <w:color w:val="000000"/>
          <w:sz w:val="24"/>
        </w:rPr>
        <w:t>1</w:t>
      </w:r>
      <w:r w:rsidRPr="008640AE">
        <w:rPr>
          <w:color w:val="000000"/>
          <w:sz w:val="24"/>
        </w:rPr>
        <w:t>日起至</w:t>
      </w:r>
      <w:r w:rsidRPr="008640AE">
        <w:rPr>
          <w:color w:val="000000"/>
          <w:sz w:val="24"/>
        </w:rPr>
        <w:t>12</w:t>
      </w:r>
      <w:r w:rsidRPr="008640AE">
        <w:rPr>
          <w:color w:val="000000"/>
          <w:sz w:val="24"/>
        </w:rPr>
        <w:t>月</w:t>
      </w:r>
      <w:r w:rsidRPr="008640AE">
        <w:rPr>
          <w:color w:val="000000"/>
          <w:sz w:val="24"/>
        </w:rPr>
        <w:t>31</w:t>
      </w:r>
      <w:r w:rsidRPr="008640AE">
        <w:rPr>
          <w:color w:val="000000"/>
          <w:sz w:val="24"/>
        </w:rPr>
        <w:t>日止。</w:t>
      </w:r>
    </w:p>
    <w:p w:rsidR="00110D1F" w:rsidRPr="008640AE" w:rsidRDefault="00110D1F" w:rsidP="005546C0">
      <w:pPr>
        <w:spacing w:before="29" w:line="288" w:lineRule="auto"/>
        <w:ind w:firstLineChars="200" w:firstLine="480"/>
        <w:rPr>
          <w:color w:val="000000"/>
          <w:sz w:val="24"/>
        </w:rPr>
      </w:pPr>
    </w:p>
    <w:p w:rsidR="0076518F" w:rsidRPr="008640AE" w:rsidRDefault="0076518F" w:rsidP="00BB3041">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§2  </w:t>
      </w:r>
      <w:r w:rsidRPr="008640AE">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35"/>
        <w:gridCol w:w="5733"/>
      </w:tblGrid>
      <w:tr w:rsidR="00363E15" w:rsidRPr="008640AE" w:rsidTr="0010282F">
        <w:trPr>
          <w:jc w:val="center"/>
        </w:trPr>
        <w:tc>
          <w:tcPr>
            <w:tcW w:w="3135" w:type="dxa"/>
            <w:vAlign w:val="center"/>
          </w:tcPr>
          <w:p w:rsidR="00363E15" w:rsidRPr="008640AE" w:rsidRDefault="00363E15" w:rsidP="005546C0">
            <w:pPr>
              <w:adjustRightInd w:val="0"/>
              <w:spacing w:before="29" w:line="288" w:lineRule="auto"/>
              <w:ind w:left="17"/>
              <w:jc w:val="left"/>
              <w:rPr>
                <w:kern w:val="0"/>
                <w:sz w:val="24"/>
              </w:rPr>
            </w:pPr>
            <w:r w:rsidRPr="008640AE">
              <w:rPr>
                <w:kern w:val="0"/>
                <w:sz w:val="24"/>
              </w:rPr>
              <w:t>基金简称</w:t>
            </w:r>
          </w:p>
        </w:tc>
        <w:tc>
          <w:tcPr>
            <w:tcW w:w="5733" w:type="dxa"/>
            <w:vAlign w:val="center"/>
          </w:tcPr>
          <w:p w:rsidR="00363E15" w:rsidRPr="008640AE" w:rsidRDefault="00363E15" w:rsidP="005546C0">
            <w:pPr>
              <w:adjustRightInd w:val="0"/>
              <w:spacing w:before="29" w:line="288" w:lineRule="auto"/>
              <w:ind w:left="17"/>
              <w:jc w:val="left"/>
              <w:rPr>
                <w:color w:val="000000"/>
                <w:kern w:val="0"/>
                <w:sz w:val="24"/>
              </w:rPr>
            </w:pPr>
            <w:r w:rsidRPr="008640AE">
              <w:rPr>
                <w:color w:val="000000"/>
                <w:kern w:val="0"/>
                <w:sz w:val="24"/>
              </w:rPr>
              <w:t>交银全球资源混合</w:t>
            </w:r>
            <w:r w:rsidRPr="008640AE">
              <w:rPr>
                <w:color w:val="000000"/>
                <w:kern w:val="0"/>
                <w:sz w:val="24"/>
              </w:rPr>
              <w:t>(QDII)</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基金主代码</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519709</w:t>
            </w:r>
          </w:p>
        </w:tc>
      </w:tr>
      <w:tr w:rsidR="005837E4" w:rsidRPr="008640AE" w:rsidTr="0010282F">
        <w:trPr>
          <w:jc w:val="center"/>
        </w:trPr>
        <w:tc>
          <w:tcPr>
            <w:tcW w:w="3135" w:type="dxa"/>
            <w:vAlign w:val="center"/>
          </w:tcPr>
          <w:p w:rsidR="005837E4" w:rsidRPr="008640AE" w:rsidRDefault="005837E4" w:rsidP="005546C0">
            <w:pPr>
              <w:adjustRightInd w:val="0"/>
              <w:spacing w:before="29" w:line="288" w:lineRule="auto"/>
              <w:ind w:left="17"/>
              <w:jc w:val="left"/>
              <w:rPr>
                <w:kern w:val="0"/>
                <w:sz w:val="24"/>
              </w:rPr>
            </w:pPr>
            <w:r w:rsidRPr="008640AE">
              <w:rPr>
                <w:kern w:val="0"/>
                <w:sz w:val="24"/>
              </w:rPr>
              <w:t>交易代码</w:t>
            </w:r>
          </w:p>
        </w:tc>
        <w:tc>
          <w:tcPr>
            <w:tcW w:w="5733" w:type="dxa"/>
            <w:vAlign w:val="center"/>
          </w:tcPr>
          <w:p w:rsidR="005837E4" w:rsidRPr="008640AE" w:rsidRDefault="005837E4" w:rsidP="005546C0">
            <w:pPr>
              <w:adjustRightInd w:val="0"/>
              <w:spacing w:before="29" w:line="288" w:lineRule="auto"/>
              <w:ind w:left="17"/>
              <w:jc w:val="left"/>
              <w:rPr>
                <w:color w:val="000000"/>
                <w:kern w:val="0"/>
                <w:sz w:val="24"/>
              </w:rPr>
            </w:pPr>
            <w:r w:rsidRPr="008640AE">
              <w:rPr>
                <w:kern w:val="0"/>
                <w:sz w:val="24"/>
              </w:rPr>
              <w:t>519709</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基金运作方式</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契约型开放式</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基金合同生效日</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2012</w:t>
            </w:r>
            <w:r w:rsidRPr="008640AE">
              <w:rPr>
                <w:color w:val="000000"/>
                <w:kern w:val="0"/>
                <w:sz w:val="24"/>
              </w:rPr>
              <w:t>年</w:t>
            </w:r>
            <w:r w:rsidRPr="008640AE">
              <w:rPr>
                <w:color w:val="000000"/>
                <w:kern w:val="0"/>
                <w:sz w:val="24"/>
              </w:rPr>
              <w:t>5</w:t>
            </w:r>
            <w:r w:rsidRPr="008640AE">
              <w:rPr>
                <w:color w:val="000000"/>
                <w:kern w:val="0"/>
                <w:sz w:val="24"/>
              </w:rPr>
              <w:t>月</w:t>
            </w:r>
            <w:r w:rsidRPr="008640AE">
              <w:rPr>
                <w:color w:val="000000"/>
                <w:kern w:val="0"/>
                <w:sz w:val="24"/>
              </w:rPr>
              <w:t>22</w:t>
            </w:r>
            <w:r w:rsidRPr="008640AE">
              <w:rPr>
                <w:color w:val="000000"/>
                <w:kern w:val="0"/>
                <w:sz w:val="24"/>
              </w:rPr>
              <w:t>日</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报告期末基金份额总额</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36,915,122.15</w:t>
            </w:r>
            <w:r w:rsidRPr="008640AE">
              <w:rPr>
                <w:color w:val="000000"/>
                <w:kern w:val="0"/>
                <w:sz w:val="24"/>
              </w:rPr>
              <w:t>份</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投资目标</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在全球范围内精选自然资源相关行业的上市公司，通过积极主动的资产配置和组合管理，在有效控制组合下行风险的前提下力争实现资本的长期保值增值。</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投资策略</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通过对全球宏观经济、大宗商品价格和自然资源相关行业上市公司基本面的分析，根据宏观经济运行特点对不同自然资源类别相关资产价格或其所对应的大宗商品（如能源、贵金属、基本金属、农产品等）价格所产生的不同影响，利用基金管理人在大宗商品、自然资源及其相关产业等领域的专业研究，自上而下的选择明显受益于宏观经济运行特征的自然资源类别进行投资，同时在该资源类别内自下而上精选证券，挖掘定价合理、具备持续竞争优势、明显受益于</w:t>
            </w:r>
            <w:r w:rsidRPr="008640AE">
              <w:rPr>
                <w:color w:val="000000"/>
                <w:kern w:val="0"/>
                <w:sz w:val="24"/>
              </w:rPr>
              <w:lastRenderedPageBreak/>
              <w:t>相关资源价格上涨的上市公司股票进行投资，在有效控制下行风险的前提下，优化组合收益，构建具有长期投资价值的投资组合，实现资产的保值增值。</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lastRenderedPageBreak/>
              <w:t>业绩比较基准</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MSCI</w:t>
            </w:r>
            <w:r w:rsidRPr="008640AE">
              <w:rPr>
                <w:color w:val="000000"/>
                <w:kern w:val="0"/>
                <w:sz w:val="24"/>
              </w:rPr>
              <w:t>全球原材料总收益指数收益率</w:t>
            </w:r>
            <w:r w:rsidRPr="008640AE">
              <w:rPr>
                <w:color w:val="000000"/>
                <w:kern w:val="0"/>
                <w:sz w:val="24"/>
              </w:rPr>
              <w:t>×65%</w:t>
            </w:r>
            <w:r w:rsidRPr="008640AE">
              <w:rPr>
                <w:color w:val="000000"/>
                <w:kern w:val="0"/>
                <w:sz w:val="24"/>
              </w:rPr>
              <w:t>＋</w:t>
            </w:r>
            <w:r w:rsidRPr="008640AE">
              <w:rPr>
                <w:color w:val="000000"/>
                <w:kern w:val="0"/>
                <w:sz w:val="24"/>
              </w:rPr>
              <w:t>MSCI</w:t>
            </w:r>
            <w:r w:rsidRPr="008640AE">
              <w:rPr>
                <w:color w:val="000000"/>
                <w:kern w:val="0"/>
                <w:sz w:val="24"/>
              </w:rPr>
              <w:t>全球能源总收益指数收益率</w:t>
            </w:r>
            <w:r w:rsidRPr="008640AE">
              <w:rPr>
                <w:color w:val="000000"/>
                <w:kern w:val="0"/>
                <w:sz w:val="24"/>
              </w:rPr>
              <w:t>×35%</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风险收益特征</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本基金为主要投资全球范围内自然资源相关行业上市公司的主动混合型基金，基金所投之标的与全球经济景气度、大宗商品市场表现及各相关产业联动性相对较高，波动性较大，其风险和预期收益高于债券型基金和货币市场基金，低于股票型基金。属于承担较高风险、预期收益较高的证券投资基金品种。</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基金管理人</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交银施罗德基金管理有限公司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sz w:val="24"/>
              </w:rPr>
            </w:pPr>
            <w:r w:rsidRPr="008640AE">
              <w:rPr>
                <w:kern w:val="0"/>
                <w:sz w:val="24"/>
              </w:rPr>
              <w:t>基金托管人</w:t>
            </w:r>
          </w:p>
        </w:tc>
        <w:tc>
          <w:tcPr>
            <w:tcW w:w="5733" w:type="dxa"/>
            <w:vAlign w:val="center"/>
          </w:tcPr>
          <w:p w:rsidR="0066726C" w:rsidRPr="008640AE" w:rsidRDefault="0066726C" w:rsidP="005546C0">
            <w:pPr>
              <w:adjustRightInd w:val="0"/>
              <w:spacing w:before="29" w:line="288" w:lineRule="auto"/>
              <w:ind w:left="17"/>
              <w:jc w:val="left"/>
              <w:rPr>
                <w:color w:val="000000"/>
                <w:sz w:val="24"/>
              </w:rPr>
            </w:pPr>
            <w:r w:rsidRPr="008640AE">
              <w:rPr>
                <w:color w:val="000000"/>
                <w:kern w:val="0"/>
                <w:sz w:val="24"/>
              </w:rPr>
              <w:t>中国建设银行股份有限公司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境外投资顾问英文名称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Schroder Investment Management Limited</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境外投资顾问中文名称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施罗德投资管理有限公司</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境外资产托管人英文名称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JPMorgan Chase Bank</w:t>
            </w:r>
            <w:r w:rsidRPr="008640AE">
              <w:rPr>
                <w:color w:val="000000"/>
                <w:kern w:val="0"/>
                <w:sz w:val="24"/>
              </w:rPr>
              <w:t>，</w:t>
            </w:r>
            <w:r w:rsidRPr="008640AE">
              <w:rPr>
                <w:color w:val="000000"/>
                <w:kern w:val="0"/>
                <w:sz w:val="24"/>
              </w:rPr>
              <w:t>National Association</w:t>
            </w:r>
          </w:p>
        </w:tc>
      </w:tr>
      <w:tr w:rsidR="0066726C" w:rsidRPr="008640AE" w:rsidTr="0010282F">
        <w:trPr>
          <w:jc w:val="center"/>
        </w:trPr>
        <w:tc>
          <w:tcPr>
            <w:tcW w:w="3135" w:type="dxa"/>
            <w:vAlign w:val="center"/>
          </w:tcPr>
          <w:p w:rsidR="0066726C" w:rsidRPr="008640AE" w:rsidRDefault="0066726C" w:rsidP="005546C0">
            <w:pPr>
              <w:adjustRightInd w:val="0"/>
              <w:spacing w:before="29" w:line="288" w:lineRule="auto"/>
              <w:ind w:left="17"/>
              <w:jc w:val="left"/>
              <w:rPr>
                <w:kern w:val="0"/>
                <w:sz w:val="24"/>
              </w:rPr>
            </w:pPr>
            <w:r w:rsidRPr="008640AE">
              <w:rPr>
                <w:kern w:val="0"/>
                <w:sz w:val="24"/>
              </w:rPr>
              <w:t>境外资产托管人中文名称</w:t>
            </w:r>
          </w:p>
        </w:tc>
        <w:tc>
          <w:tcPr>
            <w:tcW w:w="5733" w:type="dxa"/>
            <w:vAlign w:val="center"/>
          </w:tcPr>
          <w:p w:rsidR="0066726C" w:rsidRPr="008640AE" w:rsidRDefault="0066726C" w:rsidP="005546C0">
            <w:pPr>
              <w:adjustRightInd w:val="0"/>
              <w:spacing w:before="29" w:line="288" w:lineRule="auto"/>
              <w:ind w:left="17"/>
              <w:jc w:val="left"/>
              <w:rPr>
                <w:color w:val="000000"/>
                <w:kern w:val="0"/>
                <w:sz w:val="24"/>
              </w:rPr>
            </w:pPr>
            <w:r w:rsidRPr="008640AE">
              <w:rPr>
                <w:color w:val="000000"/>
                <w:kern w:val="0"/>
                <w:sz w:val="24"/>
              </w:rPr>
              <w:t>摩根大通银行</w:t>
            </w:r>
          </w:p>
        </w:tc>
      </w:tr>
    </w:tbl>
    <w:p w:rsidR="001C1457" w:rsidRPr="008640AE" w:rsidRDefault="001C1457" w:rsidP="005546C0">
      <w:pPr>
        <w:autoSpaceDE w:val="0"/>
        <w:autoSpaceDN w:val="0"/>
        <w:adjustRightInd w:val="0"/>
        <w:spacing w:before="29" w:line="288" w:lineRule="auto"/>
        <w:jc w:val="left"/>
        <w:rPr>
          <w:color w:val="000000"/>
          <w:sz w:val="24"/>
        </w:rPr>
      </w:pPr>
    </w:p>
    <w:p w:rsidR="0076518F" w:rsidRPr="008640AE" w:rsidRDefault="0076518F" w:rsidP="00BB3041">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§3  </w:t>
      </w:r>
      <w:r w:rsidRPr="008640AE">
        <w:rPr>
          <w:color w:val="000000"/>
          <w:kern w:val="0"/>
          <w:sz w:val="24"/>
          <w:szCs w:val="24"/>
        </w:rPr>
        <w:t>主要财务指标和基金净值表现</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3.1 </w:t>
      </w:r>
      <w:r w:rsidRPr="008640AE">
        <w:rPr>
          <w:b/>
          <w:color w:val="000000"/>
          <w:kern w:val="0"/>
          <w:sz w:val="24"/>
        </w:rPr>
        <w:t>主要财务指标</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D13171" w:rsidRPr="008640AE" w:rsidTr="00D13171">
        <w:trPr>
          <w:jc w:val="center"/>
        </w:trPr>
        <w:tc>
          <w:tcPr>
            <w:tcW w:w="3402" w:type="dxa"/>
            <w:vAlign w:val="center"/>
          </w:tcPr>
          <w:p w:rsidR="007D1292" w:rsidRPr="008640AE" w:rsidRDefault="007D1292" w:rsidP="005546C0">
            <w:pPr>
              <w:adjustRightInd w:val="0"/>
              <w:spacing w:before="29" w:line="288" w:lineRule="auto"/>
              <w:ind w:left="17"/>
              <w:jc w:val="center"/>
              <w:rPr>
                <w:kern w:val="0"/>
                <w:sz w:val="24"/>
              </w:rPr>
            </w:pPr>
            <w:r w:rsidRPr="008640AE">
              <w:rPr>
                <w:kern w:val="0"/>
                <w:sz w:val="24"/>
              </w:rPr>
              <w:t>主要财务指标</w:t>
            </w:r>
          </w:p>
        </w:tc>
        <w:tc>
          <w:tcPr>
            <w:tcW w:w="4962" w:type="dxa"/>
            <w:vAlign w:val="center"/>
          </w:tcPr>
          <w:p w:rsidR="000306F0" w:rsidRPr="008640AE" w:rsidRDefault="000306F0" w:rsidP="005546C0">
            <w:pPr>
              <w:adjustRightInd w:val="0"/>
              <w:spacing w:before="29" w:line="288" w:lineRule="auto"/>
              <w:ind w:left="17"/>
              <w:jc w:val="center"/>
              <w:rPr>
                <w:color w:val="000000"/>
                <w:sz w:val="24"/>
              </w:rPr>
            </w:pPr>
            <w:r w:rsidRPr="008640AE">
              <w:rPr>
                <w:color w:val="000000"/>
                <w:sz w:val="24"/>
              </w:rPr>
              <w:t>报告期</w:t>
            </w:r>
          </w:p>
          <w:p w:rsidR="007D1292" w:rsidRPr="008640AE" w:rsidRDefault="000306F0" w:rsidP="005546C0">
            <w:pPr>
              <w:adjustRightInd w:val="0"/>
              <w:spacing w:before="29" w:line="288" w:lineRule="auto"/>
              <w:ind w:left="17"/>
              <w:jc w:val="center"/>
              <w:rPr>
                <w:color w:val="000000"/>
                <w:sz w:val="24"/>
              </w:rPr>
            </w:pPr>
            <w:r w:rsidRPr="008640AE">
              <w:rPr>
                <w:color w:val="000000"/>
                <w:sz w:val="24"/>
              </w:rPr>
              <w:t>(2018</w:t>
            </w:r>
            <w:r w:rsidRPr="008640AE">
              <w:rPr>
                <w:color w:val="000000"/>
                <w:sz w:val="24"/>
              </w:rPr>
              <w:t>年</w:t>
            </w:r>
            <w:r w:rsidRPr="008640AE">
              <w:rPr>
                <w:color w:val="000000"/>
                <w:sz w:val="24"/>
              </w:rPr>
              <w:t>10</w:t>
            </w:r>
            <w:r w:rsidRPr="008640AE">
              <w:rPr>
                <w:color w:val="000000"/>
                <w:sz w:val="24"/>
              </w:rPr>
              <w:t>月</w:t>
            </w:r>
            <w:r w:rsidRPr="008640AE">
              <w:rPr>
                <w:color w:val="000000"/>
                <w:sz w:val="24"/>
              </w:rPr>
              <w:t>1</w:t>
            </w:r>
            <w:r w:rsidRPr="008640AE">
              <w:rPr>
                <w:color w:val="000000"/>
                <w:sz w:val="24"/>
              </w:rPr>
              <w:t>日</w:t>
            </w:r>
            <w:r w:rsidRPr="008640AE">
              <w:rPr>
                <w:color w:val="000000"/>
                <w:sz w:val="24"/>
              </w:rPr>
              <w:t>-2018</w:t>
            </w:r>
            <w:r w:rsidRPr="008640AE">
              <w:rPr>
                <w:color w:val="000000"/>
                <w:sz w:val="24"/>
              </w:rPr>
              <w:t>年</w:t>
            </w:r>
            <w:r w:rsidRPr="008640AE">
              <w:rPr>
                <w:color w:val="000000"/>
                <w:sz w:val="24"/>
              </w:rPr>
              <w:t>12</w:t>
            </w:r>
            <w:r w:rsidRPr="008640AE">
              <w:rPr>
                <w:color w:val="000000"/>
                <w:sz w:val="24"/>
              </w:rPr>
              <w:t>月</w:t>
            </w:r>
            <w:r w:rsidRPr="008640AE">
              <w:rPr>
                <w:color w:val="000000"/>
                <w:sz w:val="24"/>
              </w:rPr>
              <w:t>31</w:t>
            </w:r>
            <w:r w:rsidRPr="008640AE">
              <w:rPr>
                <w:color w:val="000000"/>
                <w:sz w:val="24"/>
              </w:rPr>
              <w:t>日</w:t>
            </w:r>
            <w:r w:rsidRPr="008640AE">
              <w:rPr>
                <w:color w:val="000000"/>
                <w:sz w:val="24"/>
              </w:rPr>
              <w:t>)</w:t>
            </w:r>
          </w:p>
        </w:tc>
      </w:tr>
      <w:tr w:rsidR="00D13171" w:rsidRPr="008640AE" w:rsidTr="00D13171">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1.</w:t>
            </w:r>
            <w:r w:rsidRPr="008640AE">
              <w:rPr>
                <w:kern w:val="0"/>
                <w:sz w:val="24"/>
              </w:rPr>
              <w:t>本期已实现收益</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-1,498,032.38</w:t>
            </w:r>
          </w:p>
        </w:tc>
      </w:tr>
      <w:tr w:rsidR="00D13171" w:rsidRPr="008640AE" w:rsidTr="00D13171">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2.</w:t>
            </w:r>
            <w:r w:rsidRPr="008640AE">
              <w:rPr>
                <w:kern w:val="0"/>
                <w:sz w:val="24"/>
              </w:rPr>
              <w:t>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-8,093,767.74</w:t>
            </w:r>
          </w:p>
        </w:tc>
      </w:tr>
      <w:tr w:rsidR="00D13171" w:rsidRPr="008640AE" w:rsidTr="00D13171">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3.</w:t>
            </w:r>
            <w:r w:rsidRPr="008640AE">
              <w:rPr>
                <w:kern w:val="0"/>
                <w:sz w:val="24"/>
              </w:rPr>
              <w:t>加权平均基金份额本期利润</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-0.2103</w:t>
            </w:r>
          </w:p>
        </w:tc>
      </w:tr>
      <w:tr w:rsidR="00D13171" w:rsidRPr="008640AE" w:rsidTr="00D13171">
        <w:trPr>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4.</w:t>
            </w:r>
            <w:r w:rsidRPr="008640AE">
              <w:rPr>
                <w:kern w:val="0"/>
                <w:sz w:val="24"/>
              </w:rPr>
              <w:t>期末基金资产净值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50,106,057.32</w:t>
            </w:r>
          </w:p>
        </w:tc>
      </w:tr>
      <w:tr w:rsidR="00D13171" w:rsidRPr="008640AE" w:rsidTr="00D13171">
        <w:trPr>
          <w:trHeight w:val="158"/>
          <w:jc w:val="center"/>
        </w:trPr>
        <w:tc>
          <w:tcPr>
            <w:tcW w:w="3402" w:type="dxa"/>
            <w:vAlign w:val="center"/>
          </w:tcPr>
          <w:p w:rsidR="007D1292" w:rsidRPr="008640AE" w:rsidRDefault="007D1292" w:rsidP="005546C0">
            <w:pPr>
              <w:adjustRightInd w:val="0"/>
              <w:spacing w:before="29" w:line="288" w:lineRule="auto"/>
              <w:ind w:left="17"/>
              <w:rPr>
                <w:kern w:val="0"/>
                <w:sz w:val="24"/>
              </w:rPr>
            </w:pPr>
            <w:r w:rsidRPr="008640AE">
              <w:rPr>
                <w:kern w:val="0"/>
                <w:sz w:val="24"/>
              </w:rPr>
              <w:t>5.</w:t>
            </w:r>
            <w:r w:rsidRPr="008640AE">
              <w:rPr>
                <w:kern w:val="0"/>
                <w:sz w:val="24"/>
              </w:rPr>
              <w:t>期末基金份额净值</w:t>
            </w:r>
          </w:p>
        </w:tc>
        <w:tc>
          <w:tcPr>
            <w:tcW w:w="4962" w:type="dxa"/>
            <w:vAlign w:val="center"/>
          </w:tcPr>
          <w:p w:rsidR="007D1292" w:rsidRPr="008640AE" w:rsidRDefault="007D1292" w:rsidP="005546C0">
            <w:pPr>
              <w:adjustRightInd w:val="0"/>
              <w:spacing w:before="29" w:line="288" w:lineRule="auto"/>
              <w:ind w:left="17"/>
              <w:jc w:val="right"/>
              <w:rPr>
                <w:color w:val="000000"/>
                <w:sz w:val="24"/>
              </w:rPr>
            </w:pPr>
            <w:r w:rsidRPr="008640AE">
              <w:rPr>
                <w:color w:val="000000"/>
                <w:sz w:val="24"/>
              </w:rPr>
              <w:t>1.357</w:t>
            </w:r>
          </w:p>
        </w:tc>
      </w:tr>
    </w:tbl>
    <w:p w:rsidR="000C2413" w:rsidRDefault="00BA7F9B">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r>
        <w:rPr>
          <w:color w:val="000000"/>
          <w:sz w:val="24"/>
        </w:rPr>
        <w:t xml:space="preserve"> </w:t>
      </w:r>
    </w:p>
    <w:p w:rsidR="007D1292" w:rsidRPr="008640AE" w:rsidRDefault="007D1292"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、本期已实现收益指基金本期利息收入、投资收益、其他收入（不含公允价值变动收益）扣除相关费用后的余额，本期利润为本期已实现收益加上本期公允价值变动收益。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3.2 </w:t>
      </w:r>
      <w:r w:rsidRPr="008640AE">
        <w:rPr>
          <w:b/>
          <w:color w:val="000000"/>
          <w:kern w:val="0"/>
          <w:sz w:val="24"/>
        </w:rPr>
        <w:t>基金净值表现</w:t>
      </w:r>
    </w:p>
    <w:p w:rsidR="0076518F" w:rsidRPr="008640AE" w:rsidRDefault="0076518F" w:rsidP="005546C0">
      <w:pPr>
        <w:autoSpaceDE w:val="0"/>
        <w:autoSpaceDN w:val="0"/>
        <w:adjustRightInd w:val="0"/>
        <w:spacing w:before="29" w:line="288" w:lineRule="auto"/>
        <w:jc w:val="left"/>
        <w:rPr>
          <w:b/>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8640AE">
          <w:rPr>
            <w:b/>
            <w:color w:val="000000"/>
            <w:kern w:val="0"/>
            <w:sz w:val="24"/>
          </w:rPr>
          <w:t>3.2.1</w:t>
        </w:r>
      </w:smartTag>
      <w:r w:rsidRPr="008640AE">
        <w:rPr>
          <w:b/>
          <w:color w:val="000000"/>
          <w:kern w:val="0"/>
          <w:sz w:val="24"/>
        </w:rPr>
        <w:t>本报告期基金份额净值增长率及其与同期业绩比较基准收益率的比较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1701"/>
        <w:gridCol w:w="1194"/>
        <w:gridCol w:w="1194"/>
        <w:gridCol w:w="1194"/>
        <w:gridCol w:w="1343"/>
        <w:gridCol w:w="1194"/>
        <w:gridCol w:w="1048"/>
      </w:tblGrid>
      <w:tr w:rsidR="007D1292" w:rsidRPr="008640AE" w:rsidTr="00811B44">
        <w:trPr>
          <w:jc w:val="center"/>
        </w:trPr>
        <w:tc>
          <w:tcPr>
            <w:tcW w:w="161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阶段</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color w:val="000000"/>
                <w:kern w:val="0"/>
                <w:sz w:val="24"/>
              </w:rPr>
              <w:t>长率</w:t>
            </w:r>
            <w:r w:rsidRPr="008640AE">
              <w:rPr>
                <w:rFonts w:hAnsi="宋体"/>
                <w:color w:val="000000"/>
                <w:kern w:val="0"/>
                <w:sz w:val="24"/>
              </w:rPr>
              <w:t>①</w:t>
            </w:r>
          </w:p>
        </w:tc>
        <w:tc>
          <w:tcPr>
            <w:tcW w:w="1134" w:type="dxa"/>
            <w:shd w:val="clear" w:color="auto" w:fill="auto"/>
            <w:vAlign w:val="center"/>
          </w:tcPr>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净值增长</w:t>
            </w:r>
          </w:p>
          <w:p w:rsidR="006A3F7F" w:rsidRPr="008640AE" w:rsidRDefault="006A3F7F"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率标准差</w:t>
            </w:r>
          </w:p>
          <w:p w:rsidR="007D1292" w:rsidRPr="008640AE" w:rsidRDefault="006A3F7F" w:rsidP="005546C0">
            <w:pPr>
              <w:autoSpaceDE w:val="0"/>
              <w:autoSpaceDN w:val="0"/>
              <w:adjustRightInd w:val="0"/>
              <w:spacing w:before="29" w:line="288" w:lineRule="auto"/>
              <w:ind w:left="17"/>
              <w:jc w:val="center"/>
              <w:rPr>
                <w:color w:val="000000"/>
                <w:sz w:val="24"/>
              </w:rPr>
            </w:pPr>
            <w:r w:rsidRPr="008640AE">
              <w:rPr>
                <w:rFonts w:hAnsi="宋体"/>
                <w:color w:val="000000"/>
                <w:kern w:val="0"/>
                <w:sz w:val="24"/>
              </w:rPr>
              <w:t>②</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w:t>
            </w:r>
            <w:r w:rsidRPr="008640AE">
              <w:rPr>
                <w:rFonts w:hAnsi="宋体"/>
                <w:color w:val="000000"/>
                <w:sz w:val="24"/>
              </w:rPr>
              <w:t>③</w:t>
            </w:r>
          </w:p>
        </w:tc>
        <w:tc>
          <w:tcPr>
            <w:tcW w:w="127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color w:val="000000"/>
                <w:sz w:val="24"/>
              </w:rPr>
              <w:t>业绩比较基准收益率标准差</w:t>
            </w:r>
            <w:r w:rsidRPr="008640AE">
              <w:rPr>
                <w:rFonts w:hAnsi="宋体"/>
                <w:color w:val="000000"/>
                <w:sz w:val="24"/>
              </w:rPr>
              <w:t>④</w:t>
            </w:r>
          </w:p>
        </w:tc>
        <w:tc>
          <w:tcPr>
            <w:tcW w:w="1134"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①</w:t>
            </w:r>
            <w:r w:rsidRPr="008640AE">
              <w:rPr>
                <w:color w:val="000000"/>
                <w:sz w:val="24"/>
              </w:rPr>
              <w:t>-</w:t>
            </w:r>
            <w:r w:rsidRPr="008640AE">
              <w:rPr>
                <w:rFonts w:hAnsi="宋体"/>
                <w:color w:val="000000"/>
                <w:sz w:val="24"/>
              </w:rPr>
              <w:t>③</w:t>
            </w:r>
          </w:p>
        </w:tc>
        <w:tc>
          <w:tcPr>
            <w:tcW w:w="995" w:type="dxa"/>
            <w:shd w:val="clear" w:color="auto" w:fill="auto"/>
            <w:vAlign w:val="center"/>
          </w:tcPr>
          <w:p w:rsidR="007D1292" w:rsidRPr="008640AE" w:rsidRDefault="007D1292" w:rsidP="005546C0">
            <w:pPr>
              <w:autoSpaceDE w:val="0"/>
              <w:autoSpaceDN w:val="0"/>
              <w:adjustRightInd w:val="0"/>
              <w:spacing w:before="29" w:line="288" w:lineRule="auto"/>
              <w:ind w:left="17"/>
              <w:jc w:val="center"/>
              <w:rPr>
                <w:color w:val="000000"/>
                <w:sz w:val="24"/>
              </w:rPr>
            </w:pPr>
            <w:r w:rsidRPr="008640AE">
              <w:rPr>
                <w:rFonts w:hAnsi="宋体"/>
                <w:color w:val="000000"/>
                <w:sz w:val="24"/>
              </w:rPr>
              <w:t>②</w:t>
            </w:r>
            <w:r w:rsidRPr="008640AE">
              <w:rPr>
                <w:color w:val="000000"/>
                <w:sz w:val="24"/>
              </w:rPr>
              <w:t>-</w:t>
            </w:r>
            <w:r w:rsidRPr="008640AE">
              <w:rPr>
                <w:rFonts w:hAnsi="宋体"/>
                <w:color w:val="000000"/>
                <w:sz w:val="24"/>
              </w:rPr>
              <w:t>④</w:t>
            </w:r>
          </w:p>
        </w:tc>
      </w:tr>
      <w:tr w:rsidR="000C2413">
        <w:trPr>
          <w:jc w:val="center"/>
        </w:trPr>
        <w:tc>
          <w:tcPr>
            <w:tcW w:w="1701" w:type="dxa"/>
            <w:vAlign w:val="center"/>
          </w:tcPr>
          <w:p w:rsidR="000C2413" w:rsidRDefault="00BA7F9B">
            <w:pPr>
              <w:jc w:val="left"/>
            </w:pPr>
            <w:r>
              <w:rPr>
                <w:color w:val="000000"/>
                <w:sz w:val="24"/>
              </w:rPr>
              <w:t>过去三个月</w:t>
            </w:r>
          </w:p>
        </w:tc>
        <w:tc>
          <w:tcPr>
            <w:tcW w:w="1194" w:type="dxa"/>
            <w:vAlign w:val="center"/>
          </w:tcPr>
          <w:p w:rsidR="000C2413" w:rsidRDefault="00BA7F9B">
            <w:pPr>
              <w:jc w:val="right"/>
            </w:pPr>
            <w:r>
              <w:rPr>
                <w:color w:val="000000"/>
                <w:sz w:val="24"/>
              </w:rPr>
              <w:t>-13.35%</w:t>
            </w:r>
          </w:p>
        </w:tc>
        <w:tc>
          <w:tcPr>
            <w:tcW w:w="1194" w:type="dxa"/>
            <w:vAlign w:val="center"/>
          </w:tcPr>
          <w:p w:rsidR="000C2413" w:rsidRDefault="00BA7F9B">
            <w:pPr>
              <w:jc w:val="right"/>
            </w:pPr>
            <w:r>
              <w:rPr>
                <w:color w:val="000000"/>
                <w:sz w:val="24"/>
              </w:rPr>
              <w:t>1.73%</w:t>
            </w:r>
          </w:p>
        </w:tc>
        <w:tc>
          <w:tcPr>
            <w:tcW w:w="1194" w:type="dxa"/>
            <w:vAlign w:val="center"/>
          </w:tcPr>
          <w:p w:rsidR="000C2413" w:rsidRDefault="00BA7F9B">
            <w:pPr>
              <w:jc w:val="right"/>
            </w:pPr>
            <w:r>
              <w:rPr>
                <w:color w:val="000000"/>
                <w:sz w:val="24"/>
              </w:rPr>
              <w:t>-16.99%</w:t>
            </w:r>
          </w:p>
        </w:tc>
        <w:tc>
          <w:tcPr>
            <w:tcW w:w="1343" w:type="dxa"/>
            <w:vAlign w:val="center"/>
          </w:tcPr>
          <w:p w:rsidR="000C2413" w:rsidRDefault="00BA7F9B">
            <w:pPr>
              <w:jc w:val="right"/>
            </w:pPr>
            <w:r>
              <w:rPr>
                <w:color w:val="000000"/>
                <w:sz w:val="24"/>
              </w:rPr>
              <w:t>1.18%</w:t>
            </w:r>
          </w:p>
        </w:tc>
        <w:tc>
          <w:tcPr>
            <w:tcW w:w="1194" w:type="dxa"/>
            <w:vAlign w:val="center"/>
          </w:tcPr>
          <w:p w:rsidR="000C2413" w:rsidRDefault="00BA7F9B">
            <w:pPr>
              <w:jc w:val="right"/>
            </w:pPr>
            <w:r>
              <w:rPr>
                <w:color w:val="000000"/>
                <w:sz w:val="24"/>
              </w:rPr>
              <w:t>3.64%</w:t>
            </w:r>
          </w:p>
        </w:tc>
        <w:tc>
          <w:tcPr>
            <w:tcW w:w="1048" w:type="dxa"/>
            <w:vAlign w:val="center"/>
          </w:tcPr>
          <w:p w:rsidR="000C2413" w:rsidRDefault="00BA7F9B">
            <w:pPr>
              <w:jc w:val="right"/>
            </w:pPr>
            <w:r>
              <w:rPr>
                <w:color w:val="000000"/>
                <w:sz w:val="24"/>
              </w:rPr>
              <w:t>0.55%</w:t>
            </w:r>
          </w:p>
        </w:tc>
      </w:tr>
    </w:tbl>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3.2.2</w:t>
      </w:r>
      <w:r w:rsidR="00E97B3C" w:rsidRPr="009D7D27">
        <w:rPr>
          <w:rFonts w:hint="eastAsia"/>
          <w:b/>
          <w:color w:val="000000"/>
          <w:kern w:val="0"/>
          <w:sz w:val="24"/>
        </w:rPr>
        <w:t>自基金合同生效以来</w:t>
      </w:r>
      <w:r w:rsidR="006A3F7F" w:rsidRPr="008640AE">
        <w:rPr>
          <w:b/>
          <w:color w:val="000000"/>
          <w:kern w:val="0"/>
          <w:sz w:val="24"/>
        </w:rPr>
        <w:t>基金份额累计净值增长率变动及其与同期业绩比较基准收益率变动的比较</w:t>
      </w:r>
    </w:p>
    <w:p w:rsidR="00A96FD9" w:rsidRPr="008640AE" w:rsidRDefault="00A96FD9" w:rsidP="005546C0">
      <w:pPr>
        <w:spacing w:before="29" w:line="288" w:lineRule="auto"/>
        <w:jc w:val="center"/>
        <w:rPr>
          <w:sz w:val="24"/>
        </w:rPr>
      </w:pPr>
      <w:r w:rsidRPr="008640AE">
        <w:rPr>
          <w:sz w:val="24"/>
        </w:rPr>
        <w:t>交银施罗德全球自然资源证券投资基金</w:t>
      </w:r>
    </w:p>
    <w:p w:rsidR="00FB39F7" w:rsidRPr="008640AE" w:rsidRDefault="00F94B4D" w:rsidP="005546C0">
      <w:pPr>
        <w:pStyle w:val="a5"/>
        <w:snapToGrid w:val="0"/>
        <w:spacing w:before="29" w:line="288" w:lineRule="auto"/>
        <w:ind w:firstLine="480"/>
        <w:jc w:val="center"/>
        <w:rPr>
          <w:rFonts w:ascii="Times New Roman" w:hAnsi="Times New Roman"/>
          <w:color w:val="000000"/>
          <w:sz w:val="24"/>
          <w:szCs w:val="24"/>
        </w:rPr>
      </w:pPr>
      <w:r w:rsidRPr="008640AE">
        <w:rPr>
          <w:rFonts w:ascii="Times New Roman" w:hAnsi="Times New Roman"/>
          <w:color w:val="000000"/>
          <w:sz w:val="24"/>
          <w:szCs w:val="24"/>
        </w:rPr>
        <w:t>份额累计净值增长率与业绩比较基准收益率历史走势对比图</w:t>
      </w:r>
    </w:p>
    <w:p w:rsidR="005908C0" w:rsidRPr="008640AE" w:rsidRDefault="005908C0" w:rsidP="005546C0">
      <w:pPr>
        <w:spacing w:before="29" w:line="288" w:lineRule="auto"/>
        <w:jc w:val="center"/>
        <w:rPr>
          <w:sz w:val="24"/>
        </w:rPr>
      </w:pPr>
      <w:r w:rsidRPr="008640AE">
        <w:rPr>
          <w:color w:val="000000"/>
          <w:kern w:val="0"/>
          <w:sz w:val="24"/>
        </w:rPr>
        <w:t>（</w:t>
      </w:r>
      <w:r w:rsidR="00623556" w:rsidRPr="008640AE">
        <w:rPr>
          <w:color w:val="000000"/>
          <w:kern w:val="0"/>
          <w:sz w:val="24"/>
        </w:rPr>
        <w:t>2012</w:t>
      </w:r>
      <w:r w:rsidR="00623556" w:rsidRPr="008640AE">
        <w:rPr>
          <w:color w:val="000000"/>
          <w:kern w:val="0"/>
          <w:sz w:val="24"/>
        </w:rPr>
        <w:t>年</w:t>
      </w:r>
      <w:r w:rsidR="00623556" w:rsidRPr="008640AE">
        <w:rPr>
          <w:color w:val="000000"/>
          <w:kern w:val="0"/>
          <w:sz w:val="24"/>
        </w:rPr>
        <w:t>5</w:t>
      </w:r>
      <w:r w:rsidR="00623556" w:rsidRPr="008640AE">
        <w:rPr>
          <w:color w:val="000000"/>
          <w:kern w:val="0"/>
          <w:sz w:val="24"/>
        </w:rPr>
        <w:t>月</w:t>
      </w:r>
      <w:r w:rsidR="00623556" w:rsidRPr="008640AE">
        <w:rPr>
          <w:color w:val="000000"/>
          <w:kern w:val="0"/>
          <w:sz w:val="24"/>
        </w:rPr>
        <w:t>22</w:t>
      </w:r>
      <w:r w:rsidR="00623556" w:rsidRPr="008640AE">
        <w:rPr>
          <w:color w:val="000000"/>
          <w:kern w:val="0"/>
          <w:sz w:val="24"/>
        </w:rPr>
        <w:t>日</w:t>
      </w:r>
      <w:r w:rsidRPr="008640AE">
        <w:rPr>
          <w:color w:val="000000"/>
          <w:kern w:val="0"/>
          <w:sz w:val="24"/>
        </w:rPr>
        <w:t>至</w:t>
      </w:r>
      <w:r w:rsidRPr="008640AE">
        <w:rPr>
          <w:color w:val="000000"/>
          <w:kern w:val="0"/>
          <w:sz w:val="24"/>
        </w:rPr>
        <w:t>2018</w:t>
      </w:r>
      <w:r w:rsidRPr="008640AE">
        <w:rPr>
          <w:color w:val="000000"/>
          <w:kern w:val="0"/>
          <w:sz w:val="24"/>
        </w:rPr>
        <w:t>年</w:t>
      </w:r>
      <w:r w:rsidRPr="008640AE">
        <w:rPr>
          <w:color w:val="000000"/>
          <w:kern w:val="0"/>
          <w:sz w:val="24"/>
        </w:rPr>
        <w:t>12</w:t>
      </w:r>
      <w:r w:rsidRPr="008640AE">
        <w:rPr>
          <w:color w:val="000000"/>
          <w:kern w:val="0"/>
          <w:sz w:val="24"/>
        </w:rPr>
        <w:t>月</w:t>
      </w:r>
      <w:r w:rsidRPr="008640AE">
        <w:rPr>
          <w:color w:val="000000"/>
          <w:kern w:val="0"/>
          <w:sz w:val="24"/>
        </w:rPr>
        <w:t>31</w:t>
      </w:r>
      <w:r w:rsidRPr="008640AE">
        <w:rPr>
          <w:color w:val="000000"/>
          <w:kern w:val="0"/>
          <w:sz w:val="24"/>
        </w:rPr>
        <w:t>日）</w:t>
      </w:r>
    </w:p>
    <w:p w:rsidR="00A96FD9" w:rsidRPr="008640AE" w:rsidRDefault="00566F22" w:rsidP="005546C0">
      <w:pPr>
        <w:tabs>
          <w:tab w:val="left" w:pos="1800"/>
        </w:tabs>
        <w:spacing w:before="29" w:line="288" w:lineRule="auto"/>
        <w:jc w:val="center"/>
        <w:rPr>
          <w:color w:val="000000"/>
          <w:sz w:val="24"/>
        </w:rPr>
      </w:pPr>
      <w:r w:rsidRPr="008640AE">
        <w:rPr>
          <w:noProof/>
          <w:color w:val="000000"/>
          <w:sz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3" cstate="print"/>
                    <a:stretch>
                      <a:fillRect/>
                    </a:stretch>
                  </pic:blipFill>
                  <pic:spPr>
                    <a:xfrm>
                      <a:off x="0" y="0"/>
                      <a:ext cx="5731510" cy="3356610"/>
                    </a:xfrm>
                    <a:prstGeom prst="rect">
                      <a:avLst/>
                    </a:prstGeom>
                  </pic:spPr>
                </pic:pic>
              </a:graphicData>
            </a:graphic>
          </wp:inline>
        </w:drawing>
      </w:r>
    </w:p>
    <w:p w:rsidR="00A96FD9" w:rsidRPr="008640AE" w:rsidRDefault="00A96FD9" w:rsidP="005546C0">
      <w:pPr>
        <w:autoSpaceDE w:val="0"/>
        <w:autoSpaceDN w:val="0"/>
        <w:adjustRightInd w:val="0"/>
        <w:spacing w:before="29" w:line="288" w:lineRule="auto"/>
        <w:jc w:val="left"/>
        <w:rPr>
          <w:color w:val="000000"/>
          <w:sz w:val="24"/>
        </w:rPr>
      </w:pPr>
      <w:r w:rsidRPr="008640AE">
        <w:rPr>
          <w:color w:val="000000"/>
          <w:sz w:val="24"/>
        </w:rPr>
        <w:t>注：本基金建仓期为自基金合同生效日起的</w:t>
      </w:r>
      <w:r w:rsidRPr="008640AE">
        <w:rPr>
          <w:color w:val="000000"/>
          <w:sz w:val="24"/>
        </w:rPr>
        <w:t>6</w:t>
      </w:r>
      <w:r w:rsidRPr="008640AE">
        <w:rPr>
          <w:color w:val="000000"/>
          <w:sz w:val="24"/>
        </w:rPr>
        <w:t>个月。截至建仓期结束，本基金各项资产配置比例符合基金合同及招募说明书有关投资比例的约定。</w:t>
      </w:r>
    </w:p>
    <w:p w:rsidR="00EA3F21" w:rsidRPr="008640AE" w:rsidRDefault="00EA3F21" w:rsidP="005546C0">
      <w:pPr>
        <w:autoSpaceDE w:val="0"/>
        <w:autoSpaceDN w:val="0"/>
        <w:adjustRightInd w:val="0"/>
        <w:spacing w:before="29" w:line="288" w:lineRule="auto"/>
        <w:jc w:val="left"/>
        <w:rPr>
          <w:color w:val="000000"/>
          <w:sz w:val="24"/>
        </w:rPr>
      </w:pPr>
    </w:p>
    <w:p w:rsidR="0076518F" w:rsidRPr="008640AE" w:rsidRDefault="0076518F" w:rsidP="00BB3041">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§4  </w:t>
      </w:r>
      <w:r w:rsidRPr="008640AE">
        <w:rPr>
          <w:color w:val="000000"/>
          <w:kern w:val="0"/>
          <w:sz w:val="24"/>
          <w:szCs w:val="24"/>
        </w:rPr>
        <w:t>管理人报告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4.1 </w:t>
      </w:r>
      <w:r w:rsidRPr="008640AE">
        <w:rPr>
          <w:b/>
          <w:color w:val="000000"/>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7D1292" w:rsidRPr="008640AE" w:rsidTr="00811B44">
        <w:trPr>
          <w:trHeight w:val="292"/>
          <w:jc w:val="center"/>
        </w:trPr>
        <w:tc>
          <w:tcPr>
            <w:tcW w:w="851"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lastRenderedPageBreak/>
              <w:t>姓名</w:t>
            </w:r>
          </w:p>
        </w:tc>
        <w:tc>
          <w:tcPr>
            <w:tcW w:w="850"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职务</w:t>
            </w:r>
          </w:p>
        </w:tc>
        <w:tc>
          <w:tcPr>
            <w:tcW w:w="3119" w:type="dxa"/>
            <w:gridSpan w:val="2"/>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任本基金的基金经理期限</w:t>
            </w:r>
          </w:p>
        </w:tc>
        <w:tc>
          <w:tcPr>
            <w:tcW w:w="1417" w:type="dxa"/>
            <w:vMerge w:val="restart"/>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证券从业年限</w:t>
            </w:r>
          </w:p>
        </w:tc>
        <w:tc>
          <w:tcPr>
            <w:tcW w:w="2694" w:type="dxa"/>
            <w:vMerge w:val="restart"/>
            <w:vAlign w:val="center"/>
          </w:tcPr>
          <w:p w:rsidR="007D1292" w:rsidRPr="008640AE" w:rsidRDefault="007D1292" w:rsidP="005546C0">
            <w:pPr>
              <w:widowControl/>
              <w:spacing w:before="29" w:line="288" w:lineRule="auto"/>
              <w:ind w:left="17"/>
              <w:jc w:val="center"/>
              <w:rPr>
                <w:color w:val="000000"/>
                <w:kern w:val="0"/>
                <w:sz w:val="24"/>
              </w:rPr>
            </w:pPr>
            <w:r w:rsidRPr="008640AE">
              <w:rPr>
                <w:color w:val="000000"/>
                <w:kern w:val="0"/>
                <w:sz w:val="24"/>
              </w:rPr>
              <w:t>说明</w:t>
            </w:r>
          </w:p>
        </w:tc>
      </w:tr>
      <w:tr w:rsidR="007D1292" w:rsidRPr="008640AE" w:rsidTr="00811B44">
        <w:trPr>
          <w:jc w:val="center"/>
        </w:trPr>
        <w:tc>
          <w:tcPr>
            <w:tcW w:w="851" w:type="dxa"/>
            <w:vMerge/>
            <w:vAlign w:val="center"/>
          </w:tcPr>
          <w:p w:rsidR="007D1292" w:rsidRPr="008640AE" w:rsidRDefault="007D1292" w:rsidP="005546C0">
            <w:pPr>
              <w:widowControl/>
              <w:spacing w:before="29" w:line="288" w:lineRule="auto"/>
              <w:jc w:val="left"/>
              <w:rPr>
                <w:color w:val="000000"/>
                <w:kern w:val="0"/>
                <w:sz w:val="24"/>
              </w:rPr>
            </w:pPr>
          </w:p>
        </w:tc>
        <w:tc>
          <w:tcPr>
            <w:tcW w:w="850" w:type="dxa"/>
            <w:vMerge/>
            <w:vAlign w:val="center"/>
          </w:tcPr>
          <w:p w:rsidR="007D1292" w:rsidRPr="008640AE" w:rsidRDefault="007D1292" w:rsidP="005546C0">
            <w:pPr>
              <w:widowControl/>
              <w:spacing w:before="29" w:line="288" w:lineRule="auto"/>
              <w:jc w:val="left"/>
              <w:rPr>
                <w:color w:val="000000"/>
                <w:kern w:val="0"/>
                <w:sz w:val="24"/>
              </w:rPr>
            </w:pPr>
          </w:p>
        </w:tc>
        <w:tc>
          <w:tcPr>
            <w:tcW w:w="1560"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任职日期</w:t>
            </w:r>
          </w:p>
        </w:tc>
        <w:tc>
          <w:tcPr>
            <w:tcW w:w="1559" w:type="dxa"/>
            <w:vAlign w:val="center"/>
          </w:tcPr>
          <w:p w:rsidR="007D1292" w:rsidRPr="008640AE" w:rsidRDefault="007D1292"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离任日期</w:t>
            </w:r>
          </w:p>
        </w:tc>
        <w:tc>
          <w:tcPr>
            <w:tcW w:w="1417" w:type="dxa"/>
            <w:vMerge/>
            <w:vAlign w:val="center"/>
          </w:tcPr>
          <w:p w:rsidR="007D1292" w:rsidRPr="008640AE" w:rsidRDefault="007D1292" w:rsidP="005546C0">
            <w:pPr>
              <w:widowControl/>
              <w:spacing w:before="29" w:line="288" w:lineRule="auto"/>
              <w:jc w:val="left"/>
              <w:rPr>
                <w:color w:val="000000"/>
                <w:kern w:val="0"/>
                <w:sz w:val="24"/>
              </w:rPr>
            </w:pPr>
          </w:p>
        </w:tc>
        <w:tc>
          <w:tcPr>
            <w:tcW w:w="2694" w:type="dxa"/>
            <w:vMerge/>
            <w:vAlign w:val="center"/>
          </w:tcPr>
          <w:p w:rsidR="007D1292" w:rsidRPr="008640AE" w:rsidRDefault="007D1292" w:rsidP="005546C0">
            <w:pPr>
              <w:widowControl/>
              <w:spacing w:before="29" w:line="288" w:lineRule="auto"/>
              <w:jc w:val="left"/>
              <w:rPr>
                <w:color w:val="000000"/>
                <w:kern w:val="0"/>
                <w:sz w:val="24"/>
              </w:rPr>
            </w:pPr>
          </w:p>
        </w:tc>
      </w:tr>
      <w:tr w:rsidR="000C2413">
        <w:trPr>
          <w:jc w:val="center"/>
        </w:trPr>
        <w:tc>
          <w:tcPr>
            <w:tcW w:w="846" w:type="dxa"/>
            <w:vAlign w:val="center"/>
          </w:tcPr>
          <w:p w:rsidR="000C2413" w:rsidRDefault="00BA7F9B">
            <w:pPr>
              <w:jc w:val="center"/>
            </w:pPr>
            <w:r>
              <w:rPr>
                <w:color w:val="000000"/>
                <w:sz w:val="24"/>
              </w:rPr>
              <w:t>陈俊华</w:t>
            </w:r>
          </w:p>
        </w:tc>
        <w:tc>
          <w:tcPr>
            <w:tcW w:w="845" w:type="dxa"/>
            <w:vAlign w:val="center"/>
          </w:tcPr>
          <w:p w:rsidR="000C2413" w:rsidRDefault="00BA7F9B">
            <w:pPr>
              <w:jc w:val="center"/>
            </w:pPr>
            <w:r>
              <w:rPr>
                <w:color w:val="000000"/>
                <w:sz w:val="24"/>
              </w:rPr>
              <w:t>交银环球精选混合</w:t>
            </w:r>
            <w:r>
              <w:rPr>
                <w:color w:val="000000"/>
                <w:sz w:val="24"/>
              </w:rPr>
              <w:t>(QDII)</w:t>
            </w:r>
            <w:r>
              <w:rPr>
                <w:color w:val="000000"/>
                <w:sz w:val="24"/>
              </w:rPr>
              <w:t>、交银全球资源混合</w:t>
            </w:r>
            <w:r>
              <w:rPr>
                <w:color w:val="000000"/>
                <w:sz w:val="24"/>
              </w:rPr>
              <w:t>(QDII)</w:t>
            </w:r>
            <w:r>
              <w:rPr>
                <w:color w:val="000000"/>
                <w:sz w:val="24"/>
              </w:rPr>
              <w:t>、交银沪港深价值精选混合的基金经理，公司跨境投资副总监</w:t>
            </w:r>
          </w:p>
        </w:tc>
        <w:tc>
          <w:tcPr>
            <w:tcW w:w="1549" w:type="dxa"/>
            <w:vAlign w:val="center"/>
          </w:tcPr>
          <w:p w:rsidR="000C2413" w:rsidRDefault="00BA7F9B">
            <w:pPr>
              <w:jc w:val="center"/>
            </w:pPr>
            <w:r>
              <w:rPr>
                <w:color w:val="000000"/>
                <w:sz w:val="24"/>
              </w:rPr>
              <w:t>2015-11-21</w:t>
            </w:r>
          </w:p>
        </w:tc>
        <w:tc>
          <w:tcPr>
            <w:tcW w:w="1548" w:type="dxa"/>
            <w:vAlign w:val="center"/>
          </w:tcPr>
          <w:p w:rsidR="000C2413" w:rsidRDefault="00BA7F9B">
            <w:pPr>
              <w:jc w:val="center"/>
            </w:pPr>
            <w:r>
              <w:rPr>
                <w:color w:val="000000"/>
                <w:sz w:val="24"/>
              </w:rPr>
              <w:t>-</w:t>
            </w:r>
          </w:p>
        </w:tc>
        <w:tc>
          <w:tcPr>
            <w:tcW w:w="1407" w:type="dxa"/>
            <w:vAlign w:val="center"/>
          </w:tcPr>
          <w:p w:rsidR="000C2413" w:rsidRDefault="00BA7F9B">
            <w:pPr>
              <w:jc w:val="center"/>
            </w:pPr>
            <w:r>
              <w:rPr>
                <w:color w:val="000000"/>
                <w:sz w:val="24"/>
              </w:rPr>
              <w:t>13</w:t>
            </w:r>
            <w:r>
              <w:rPr>
                <w:color w:val="000000"/>
                <w:sz w:val="24"/>
              </w:rPr>
              <w:t>年</w:t>
            </w:r>
          </w:p>
        </w:tc>
        <w:tc>
          <w:tcPr>
            <w:tcW w:w="2673" w:type="dxa"/>
            <w:vAlign w:val="center"/>
          </w:tcPr>
          <w:p w:rsidR="000C2413" w:rsidRDefault="00BA7F9B">
            <w:pPr>
              <w:jc w:val="left"/>
            </w:pPr>
            <w:r>
              <w:rPr>
                <w:color w:val="000000"/>
                <w:sz w:val="24"/>
              </w:rPr>
              <w:t>陈俊华女士，中国国籍，上海交通大学金融学硕士。历任国泰君安证券研究部研究员、中国国际金融有限公司研究部公用事业组负责人。</w:t>
            </w:r>
            <w:r>
              <w:rPr>
                <w:color w:val="000000"/>
                <w:sz w:val="24"/>
              </w:rPr>
              <w:t>2015</w:t>
            </w:r>
            <w:r>
              <w:rPr>
                <w:color w:val="000000"/>
                <w:sz w:val="24"/>
              </w:rPr>
              <w:t>年加入交银施罗德基金管理有限公司。</w:t>
            </w:r>
          </w:p>
        </w:tc>
      </w:tr>
      <w:tr w:rsidR="000C2413">
        <w:trPr>
          <w:jc w:val="center"/>
        </w:trPr>
        <w:tc>
          <w:tcPr>
            <w:tcW w:w="846" w:type="dxa"/>
            <w:vAlign w:val="center"/>
          </w:tcPr>
          <w:p w:rsidR="000C2413" w:rsidRDefault="00BA7F9B">
            <w:pPr>
              <w:jc w:val="center"/>
            </w:pPr>
            <w:r>
              <w:rPr>
                <w:color w:val="000000"/>
                <w:sz w:val="24"/>
              </w:rPr>
              <w:t>周中</w:t>
            </w:r>
          </w:p>
        </w:tc>
        <w:tc>
          <w:tcPr>
            <w:tcW w:w="845" w:type="dxa"/>
            <w:vAlign w:val="center"/>
          </w:tcPr>
          <w:p w:rsidR="000C2413" w:rsidRDefault="00BA7F9B">
            <w:pPr>
              <w:jc w:val="center"/>
            </w:pPr>
            <w:r>
              <w:rPr>
                <w:color w:val="000000"/>
                <w:sz w:val="24"/>
              </w:rPr>
              <w:t>交银环球精选混合</w:t>
            </w:r>
            <w:r>
              <w:rPr>
                <w:color w:val="000000"/>
                <w:sz w:val="24"/>
              </w:rPr>
              <w:t>(QDII)</w:t>
            </w:r>
            <w:r>
              <w:rPr>
                <w:color w:val="000000"/>
                <w:sz w:val="24"/>
              </w:rPr>
              <w:t>、交银全球资源混合</w:t>
            </w:r>
            <w:r>
              <w:rPr>
                <w:color w:val="000000"/>
                <w:sz w:val="24"/>
              </w:rPr>
              <w:t>(QDII)</w:t>
            </w:r>
            <w:r>
              <w:rPr>
                <w:color w:val="000000"/>
                <w:sz w:val="24"/>
              </w:rPr>
              <w:t>、交银创新成长混合的</w:t>
            </w:r>
            <w:r>
              <w:rPr>
                <w:color w:val="000000"/>
                <w:sz w:val="24"/>
              </w:rPr>
              <w:lastRenderedPageBreak/>
              <w:t>基金经理</w:t>
            </w:r>
          </w:p>
        </w:tc>
        <w:tc>
          <w:tcPr>
            <w:tcW w:w="1549" w:type="dxa"/>
            <w:vAlign w:val="center"/>
          </w:tcPr>
          <w:p w:rsidR="000C2413" w:rsidRDefault="00BA7F9B">
            <w:pPr>
              <w:jc w:val="center"/>
            </w:pPr>
            <w:r>
              <w:rPr>
                <w:color w:val="000000"/>
                <w:sz w:val="24"/>
              </w:rPr>
              <w:lastRenderedPageBreak/>
              <w:t>2015-12-12</w:t>
            </w:r>
          </w:p>
        </w:tc>
        <w:tc>
          <w:tcPr>
            <w:tcW w:w="1548" w:type="dxa"/>
            <w:vAlign w:val="center"/>
          </w:tcPr>
          <w:p w:rsidR="000C2413" w:rsidRDefault="00BA7F9B">
            <w:pPr>
              <w:jc w:val="center"/>
            </w:pPr>
            <w:r>
              <w:rPr>
                <w:color w:val="000000"/>
                <w:sz w:val="24"/>
              </w:rPr>
              <w:t>-</w:t>
            </w:r>
          </w:p>
        </w:tc>
        <w:tc>
          <w:tcPr>
            <w:tcW w:w="1407" w:type="dxa"/>
            <w:vAlign w:val="center"/>
          </w:tcPr>
          <w:p w:rsidR="000C2413" w:rsidRDefault="00BA7F9B">
            <w:pPr>
              <w:jc w:val="center"/>
            </w:pPr>
            <w:r>
              <w:rPr>
                <w:color w:val="000000"/>
                <w:sz w:val="24"/>
              </w:rPr>
              <w:t>9</w:t>
            </w:r>
            <w:r>
              <w:rPr>
                <w:color w:val="000000"/>
                <w:sz w:val="24"/>
              </w:rPr>
              <w:t>年</w:t>
            </w:r>
          </w:p>
        </w:tc>
        <w:tc>
          <w:tcPr>
            <w:tcW w:w="2673" w:type="dxa"/>
            <w:vAlign w:val="center"/>
          </w:tcPr>
          <w:p w:rsidR="000C2413" w:rsidRDefault="00BA7F9B">
            <w:pPr>
              <w:jc w:val="left"/>
            </w:pPr>
            <w:r>
              <w:rPr>
                <w:color w:val="000000"/>
                <w:sz w:val="24"/>
              </w:rPr>
              <w:t>周中先生，中国国籍，复旦大学金融学硕士。历任野村证券亚太区股票研究部研究助理，中银国际证券研究部研究员、高级经理，瑞银证券研究部行业分析师、董事。</w:t>
            </w:r>
            <w:r>
              <w:rPr>
                <w:color w:val="000000"/>
                <w:sz w:val="24"/>
              </w:rPr>
              <w:t>2015</w:t>
            </w:r>
            <w:r>
              <w:rPr>
                <w:color w:val="000000"/>
                <w:sz w:val="24"/>
              </w:rPr>
              <w:t>年加入交银施罗德基金管理有限公司。</w:t>
            </w:r>
          </w:p>
        </w:tc>
      </w:tr>
    </w:tbl>
    <w:p w:rsidR="00A47E47" w:rsidRPr="008640AE" w:rsidRDefault="00A47E47" w:rsidP="005546C0">
      <w:pPr>
        <w:autoSpaceDE w:val="0"/>
        <w:autoSpaceDN w:val="0"/>
        <w:adjustRightInd w:val="0"/>
        <w:spacing w:before="29" w:line="288" w:lineRule="auto"/>
        <w:jc w:val="left"/>
        <w:rPr>
          <w:color w:val="000000"/>
          <w:sz w:val="24"/>
        </w:rPr>
      </w:pPr>
      <w:r w:rsidRPr="008640AE">
        <w:rPr>
          <w:color w:val="000000"/>
          <w:sz w:val="24"/>
        </w:rPr>
        <w:t>注：基金经理（或基金经理小组）期后变动（如有）敬请关注基金管理人发布的相关公告。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F077D2" w:rsidRPr="008640AE">
        <w:rPr>
          <w:b/>
          <w:color w:val="000000"/>
          <w:kern w:val="0"/>
          <w:sz w:val="24"/>
        </w:rPr>
        <w:t>2</w:t>
      </w:r>
      <w:r w:rsidRPr="008640AE">
        <w:rPr>
          <w:b/>
          <w:color w:val="000000"/>
          <w:kern w:val="0"/>
          <w:sz w:val="24"/>
        </w:rPr>
        <w:t>境外投资顾问为本基金提供投资建议的主要成员简介</w:t>
      </w:r>
    </w:p>
    <w:tbl>
      <w:tblPr>
        <w:tblStyle w:val="af7"/>
        <w:tblW w:w="8868" w:type="dxa"/>
        <w:jc w:val="center"/>
        <w:tblLayout w:type="fixed"/>
        <w:tblCellMar>
          <w:top w:w="57" w:type="dxa"/>
          <w:bottom w:w="57" w:type="dxa"/>
        </w:tblCellMar>
        <w:tblLook w:val="04A0" w:firstRow="1" w:lastRow="0" w:firstColumn="1" w:lastColumn="0" w:noHBand="0" w:noVBand="1"/>
      </w:tblPr>
      <w:tblGrid>
        <w:gridCol w:w="2070"/>
        <w:gridCol w:w="2465"/>
        <w:gridCol w:w="2116"/>
        <w:gridCol w:w="2217"/>
      </w:tblGrid>
      <w:tr w:rsidR="004061D9" w:rsidRPr="008640AE" w:rsidTr="00811B44">
        <w:trPr>
          <w:jc w:val="center"/>
        </w:trPr>
        <w:tc>
          <w:tcPr>
            <w:tcW w:w="1988"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姓名</w:t>
            </w:r>
          </w:p>
        </w:tc>
        <w:tc>
          <w:tcPr>
            <w:tcW w:w="2366"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在境外投资顾问所任职务</w:t>
            </w:r>
          </w:p>
        </w:tc>
        <w:tc>
          <w:tcPr>
            <w:tcW w:w="2031"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证券从业年限</w:t>
            </w:r>
          </w:p>
        </w:tc>
        <w:tc>
          <w:tcPr>
            <w:tcW w:w="2128" w:type="dxa"/>
            <w:vAlign w:val="center"/>
          </w:tcPr>
          <w:p w:rsidR="004061D9" w:rsidRPr="008640AE" w:rsidRDefault="004061D9"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说明</w:t>
            </w:r>
          </w:p>
        </w:tc>
      </w:tr>
      <w:tr w:rsidR="000C2413">
        <w:trPr>
          <w:jc w:val="center"/>
        </w:trPr>
        <w:tc>
          <w:tcPr>
            <w:tcW w:w="2070" w:type="dxa"/>
            <w:vAlign w:val="center"/>
          </w:tcPr>
          <w:p w:rsidR="000C2413" w:rsidRDefault="00BA7F9B">
            <w:pPr>
              <w:jc w:val="center"/>
            </w:pPr>
            <w:r>
              <w:rPr>
                <w:color w:val="000000"/>
                <w:sz w:val="24"/>
              </w:rPr>
              <w:t>Simon Webber</w:t>
            </w:r>
          </w:p>
        </w:tc>
        <w:tc>
          <w:tcPr>
            <w:tcW w:w="2465" w:type="dxa"/>
            <w:vAlign w:val="center"/>
          </w:tcPr>
          <w:p w:rsidR="000C2413" w:rsidRDefault="00BA7F9B">
            <w:pPr>
              <w:jc w:val="center"/>
            </w:pPr>
            <w:r>
              <w:rPr>
                <w:color w:val="000000"/>
                <w:sz w:val="24"/>
              </w:rPr>
              <w:t>施罗德集团多区域（全球及国际）股票投资主管、全球和国际股票基金经理、全球气候变化股票基金经理</w:t>
            </w:r>
          </w:p>
        </w:tc>
        <w:tc>
          <w:tcPr>
            <w:tcW w:w="2116" w:type="dxa"/>
            <w:vAlign w:val="center"/>
          </w:tcPr>
          <w:p w:rsidR="000C2413" w:rsidRDefault="00BA7F9B">
            <w:pPr>
              <w:jc w:val="center"/>
            </w:pPr>
            <w:r>
              <w:rPr>
                <w:color w:val="000000"/>
                <w:sz w:val="24"/>
              </w:rPr>
              <w:t>19</w:t>
            </w:r>
            <w:r>
              <w:rPr>
                <w:color w:val="000000"/>
                <w:sz w:val="24"/>
              </w:rPr>
              <w:t>年</w:t>
            </w:r>
          </w:p>
        </w:tc>
        <w:tc>
          <w:tcPr>
            <w:tcW w:w="2217" w:type="dxa"/>
            <w:vAlign w:val="center"/>
          </w:tcPr>
          <w:p w:rsidR="000C2413" w:rsidRDefault="00BA7F9B">
            <w:pPr>
              <w:jc w:val="left"/>
            </w:pPr>
            <w:r>
              <w:rPr>
                <w:color w:val="000000"/>
                <w:sz w:val="24"/>
              </w:rPr>
              <w:t>Simon Webber</w:t>
            </w:r>
            <w:r>
              <w:rPr>
                <w:color w:val="000000"/>
                <w:sz w:val="24"/>
              </w:rPr>
              <w:t>先生，英国曼彻斯特大学物理学学士，</w:t>
            </w:r>
            <w:r>
              <w:rPr>
                <w:color w:val="000000"/>
                <w:sz w:val="24"/>
              </w:rPr>
              <w:t>CFA</w:t>
            </w:r>
            <w:r>
              <w:rPr>
                <w:color w:val="000000"/>
                <w:sz w:val="24"/>
              </w:rPr>
              <w:t>。</w:t>
            </w:r>
            <w:r>
              <w:rPr>
                <w:color w:val="000000"/>
                <w:sz w:val="24"/>
              </w:rPr>
              <w:t>1999</w:t>
            </w:r>
            <w:r>
              <w:rPr>
                <w:color w:val="000000"/>
                <w:sz w:val="24"/>
              </w:rPr>
              <w:t>年加入施罗德投资管理有限公司，历任全球技术团队分析员。</w:t>
            </w:r>
          </w:p>
        </w:tc>
      </w:tr>
    </w:tbl>
    <w:p w:rsidR="00FB47E0" w:rsidRPr="008640AE" w:rsidRDefault="00FB47E0"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3</w:t>
      </w:r>
      <w:r w:rsidRPr="008640AE">
        <w:rPr>
          <w:b/>
          <w:color w:val="000000"/>
          <w:kern w:val="0"/>
          <w:sz w:val="24"/>
        </w:rPr>
        <w:t>报告期内本基金运作遵规守信情况说明</w:t>
      </w:r>
    </w:p>
    <w:p w:rsidR="00363E15" w:rsidRPr="008640AE" w:rsidRDefault="00363E15" w:rsidP="005546C0">
      <w:pPr>
        <w:spacing w:before="29" w:line="288" w:lineRule="auto"/>
        <w:ind w:firstLineChars="200" w:firstLine="480"/>
        <w:rPr>
          <w:color w:val="000000"/>
          <w:sz w:val="24"/>
        </w:rPr>
      </w:pPr>
      <w:r w:rsidRPr="008640AE">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4.</w:t>
      </w:r>
      <w:r w:rsidR="00A32FDA" w:rsidRPr="008640AE">
        <w:rPr>
          <w:b/>
          <w:color w:val="000000"/>
          <w:kern w:val="0"/>
          <w:sz w:val="24"/>
        </w:rPr>
        <w:t>4</w:t>
      </w:r>
      <w:r w:rsidRPr="008640AE">
        <w:rPr>
          <w:b/>
          <w:color w:val="000000"/>
          <w:kern w:val="0"/>
          <w:sz w:val="24"/>
        </w:rPr>
        <w:t>公平交易专项说明</w:t>
      </w:r>
    </w:p>
    <w:p w:rsidR="00AB42E2" w:rsidRPr="008640AE" w:rsidRDefault="00AB42E2" w:rsidP="005546C0">
      <w:pPr>
        <w:spacing w:before="29" w:line="288" w:lineRule="auto"/>
        <w:rPr>
          <w:sz w:val="24"/>
        </w:rPr>
      </w:pPr>
      <w:r w:rsidRPr="008640AE">
        <w:rPr>
          <w:sz w:val="24"/>
        </w:rPr>
        <w:t>4.</w:t>
      </w:r>
      <w:r w:rsidR="00A32FDA" w:rsidRPr="008640AE">
        <w:rPr>
          <w:sz w:val="24"/>
        </w:rPr>
        <w:t>4.1</w:t>
      </w:r>
      <w:r w:rsidRPr="008640AE">
        <w:rPr>
          <w:sz w:val="24"/>
        </w:rPr>
        <w:t>公平交易制度的执行情况</w:t>
      </w:r>
    </w:p>
    <w:p w:rsidR="000C2413" w:rsidRDefault="00BA7F9B">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0C2413" w:rsidRDefault="00BA7F9B">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w:t>
      </w:r>
      <w:r>
        <w:rPr>
          <w:color w:val="000000"/>
          <w:sz w:val="24"/>
        </w:rPr>
        <w:t>按事前独立确定的投资方案对交易结果进行分配。</w:t>
      </w:r>
    </w:p>
    <w:p w:rsidR="000C2413" w:rsidRDefault="00BA7F9B">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AB42E2" w:rsidRPr="008640AE" w:rsidRDefault="001F3C28" w:rsidP="005546C0">
      <w:pPr>
        <w:spacing w:before="29" w:line="288" w:lineRule="auto"/>
        <w:ind w:firstLineChars="200" w:firstLine="480"/>
        <w:rPr>
          <w:color w:val="000000"/>
          <w:sz w:val="24"/>
        </w:rPr>
      </w:pPr>
      <w:r w:rsidRPr="008640AE">
        <w:rPr>
          <w:color w:val="000000"/>
          <w:sz w:val="24"/>
        </w:rPr>
        <w:lastRenderedPageBreak/>
        <w:t>报告期内本公司严格执行公平交易制度，公平对待旗下各投资组合，未发现任何违反公平交易的行为。</w:t>
      </w:r>
    </w:p>
    <w:p w:rsidR="00EA3F21" w:rsidRPr="008640AE" w:rsidRDefault="00EA3F21" w:rsidP="005546C0">
      <w:pPr>
        <w:spacing w:before="29" w:line="288" w:lineRule="auto"/>
        <w:ind w:firstLineChars="200" w:firstLine="480"/>
        <w:rPr>
          <w:color w:val="000000"/>
          <w:sz w:val="24"/>
        </w:rPr>
      </w:pPr>
    </w:p>
    <w:p w:rsidR="00AB42E2" w:rsidRPr="008640AE" w:rsidRDefault="00AB42E2" w:rsidP="005546C0">
      <w:pPr>
        <w:spacing w:before="29" w:line="288" w:lineRule="auto"/>
        <w:rPr>
          <w:sz w:val="24"/>
        </w:rPr>
      </w:pPr>
      <w:r w:rsidRPr="008640AE">
        <w:rPr>
          <w:sz w:val="24"/>
        </w:rPr>
        <w:t>4.</w:t>
      </w:r>
      <w:r w:rsidR="00A32FDA" w:rsidRPr="008640AE">
        <w:rPr>
          <w:sz w:val="24"/>
        </w:rPr>
        <w:t>4</w:t>
      </w:r>
      <w:r w:rsidRPr="008640AE">
        <w:rPr>
          <w:sz w:val="24"/>
        </w:rPr>
        <w:t>.</w:t>
      </w:r>
      <w:r w:rsidR="00A32FDA" w:rsidRPr="008640AE">
        <w:rPr>
          <w:sz w:val="24"/>
        </w:rPr>
        <w:t>2</w:t>
      </w:r>
      <w:r w:rsidRPr="008640AE">
        <w:rPr>
          <w:sz w:val="24"/>
        </w:rPr>
        <w:t>异常交易行为的专项说明</w:t>
      </w:r>
    </w:p>
    <w:p w:rsidR="001F3C28" w:rsidRPr="008640AE" w:rsidRDefault="001F3C28" w:rsidP="005546C0">
      <w:pPr>
        <w:spacing w:before="29" w:line="288" w:lineRule="auto"/>
        <w:ind w:firstLineChars="200" w:firstLine="480"/>
        <w:rPr>
          <w:color w:val="000000"/>
          <w:sz w:val="24"/>
        </w:rPr>
      </w:pPr>
      <w:r w:rsidRPr="008640AE">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8640AE">
        <w:rPr>
          <w:color w:val="000000"/>
          <w:sz w:val="24"/>
        </w:rPr>
        <w:t>5%</w:t>
      </w:r>
      <w:r w:rsidRPr="008640AE">
        <w:rPr>
          <w:color w:val="000000"/>
          <w:sz w:val="24"/>
        </w:rPr>
        <w:t>的情形，本基金与本公司管理的其他投资组合在不同时间窗下（如日内、</w:t>
      </w:r>
      <w:r w:rsidRPr="008640AE">
        <w:rPr>
          <w:color w:val="000000"/>
          <w:sz w:val="24"/>
        </w:rPr>
        <w:t>3</w:t>
      </w:r>
      <w:r w:rsidRPr="008640AE">
        <w:rPr>
          <w:color w:val="000000"/>
          <w:sz w:val="24"/>
        </w:rPr>
        <w:t>日内、</w:t>
      </w:r>
      <w:r w:rsidRPr="008640AE">
        <w:rPr>
          <w:color w:val="000000"/>
          <w:sz w:val="24"/>
        </w:rPr>
        <w:t>5</w:t>
      </w:r>
      <w:r w:rsidRPr="008640AE">
        <w:rPr>
          <w:color w:val="000000"/>
          <w:sz w:val="24"/>
        </w:rPr>
        <w:t>日内）同向交易的交易价差未出现异常。</w:t>
      </w:r>
    </w:p>
    <w:p w:rsidR="0076518F" w:rsidRPr="008640AE" w:rsidRDefault="0076518F" w:rsidP="005546C0">
      <w:pPr>
        <w:autoSpaceDE w:val="0"/>
        <w:autoSpaceDN w:val="0"/>
        <w:adjustRightInd w:val="0"/>
        <w:spacing w:before="29" w:line="288" w:lineRule="auto"/>
        <w:jc w:val="left"/>
        <w:rPr>
          <w:b/>
          <w:color w:val="000000"/>
          <w:kern w:val="0"/>
          <w:sz w:val="24"/>
        </w:rPr>
      </w:pPr>
    </w:p>
    <w:p w:rsidR="00462B61" w:rsidRPr="008640AE" w:rsidRDefault="009D0169" w:rsidP="005546C0">
      <w:pPr>
        <w:spacing w:before="29" w:line="288" w:lineRule="auto"/>
        <w:rPr>
          <w:sz w:val="24"/>
        </w:rPr>
      </w:pPr>
      <w:r w:rsidRPr="008640AE">
        <w:rPr>
          <w:b/>
          <w:color w:val="000000"/>
          <w:kern w:val="0"/>
          <w:sz w:val="24"/>
        </w:rPr>
        <w:t>4.5</w:t>
      </w:r>
      <w:r w:rsidRPr="008640AE">
        <w:rPr>
          <w:b/>
          <w:color w:val="000000"/>
          <w:kern w:val="0"/>
          <w:sz w:val="24"/>
        </w:rPr>
        <w:t>报告期内基金的投资策略和业绩表现说明</w:t>
      </w:r>
    </w:p>
    <w:p w:rsidR="000C2413" w:rsidRDefault="00BA7F9B">
      <w:pPr>
        <w:spacing w:before="29" w:line="288" w:lineRule="auto"/>
        <w:ind w:firstLineChars="200" w:firstLine="480"/>
        <w:rPr>
          <w:color w:val="000000"/>
          <w:sz w:val="24"/>
        </w:rPr>
      </w:pPr>
      <w:r>
        <w:rPr>
          <w:color w:val="000000"/>
          <w:sz w:val="24"/>
        </w:rPr>
        <w:t>2018</w:t>
      </w:r>
      <w:r>
        <w:rPr>
          <w:color w:val="000000"/>
          <w:sz w:val="24"/>
        </w:rPr>
        <w:t>年四季度，港股市场受到比较大的外部冲击。美股市场在四季度出现了大幅回调</w:t>
      </w:r>
      <w:r>
        <w:rPr>
          <w:color w:val="000000"/>
          <w:sz w:val="24"/>
        </w:rPr>
        <w:t>,</w:t>
      </w:r>
      <w:r>
        <w:rPr>
          <w:color w:val="000000"/>
          <w:sz w:val="24"/>
        </w:rPr>
        <w:t>投资者开始预期美国经济增长将在</w:t>
      </w:r>
      <w:r>
        <w:rPr>
          <w:color w:val="000000"/>
          <w:sz w:val="24"/>
        </w:rPr>
        <w:t>2019</w:t>
      </w:r>
      <w:r>
        <w:rPr>
          <w:color w:val="000000"/>
          <w:sz w:val="24"/>
        </w:rPr>
        <w:t>年放缓</w:t>
      </w:r>
      <w:r>
        <w:rPr>
          <w:color w:val="000000"/>
          <w:sz w:val="24"/>
        </w:rPr>
        <w:t>,</w:t>
      </w:r>
      <w:r w:rsidR="00D13171">
        <w:rPr>
          <w:color w:val="000000"/>
          <w:sz w:val="24"/>
        </w:rPr>
        <w:t>从而开始抛售股票。美联储十二月</w:t>
      </w:r>
      <w:bookmarkStart w:id="0" w:name="_GoBack"/>
      <w:bookmarkEnd w:id="0"/>
      <w:r>
        <w:rPr>
          <w:color w:val="000000"/>
          <w:sz w:val="24"/>
        </w:rPr>
        <w:t>继续加息使得整个市场继续承压，港股市场也受到相应的压力。</w:t>
      </w:r>
    </w:p>
    <w:p w:rsidR="000C2413" w:rsidRDefault="00BA7F9B">
      <w:pPr>
        <w:spacing w:before="29" w:line="288" w:lineRule="auto"/>
        <w:ind w:firstLineChars="200" w:firstLine="480"/>
        <w:rPr>
          <w:color w:val="000000"/>
          <w:sz w:val="24"/>
        </w:rPr>
      </w:pPr>
      <w:r>
        <w:rPr>
          <w:color w:val="000000"/>
          <w:sz w:val="24"/>
        </w:rPr>
        <w:t>四季度，我们总体保持相对较低仓位，在行业配置方面，我们降低了前期超额收益较高的石油石化板块的配置，同时继续降低对消费品板块的配置。</w:t>
      </w:r>
    </w:p>
    <w:p w:rsidR="00B0116D" w:rsidRPr="008640AE" w:rsidRDefault="00B0116D" w:rsidP="005546C0">
      <w:pPr>
        <w:spacing w:before="29" w:line="288" w:lineRule="auto"/>
        <w:ind w:firstLineChars="200" w:firstLine="480"/>
        <w:rPr>
          <w:color w:val="000000"/>
          <w:sz w:val="24"/>
        </w:rPr>
      </w:pPr>
      <w:r w:rsidRPr="008640AE">
        <w:rPr>
          <w:color w:val="000000"/>
          <w:sz w:val="24"/>
        </w:rPr>
        <w:t>展望</w:t>
      </w:r>
      <w:r w:rsidRPr="008640AE">
        <w:rPr>
          <w:color w:val="000000"/>
          <w:sz w:val="24"/>
        </w:rPr>
        <w:t>2019</w:t>
      </w:r>
      <w:r w:rsidRPr="008640AE">
        <w:rPr>
          <w:color w:val="000000"/>
          <w:sz w:val="24"/>
        </w:rPr>
        <w:t>年一季度，我们维持相对谨慎的态度。海外风险可能在</w:t>
      </w:r>
      <w:r w:rsidRPr="008640AE">
        <w:rPr>
          <w:color w:val="000000"/>
          <w:sz w:val="24"/>
        </w:rPr>
        <w:t>2019</w:t>
      </w:r>
      <w:r w:rsidRPr="008640AE">
        <w:rPr>
          <w:color w:val="000000"/>
          <w:sz w:val="24"/>
        </w:rPr>
        <w:t>年加大，贸易战对全球经济的负面影响将在未来几个季度显现。我们将继续坚持自下而上精选个股的投资策略，力求为投资者创造持续回报。</w:t>
      </w:r>
    </w:p>
    <w:p w:rsidR="00FD7298" w:rsidRPr="008640AE" w:rsidRDefault="00B0116D" w:rsidP="005546C0">
      <w:pPr>
        <w:spacing w:before="29" w:line="288" w:lineRule="auto"/>
        <w:ind w:firstLineChars="200" w:firstLine="480"/>
        <w:rPr>
          <w:color w:val="000000"/>
          <w:sz w:val="24"/>
        </w:rPr>
      </w:pPr>
      <w:r w:rsidRPr="008640AE">
        <w:rPr>
          <w:color w:val="000000"/>
          <w:sz w:val="24"/>
        </w:rPr>
        <w:t>本基金（各类）份额净值及业绩表现请见</w:t>
      </w:r>
      <w:r w:rsidRPr="008640AE">
        <w:rPr>
          <w:color w:val="000000"/>
          <w:sz w:val="24"/>
        </w:rPr>
        <w:t xml:space="preserve">“3.1 </w:t>
      </w:r>
      <w:r w:rsidRPr="008640AE">
        <w:rPr>
          <w:color w:val="000000"/>
          <w:sz w:val="24"/>
        </w:rPr>
        <w:t>主要财务指标</w:t>
      </w:r>
      <w:r w:rsidRPr="008640AE">
        <w:rPr>
          <w:color w:val="000000"/>
          <w:sz w:val="24"/>
        </w:rPr>
        <w:t xml:space="preserve">” </w:t>
      </w:r>
      <w:r w:rsidRPr="008640AE">
        <w:rPr>
          <w:color w:val="000000"/>
          <w:sz w:val="24"/>
        </w:rPr>
        <w:t>及</w:t>
      </w:r>
      <w:r w:rsidRPr="008640AE">
        <w:rPr>
          <w:color w:val="000000"/>
          <w:sz w:val="24"/>
        </w:rPr>
        <w:t>“3.2.1</w:t>
      </w:r>
      <w:r w:rsidRPr="008640AE">
        <w:rPr>
          <w:color w:val="000000"/>
          <w:sz w:val="24"/>
        </w:rPr>
        <w:t>本报告期基金份额净值增长率及其与同期业绩比较基准收益率的比较</w:t>
      </w:r>
      <w:r w:rsidRPr="008640AE">
        <w:rPr>
          <w:color w:val="000000"/>
          <w:sz w:val="24"/>
        </w:rPr>
        <w:t>”</w:t>
      </w:r>
      <w:r w:rsidRPr="008640AE">
        <w:rPr>
          <w:color w:val="000000"/>
          <w:sz w:val="24"/>
        </w:rPr>
        <w:t>部分披露。</w:t>
      </w:r>
    </w:p>
    <w:p w:rsidR="00C736BB" w:rsidRPr="008640AE" w:rsidRDefault="00C736BB" w:rsidP="005546C0">
      <w:pPr>
        <w:spacing w:before="29" w:line="288" w:lineRule="auto"/>
        <w:ind w:firstLineChars="200" w:firstLine="480"/>
        <w:rPr>
          <w:color w:val="000000"/>
          <w:sz w:val="24"/>
        </w:rPr>
      </w:pPr>
    </w:p>
    <w:p w:rsidR="00C477A2" w:rsidRPr="002070B4" w:rsidRDefault="00C477A2" w:rsidP="00C477A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C477A2" w:rsidRDefault="00C477A2" w:rsidP="00C477A2">
      <w:pPr>
        <w:spacing w:before="29" w:line="288" w:lineRule="auto"/>
        <w:ind w:firstLineChars="200" w:firstLine="480"/>
        <w:rPr>
          <w:color w:val="000000"/>
          <w:sz w:val="24"/>
        </w:rPr>
      </w:pPr>
      <w:r w:rsidRPr="002070B4">
        <w:rPr>
          <w:color w:val="000000"/>
          <w:sz w:val="24"/>
        </w:rPr>
        <w:t>本基金本报告期内无需预警说明。</w:t>
      </w:r>
    </w:p>
    <w:p w:rsidR="00EA3F21" w:rsidRPr="008640AE" w:rsidRDefault="00EA3F21" w:rsidP="005546C0">
      <w:pPr>
        <w:spacing w:before="29" w:line="288" w:lineRule="auto"/>
        <w:ind w:firstLineChars="200" w:firstLine="480"/>
        <w:rPr>
          <w:color w:val="000000"/>
          <w:sz w:val="24"/>
        </w:rPr>
      </w:pPr>
    </w:p>
    <w:p w:rsidR="0076518F" w:rsidRPr="008640AE" w:rsidRDefault="0076518F" w:rsidP="00BB3041">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§5  </w:t>
      </w:r>
      <w:r w:rsidRPr="008640AE">
        <w:rPr>
          <w:color w:val="000000"/>
          <w:kern w:val="0"/>
          <w:sz w:val="24"/>
          <w:szCs w:val="24"/>
        </w:rPr>
        <w:t>投资组合报告</w:t>
      </w: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5.1 </w:t>
      </w:r>
      <w:r w:rsidRPr="008640AE">
        <w:rPr>
          <w:b/>
          <w:color w:val="000000"/>
          <w:kern w:val="0"/>
          <w:sz w:val="24"/>
        </w:rPr>
        <w:t>报告期末基金资产组合情况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5"/>
        <w:gridCol w:w="3957"/>
        <w:gridCol w:w="2644"/>
        <w:gridCol w:w="1462"/>
      </w:tblGrid>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序号</w:t>
            </w:r>
          </w:p>
        </w:tc>
        <w:tc>
          <w:tcPr>
            <w:tcW w:w="4253"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项目</w:t>
            </w:r>
          </w:p>
        </w:tc>
        <w:tc>
          <w:tcPr>
            <w:tcW w:w="2835"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金额</w:t>
            </w:r>
            <w:r w:rsidR="00A17766" w:rsidRPr="008640AE">
              <w:rPr>
                <w:color w:val="000000"/>
                <w:kern w:val="0"/>
                <w:sz w:val="24"/>
              </w:rPr>
              <w:t>（</w:t>
            </w:r>
            <w:r w:rsidR="002655D4" w:rsidRPr="008640AE">
              <w:rPr>
                <w:color w:val="000000"/>
                <w:sz w:val="24"/>
              </w:rPr>
              <w:t>人民币</w:t>
            </w:r>
            <w:r w:rsidRPr="008640AE">
              <w:rPr>
                <w:color w:val="000000"/>
                <w:sz w:val="24"/>
              </w:rPr>
              <w:t>元</w:t>
            </w:r>
            <w:r w:rsidR="00A17766" w:rsidRPr="008640AE">
              <w:rPr>
                <w:color w:val="000000"/>
                <w:kern w:val="0"/>
                <w:sz w:val="24"/>
              </w:rPr>
              <w:t>）</w:t>
            </w:r>
          </w:p>
        </w:tc>
        <w:tc>
          <w:tcPr>
            <w:tcW w:w="1559"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占基金总资产的比例</w:t>
            </w:r>
            <w:r w:rsidR="00041090" w:rsidRPr="008640AE">
              <w:rPr>
                <w:color w:val="000000"/>
                <w:kern w:val="0"/>
                <w:sz w:val="24"/>
              </w:rPr>
              <w:t>（％）</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r w:rsidRPr="008640AE">
              <w:rPr>
                <w:color w:val="000000"/>
                <w:sz w:val="24"/>
              </w:rPr>
              <w:t>1</w:t>
            </w: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权益投资</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37,161,167.11</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73.71</w:t>
            </w:r>
          </w:p>
        </w:tc>
      </w:tr>
      <w:tr w:rsidR="00363E15" w:rsidRPr="008640AE" w:rsidTr="00844DF5">
        <w:trPr>
          <w:jc w:val="center"/>
        </w:trPr>
        <w:tc>
          <w:tcPr>
            <w:tcW w:w="851" w:type="dxa"/>
            <w:shd w:val="clear" w:color="auto" w:fill="auto"/>
            <w:vAlign w:val="center"/>
          </w:tcPr>
          <w:p w:rsidR="00363E15" w:rsidRPr="008640AE" w:rsidRDefault="00363E15" w:rsidP="005546C0">
            <w:pPr>
              <w:spacing w:before="29" w:line="288" w:lineRule="auto"/>
              <w:ind w:left="17"/>
              <w:jc w:val="center"/>
              <w:rPr>
                <w:color w:val="000000"/>
                <w:sz w:val="24"/>
              </w:rPr>
            </w:pPr>
          </w:p>
        </w:tc>
        <w:tc>
          <w:tcPr>
            <w:tcW w:w="4253" w:type="dxa"/>
            <w:shd w:val="clear" w:color="auto" w:fill="auto"/>
            <w:vAlign w:val="center"/>
          </w:tcPr>
          <w:p w:rsidR="00363E15" w:rsidRPr="008640AE" w:rsidRDefault="00363E15" w:rsidP="005546C0">
            <w:pPr>
              <w:spacing w:before="29" w:line="288" w:lineRule="auto"/>
              <w:ind w:left="17"/>
              <w:jc w:val="left"/>
              <w:rPr>
                <w:sz w:val="24"/>
              </w:rPr>
            </w:pPr>
            <w:r w:rsidRPr="008640AE">
              <w:rPr>
                <w:color w:val="000000"/>
                <w:sz w:val="24"/>
              </w:rPr>
              <w:t>其中：</w:t>
            </w:r>
            <w:r w:rsidR="00E462F4" w:rsidRPr="008640AE">
              <w:rPr>
                <w:color w:val="000000"/>
                <w:sz w:val="24"/>
              </w:rPr>
              <w:t>普通股</w:t>
            </w:r>
          </w:p>
        </w:tc>
        <w:tc>
          <w:tcPr>
            <w:tcW w:w="2835"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37,161,167.11</w:t>
            </w:r>
          </w:p>
        </w:tc>
        <w:tc>
          <w:tcPr>
            <w:tcW w:w="1559" w:type="dxa"/>
            <w:shd w:val="clear" w:color="auto" w:fill="auto"/>
            <w:vAlign w:val="center"/>
          </w:tcPr>
          <w:p w:rsidR="00363E15" w:rsidRPr="008640AE" w:rsidRDefault="00363E15" w:rsidP="005546C0">
            <w:pPr>
              <w:spacing w:before="29" w:line="288" w:lineRule="auto"/>
              <w:ind w:left="17"/>
              <w:jc w:val="right"/>
              <w:rPr>
                <w:color w:val="000000"/>
                <w:sz w:val="24"/>
              </w:rPr>
            </w:pPr>
            <w:r w:rsidRPr="008640AE">
              <w:rPr>
                <w:color w:val="000000"/>
                <w:sz w:val="24"/>
              </w:rPr>
              <w:t>73.71</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firstLineChars="300" w:firstLine="720"/>
              <w:jc w:val="left"/>
              <w:rPr>
                <w:color w:val="000000"/>
                <w:sz w:val="24"/>
              </w:rPr>
            </w:pPr>
            <w:r w:rsidRPr="008640AE">
              <w:rPr>
                <w:color w:val="000000"/>
                <w:sz w:val="24"/>
              </w:rPr>
              <w:t>存托凭证</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优先股</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CE4499" w:rsidRPr="008640AE" w:rsidTr="00844DF5">
        <w:trPr>
          <w:jc w:val="center"/>
        </w:trPr>
        <w:tc>
          <w:tcPr>
            <w:tcW w:w="851" w:type="dxa"/>
            <w:shd w:val="clear" w:color="auto" w:fill="auto"/>
            <w:vAlign w:val="center"/>
          </w:tcPr>
          <w:p w:rsidR="00CE4499" w:rsidRPr="008640AE" w:rsidRDefault="00CE4499" w:rsidP="005546C0">
            <w:pPr>
              <w:spacing w:before="29" w:line="288" w:lineRule="auto"/>
              <w:ind w:left="17"/>
              <w:jc w:val="center"/>
              <w:rPr>
                <w:color w:val="000000"/>
                <w:sz w:val="24"/>
              </w:rPr>
            </w:pPr>
          </w:p>
        </w:tc>
        <w:tc>
          <w:tcPr>
            <w:tcW w:w="4253" w:type="dxa"/>
            <w:shd w:val="clear" w:color="auto" w:fill="auto"/>
            <w:vAlign w:val="center"/>
          </w:tcPr>
          <w:p w:rsidR="00CE4499" w:rsidRPr="008640AE" w:rsidRDefault="00CE4499" w:rsidP="005546C0">
            <w:pPr>
              <w:spacing w:before="29" w:line="288" w:lineRule="auto"/>
              <w:ind w:left="17" w:firstLineChars="300" w:firstLine="720"/>
              <w:jc w:val="left"/>
              <w:rPr>
                <w:color w:val="000000"/>
                <w:sz w:val="24"/>
              </w:rPr>
            </w:pPr>
            <w:r w:rsidRPr="008640AE">
              <w:rPr>
                <w:color w:val="000000"/>
                <w:sz w:val="24"/>
              </w:rPr>
              <w:t>房地产信托</w:t>
            </w:r>
          </w:p>
        </w:tc>
        <w:tc>
          <w:tcPr>
            <w:tcW w:w="2835"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CE4499" w:rsidRPr="008640AE" w:rsidRDefault="00CE449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2</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基金投资</w:t>
            </w:r>
          </w:p>
        </w:tc>
        <w:tc>
          <w:tcPr>
            <w:tcW w:w="2835"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C4E1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3</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固定收益投资</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其中：债券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utoSpaceDE w:val="0"/>
              <w:autoSpaceDN w:val="0"/>
              <w:adjustRightInd w:val="0"/>
              <w:spacing w:before="29" w:line="288" w:lineRule="auto"/>
              <w:ind w:left="17" w:firstLineChars="300" w:firstLine="720"/>
              <w:jc w:val="left"/>
              <w:rPr>
                <w:color w:val="000000"/>
                <w:sz w:val="24"/>
              </w:rPr>
            </w:pPr>
            <w:r w:rsidRPr="008640AE">
              <w:rPr>
                <w:color w:val="000000"/>
                <w:sz w:val="24"/>
              </w:rPr>
              <w:t>资产支持证券</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4</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金融衍生品投资</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其中：远期</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Del="00455464" w:rsidRDefault="00E462F4" w:rsidP="005546C0">
            <w:pPr>
              <w:adjustRightInd w:val="0"/>
              <w:snapToGrid w:val="0"/>
              <w:spacing w:before="29" w:line="288" w:lineRule="auto"/>
              <w:ind w:firstLineChars="300" w:firstLine="720"/>
              <w:rPr>
                <w:color w:val="000000"/>
                <w:sz w:val="24"/>
              </w:rPr>
            </w:pPr>
            <w:r w:rsidRPr="008640AE">
              <w:rPr>
                <w:color w:val="000000"/>
                <w:sz w:val="24"/>
              </w:rPr>
              <w:t>期货</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300" w:firstLine="720"/>
              <w:rPr>
                <w:color w:val="000000"/>
                <w:sz w:val="24"/>
              </w:rPr>
            </w:pPr>
            <w:r w:rsidRPr="008640AE">
              <w:rPr>
                <w:color w:val="000000"/>
                <w:sz w:val="24"/>
              </w:rPr>
              <w:t>期权</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adjustRightInd w:val="0"/>
              <w:snapToGrid w:val="0"/>
              <w:spacing w:before="29" w:line="288" w:lineRule="auto"/>
              <w:ind w:firstLineChars="298" w:firstLine="715"/>
              <w:rPr>
                <w:color w:val="000000"/>
                <w:sz w:val="24"/>
              </w:rPr>
            </w:pPr>
            <w:r w:rsidRPr="008640AE">
              <w:rPr>
                <w:color w:val="000000"/>
                <w:sz w:val="24"/>
              </w:rPr>
              <w:t>权证</w:t>
            </w:r>
          </w:p>
        </w:tc>
        <w:tc>
          <w:tcPr>
            <w:tcW w:w="2835"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664F49"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5</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其中：买断式回购的买入返售金融资产</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adjustRightInd w:val="0"/>
              <w:snapToGrid w:val="0"/>
              <w:spacing w:before="29" w:line="288" w:lineRule="auto"/>
              <w:jc w:val="center"/>
              <w:rPr>
                <w:color w:val="000000"/>
                <w:sz w:val="24"/>
              </w:rPr>
            </w:pPr>
            <w:r w:rsidRPr="008640AE">
              <w:rPr>
                <w:color w:val="000000"/>
                <w:sz w:val="24"/>
              </w:rPr>
              <w:t>6</w:t>
            </w:r>
          </w:p>
        </w:tc>
        <w:tc>
          <w:tcPr>
            <w:tcW w:w="4253" w:type="dxa"/>
            <w:shd w:val="clear" w:color="auto" w:fill="auto"/>
            <w:vAlign w:val="center"/>
          </w:tcPr>
          <w:p w:rsidR="00E462F4" w:rsidRPr="008640AE" w:rsidRDefault="00E462F4" w:rsidP="005546C0">
            <w:pPr>
              <w:adjustRightInd w:val="0"/>
              <w:snapToGrid w:val="0"/>
              <w:spacing w:before="29" w:line="288" w:lineRule="auto"/>
              <w:rPr>
                <w:color w:val="000000"/>
                <w:sz w:val="24"/>
              </w:rPr>
            </w:pPr>
            <w:r w:rsidRPr="008640AE">
              <w:rPr>
                <w:color w:val="000000"/>
                <w:sz w:val="24"/>
              </w:rPr>
              <w:t>货币市场工具</w:t>
            </w:r>
          </w:p>
        </w:tc>
        <w:tc>
          <w:tcPr>
            <w:tcW w:w="2835"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c>
          <w:tcPr>
            <w:tcW w:w="1559" w:type="dxa"/>
            <w:shd w:val="clear" w:color="auto" w:fill="auto"/>
            <w:vAlign w:val="center"/>
          </w:tcPr>
          <w:p w:rsidR="00E462F4" w:rsidRPr="008640AE" w:rsidRDefault="00CE7FC6" w:rsidP="005546C0">
            <w:pPr>
              <w:spacing w:before="29" w:line="288" w:lineRule="auto"/>
              <w:ind w:left="17"/>
              <w:jc w:val="right"/>
              <w:rPr>
                <w:color w:val="000000"/>
                <w:sz w:val="24"/>
              </w:rPr>
            </w:pPr>
            <w:r w:rsidRPr="008640AE">
              <w:rPr>
                <w:color w:val="000000"/>
                <w:sz w:val="24"/>
              </w:rPr>
              <w:t>-</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7</w:t>
            </w:r>
          </w:p>
        </w:tc>
        <w:tc>
          <w:tcPr>
            <w:tcW w:w="4253" w:type="dxa"/>
            <w:shd w:val="clear" w:color="auto" w:fill="auto"/>
            <w:vAlign w:val="center"/>
          </w:tcPr>
          <w:p w:rsidR="00E462F4" w:rsidRPr="008640AE" w:rsidRDefault="00E462F4" w:rsidP="005546C0">
            <w:pPr>
              <w:spacing w:before="29" w:line="288" w:lineRule="auto"/>
              <w:ind w:left="17"/>
              <w:jc w:val="left"/>
              <w:rPr>
                <w:sz w:val="24"/>
              </w:rPr>
            </w:pPr>
            <w:r w:rsidRPr="008640AE">
              <w:rPr>
                <w:color w:val="000000"/>
                <w:sz w:val="24"/>
              </w:rPr>
              <w:t>银行存款和结算备付金合计</w:t>
            </w:r>
          </w:p>
        </w:tc>
        <w:tc>
          <w:tcPr>
            <w:tcW w:w="2835"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8,401,304.81</w:t>
            </w:r>
          </w:p>
        </w:tc>
        <w:tc>
          <w:tcPr>
            <w:tcW w:w="1559" w:type="dxa"/>
            <w:shd w:val="clear" w:color="auto" w:fill="auto"/>
            <w:vAlign w:val="center"/>
          </w:tcPr>
          <w:p w:rsidR="00E462F4" w:rsidRPr="008640AE" w:rsidRDefault="00E462F4" w:rsidP="005546C0">
            <w:pPr>
              <w:spacing w:before="29" w:line="288" w:lineRule="auto"/>
              <w:ind w:left="17"/>
              <w:jc w:val="right"/>
              <w:rPr>
                <w:color w:val="000000"/>
                <w:sz w:val="24"/>
              </w:rPr>
            </w:pPr>
            <w:r w:rsidRPr="008640AE">
              <w:rPr>
                <w:color w:val="000000"/>
                <w:sz w:val="24"/>
              </w:rPr>
              <w:t>16.66</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8</w:t>
            </w:r>
          </w:p>
        </w:tc>
        <w:tc>
          <w:tcPr>
            <w:tcW w:w="4253" w:type="dxa"/>
            <w:shd w:val="clear" w:color="auto" w:fill="auto"/>
            <w:vAlign w:val="center"/>
          </w:tcPr>
          <w:p w:rsidR="00E462F4" w:rsidRPr="008640AE" w:rsidRDefault="001303FF" w:rsidP="005546C0">
            <w:pPr>
              <w:spacing w:before="29" w:line="288" w:lineRule="auto"/>
              <w:jc w:val="left"/>
              <w:rPr>
                <w:sz w:val="24"/>
              </w:rPr>
            </w:pPr>
            <w:r w:rsidRPr="008640AE">
              <w:rPr>
                <w:color w:val="000000"/>
                <w:sz w:val="24"/>
              </w:rPr>
              <w:t>其他</w:t>
            </w:r>
            <w:r w:rsidR="00E462F4" w:rsidRPr="008640AE">
              <w:rPr>
                <w:color w:val="000000"/>
                <w:sz w:val="24"/>
              </w:rPr>
              <w:t>资产</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4,853,948.10</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9.63</w:t>
            </w:r>
          </w:p>
        </w:tc>
      </w:tr>
      <w:tr w:rsidR="00E462F4" w:rsidRPr="008640AE" w:rsidTr="00844DF5">
        <w:trPr>
          <w:jc w:val="center"/>
        </w:trPr>
        <w:tc>
          <w:tcPr>
            <w:tcW w:w="851" w:type="dxa"/>
            <w:shd w:val="clear" w:color="auto" w:fill="auto"/>
            <w:vAlign w:val="center"/>
          </w:tcPr>
          <w:p w:rsidR="00E462F4" w:rsidRPr="008640AE" w:rsidRDefault="00E462F4" w:rsidP="005546C0">
            <w:pPr>
              <w:spacing w:before="29" w:line="288" w:lineRule="auto"/>
              <w:ind w:left="17"/>
              <w:jc w:val="center"/>
              <w:rPr>
                <w:color w:val="000000"/>
                <w:sz w:val="24"/>
              </w:rPr>
            </w:pPr>
            <w:r w:rsidRPr="008640AE">
              <w:rPr>
                <w:color w:val="000000"/>
                <w:sz w:val="24"/>
              </w:rPr>
              <w:t>9</w:t>
            </w:r>
          </w:p>
        </w:tc>
        <w:tc>
          <w:tcPr>
            <w:tcW w:w="4253" w:type="dxa"/>
            <w:shd w:val="clear" w:color="auto" w:fill="auto"/>
            <w:vAlign w:val="center"/>
          </w:tcPr>
          <w:p w:rsidR="00E462F4" w:rsidRPr="008640AE" w:rsidRDefault="00E462F4" w:rsidP="005546C0">
            <w:pPr>
              <w:spacing w:before="29" w:line="288" w:lineRule="auto"/>
              <w:jc w:val="left"/>
              <w:rPr>
                <w:sz w:val="24"/>
              </w:rPr>
            </w:pPr>
            <w:r w:rsidRPr="008640AE">
              <w:rPr>
                <w:color w:val="000000"/>
                <w:sz w:val="24"/>
              </w:rPr>
              <w:t>合计</w:t>
            </w:r>
          </w:p>
        </w:tc>
        <w:tc>
          <w:tcPr>
            <w:tcW w:w="2835"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50,416,420.02</w:t>
            </w:r>
          </w:p>
        </w:tc>
        <w:tc>
          <w:tcPr>
            <w:tcW w:w="1559" w:type="dxa"/>
            <w:shd w:val="clear" w:color="auto" w:fill="auto"/>
            <w:vAlign w:val="center"/>
          </w:tcPr>
          <w:p w:rsidR="00E462F4" w:rsidRPr="008640AE" w:rsidRDefault="00E462F4" w:rsidP="005546C0">
            <w:pPr>
              <w:spacing w:before="29" w:line="288" w:lineRule="auto"/>
              <w:jc w:val="right"/>
              <w:rPr>
                <w:color w:val="000000"/>
                <w:sz w:val="24"/>
              </w:rPr>
            </w:pPr>
            <w:r w:rsidRPr="008640AE">
              <w:rPr>
                <w:color w:val="000000"/>
                <w:sz w:val="24"/>
              </w:rPr>
              <w:t>100.00</w:t>
            </w:r>
          </w:p>
        </w:tc>
      </w:tr>
    </w:tbl>
    <w:p w:rsidR="00363E15" w:rsidRPr="008640AE" w:rsidRDefault="00363E15" w:rsidP="005546C0">
      <w:pPr>
        <w:autoSpaceDE w:val="0"/>
        <w:autoSpaceDN w:val="0"/>
        <w:adjustRightInd w:val="0"/>
        <w:spacing w:before="29" w:line="288" w:lineRule="auto"/>
        <w:jc w:val="left"/>
        <w:rPr>
          <w:color w:val="000000"/>
          <w:sz w:val="24"/>
        </w:rPr>
      </w:pPr>
      <w:r w:rsidRPr="008640AE">
        <w:rPr>
          <w:color w:val="000000"/>
          <w:sz w:val="24"/>
        </w:rPr>
        <w:t>注：本基金本报告期末未持有通过港股通投资的股票。</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5.2 </w:t>
      </w:r>
      <w:r w:rsidRPr="008640AE">
        <w:rPr>
          <w:b/>
          <w:color w:val="000000"/>
          <w:kern w:val="0"/>
          <w:sz w:val="24"/>
        </w:rPr>
        <w:t>报告期末在各个国家（地区）证券市场的股票及存托凭证投资分布</w:t>
      </w:r>
    </w:p>
    <w:tbl>
      <w:tblPr>
        <w:tblStyle w:val="af7"/>
        <w:tblW w:w="8868" w:type="dxa"/>
        <w:jc w:val="center"/>
        <w:tblLayout w:type="fixed"/>
        <w:tblCellMar>
          <w:top w:w="57" w:type="dxa"/>
          <w:bottom w:w="57" w:type="dxa"/>
        </w:tblCellMar>
        <w:tblLook w:val="04A0" w:firstRow="1" w:lastRow="0" w:firstColumn="1" w:lastColumn="0" w:noHBand="0" w:noVBand="1"/>
      </w:tblPr>
      <w:tblGrid>
        <w:gridCol w:w="2484"/>
        <w:gridCol w:w="3214"/>
        <w:gridCol w:w="3170"/>
      </w:tblGrid>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国家（地区）</w:t>
            </w:r>
          </w:p>
        </w:tc>
        <w:tc>
          <w:tcPr>
            <w:tcW w:w="3118"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公允价值</w:t>
            </w:r>
            <w:r w:rsidRPr="008640AE">
              <w:rPr>
                <w:color w:val="000000"/>
                <w:kern w:val="0"/>
                <w:sz w:val="24"/>
              </w:rPr>
              <w:t>(</w:t>
            </w:r>
            <w:r w:rsidRPr="008640AE">
              <w:rPr>
                <w:color w:val="000000"/>
                <w:kern w:val="0"/>
                <w:sz w:val="24"/>
              </w:rPr>
              <w:t>人民币元</w:t>
            </w:r>
            <w:r w:rsidRPr="008640AE">
              <w:rPr>
                <w:color w:val="000000"/>
                <w:kern w:val="0"/>
                <w:sz w:val="24"/>
              </w:rPr>
              <w:t>)</w:t>
            </w:r>
          </w:p>
        </w:tc>
        <w:tc>
          <w:tcPr>
            <w:tcW w:w="3076" w:type="dxa"/>
            <w:vAlign w:val="center"/>
          </w:tcPr>
          <w:p w:rsidR="002C042C" w:rsidRPr="008640AE" w:rsidRDefault="002C042C"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rsidR="000C2413">
        <w:trPr>
          <w:jc w:val="center"/>
        </w:trPr>
        <w:tc>
          <w:tcPr>
            <w:tcW w:w="2484" w:type="dxa"/>
            <w:vAlign w:val="center"/>
          </w:tcPr>
          <w:p w:rsidR="000C2413" w:rsidRDefault="00BA7F9B">
            <w:pPr>
              <w:jc w:val="left"/>
            </w:pPr>
            <w:r>
              <w:rPr>
                <w:color w:val="000000"/>
                <w:sz w:val="24"/>
              </w:rPr>
              <w:t>香港</w:t>
            </w:r>
          </w:p>
        </w:tc>
        <w:tc>
          <w:tcPr>
            <w:tcW w:w="3214" w:type="dxa"/>
            <w:vAlign w:val="center"/>
          </w:tcPr>
          <w:p w:rsidR="000C2413" w:rsidRDefault="00BA7F9B">
            <w:pPr>
              <w:jc w:val="right"/>
            </w:pPr>
            <w:r>
              <w:rPr>
                <w:color w:val="000000"/>
                <w:sz w:val="24"/>
              </w:rPr>
              <w:t>37,161,167.11</w:t>
            </w:r>
          </w:p>
        </w:tc>
        <w:tc>
          <w:tcPr>
            <w:tcW w:w="3170" w:type="dxa"/>
            <w:vAlign w:val="center"/>
          </w:tcPr>
          <w:p w:rsidR="000C2413" w:rsidRDefault="00BA7F9B">
            <w:pPr>
              <w:jc w:val="right"/>
            </w:pPr>
            <w:r>
              <w:rPr>
                <w:color w:val="000000"/>
                <w:sz w:val="24"/>
              </w:rPr>
              <w:t>74.17</w:t>
            </w:r>
          </w:p>
        </w:tc>
      </w:tr>
      <w:tr w:rsidR="002C042C" w:rsidRPr="008640AE" w:rsidTr="00811B44">
        <w:trPr>
          <w:jc w:val="center"/>
        </w:trPr>
        <w:tc>
          <w:tcPr>
            <w:tcW w:w="2410" w:type="dxa"/>
            <w:vAlign w:val="center"/>
          </w:tcPr>
          <w:p w:rsidR="002C042C" w:rsidRPr="008640AE" w:rsidRDefault="002C042C" w:rsidP="005546C0">
            <w:pPr>
              <w:autoSpaceDE w:val="0"/>
              <w:autoSpaceDN w:val="0"/>
              <w:adjustRightInd w:val="0"/>
              <w:spacing w:before="29" w:line="288" w:lineRule="auto"/>
              <w:jc w:val="left"/>
              <w:rPr>
                <w:color w:val="000000"/>
                <w:sz w:val="24"/>
              </w:rPr>
            </w:pPr>
            <w:r w:rsidRPr="008640AE">
              <w:rPr>
                <w:color w:val="000000"/>
                <w:sz w:val="24"/>
              </w:rPr>
              <w:t>合计</w:t>
            </w:r>
          </w:p>
        </w:tc>
        <w:tc>
          <w:tcPr>
            <w:tcW w:w="3118"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37,161,167.11</w:t>
            </w:r>
          </w:p>
        </w:tc>
        <w:tc>
          <w:tcPr>
            <w:tcW w:w="3076" w:type="dxa"/>
            <w:vAlign w:val="center"/>
          </w:tcPr>
          <w:p w:rsidR="002C042C" w:rsidRPr="008640AE" w:rsidRDefault="002C042C" w:rsidP="005546C0">
            <w:pPr>
              <w:autoSpaceDE w:val="0"/>
              <w:autoSpaceDN w:val="0"/>
              <w:adjustRightInd w:val="0"/>
              <w:spacing w:before="29" w:line="288" w:lineRule="auto"/>
              <w:jc w:val="right"/>
              <w:rPr>
                <w:color w:val="000000"/>
                <w:sz w:val="24"/>
              </w:rPr>
            </w:pPr>
            <w:r w:rsidRPr="008640AE">
              <w:rPr>
                <w:color w:val="000000"/>
                <w:sz w:val="24"/>
              </w:rPr>
              <w:t>74.17</w:t>
            </w:r>
          </w:p>
        </w:tc>
      </w:tr>
    </w:tbl>
    <w:p w:rsidR="000C2413" w:rsidRDefault="00BA7F9B">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、国家（地区）类别根据其所在的证券交易所确定；</w:t>
      </w:r>
    </w:p>
    <w:p w:rsidR="00363E15" w:rsidRPr="008640AE" w:rsidRDefault="00363E15"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w:t>
      </w:r>
      <w:r w:rsidRPr="008640AE">
        <w:rPr>
          <w:color w:val="000000"/>
          <w:sz w:val="24"/>
        </w:rPr>
        <w:t>ADR</w:t>
      </w:r>
      <w:r w:rsidRPr="008640AE">
        <w:rPr>
          <w:color w:val="000000"/>
          <w:sz w:val="24"/>
        </w:rPr>
        <w:t>、</w:t>
      </w:r>
      <w:r w:rsidRPr="008640AE">
        <w:rPr>
          <w:color w:val="000000"/>
          <w:sz w:val="24"/>
        </w:rPr>
        <w:t>GDR</w:t>
      </w:r>
      <w:r w:rsidRPr="008640AE">
        <w:rPr>
          <w:color w:val="000000"/>
          <w:sz w:val="24"/>
        </w:rPr>
        <w:t>按照存托凭证本身挂牌的证券交易所确定。</w:t>
      </w:r>
    </w:p>
    <w:p w:rsidR="0076518F" w:rsidRPr="008640AE" w:rsidRDefault="0076518F" w:rsidP="005546C0">
      <w:pPr>
        <w:autoSpaceDE w:val="0"/>
        <w:autoSpaceDN w:val="0"/>
        <w:adjustRightInd w:val="0"/>
        <w:spacing w:before="29" w:line="288" w:lineRule="auto"/>
        <w:jc w:val="left"/>
        <w:rPr>
          <w:color w:val="000000"/>
          <w:kern w:val="0"/>
          <w:sz w:val="24"/>
        </w:rPr>
      </w:pPr>
    </w:p>
    <w:p w:rsidR="00C37E98"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5.3 </w:t>
      </w:r>
      <w:r w:rsidRPr="008640AE">
        <w:rPr>
          <w:b/>
          <w:color w:val="000000"/>
          <w:kern w:val="0"/>
          <w:sz w:val="24"/>
        </w:rPr>
        <w:t>报告期末按行业分类的股票及存托凭证投资组合</w:t>
      </w:r>
    </w:p>
    <w:tbl>
      <w:tblPr>
        <w:tblStyle w:val="af7"/>
        <w:tblW w:w="8868" w:type="dxa"/>
        <w:jc w:val="center"/>
        <w:tblLayout w:type="fixed"/>
        <w:tblCellMar>
          <w:top w:w="57" w:type="dxa"/>
          <w:bottom w:w="57" w:type="dxa"/>
        </w:tblCellMar>
        <w:tblLook w:val="04A0" w:firstRow="1" w:lastRow="0" w:firstColumn="1" w:lastColumn="0" w:noHBand="0" w:noVBand="1"/>
      </w:tblPr>
      <w:tblGrid>
        <w:gridCol w:w="2904"/>
        <w:gridCol w:w="2657"/>
        <w:gridCol w:w="3307"/>
      </w:tblGrid>
      <w:tr w:rsidR="00C37E98" w:rsidRPr="008640AE" w:rsidTr="002E4075">
        <w:trPr>
          <w:jc w:val="center"/>
        </w:trPr>
        <w:tc>
          <w:tcPr>
            <w:tcW w:w="2787"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行业类别</w:t>
            </w:r>
          </w:p>
        </w:tc>
        <w:tc>
          <w:tcPr>
            <w:tcW w:w="2551"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公允价值（人民币元）</w:t>
            </w:r>
          </w:p>
        </w:tc>
        <w:tc>
          <w:tcPr>
            <w:tcW w:w="3175" w:type="dxa"/>
            <w:vAlign w:val="center"/>
          </w:tcPr>
          <w:p w:rsidR="00C37E98" w:rsidRPr="008640AE" w:rsidRDefault="00C37E98" w:rsidP="005546C0">
            <w:pPr>
              <w:autoSpaceDE w:val="0"/>
              <w:autoSpaceDN w:val="0"/>
              <w:adjustRightInd w:val="0"/>
              <w:spacing w:before="29" w:line="288" w:lineRule="auto"/>
              <w:ind w:left="15"/>
              <w:jc w:val="center"/>
              <w:rPr>
                <w:color w:val="000000"/>
                <w:kern w:val="0"/>
                <w:sz w:val="24"/>
              </w:rPr>
            </w:pPr>
            <w:r w:rsidRPr="008640AE">
              <w:rPr>
                <w:color w:val="000000"/>
                <w:kern w:val="0"/>
                <w:sz w:val="24"/>
              </w:rPr>
              <w:t>占基金资产净值比例（％）</w:t>
            </w:r>
          </w:p>
        </w:tc>
      </w:tr>
      <w:tr w:rsidR="000C2413">
        <w:trPr>
          <w:jc w:val="center"/>
        </w:trPr>
        <w:tc>
          <w:tcPr>
            <w:tcW w:w="2904" w:type="dxa"/>
            <w:vAlign w:val="center"/>
          </w:tcPr>
          <w:p w:rsidR="000C2413" w:rsidRDefault="00BA7F9B">
            <w:pPr>
              <w:jc w:val="left"/>
            </w:pPr>
            <w:r>
              <w:rPr>
                <w:color w:val="000000"/>
                <w:sz w:val="24"/>
              </w:rPr>
              <w:t>材料</w:t>
            </w:r>
          </w:p>
        </w:tc>
        <w:tc>
          <w:tcPr>
            <w:tcW w:w="2657" w:type="dxa"/>
            <w:vAlign w:val="center"/>
          </w:tcPr>
          <w:p w:rsidR="000C2413" w:rsidRDefault="00BA7F9B">
            <w:pPr>
              <w:jc w:val="right"/>
            </w:pPr>
            <w:r>
              <w:rPr>
                <w:color w:val="000000"/>
                <w:sz w:val="24"/>
              </w:rPr>
              <w:t>6,529,554.33</w:t>
            </w:r>
          </w:p>
        </w:tc>
        <w:tc>
          <w:tcPr>
            <w:tcW w:w="3307" w:type="dxa"/>
            <w:vAlign w:val="center"/>
          </w:tcPr>
          <w:p w:rsidR="000C2413" w:rsidRDefault="00BA7F9B">
            <w:pPr>
              <w:jc w:val="right"/>
            </w:pPr>
            <w:r>
              <w:rPr>
                <w:color w:val="000000"/>
                <w:sz w:val="24"/>
              </w:rPr>
              <w:t>13.03</w:t>
            </w:r>
          </w:p>
        </w:tc>
      </w:tr>
      <w:tr w:rsidR="000C2413">
        <w:trPr>
          <w:jc w:val="center"/>
        </w:trPr>
        <w:tc>
          <w:tcPr>
            <w:tcW w:w="2904" w:type="dxa"/>
            <w:vAlign w:val="center"/>
          </w:tcPr>
          <w:p w:rsidR="000C2413" w:rsidRDefault="00BA7F9B">
            <w:pPr>
              <w:jc w:val="left"/>
            </w:pPr>
            <w:r>
              <w:rPr>
                <w:color w:val="000000"/>
                <w:sz w:val="24"/>
              </w:rPr>
              <w:t>保健</w:t>
            </w:r>
          </w:p>
        </w:tc>
        <w:tc>
          <w:tcPr>
            <w:tcW w:w="2657" w:type="dxa"/>
            <w:vAlign w:val="center"/>
          </w:tcPr>
          <w:p w:rsidR="000C2413" w:rsidRDefault="00BA7F9B">
            <w:pPr>
              <w:jc w:val="right"/>
            </w:pPr>
            <w:r>
              <w:rPr>
                <w:color w:val="000000"/>
                <w:sz w:val="24"/>
              </w:rPr>
              <w:t>6,348,104.76</w:t>
            </w:r>
          </w:p>
        </w:tc>
        <w:tc>
          <w:tcPr>
            <w:tcW w:w="3307" w:type="dxa"/>
            <w:vAlign w:val="center"/>
          </w:tcPr>
          <w:p w:rsidR="000C2413" w:rsidRDefault="00BA7F9B">
            <w:pPr>
              <w:jc w:val="right"/>
            </w:pPr>
            <w:r>
              <w:rPr>
                <w:color w:val="000000"/>
                <w:sz w:val="24"/>
              </w:rPr>
              <w:t>12.67</w:t>
            </w:r>
          </w:p>
        </w:tc>
      </w:tr>
      <w:tr w:rsidR="000C2413">
        <w:trPr>
          <w:jc w:val="center"/>
        </w:trPr>
        <w:tc>
          <w:tcPr>
            <w:tcW w:w="2904" w:type="dxa"/>
            <w:vAlign w:val="center"/>
          </w:tcPr>
          <w:p w:rsidR="000C2413" w:rsidRDefault="00BA7F9B">
            <w:pPr>
              <w:jc w:val="left"/>
            </w:pPr>
            <w:r>
              <w:rPr>
                <w:color w:val="000000"/>
                <w:sz w:val="24"/>
              </w:rPr>
              <w:t>非必需消费品</w:t>
            </w:r>
          </w:p>
        </w:tc>
        <w:tc>
          <w:tcPr>
            <w:tcW w:w="2657" w:type="dxa"/>
            <w:vAlign w:val="center"/>
          </w:tcPr>
          <w:p w:rsidR="000C2413" w:rsidRDefault="00BA7F9B">
            <w:pPr>
              <w:jc w:val="right"/>
            </w:pPr>
            <w:r>
              <w:rPr>
                <w:color w:val="000000"/>
                <w:sz w:val="24"/>
              </w:rPr>
              <w:t>4,579,190.72</w:t>
            </w:r>
          </w:p>
        </w:tc>
        <w:tc>
          <w:tcPr>
            <w:tcW w:w="3307" w:type="dxa"/>
            <w:vAlign w:val="center"/>
          </w:tcPr>
          <w:p w:rsidR="000C2413" w:rsidRDefault="00BA7F9B">
            <w:pPr>
              <w:jc w:val="right"/>
            </w:pPr>
            <w:r>
              <w:rPr>
                <w:color w:val="000000"/>
                <w:sz w:val="24"/>
              </w:rPr>
              <w:t>9.14</w:t>
            </w:r>
          </w:p>
        </w:tc>
      </w:tr>
      <w:tr w:rsidR="000C2413">
        <w:trPr>
          <w:jc w:val="center"/>
        </w:trPr>
        <w:tc>
          <w:tcPr>
            <w:tcW w:w="2904" w:type="dxa"/>
            <w:vAlign w:val="center"/>
          </w:tcPr>
          <w:p w:rsidR="000C2413" w:rsidRDefault="00BA7F9B">
            <w:pPr>
              <w:jc w:val="left"/>
            </w:pPr>
            <w:r>
              <w:rPr>
                <w:color w:val="000000"/>
                <w:sz w:val="24"/>
              </w:rPr>
              <w:t>能源</w:t>
            </w:r>
          </w:p>
        </w:tc>
        <w:tc>
          <w:tcPr>
            <w:tcW w:w="2657" w:type="dxa"/>
            <w:vAlign w:val="center"/>
          </w:tcPr>
          <w:p w:rsidR="000C2413" w:rsidRDefault="00BA7F9B">
            <w:pPr>
              <w:jc w:val="right"/>
            </w:pPr>
            <w:r>
              <w:rPr>
                <w:color w:val="000000"/>
                <w:sz w:val="24"/>
              </w:rPr>
              <w:t>4,249,601.19</w:t>
            </w:r>
          </w:p>
        </w:tc>
        <w:tc>
          <w:tcPr>
            <w:tcW w:w="3307" w:type="dxa"/>
            <w:vAlign w:val="center"/>
          </w:tcPr>
          <w:p w:rsidR="000C2413" w:rsidRDefault="00BA7F9B">
            <w:pPr>
              <w:jc w:val="right"/>
            </w:pPr>
            <w:r>
              <w:rPr>
                <w:color w:val="000000"/>
                <w:sz w:val="24"/>
              </w:rPr>
              <w:t>8.48</w:t>
            </w:r>
          </w:p>
        </w:tc>
      </w:tr>
      <w:tr w:rsidR="000C2413">
        <w:trPr>
          <w:jc w:val="center"/>
        </w:trPr>
        <w:tc>
          <w:tcPr>
            <w:tcW w:w="2904" w:type="dxa"/>
            <w:vAlign w:val="center"/>
          </w:tcPr>
          <w:p w:rsidR="000C2413" w:rsidRDefault="00BA7F9B">
            <w:pPr>
              <w:jc w:val="left"/>
            </w:pPr>
            <w:r>
              <w:rPr>
                <w:color w:val="000000"/>
                <w:sz w:val="24"/>
              </w:rPr>
              <w:lastRenderedPageBreak/>
              <w:t>必需消费品</w:t>
            </w:r>
          </w:p>
        </w:tc>
        <w:tc>
          <w:tcPr>
            <w:tcW w:w="2657" w:type="dxa"/>
            <w:vAlign w:val="center"/>
          </w:tcPr>
          <w:p w:rsidR="000C2413" w:rsidRDefault="00BA7F9B">
            <w:pPr>
              <w:jc w:val="right"/>
            </w:pPr>
            <w:r>
              <w:rPr>
                <w:color w:val="000000"/>
                <w:sz w:val="24"/>
              </w:rPr>
              <w:t>3,515,913.86</w:t>
            </w:r>
          </w:p>
        </w:tc>
        <w:tc>
          <w:tcPr>
            <w:tcW w:w="3307" w:type="dxa"/>
            <w:vAlign w:val="center"/>
          </w:tcPr>
          <w:p w:rsidR="000C2413" w:rsidRDefault="00BA7F9B">
            <w:pPr>
              <w:jc w:val="right"/>
            </w:pPr>
            <w:r>
              <w:rPr>
                <w:color w:val="000000"/>
                <w:sz w:val="24"/>
              </w:rPr>
              <w:t>7.02</w:t>
            </w:r>
          </w:p>
        </w:tc>
      </w:tr>
      <w:tr w:rsidR="000C2413">
        <w:trPr>
          <w:jc w:val="center"/>
        </w:trPr>
        <w:tc>
          <w:tcPr>
            <w:tcW w:w="2904" w:type="dxa"/>
            <w:vAlign w:val="center"/>
          </w:tcPr>
          <w:p w:rsidR="000C2413" w:rsidRDefault="00BA7F9B">
            <w:pPr>
              <w:jc w:val="left"/>
            </w:pPr>
            <w:r>
              <w:rPr>
                <w:color w:val="000000"/>
                <w:sz w:val="24"/>
              </w:rPr>
              <w:t>信息技术</w:t>
            </w:r>
          </w:p>
        </w:tc>
        <w:tc>
          <w:tcPr>
            <w:tcW w:w="2657" w:type="dxa"/>
            <w:vAlign w:val="center"/>
          </w:tcPr>
          <w:p w:rsidR="000C2413" w:rsidRDefault="00BA7F9B">
            <w:pPr>
              <w:jc w:val="right"/>
            </w:pPr>
            <w:r>
              <w:rPr>
                <w:color w:val="000000"/>
                <w:sz w:val="24"/>
              </w:rPr>
              <w:t>3,318,686.08</w:t>
            </w:r>
          </w:p>
        </w:tc>
        <w:tc>
          <w:tcPr>
            <w:tcW w:w="3307" w:type="dxa"/>
            <w:vAlign w:val="center"/>
          </w:tcPr>
          <w:p w:rsidR="000C2413" w:rsidRDefault="00BA7F9B">
            <w:pPr>
              <w:jc w:val="right"/>
            </w:pPr>
            <w:r>
              <w:rPr>
                <w:color w:val="000000"/>
                <w:sz w:val="24"/>
              </w:rPr>
              <w:t>6.62</w:t>
            </w:r>
          </w:p>
        </w:tc>
      </w:tr>
      <w:tr w:rsidR="000C2413">
        <w:trPr>
          <w:jc w:val="center"/>
        </w:trPr>
        <w:tc>
          <w:tcPr>
            <w:tcW w:w="2904" w:type="dxa"/>
            <w:vAlign w:val="center"/>
          </w:tcPr>
          <w:p w:rsidR="000C2413" w:rsidRDefault="00BA7F9B">
            <w:pPr>
              <w:jc w:val="left"/>
            </w:pPr>
            <w:r>
              <w:rPr>
                <w:color w:val="000000"/>
                <w:sz w:val="24"/>
              </w:rPr>
              <w:t>金融</w:t>
            </w:r>
          </w:p>
        </w:tc>
        <w:tc>
          <w:tcPr>
            <w:tcW w:w="2657" w:type="dxa"/>
            <w:vAlign w:val="center"/>
          </w:tcPr>
          <w:p w:rsidR="000C2413" w:rsidRDefault="00BA7F9B">
            <w:pPr>
              <w:jc w:val="right"/>
            </w:pPr>
            <w:r>
              <w:rPr>
                <w:color w:val="000000"/>
                <w:sz w:val="24"/>
              </w:rPr>
              <w:t>3,212,095.42</w:t>
            </w:r>
          </w:p>
        </w:tc>
        <w:tc>
          <w:tcPr>
            <w:tcW w:w="3307" w:type="dxa"/>
            <w:vAlign w:val="center"/>
          </w:tcPr>
          <w:p w:rsidR="000C2413" w:rsidRDefault="00BA7F9B">
            <w:pPr>
              <w:jc w:val="right"/>
            </w:pPr>
            <w:r>
              <w:rPr>
                <w:color w:val="000000"/>
                <w:sz w:val="24"/>
              </w:rPr>
              <w:t>6.41</w:t>
            </w:r>
          </w:p>
        </w:tc>
      </w:tr>
      <w:tr w:rsidR="000C2413">
        <w:trPr>
          <w:jc w:val="center"/>
        </w:trPr>
        <w:tc>
          <w:tcPr>
            <w:tcW w:w="2904" w:type="dxa"/>
            <w:vAlign w:val="center"/>
          </w:tcPr>
          <w:p w:rsidR="000C2413" w:rsidRDefault="00BA7F9B">
            <w:pPr>
              <w:jc w:val="left"/>
            </w:pPr>
            <w:r>
              <w:rPr>
                <w:color w:val="000000"/>
                <w:sz w:val="24"/>
              </w:rPr>
              <w:t>公共事业</w:t>
            </w:r>
          </w:p>
        </w:tc>
        <w:tc>
          <w:tcPr>
            <w:tcW w:w="2657" w:type="dxa"/>
            <w:vAlign w:val="center"/>
          </w:tcPr>
          <w:p w:rsidR="000C2413" w:rsidRDefault="00BA7F9B">
            <w:pPr>
              <w:jc w:val="right"/>
            </w:pPr>
            <w:r>
              <w:rPr>
                <w:color w:val="000000"/>
                <w:sz w:val="24"/>
              </w:rPr>
              <w:t>2,131,409.92</w:t>
            </w:r>
          </w:p>
        </w:tc>
        <w:tc>
          <w:tcPr>
            <w:tcW w:w="3307" w:type="dxa"/>
            <w:vAlign w:val="center"/>
          </w:tcPr>
          <w:p w:rsidR="000C2413" w:rsidRDefault="00BA7F9B">
            <w:pPr>
              <w:jc w:val="right"/>
            </w:pPr>
            <w:r>
              <w:rPr>
                <w:color w:val="000000"/>
                <w:sz w:val="24"/>
              </w:rPr>
              <w:t>4.25</w:t>
            </w:r>
          </w:p>
        </w:tc>
      </w:tr>
      <w:tr w:rsidR="000C2413">
        <w:trPr>
          <w:jc w:val="center"/>
        </w:trPr>
        <w:tc>
          <w:tcPr>
            <w:tcW w:w="2904" w:type="dxa"/>
            <w:vAlign w:val="center"/>
          </w:tcPr>
          <w:p w:rsidR="000C2413" w:rsidRDefault="00BA7F9B">
            <w:pPr>
              <w:jc w:val="left"/>
            </w:pPr>
            <w:r>
              <w:rPr>
                <w:color w:val="000000"/>
                <w:sz w:val="24"/>
              </w:rPr>
              <w:t>工业</w:t>
            </w:r>
          </w:p>
        </w:tc>
        <w:tc>
          <w:tcPr>
            <w:tcW w:w="2657" w:type="dxa"/>
            <w:vAlign w:val="center"/>
          </w:tcPr>
          <w:p w:rsidR="000C2413" w:rsidRDefault="00BA7F9B">
            <w:pPr>
              <w:jc w:val="right"/>
            </w:pPr>
            <w:r>
              <w:rPr>
                <w:color w:val="000000"/>
                <w:sz w:val="24"/>
              </w:rPr>
              <w:t>2,042,403.22</w:t>
            </w:r>
          </w:p>
        </w:tc>
        <w:tc>
          <w:tcPr>
            <w:tcW w:w="3307" w:type="dxa"/>
            <w:vAlign w:val="center"/>
          </w:tcPr>
          <w:p w:rsidR="000C2413" w:rsidRDefault="00BA7F9B">
            <w:pPr>
              <w:jc w:val="right"/>
            </w:pPr>
            <w:r>
              <w:rPr>
                <w:color w:val="000000"/>
                <w:sz w:val="24"/>
              </w:rPr>
              <w:t>4.08</w:t>
            </w:r>
          </w:p>
        </w:tc>
      </w:tr>
      <w:tr w:rsidR="000C2413">
        <w:trPr>
          <w:jc w:val="center"/>
        </w:trPr>
        <w:tc>
          <w:tcPr>
            <w:tcW w:w="2904" w:type="dxa"/>
            <w:vAlign w:val="center"/>
          </w:tcPr>
          <w:p w:rsidR="000C2413" w:rsidRDefault="00BA7F9B">
            <w:pPr>
              <w:jc w:val="left"/>
            </w:pPr>
            <w:r>
              <w:rPr>
                <w:color w:val="000000"/>
                <w:sz w:val="24"/>
              </w:rPr>
              <w:t>房地产</w:t>
            </w:r>
          </w:p>
        </w:tc>
        <w:tc>
          <w:tcPr>
            <w:tcW w:w="2657" w:type="dxa"/>
            <w:vAlign w:val="center"/>
          </w:tcPr>
          <w:p w:rsidR="000C2413" w:rsidRDefault="00BA7F9B">
            <w:pPr>
              <w:jc w:val="right"/>
            </w:pPr>
            <w:r>
              <w:rPr>
                <w:color w:val="000000"/>
                <w:sz w:val="24"/>
              </w:rPr>
              <w:t>1,234,207.61</w:t>
            </w:r>
          </w:p>
        </w:tc>
        <w:tc>
          <w:tcPr>
            <w:tcW w:w="3307" w:type="dxa"/>
            <w:vAlign w:val="center"/>
          </w:tcPr>
          <w:p w:rsidR="000C2413" w:rsidRDefault="00BA7F9B">
            <w:pPr>
              <w:jc w:val="right"/>
            </w:pPr>
            <w:r>
              <w:rPr>
                <w:color w:val="000000"/>
                <w:sz w:val="24"/>
              </w:rPr>
              <w:t>2.46</w:t>
            </w:r>
          </w:p>
        </w:tc>
      </w:tr>
      <w:tr w:rsidR="00C37E98" w:rsidRPr="008640AE" w:rsidTr="002E4075">
        <w:trPr>
          <w:jc w:val="center"/>
        </w:trPr>
        <w:tc>
          <w:tcPr>
            <w:tcW w:w="2787" w:type="dxa"/>
            <w:vAlign w:val="center"/>
          </w:tcPr>
          <w:p w:rsidR="00C37E98" w:rsidRPr="008640AE" w:rsidRDefault="00C37E98" w:rsidP="005546C0">
            <w:pPr>
              <w:autoSpaceDE w:val="0"/>
              <w:autoSpaceDN w:val="0"/>
              <w:adjustRightInd w:val="0"/>
              <w:spacing w:before="29" w:line="288" w:lineRule="auto"/>
              <w:ind w:left="15"/>
              <w:jc w:val="left"/>
              <w:rPr>
                <w:color w:val="000000"/>
                <w:sz w:val="24"/>
              </w:rPr>
            </w:pPr>
            <w:r w:rsidRPr="008640AE">
              <w:rPr>
                <w:color w:val="000000"/>
                <w:sz w:val="24"/>
              </w:rPr>
              <w:t>合计</w:t>
            </w:r>
          </w:p>
        </w:tc>
        <w:tc>
          <w:tcPr>
            <w:tcW w:w="2551" w:type="dxa"/>
            <w:vAlign w:val="center"/>
          </w:tcPr>
          <w:p w:rsidR="00C37E98" w:rsidRPr="008640AE" w:rsidRDefault="00C37E98" w:rsidP="005546C0">
            <w:pPr>
              <w:autoSpaceDE w:val="0"/>
              <w:autoSpaceDN w:val="0"/>
              <w:adjustRightInd w:val="0"/>
              <w:spacing w:before="29" w:line="288" w:lineRule="auto"/>
              <w:ind w:left="15"/>
              <w:jc w:val="right"/>
              <w:rPr>
                <w:color w:val="000000"/>
                <w:sz w:val="24"/>
              </w:rPr>
            </w:pPr>
            <w:r w:rsidRPr="008640AE">
              <w:rPr>
                <w:color w:val="000000"/>
                <w:sz w:val="24"/>
              </w:rPr>
              <w:t>37,161,167.11</w:t>
            </w:r>
          </w:p>
        </w:tc>
        <w:tc>
          <w:tcPr>
            <w:tcW w:w="3175" w:type="dxa"/>
            <w:vAlign w:val="center"/>
          </w:tcPr>
          <w:p w:rsidR="00C37E98" w:rsidRPr="008640AE" w:rsidRDefault="00C37E98" w:rsidP="005546C0">
            <w:pPr>
              <w:autoSpaceDE w:val="0"/>
              <w:autoSpaceDN w:val="0"/>
              <w:adjustRightInd w:val="0"/>
              <w:spacing w:before="29" w:line="288" w:lineRule="auto"/>
              <w:ind w:left="15"/>
              <w:jc w:val="right"/>
              <w:rPr>
                <w:color w:val="000000"/>
                <w:sz w:val="24"/>
              </w:rPr>
            </w:pPr>
            <w:r w:rsidRPr="008640AE">
              <w:rPr>
                <w:color w:val="000000"/>
                <w:sz w:val="24"/>
              </w:rPr>
              <w:t>74.17</w:t>
            </w:r>
          </w:p>
        </w:tc>
      </w:tr>
    </w:tbl>
    <w:p w:rsidR="005B6AC7" w:rsidRPr="008640AE" w:rsidRDefault="000A521D" w:rsidP="005546C0">
      <w:pPr>
        <w:autoSpaceDE w:val="0"/>
        <w:autoSpaceDN w:val="0"/>
        <w:adjustRightInd w:val="0"/>
        <w:spacing w:before="29" w:line="288" w:lineRule="auto"/>
        <w:jc w:val="left"/>
        <w:rPr>
          <w:color w:val="000000"/>
          <w:sz w:val="24"/>
        </w:rPr>
      </w:pPr>
      <w:r w:rsidRPr="008640AE">
        <w:rPr>
          <w:color w:val="000000"/>
          <w:sz w:val="24"/>
        </w:rPr>
        <w:t>注：以上分类采用全球行业分类标准（</w:t>
      </w:r>
      <w:r w:rsidRPr="008640AE">
        <w:rPr>
          <w:color w:val="000000"/>
          <w:sz w:val="24"/>
        </w:rPr>
        <w:t>GICS</w:t>
      </w:r>
      <w:r w:rsidRPr="008640AE">
        <w:rPr>
          <w:color w:val="000000"/>
          <w:sz w:val="24"/>
        </w:rPr>
        <w:t>）。</w:t>
      </w:r>
    </w:p>
    <w:p w:rsidR="000A521D" w:rsidRPr="008640AE" w:rsidRDefault="000A521D" w:rsidP="005546C0">
      <w:pPr>
        <w:autoSpaceDE w:val="0"/>
        <w:autoSpaceDN w:val="0"/>
        <w:adjustRightInd w:val="0"/>
        <w:spacing w:before="29" w:line="288" w:lineRule="auto"/>
        <w:jc w:val="left"/>
        <w:rPr>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5.4 </w:t>
      </w:r>
      <w:r w:rsidRPr="008640AE">
        <w:rPr>
          <w:b/>
          <w:color w:val="000000"/>
          <w:kern w:val="0"/>
          <w:sz w:val="24"/>
        </w:rPr>
        <w:t>报告期末按公允价值占基金资产净值比例大小排序的前十名股票及存托凭证投资明细</w:t>
      </w:r>
    </w:p>
    <w:tbl>
      <w:tblPr>
        <w:tblStyle w:val="af7"/>
        <w:tblW w:w="0" w:type="auto"/>
        <w:jc w:val="center"/>
        <w:tblLayout w:type="fixed"/>
        <w:tblCellMar>
          <w:top w:w="57" w:type="dxa"/>
          <w:bottom w:w="57" w:type="dxa"/>
        </w:tblCellMar>
        <w:tblLook w:val="04A0" w:firstRow="1" w:lastRow="0" w:firstColumn="1" w:lastColumn="0" w:noHBand="0" w:noVBand="1"/>
      </w:tblPr>
      <w:tblGrid>
        <w:gridCol w:w="1243"/>
        <w:gridCol w:w="971"/>
        <w:gridCol w:w="993"/>
        <w:gridCol w:w="725"/>
        <w:gridCol w:w="747"/>
        <w:gridCol w:w="975"/>
        <w:gridCol w:w="1175"/>
        <w:gridCol w:w="975"/>
        <w:gridCol w:w="1175"/>
      </w:tblGrid>
      <w:tr w:rsidR="001C7D5D" w:rsidRPr="00293A87" w:rsidTr="00811B44">
        <w:trPr>
          <w:jc w:val="center"/>
        </w:trPr>
        <w:tc>
          <w:tcPr>
            <w:tcW w:w="1243"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序号</w:t>
            </w:r>
          </w:p>
        </w:tc>
        <w:tc>
          <w:tcPr>
            <w:tcW w:w="971"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公司名称（英文）</w:t>
            </w:r>
          </w:p>
        </w:tc>
        <w:tc>
          <w:tcPr>
            <w:tcW w:w="993"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公司名称（中文）</w:t>
            </w:r>
          </w:p>
        </w:tc>
        <w:tc>
          <w:tcPr>
            <w:tcW w:w="725" w:type="dxa"/>
            <w:vAlign w:val="center"/>
          </w:tcPr>
          <w:p w:rsidR="001C7D5D" w:rsidRPr="00293A87" w:rsidRDefault="001C7D5D" w:rsidP="005546C0">
            <w:pPr>
              <w:adjustRightInd w:val="0"/>
              <w:snapToGrid w:val="0"/>
              <w:spacing w:before="29" w:line="288" w:lineRule="auto"/>
              <w:jc w:val="center"/>
              <w:rPr>
                <w:color w:val="000000"/>
                <w:kern w:val="0"/>
                <w:sz w:val="24"/>
              </w:rPr>
            </w:pPr>
            <w:r w:rsidRPr="00293A87">
              <w:rPr>
                <w:color w:val="000000"/>
                <w:kern w:val="0"/>
                <w:sz w:val="24"/>
              </w:rPr>
              <w:t>证券代码</w:t>
            </w:r>
          </w:p>
        </w:tc>
        <w:tc>
          <w:tcPr>
            <w:tcW w:w="747" w:type="dxa"/>
            <w:vAlign w:val="center"/>
          </w:tcPr>
          <w:p w:rsidR="001C7D5D" w:rsidRPr="00293A87" w:rsidRDefault="009B6E8F"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所在证券市场</w:t>
            </w:r>
          </w:p>
        </w:tc>
        <w:tc>
          <w:tcPr>
            <w:tcW w:w="9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所属国家</w:t>
            </w:r>
          </w:p>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（地区</w:t>
            </w:r>
            <w:r w:rsidR="009B6E8F" w:rsidRPr="00293A87">
              <w:rPr>
                <w:color w:val="000000"/>
                <w:kern w:val="0"/>
                <w:sz w:val="24"/>
              </w:rPr>
              <w:t>）</w:t>
            </w:r>
          </w:p>
        </w:tc>
        <w:tc>
          <w:tcPr>
            <w:tcW w:w="11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数量</w:t>
            </w:r>
          </w:p>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（股）</w:t>
            </w:r>
          </w:p>
        </w:tc>
        <w:tc>
          <w:tcPr>
            <w:tcW w:w="9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公允价值（人民币元）</w:t>
            </w:r>
          </w:p>
        </w:tc>
        <w:tc>
          <w:tcPr>
            <w:tcW w:w="1175" w:type="dxa"/>
            <w:vAlign w:val="center"/>
          </w:tcPr>
          <w:p w:rsidR="001C7D5D" w:rsidRPr="00293A87" w:rsidRDefault="001C7D5D" w:rsidP="005546C0">
            <w:pPr>
              <w:autoSpaceDE w:val="0"/>
              <w:autoSpaceDN w:val="0"/>
              <w:adjustRightInd w:val="0"/>
              <w:spacing w:before="29" w:line="288" w:lineRule="auto"/>
              <w:ind w:left="15"/>
              <w:jc w:val="center"/>
              <w:rPr>
                <w:color w:val="000000"/>
                <w:kern w:val="0"/>
                <w:sz w:val="24"/>
              </w:rPr>
            </w:pPr>
            <w:r w:rsidRPr="00293A87">
              <w:rPr>
                <w:color w:val="000000"/>
                <w:kern w:val="0"/>
                <w:sz w:val="24"/>
              </w:rPr>
              <w:t>占基金资产净值比例（％）</w:t>
            </w:r>
          </w:p>
        </w:tc>
      </w:tr>
      <w:tr w:rsidR="000C2413">
        <w:trPr>
          <w:jc w:val="center"/>
        </w:trPr>
        <w:tc>
          <w:tcPr>
            <w:tcW w:w="1243" w:type="dxa"/>
            <w:vAlign w:val="center"/>
          </w:tcPr>
          <w:p w:rsidR="000C2413" w:rsidRDefault="00BA7F9B">
            <w:pPr>
              <w:jc w:val="center"/>
            </w:pPr>
            <w:r>
              <w:rPr>
                <w:color w:val="000000"/>
                <w:sz w:val="24"/>
              </w:rPr>
              <w:t>1</w:t>
            </w:r>
          </w:p>
        </w:tc>
        <w:tc>
          <w:tcPr>
            <w:tcW w:w="971" w:type="dxa"/>
            <w:vAlign w:val="center"/>
          </w:tcPr>
          <w:p w:rsidR="000C2413" w:rsidRDefault="00BA7F9B">
            <w:pPr>
              <w:jc w:val="center"/>
            </w:pPr>
            <w:r>
              <w:rPr>
                <w:color w:val="000000"/>
                <w:sz w:val="24"/>
              </w:rPr>
              <w:t>China Shenhua Energy Company Limited</w:t>
            </w:r>
          </w:p>
        </w:tc>
        <w:tc>
          <w:tcPr>
            <w:tcW w:w="993" w:type="dxa"/>
            <w:vAlign w:val="center"/>
          </w:tcPr>
          <w:p w:rsidR="000C2413" w:rsidRDefault="00BA7F9B">
            <w:pPr>
              <w:jc w:val="center"/>
            </w:pPr>
            <w:r>
              <w:rPr>
                <w:color w:val="000000"/>
                <w:sz w:val="24"/>
              </w:rPr>
              <w:t>中国神华能源股份有限公司</w:t>
            </w:r>
          </w:p>
        </w:tc>
        <w:tc>
          <w:tcPr>
            <w:tcW w:w="725" w:type="dxa"/>
            <w:vAlign w:val="center"/>
          </w:tcPr>
          <w:p w:rsidR="000C2413" w:rsidRDefault="00BA7F9B">
            <w:pPr>
              <w:jc w:val="center"/>
            </w:pPr>
            <w:r>
              <w:rPr>
                <w:color w:val="000000"/>
                <w:sz w:val="24"/>
              </w:rPr>
              <w:t>1088 HK</w:t>
            </w:r>
          </w:p>
        </w:tc>
        <w:tc>
          <w:tcPr>
            <w:tcW w:w="747" w:type="dxa"/>
            <w:vAlign w:val="center"/>
          </w:tcPr>
          <w:p w:rsidR="000C2413" w:rsidRDefault="00BA7F9B">
            <w:pPr>
              <w:jc w:val="center"/>
            </w:pPr>
            <w:r>
              <w:rPr>
                <w:color w:val="000000"/>
                <w:sz w:val="24"/>
              </w:rPr>
              <w:t>香港证券交易所</w:t>
            </w:r>
          </w:p>
        </w:tc>
        <w:tc>
          <w:tcPr>
            <w:tcW w:w="975" w:type="dxa"/>
            <w:vAlign w:val="center"/>
          </w:tcPr>
          <w:p w:rsidR="000C2413" w:rsidRDefault="00BA7F9B">
            <w:pPr>
              <w:jc w:val="center"/>
            </w:pPr>
            <w:r>
              <w:rPr>
                <w:color w:val="000000"/>
                <w:sz w:val="24"/>
              </w:rPr>
              <w:t>香港</w:t>
            </w:r>
          </w:p>
        </w:tc>
        <w:tc>
          <w:tcPr>
            <w:tcW w:w="1175" w:type="dxa"/>
            <w:vAlign w:val="center"/>
          </w:tcPr>
          <w:p w:rsidR="000C2413" w:rsidRDefault="00BA7F9B">
            <w:pPr>
              <w:jc w:val="right"/>
            </w:pPr>
            <w:r>
              <w:rPr>
                <w:color w:val="000000"/>
                <w:sz w:val="24"/>
              </w:rPr>
              <w:t>150,000</w:t>
            </w:r>
          </w:p>
        </w:tc>
        <w:tc>
          <w:tcPr>
            <w:tcW w:w="975" w:type="dxa"/>
            <w:vAlign w:val="center"/>
          </w:tcPr>
          <w:p w:rsidR="000C2413" w:rsidRDefault="00BA7F9B">
            <w:pPr>
              <w:jc w:val="right"/>
            </w:pPr>
            <w:r>
              <w:rPr>
                <w:color w:val="000000"/>
                <w:sz w:val="24"/>
              </w:rPr>
              <w:t>2,256,285.78</w:t>
            </w:r>
          </w:p>
        </w:tc>
        <w:tc>
          <w:tcPr>
            <w:tcW w:w="1175" w:type="dxa"/>
            <w:vAlign w:val="center"/>
          </w:tcPr>
          <w:p w:rsidR="000C2413" w:rsidRDefault="00BA7F9B">
            <w:pPr>
              <w:jc w:val="right"/>
            </w:pPr>
            <w:r>
              <w:rPr>
                <w:color w:val="000000"/>
                <w:sz w:val="24"/>
              </w:rPr>
              <w:t>4.50</w:t>
            </w:r>
          </w:p>
        </w:tc>
      </w:tr>
      <w:tr w:rsidR="000C2413">
        <w:trPr>
          <w:jc w:val="center"/>
        </w:trPr>
        <w:tc>
          <w:tcPr>
            <w:tcW w:w="1243" w:type="dxa"/>
            <w:vAlign w:val="center"/>
          </w:tcPr>
          <w:p w:rsidR="000C2413" w:rsidRDefault="00BA7F9B">
            <w:pPr>
              <w:jc w:val="center"/>
            </w:pPr>
            <w:r>
              <w:rPr>
                <w:color w:val="000000"/>
                <w:sz w:val="24"/>
              </w:rPr>
              <w:t>2</w:t>
            </w:r>
          </w:p>
        </w:tc>
        <w:tc>
          <w:tcPr>
            <w:tcW w:w="971" w:type="dxa"/>
            <w:vAlign w:val="center"/>
          </w:tcPr>
          <w:p w:rsidR="000C2413" w:rsidRDefault="00BA7F9B">
            <w:pPr>
              <w:jc w:val="center"/>
            </w:pPr>
            <w:r>
              <w:rPr>
                <w:color w:val="000000"/>
                <w:sz w:val="24"/>
              </w:rPr>
              <w:t>Sun Art Retail Group Limited</w:t>
            </w:r>
          </w:p>
        </w:tc>
        <w:tc>
          <w:tcPr>
            <w:tcW w:w="993" w:type="dxa"/>
            <w:vAlign w:val="center"/>
          </w:tcPr>
          <w:p w:rsidR="000C2413" w:rsidRDefault="00BA7F9B">
            <w:pPr>
              <w:jc w:val="center"/>
            </w:pPr>
            <w:r>
              <w:rPr>
                <w:color w:val="000000"/>
                <w:sz w:val="24"/>
              </w:rPr>
              <w:t>高鑫零售有限公司</w:t>
            </w:r>
          </w:p>
        </w:tc>
        <w:tc>
          <w:tcPr>
            <w:tcW w:w="725" w:type="dxa"/>
            <w:vAlign w:val="center"/>
          </w:tcPr>
          <w:p w:rsidR="000C2413" w:rsidRDefault="00BA7F9B">
            <w:pPr>
              <w:jc w:val="center"/>
            </w:pPr>
            <w:r>
              <w:rPr>
                <w:color w:val="000000"/>
                <w:sz w:val="24"/>
              </w:rPr>
              <w:t>6808 HK</w:t>
            </w:r>
          </w:p>
        </w:tc>
        <w:tc>
          <w:tcPr>
            <w:tcW w:w="747" w:type="dxa"/>
            <w:vAlign w:val="center"/>
          </w:tcPr>
          <w:p w:rsidR="000C2413" w:rsidRDefault="00BA7F9B">
            <w:pPr>
              <w:jc w:val="center"/>
            </w:pPr>
            <w:r>
              <w:rPr>
                <w:color w:val="000000"/>
                <w:sz w:val="24"/>
              </w:rPr>
              <w:t>香港证券交易所</w:t>
            </w:r>
          </w:p>
        </w:tc>
        <w:tc>
          <w:tcPr>
            <w:tcW w:w="975" w:type="dxa"/>
            <w:vAlign w:val="center"/>
          </w:tcPr>
          <w:p w:rsidR="000C2413" w:rsidRDefault="00BA7F9B">
            <w:pPr>
              <w:jc w:val="center"/>
            </w:pPr>
            <w:r>
              <w:rPr>
                <w:color w:val="000000"/>
                <w:sz w:val="24"/>
              </w:rPr>
              <w:t>香港</w:t>
            </w:r>
          </w:p>
        </w:tc>
        <w:tc>
          <w:tcPr>
            <w:tcW w:w="1175" w:type="dxa"/>
            <w:vAlign w:val="center"/>
          </w:tcPr>
          <w:p w:rsidR="000C2413" w:rsidRDefault="00BA7F9B">
            <w:pPr>
              <w:jc w:val="right"/>
            </w:pPr>
            <w:r>
              <w:rPr>
                <w:color w:val="000000"/>
                <w:sz w:val="24"/>
              </w:rPr>
              <w:t>300,000</w:t>
            </w:r>
          </w:p>
        </w:tc>
        <w:tc>
          <w:tcPr>
            <w:tcW w:w="975" w:type="dxa"/>
            <w:vAlign w:val="center"/>
          </w:tcPr>
          <w:p w:rsidR="000C2413" w:rsidRDefault="00BA7F9B">
            <w:pPr>
              <w:jc w:val="right"/>
            </w:pPr>
            <w:r>
              <w:rPr>
                <w:color w:val="000000"/>
                <w:sz w:val="24"/>
              </w:rPr>
              <w:t>2,098,503.56</w:t>
            </w:r>
          </w:p>
        </w:tc>
        <w:tc>
          <w:tcPr>
            <w:tcW w:w="1175" w:type="dxa"/>
            <w:vAlign w:val="center"/>
          </w:tcPr>
          <w:p w:rsidR="000C2413" w:rsidRDefault="00BA7F9B">
            <w:pPr>
              <w:jc w:val="right"/>
            </w:pPr>
            <w:r>
              <w:rPr>
                <w:color w:val="000000"/>
                <w:sz w:val="24"/>
              </w:rPr>
              <w:t>4.19</w:t>
            </w:r>
          </w:p>
        </w:tc>
      </w:tr>
      <w:tr w:rsidR="000C2413">
        <w:trPr>
          <w:jc w:val="center"/>
        </w:trPr>
        <w:tc>
          <w:tcPr>
            <w:tcW w:w="1243" w:type="dxa"/>
            <w:vAlign w:val="center"/>
          </w:tcPr>
          <w:p w:rsidR="000C2413" w:rsidRDefault="00BA7F9B">
            <w:pPr>
              <w:jc w:val="center"/>
            </w:pPr>
            <w:r>
              <w:rPr>
                <w:color w:val="000000"/>
                <w:sz w:val="24"/>
              </w:rPr>
              <w:t>3</w:t>
            </w:r>
          </w:p>
        </w:tc>
        <w:tc>
          <w:tcPr>
            <w:tcW w:w="971" w:type="dxa"/>
            <w:vAlign w:val="center"/>
          </w:tcPr>
          <w:p w:rsidR="000C2413" w:rsidRDefault="00BA7F9B">
            <w:pPr>
              <w:jc w:val="center"/>
            </w:pPr>
            <w:r>
              <w:rPr>
                <w:color w:val="000000"/>
                <w:sz w:val="24"/>
              </w:rPr>
              <w:t xml:space="preserve">China </w:t>
            </w:r>
            <w:r>
              <w:rPr>
                <w:color w:val="000000"/>
                <w:sz w:val="24"/>
              </w:rPr>
              <w:t>Conch Venture Holdings Limited</w:t>
            </w:r>
          </w:p>
        </w:tc>
        <w:tc>
          <w:tcPr>
            <w:tcW w:w="993" w:type="dxa"/>
            <w:vAlign w:val="center"/>
          </w:tcPr>
          <w:p w:rsidR="000C2413" w:rsidRDefault="00BA7F9B">
            <w:pPr>
              <w:jc w:val="center"/>
            </w:pPr>
            <w:r>
              <w:rPr>
                <w:color w:val="000000"/>
                <w:sz w:val="24"/>
              </w:rPr>
              <w:t>中国海螺创业控股有限公司</w:t>
            </w:r>
          </w:p>
        </w:tc>
        <w:tc>
          <w:tcPr>
            <w:tcW w:w="725" w:type="dxa"/>
            <w:vAlign w:val="center"/>
          </w:tcPr>
          <w:p w:rsidR="000C2413" w:rsidRDefault="00BA7F9B">
            <w:pPr>
              <w:jc w:val="center"/>
            </w:pPr>
            <w:r>
              <w:rPr>
                <w:color w:val="000000"/>
                <w:sz w:val="24"/>
              </w:rPr>
              <w:t>586 HK</w:t>
            </w:r>
          </w:p>
        </w:tc>
        <w:tc>
          <w:tcPr>
            <w:tcW w:w="747" w:type="dxa"/>
            <w:vAlign w:val="center"/>
          </w:tcPr>
          <w:p w:rsidR="000C2413" w:rsidRDefault="00BA7F9B">
            <w:pPr>
              <w:jc w:val="center"/>
            </w:pPr>
            <w:r>
              <w:rPr>
                <w:color w:val="000000"/>
                <w:sz w:val="24"/>
              </w:rPr>
              <w:t>香港证券交易所</w:t>
            </w:r>
          </w:p>
        </w:tc>
        <w:tc>
          <w:tcPr>
            <w:tcW w:w="975" w:type="dxa"/>
            <w:vAlign w:val="center"/>
          </w:tcPr>
          <w:p w:rsidR="000C2413" w:rsidRDefault="00BA7F9B">
            <w:pPr>
              <w:jc w:val="center"/>
            </w:pPr>
            <w:r>
              <w:rPr>
                <w:color w:val="000000"/>
                <w:sz w:val="24"/>
              </w:rPr>
              <w:t>香港</w:t>
            </w:r>
          </w:p>
        </w:tc>
        <w:tc>
          <w:tcPr>
            <w:tcW w:w="1175" w:type="dxa"/>
            <w:vAlign w:val="center"/>
          </w:tcPr>
          <w:p w:rsidR="000C2413" w:rsidRDefault="00BA7F9B">
            <w:pPr>
              <w:jc w:val="right"/>
            </w:pPr>
            <w:r>
              <w:rPr>
                <w:color w:val="000000"/>
                <w:sz w:val="24"/>
              </w:rPr>
              <w:t>100,000</w:t>
            </w:r>
          </w:p>
        </w:tc>
        <w:tc>
          <w:tcPr>
            <w:tcW w:w="975" w:type="dxa"/>
            <w:vAlign w:val="center"/>
          </w:tcPr>
          <w:p w:rsidR="000C2413" w:rsidRDefault="00BA7F9B">
            <w:pPr>
              <w:jc w:val="right"/>
            </w:pPr>
            <w:r>
              <w:rPr>
                <w:color w:val="000000"/>
                <w:sz w:val="24"/>
              </w:rPr>
              <w:t>2,042,403.22</w:t>
            </w:r>
          </w:p>
        </w:tc>
        <w:tc>
          <w:tcPr>
            <w:tcW w:w="1175" w:type="dxa"/>
            <w:vAlign w:val="center"/>
          </w:tcPr>
          <w:p w:rsidR="000C2413" w:rsidRDefault="00BA7F9B">
            <w:pPr>
              <w:jc w:val="right"/>
            </w:pPr>
            <w:r>
              <w:rPr>
                <w:color w:val="000000"/>
                <w:sz w:val="24"/>
              </w:rPr>
              <w:t>4.08</w:t>
            </w:r>
          </w:p>
        </w:tc>
      </w:tr>
      <w:tr w:rsidR="000C2413">
        <w:trPr>
          <w:jc w:val="center"/>
        </w:trPr>
        <w:tc>
          <w:tcPr>
            <w:tcW w:w="1243" w:type="dxa"/>
            <w:vAlign w:val="center"/>
          </w:tcPr>
          <w:p w:rsidR="000C2413" w:rsidRDefault="00BA7F9B">
            <w:pPr>
              <w:jc w:val="center"/>
            </w:pPr>
            <w:r>
              <w:rPr>
                <w:color w:val="000000"/>
                <w:sz w:val="24"/>
              </w:rPr>
              <w:t>4</w:t>
            </w:r>
          </w:p>
        </w:tc>
        <w:tc>
          <w:tcPr>
            <w:tcW w:w="971" w:type="dxa"/>
            <w:vAlign w:val="center"/>
          </w:tcPr>
          <w:p w:rsidR="000C2413" w:rsidRDefault="00BA7F9B">
            <w:pPr>
              <w:jc w:val="center"/>
            </w:pPr>
            <w:r>
              <w:rPr>
                <w:color w:val="000000"/>
                <w:sz w:val="24"/>
              </w:rPr>
              <w:t xml:space="preserve">Shandong </w:t>
            </w:r>
            <w:r>
              <w:rPr>
                <w:color w:val="000000"/>
                <w:sz w:val="24"/>
              </w:rPr>
              <w:lastRenderedPageBreak/>
              <w:t>Weigao Group Medical Polymer Company Limited</w:t>
            </w:r>
          </w:p>
        </w:tc>
        <w:tc>
          <w:tcPr>
            <w:tcW w:w="993" w:type="dxa"/>
            <w:vAlign w:val="center"/>
          </w:tcPr>
          <w:p w:rsidR="000C2413" w:rsidRDefault="00BA7F9B">
            <w:pPr>
              <w:jc w:val="center"/>
            </w:pPr>
            <w:r>
              <w:rPr>
                <w:color w:val="000000"/>
                <w:sz w:val="24"/>
              </w:rPr>
              <w:lastRenderedPageBreak/>
              <w:t>山东威高集团</w:t>
            </w:r>
            <w:r>
              <w:rPr>
                <w:color w:val="000000"/>
                <w:sz w:val="24"/>
              </w:rPr>
              <w:lastRenderedPageBreak/>
              <w:t>医用高分子制品股份有限公司</w:t>
            </w:r>
          </w:p>
        </w:tc>
        <w:tc>
          <w:tcPr>
            <w:tcW w:w="725" w:type="dxa"/>
            <w:vAlign w:val="center"/>
          </w:tcPr>
          <w:p w:rsidR="000C2413" w:rsidRDefault="00BA7F9B">
            <w:pPr>
              <w:jc w:val="center"/>
            </w:pPr>
            <w:r>
              <w:rPr>
                <w:color w:val="000000"/>
                <w:sz w:val="24"/>
              </w:rPr>
              <w:lastRenderedPageBreak/>
              <w:t>1066 HK</w:t>
            </w:r>
          </w:p>
        </w:tc>
        <w:tc>
          <w:tcPr>
            <w:tcW w:w="747" w:type="dxa"/>
            <w:vAlign w:val="center"/>
          </w:tcPr>
          <w:p w:rsidR="000C2413" w:rsidRDefault="00BA7F9B">
            <w:pPr>
              <w:jc w:val="center"/>
            </w:pPr>
            <w:r>
              <w:rPr>
                <w:color w:val="000000"/>
                <w:sz w:val="24"/>
              </w:rPr>
              <w:t>香港证券</w:t>
            </w:r>
            <w:r>
              <w:rPr>
                <w:color w:val="000000"/>
                <w:sz w:val="24"/>
              </w:rPr>
              <w:lastRenderedPageBreak/>
              <w:t>交易所</w:t>
            </w:r>
          </w:p>
        </w:tc>
        <w:tc>
          <w:tcPr>
            <w:tcW w:w="975" w:type="dxa"/>
            <w:vAlign w:val="center"/>
          </w:tcPr>
          <w:p w:rsidR="000C2413" w:rsidRDefault="00BA7F9B">
            <w:pPr>
              <w:jc w:val="center"/>
            </w:pPr>
            <w:r>
              <w:rPr>
                <w:color w:val="000000"/>
                <w:sz w:val="24"/>
              </w:rPr>
              <w:lastRenderedPageBreak/>
              <w:t>香港</w:t>
            </w:r>
          </w:p>
        </w:tc>
        <w:tc>
          <w:tcPr>
            <w:tcW w:w="1175" w:type="dxa"/>
            <w:vAlign w:val="center"/>
          </w:tcPr>
          <w:p w:rsidR="000C2413" w:rsidRDefault="00BA7F9B">
            <w:pPr>
              <w:jc w:val="right"/>
            </w:pPr>
            <w:r>
              <w:rPr>
                <w:color w:val="000000"/>
                <w:sz w:val="24"/>
              </w:rPr>
              <w:t>350,000</w:t>
            </w:r>
          </w:p>
        </w:tc>
        <w:tc>
          <w:tcPr>
            <w:tcW w:w="975" w:type="dxa"/>
            <w:vAlign w:val="center"/>
          </w:tcPr>
          <w:p w:rsidR="000C2413" w:rsidRDefault="00BA7F9B">
            <w:pPr>
              <w:jc w:val="right"/>
            </w:pPr>
            <w:r>
              <w:rPr>
                <w:color w:val="000000"/>
                <w:sz w:val="24"/>
              </w:rPr>
              <w:t>1,945,104.18</w:t>
            </w:r>
          </w:p>
        </w:tc>
        <w:tc>
          <w:tcPr>
            <w:tcW w:w="1175" w:type="dxa"/>
            <w:vAlign w:val="center"/>
          </w:tcPr>
          <w:p w:rsidR="000C2413" w:rsidRDefault="00BA7F9B">
            <w:pPr>
              <w:jc w:val="right"/>
            </w:pPr>
            <w:r>
              <w:rPr>
                <w:color w:val="000000"/>
                <w:sz w:val="24"/>
              </w:rPr>
              <w:t>3.88</w:t>
            </w:r>
          </w:p>
        </w:tc>
      </w:tr>
      <w:tr w:rsidR="000C2413">
        <w:trPr>
          <w:jc w:val="center"/>
        </w:trPr>
        <w:tc>
          <w:tcPr>
            <w:tcW w:w="1243" w:type="dxa"/>
            <w:vAlign w:val="center"/>
          </w:tcPr>
          <w:p w:rsidR="000C2413" w:rsidRDefault="00BA7F9B">
            <w:pPr>
              <w:jc w:val="center"/>
            </w:pPr>
            <w:r>
              <w:rPr>
                <w:color w:val="000000"/>
                <w:sz w:val="24"/>
              </w:rPr>
              <w:t>5</w:t>
            </w:r>
          </w:p>
        </w:tc>
        <w:tc>
          <w:tcPr>
            <w:tcW w:w="971" w:type="dxa"/>
            <w:vAlign w:val="center"/>
          </w:tcPr>
          <w:p w:rsidR="000C2413" w:rsidRDefault="00BA7F9B">
            <w:pPr>
              <w:jc w:val="center"/>
            </w:pPr>
            <w:r>
              <w:rPr>
                <w:color w:val="000000"/>
                <w:sz w:val="24"/>
              </w:rPr>
              <w:t>AK Medical Holdings Limited</w:t>
            </w:r>
          </w:p>
        </w:tc>
        <w:tc>
          <w:tcPr>
            <w:tcW w:w="993" w:type="dxa"/>
            <w:vAlign w:val="center"/>
          </w:tcPr>
          <w:p w:rsidR="000C2413" w:rsidRDefault="00BA7F9B">
            <w:pPr>
              <w:jc w:val="center"/>
            </w:pPr>
            <w:r>
              <w:rPr>
                <w:color w:val="000000"/>
                <w:sz w:val="24"/>
              </w:rPr>
              <w:t>爱康医疗控股有限公司</w:t>
            </w:r>
          </w:p>
        </w:tc>
        <w:tc>
          <w:tcPr>
            <w:tcW w:w="725" w:type="dxa"/>
            <w:vAlign w:val="center"/>
          </w:tcPr>
          <w:p w:rsidR="000C2413" w:rsidRDefault="00BA7F9B">
            <w:pPr>
              <w:jc w:val="center"/>
            </w:pPr>
            <w:r>
              <w:rPr>
                <w:color w:val="000000"/>
                <w:sz w:val="24"/>
              </w:rPr>
              <w:t>1789</w:t>
            </w:r>
            <w:r>
              <w:rPr>
                <w:color w:val="000000"/>
                <w:sz w:val="24"/>
              </w:rPr>
              <w:t xml:space="preserve"> HK</w:t>
            </w:r>
          </w:p>
        </w:tc>
        <w:tc>
          <w:tcPr>
            <w:tcW w:w="747" w:type="dxa"/>
            <w:vAlign w:val="center"/>
          </w:tcPr>
          <w:p w:rsidR="000C2413" w:rsidRDefault="00BA7F9B">
            <w:pPr>
              <w:jc w:val="center"/>
            </w:pPr>
            <w:r>
              <w:rPr>
                <w:color w:val="000000"/>
                <w:sz w:val="24"/>
              </w:rPr>
              <w:t>香港证券交易所</w:t>
            </w:r>
          </w:p>
        </w:tc>
        <w:tc>
          <w:tcPr>
            <w:tcW w:w="975" w:type="dxa"/>
            <w:vAlign w:val="center"/>
          </w:tcPr>
          <w:p w:rsidR="000C2413" w:rsidRDefault="00BA7F9B">
            <w:pPr>
              <w:jc w:val="center"/>
            </w:pPr>
            <w:r>
              <w:rPr>
                <w:color w:val="000000"/>
                <w:sz w:val="24"/>
              </w:rPr>
              <w:t>香港</w:t>
            </w:r>
          </w:p>
        </w:tc>
        <w:tc>
          <w:tcPr>
            <w:tcW w:w="1175" w:type="dxa"/>
            <w:vAlign w:val="center"/>
          </w:tcPr>
          <w:p w:rsidR="000C2413" w:rsidRDefault="00BA7F9B">
            <w:pPr>
              <w:jc w:val="right"/>
            </w:pPr>
            <w:r>
              <w:rPr>
                <w:color w:val="000000"/>
                <w:sz w:val="24"/>
              </w:rPr>
              <w:t>500,000</w:t>
            </w:r>
          </w:p>
        </w:tc>
        <w:tc>
          <w:tcPr>
            <w:tcW w:w="975" w:type="dxa"/>
            <w:vAlign w:val="center"/>
          </w:tcPr>
          <w:p w:rsidR="000C2413" w:rsidRDefault="00BA7F9B">
            <w:pPr>
              <w:jc w:val="right"/>
            </w:pPr>
            <w:r>
              <w:rPr>
                <w:color w:val="000000"/>
                <w:sz w:val="24"/>
              </w:rPr>
              <w:t>1,902,152.35</w:t>
            </w:r>
          </w:p>
        </w:tc>
        <w:tc>
          <w:tcPr>
            <w:tcW w:w="1175" w:type="dxa"/>
            <w:vAlign w:val="center"/>
          </w:tcPr>
          <w:p w:rsidR="000C2413" w:rsidRDefault="00BA7F9B">
            <w:pPr>
              <w:jc w:val="right"/>
            </w:pPr>
            <w:r>
              <w:rPr>
                <w:color w:val="000000"/>
                <w:sz w:val="24"/>
              </w:rPr>
              <w:t>3.80</w:t>
            </w:r>
          </w:p>
        </w:tc>
      </w:tr>
      <w:tr w:rsidR="000C2413">
        <w:trPr>
          <w:jc w:val="center"/>
        </w:trPr>
        <w:tc>
          <w:tcPr>
            <w:tcW w:w="1243" w:type="dxa"/>
            <w:vAlign w:val="center"/>
          </w:tcPr>
          <w:p w:rsidR="000C2413" w:rsidRDefault="00BA7F9B">
            <w:pPr>
              <w:jc w:val="center"/>
            </w:pPr>
            <w:r>
              <w:rPr>
                <w:color w:val="000000"/>
                <w:sz w:val="24"/>
              </w:rPr>
              <w:t>6</w:t>
            </w:r>
          </w:p>
        </w:tc>
        <w:tc>
          <w:tcPr>
            <w:tcW w:w="971" w:type="dxa"/>
            <w:vAlign w:val="center"/>
          </w:tcPr>
          <w:p w:rsidR="000C2413" w:rsidRDefault="00BA7F9B">
            <w:pPr>
              <w:jc w:val="center"/>
            </w:pPr>
            <w:r>
              <w:rPr>
                <w:color w:val="000000"/>
                <w:sz w:val="24"/>
              </w:rPr>
              <w:t>Hong Kong Exchanges And Clearing Limited</w:t>
            </w:r>
          </w:p>
        </w:tc>
        <w:tc>
          <w:tcPr>
            <w:tcW w:w="993" w:type="dxa"/>
            <w:vAlign w:val="center"/>
          </w:tcPr>
          <w:p w:rsidR="000C2413" w:rsidRDefault="00BA7F9B">
            <w:pPr>
              <w:jc w:val="center"/>
            </w:pPr>
            <w:r>
              <w:rPr>
                <w:color w:val="000000"/>
                <w:sz w:val="24"/>
              </w:rPr>
              <w:t>香港交易及结算所有限公司</w:t>
            </w:r>
          </w:p>
        </w:tc>
        <w:tc>
          <w:tcPr>
            <w:tcW w:w="725" w:type="dxa"/>
            <w:vAlign w:val="center"/>
          </w:tcPr>
          <w:p w:rsidR="000C2413" w:rsidRDefault="00BA7F9B">
            <w:pPr>
              <w:jc w:val="center"/>
            </w:pPr>
            <w:r>
              <w:rPr>
                <w:color w:val="000000"/>
                <w:sz w:val="24"/>
              </w:rPr>
              <w:t>388 HK</w:t>
            </w:r>
          </w:p>
        </w:tc>
        <w:tc>
          <w:tcPr>
            <w:tcW w:w="747" w:type="dxa"/>
            <w:vAlign w:val="center"/>
          </w:tcPr>
          <w:p w:rsidR="000C2413" w:rsidRDefault="00BA7F9B">
            <w:pPr>
              <w:jc w:val="center"/>
            </w:pPr>
            <w:r>
              <w:rPr>
                <w:color w:val="000000"/>
                <w:sz w:val="24"/>
              </w:rPr>
              <w:t>香港证券交易所</w:t>
            </w:r>
          </w:p>
        </w:tc>
        <w:tc>
          <w:tcPr>
            <w:tcW w:w="975" w:type="dxa"/>
            <w:vAlign w:val="center"/>
          </w:tcPr>
          <w:p w:rsidR="000C2413" w:rsidRDefault="00BA7F9B">
            <w:pPr>
              <w:jc w:val="center"/>
            </w:pPr>
            <w:r>
              <w:rPr>
                <w:color w:val="000000"/>
                <w:sz w:val="24"/>
              </w:rPr>
              <w:t>香港</w:t>
            </w:r>
          </w:p>
        </w:tc>
        <w:tc>
          <w:tcPr>
            <w:tcW w:w="1175" w:type="dxa"/>
            <w:vAlign w:val="center"/>
          </w:tcPr>
          <w:p w:rsidR="000C2413" w:rsidRDefault="00BA7F9B">
            <w:pPr>
              <w:jc w:val="right"/>
            </w:pPr>
            <w:r>
              <w:rPr>
                <w:color w:val="000000"/>
                <w:sz w:val="24"/>
              </w:rPr>
              <w:t>9,000</w:t>
            </w:r>
          </w:p>
        </w:tc>
        <w:tc>
          <w:tcPr>
            <w:tcW w:w="975" w:type="dxa"/>
            <w:vAlign w:val="center"/>
          </w:tcPr>
          <w:p w:rsidR="000C2413" w:rsidRDefault="00BA7F9B">
            <w:pPr>
              <w:jc w:val="right"/>
            </w:pPr>
            <w:r>
              <w:rPr>
                <w:color w:val="000000"/>
                <w:sz w:val="24"/>
              </w:rPr>
              <w:t>1,787,672.58</w:t>
            </w:r>
          </w:p>
        </w:tc>
        <w:tc>
          <w:tcPr>
            <w:tcW w:w="1175" w:type="dxa"/>
            <w:vAlign w:val="center"/>
          </w:tcPr>
          <w:p w:rsidR="000C2413" w:rsidRDefault="00BA7F9B">
            <w:pPr>
              <w:jc w:val="right"/>
            </w:pPr>
            <w:r>
              <w:rPr>
                <w:color w:val="000000"/>
                <w:sz w:val="24"/>
              </w:rPr>
              <w:t>3.57</w:t>
            </w:r>
          </w:p>
        </w:tc>
      </w:tr>
      <w:tr w:rsidR="000C2413">
        <w:trPr>
          <w:jc w:val="center"/>
        </w:trPr>
        <w:tc>
          <w:tcPr>
            <w:tcW w:w="1243" w:type="dxa"/>
            <w:vAlign w:val="center"/>
          </w:tcPr>
          <w:p w:rsidR="000C2413" w:rsidRDefault="00BA7F9B">
            <w:pPr>
              <w:jc w:val="center"/>
            </w:pPr>
            <w:r>
              <w:rPr>
                <w:color w:val="000000"/>
                <w:sz w:val="24"/>
              </w:rPr>
              <w:t>7</w:t>
            </w:r>
          </w:p>
        </w:tc>
        <w:tc>
          <w:tcPr>
            <w:tcW w:w="971" w:type="dxa"/>
            <w:vAlign w:val="center"/>
          </w:tcPr>
          <w:p w:rsidR="000C2413" w:rsidRDefault="00BA7F9B">
            <w:pPr>
              <w:jc w:val="center"/>
            </w:pPr>
            <w:r>
              <w:rPr>
                <w:color w:val="000000"/>
                <w:sz w:val="24"/>
              </w:rPr>
              <w:t>China Xinhua Education Group Limited</w:t>
            </w:r>
          </w:p>
        </w:tc>
        <w:tc>
          <w:tcPr>
            <w:tcW w:w="993" w:type="dxa"/>
            <w:vAlign w:val="center"/>
          </w:tcPr>
          <w:p w:rsidR="000C2413" w:rsidRDefault="00BA7F9B">
            <w:pPr>
              <w:jc w:val="center"/>
            </w:pPr>
            <w:r>
              <w:rPr>
                <w:color w:val="000000"/>
                <w:sz w:val="24"/>
              </w:rPr>
              <w:t>中国新华教育集团有限公司</w:t>
            </w:r>
          </w:p>
        </w:tc>
        <w:tc>
          <w:tcPr>
            <w:tcW w:w="725" w:type="dxa"/>
            <w:vAlign w:val="center"/>
          </w:tcPr>
          <w:p w:rsidR="000C2413" w:rsidRDefault="00BA7F9B">
            <w:pPr>
              <w:jc w:val="center"/>
            </w:pPr>
            <w:r>
              <w:rPr>
                <w:color w:val="000000"/>
                <w:sz w:val="24"/>
              </w:rPr>
              <w:t>2779 HK</w:t>
            </w:r>
          </w:p>
        </w:tc>
        <w:tc>
          <w:tcPr>
            <w:tcW w:w="747" w:type="dxa"/>
            <w:vAlign w:val="center"/>
          </w:tcPr>
          <w:p w:rsidR="000C2413" w:rsidRDefault="00BA7F9B">
            <w:pPr>
              <w:jc w:val="center"/>
            </w:pPr>
            <w:r>
              <w:rPr>
                <w:color w:val="000000"/>
                <w:sz w:val="24"/>
              </w:rPr>
              <w:t>香港证券交易所</w:t>
            </w:r>
          </w:p>
        </w:tc>
        <w:tc>
          <w:tcPr>
            <w:tcW w:w="975" w:type="dxa"/>
            <w:vAlign w:val="center"/>
          </w:tcPr>
          <w:p w:rsidR="000C2413" w:rsidRDefault="00BA7F9B">
            <w:pPr>
              <w:jc w:val="center"/>
            </w:pPr>
            <w:r>
              <w:rPr>
                <w:color w:val="000000"/>
                <w:sz w:val="24"/>
              </w:rPr>
              <w:t>香港</w:t>
            </w:r>
          </w:p>
        </w:tc>
        <w:tc>
          <w:tcPr>
            <w:tcW w:w="1175" w:type="dxa"/>
            <w:vAlign w:val="center"/>
          </w:tcPr>
          <w:p w:rsidR="000C2413" w:rsidRDefault="00BA7F9B">
            <w:pPr>
              <w:jc w:val="right"/>
            </w:pPr>
            <w:r>
              <w:rPr>
                <w:color w:val="000000"/>
                <w:sz w:val="24"/>
              </w:rPr>
              <w:t>1,000,000</w:t>
            </w:r>
          </w:p>
        </w:tc>
        <w:tc>
          <w:tcPr>
            <w:tcW w:w="975" w:type="dxa"/>
            <w:vAlign w:val="center"/>
          </w:tcPr>
          <w:p w:rsidR="000C2413" w:rsidRDefault="00BA7F9B">
            <w:pPr>
              <w:jc w:val="right"/>
            </w:pPr>
            <w:r>
              <w:rPr>
                <w:color w:val="000000"/>
                <w:sz w:val="24"/>
              </w:rPr>
              <w:t>1,691,776.05</w:t>
            </w:r>
          </w:p>
        </w:tc>
        <w:tc>
          <w:tcPr>
            <w:tcW w:w="1175" w:type="dxa"/>
            <w:vAlign w:val="center"/>
          </w:tcPr>
          <w:p w:rsidR="000C2413" w:rsidRDefault="00BA7F9B">
            <w:pPr>
              <w:jc w:val="right"/>
            </w:pPr>
            <w:r>
              <w:rPr>
                <w:color w:val="000000"/>
                <w:sz w:val="24"/>
              </w:rPr>
              <w:t>3.38</w:t>
            </w:r>
          </w:p>
        </w:tc>
      </w:tr>
      <w:tr w:rsidR="000C2413">
        <w:trPr>
          <w:jc w:val="center"/>
        </w:trPr>
        <w:tc>
          <w:tcPr>
            <w:tcW w:w="1243" w:type="dxa"/>
            <w:vAlign w:val="center"/>
          </w:tcPr>
          <w:p w:rsidR="000C2413" w:rsidRDefault="00BA7F9B">
            <w:pPr>
              <w:jc w:val="center"/>
            </w:pPr>
            <w:r>
              <w:rPr>
                <w:color w:val="000000"/>
                <w:sz w:val="24"/>
              </w:rPr>
              <w:t>8</w:t>
            </w:r>
          </w:p>
        </w:tc>
        <w:tc>
          <w:tcPr>
            <w:tcW w:w="971" w:type="dxa"/>
            <w:vAlign w:val="center"/>
          </w:tcPr>
          <w:p w:rsidR="000C2413" w:rsidRDefault="00BA7F9B">
            <w:pPr>
              <w:jc w:val="center"/>
            </w:pPr>
            <w:r>
              <w:rPr>
                <w:color w:val="000000"/>
                <w:sz w:val="24"/>
              </w:rPr>
              <w:t xml:space="preserve">Anhui Conch </w:t>
            </w:r>
            <w:r>
              <w:rPr>
                <w:color w:val="000000"/>
                <w:sz w:val="24"/>
              </w:rPr>
              <w:t>Cement Company Limited</w:t>
            </w:r>
          </w:p>
        </w:tc>
        <w:tc>
          <w:tcPr>
            <w:tcW w:w="993" w:type="dxa"/>
            <w:vAlign w:val="center"/>
          </w:tcPr>
          <w:p w:rsidR="000C2413" w:rsidRDefault="00BA7F9B">
            <w:pPr>
              <w:jc w:val="center"/>
            </w:pPr>
            <w:r>
              <w:rPr>
                <w:color w:val="000000"/>
                <w:sz w:val="24"/>
              </w:rPr>
              <w:t>安徽海螺水泥股份有限公司</w:t>
            </w:r>
          </w:p>
        </w:tc>
        <w:tc>
          <w:tcPr>
            <w:tcW w:w="725" w:type="dxa"/>
            <w:vAlign w:val="center"/>
          </w:tcPr>
          <w:p w:rsidR="000C2413" w:rsidRDefault="00BA7F9B">
            <w:pPr>
              <w:jc w:val="center"/>
            </w:pPr>
            <w:r>
              <w:rPr>
                <w:color w:val="000000"/>
                <w:sz w:val="24"/>
              </w:rPr>
              <w:t>914 HK</w:t>
            </w:r>
          </w:p>
        </w:tc>
        <w:tc>
          <w:tcPr>
            <w:tcW w:w="747" w:type="dxa"/>
            <w:vAlign w:val="center"/>
          </w:tcPr>
          <w:p w:rsidR="000C2413" w:rsidRDefault="00BA7F9B">
            <w:pPr>
              <w:jc w:val="center"/>
            </w:pPr>
            <w:r>
              <w:rPr>
                <w:color w:val="000000"/>
                <w:sz w:val="24"/>
              </w:rPr>
              <w:t>香港证券交易所</w:t>
            </w:r>
          </w:p>
        </w:tc>
        <w:tc>
          <w:tcPr>
            <w:tcW w:w="975" w:type="dxa"/>
            <w:vAlign w:val="center"/>
          </w:tcPr>
          <w:p w:rsidR="000C2413" w:rsidRDefault="00BA7F9B">
            <w:pPr>
              <w:jc w:val="center"/>
            </w:pPr>
            <w:r>
              <w:rPr>
                <w:color w:val="000000"/>
                <w:sz w:val="24"/>
              </w:rPr>
              <w:t>香港</w:t>
            </w:r>
          </w:p>
        </w:tc>
        <w:tc>
          <w:tcPr>
            <w:tcW w:w="1175" w:type="dxa"/>
            <w:vAlign w:val="center"/>
          </w:tcPr>
          <w:p w:rsidR="000C2413" w:rsidRDefault="00BA7F9B">
            <w:pPr>
              <w:jc w:val="right"/>
            </w:pPr>
            <w:r>
              <w:rPr>
                <w:color w:val="000000"/>
                <w:sz w:val="24"/>
              </w:rPr>
              <w:t>50,000</w:t>
            </w:r>
          </w:p>
        </w:tc>
        <w:tc>
          <w:tcPr>
            <w:tcW w:w="975" w:type="dxa"/>
            <w:vAlign w:val="center"/>
          </w:tcPr>
          <w:p w:rsidR="000C2413" w:rsidRDefault="00BA7F9B">
            <w:pPr>
              <w:jc w:val="right"/>
            </w:pPr>
            <w:r>
              <w:rPr>
                <w:color w:val="000000"/>
                <w:sz w:val="24"/>
              </w:rPr>
              <w:t>1,665,479.02</w:t>
            </w:r>
          </w:p>
        </w:tc>
        <w:tc>
          <w:tcPr>
            <w:tcW w:w="1175" w:type="dxa"/>
            <w:vAlign w:val="center"/>
          </w:tcPr>
          <w:p w:rsidR="000C2413" w:rsidRDefault="00BA7F9B">
            <w:pPr>
              <w:jc w:val="right"/>
            </w:pPr>
            <w:r>
              <w:rPr>
                <w:color w:val="000000"/>
                <w:sz w:val="24"/>
              </w:rPr>
              <w:t>3.32</w:t>
            </w:r>
          </w:p>
        </w:tc>
      </w:tr>
      <w:tr w:rsidR="000C2413">
        <w:trPr>
          <w:jc w:val="center"/>
        </w:trPr>
        <w:tc>
          <w:tcPr>
            <w:tcW w:w="1243" w:type="dxa"/>
            <w:vAlign w:val="center"/>
          </w:tcPr>
          <w:p w:rsidR="000C2413" w:rsidRDefault="00BA7F9B">
            <w:pPr>
              <w:jc w:val="center"/>
            </w:pPr>
            <w:r>
              <w:rPr>
                <w:color w:val="000000"/>
                <w:sz w:val="24"/>
              </w:rPr>
              <w:t>9</w:t>
            </w:r>
          </w:p>
        </w:tc>
        <w:tc>
          <w:tcPr>
            <w:tcW w:w="971" w:type="dxa"/>
            <w:vAlign w:val="center"/>
          </w:tcPr>
          <w:p w:rsidR="000C2413" w:rsidRDefault="00BA7F9B">
            <w:pPr>
              <w:jc w:val="center"/>
            </w:pPr>
            <w:r>
              <w:rPr>
                <w:color w:val="000000"/>
                <w:sz w:val="24"/>
              </w:rPr>
              <w:t xml:space="preserve">Xiabuxiabu </w:t>
            </w:r>
            <w:r>
              <w:rPr>
                <w:color w:val="000000"/>
                <w:sz w:val="24"/>
              </w:rPr>
              <w:lastRenderedPageBreak/>
              <w:t>Catering Management (China) Holdings Co., Ltd.</w:t>
            </w:r>
          </w:p>
        </w:tc>
        <w:tc>
          <w:tcPr>
            <w:tcW w:w="993" w:type="dxa"/>
            <w:vAlign w:val="center"/>
          </w:tcPr>
          <w:p w:rsidR="000C2413" w:rsidRDefault="00BA7F9B">
            <w:pPr>
              <w:jc w:val="center"/>
            </w:pPr>
            <w:r>
              <w:rPr>
                <w:color w:val="000000"/>
                <w:sz w:val="24"/>
              </w:rPr>
              <w:lastRenderedPageBreak/>
              <w:t>呷哺呷哺餐饮</w:t>
            </w:r>
            <w:r>
              <w:rPr>
                <w:color w:val="000000"/>
                <w:sz w:val="24"/>
              </w:rPr>
              <w:lastRenderedPageBreak/>
              <w:t>管理</w:t>
            </w:r>
            <w:r>
              <w:rPr>
                <w:color w:val="000000"/>
                <w:sz w:val="24"/>
              </w:rPr>
              <w:t>(</w:t>
            </w:r>
            <w:r>
              <w:rPr>
                <w:color w:val="000000"/>
                <w:sz w:val="24"/>
              </w:rPr>
              <w:t>中国</w:t>
            </w:r>
            <w:r>
              <w:rPr>
                <w:color w:val="000000"/>
                <w:sz w:val="24"/>
              </w:rPr>
              <w:t>)</w:t>
            </w:r>
            <w:r>
              <w:rPr>
                <w:color w:val="000000"/>
                <w:sz w:val="24"/>
              </w:rPr>
              <w:t>控股有限公司</w:t>
            </w:r>
          </w:p>
        </w:tc>
        <w:tc>
          <w:tcPr>
            <w:tcW w:w="725" w:type="dxa"/>
            <w:vAlign w:val="center"/>
          </w:tcPr>
          <w:p w:rsidR="000C2413" w:rsidRDefault="00BA7F9B">
            <w:pPr>
              <w:jc w:val="center"/>
            </w:pPr>
            <w:r>
              <w:rPr>
                <w:color w:val="000000"/>
                <w:sz w:val="24"/>
              </w:rPr>
              <w:lastRenderedPageBreak/>
              <w:t>520 HK</w:t>
            </w:r>
          </w:p>
        </w:tc>
        <w:tc>
          <w:tcPr>
            <w:tcW w:w="747" w:type="dxa"/>
            <w:vAlign w:val="center"/>
          </w:tcPr>
          <w:p w:rsidR="000C2413" w:rsidRDefault="00BA7F9B">
            <w:pPr>
              <w:jc w:val="center"/>
            </w:pPr>
            <w:r>
              <w:rPr>
                <w:color w:val="000000"/>
                <w:sz w:val="24"/>
              </w:rPr>
              <w:t>香港证券</w:t>
            </w:r>
            <w:r>
              <w:rPr>
                <w:color w:val="000000"/>
                <w:sz w:val="24"/>
              </w:rPr>
              <w:lastRenderedPageBreak/>
              <w:t>交易所</w:t>
            </w:r>
          </w:p>
        </w:tc>
        <w:tc>
          <w:tcPr>
            <w:tcW w:w="975" w:type="dxa"/>
            <w:vAlign w:val="center"/>
          </w:tcPr>
          <w:p w:rsidR="000C2413" w:rsidRDefault="00BA7F9B">
            <w:pPr>
              <w:jc w:val="center"/>
            </w:pPr>
            <w:r>
              <w:rPr>
                <w:color w:val="000000"/>
                <w:sz w:val="24"/>
              </w:rPr>
              <w:lastRenderedPageBreak/>
              <w:t>香港</w:t>
            </w:r>
          </w:p>
        </w:tc>
        <w:tc>
          <w:tcPr>
            <w:tcW w:w="1175" w:type="dxa"/>
            <w:vAlign w:val="center"/>
          </w:tcPr>
          <w:p w:rsidR="000C2413" w:rsidRDefault="00BA7F9B">
            <w:pPr>
              <w:jc w:val="right"/>
            </w:pPr>
            <w:r>
              <w:rPr>
                <w:color w:val="000000"/>
                <w:sz w:val="24"/>
              </w:rPr>
              <w:t>150,000</w:t>
            </w:r>
          </w:p>
        </w:tc>
        <w:tc>
          <w:tcPr>
            <w:tcW w:w="975" w:type="dxa"/>
            <w:vAlign w:val="center"/>
          </w:tcPr>
          <w:p w:rsidR="000C2413" w:rsidRDefault="00BA7F9B">
            <w:pPr>
              <w:jc w:val="right"/>
            </w:pPr>
            <w:r>
              <w:rPr>
                <w:color w:val="000000"/>
                <w:sz w:val="24"/>
              </w:rPr>
              <w:t>1,625,156.89</w:t>
            </w:r>
          </w:p>
        </w:tc>
        <w:tc>
          <w:tcPr>
            <w:tcW w:w="1175" w:type="dxa"/>
            <w:vAlign w:val="center"/>
          </w:tcPr>
          <w:p w:rsidR="000C2413" w:rsidRDefault="00BA7F9B">
            <w:pPr>
              <w:jc w:val="right"/>
            </w:pPr>
            <w:r>
              <w:rPr>
                <w:color w:val="000000"/>
                <w:sz w:val="24"/>
              </w:rPr>
              <w:t>3.24</w:t>
            </w:r>
          </w:p>
        </w:tc>
      </w:tr>
      <w:tr w:rsidR="000C2413">
        <w:trPr>
          <w:jc w:val="center"/>
        </w:trPr>
        <w:tc>
          <w:tcPr>
            <w:tcW w:w="1243" w:type="dxa"/>
            <w:vAlign w:val="center"/>
          </w:tcPr>
          <w:p w:rsidR="000C2413" w:rsidRDefault="00BA7F9B">
            <w:pPr>
              <w:jc w:val="center"/>
            </w:pPr>
            <w:r>
              <w:rPr>
                <w:color w:val="000000"/>
                <w:sz w:val="24"/>
              </w:rPr>
              <w:t>10</w:t>
            </w:r>
          </w:p>
        </w:tc>
        <w:tc>
          <w:tcPr>
            <w:tcW w:w="971" w:type="dxa"/>
            <w:vAlign w:val="center"/>
          </w:tcPr>
          <w:p w:rsidR="000C2413" w:rsidRDefault="00BA7F9B">
            <w:pPr>
              <w:jc w:val="center"/>
            </w:pPr>
            <w:r>
              <w:rPr>
                <w:color w:val="000000"/>
                <w:sz w:val="24"/>
              </w:rPr>
              <w:t>MMG Limited</w:t>
            </w:r>
          </w:p>
        </w:tc>
        <w:tc>
          <w:tcPr>
            <w:tcW w:w="993" w:type="dxa"/>
            <w:vAlign w:val="center"/>
          </w:tcPr>
          <w:p w:rsidR="000C2413" w:rsidRDefault="00BA7F9B">
            <w:pPr>
              <w:jc w:val="center"/>
            </w:pPr>
            <w:r>
              <w:rPr>
                <w:color w:val="000000"/>
                <w:sz w:val="24"/>
              </w:rPr>
              <w:t>五矿资源有限公司</w:t>
            </w:r>
          </w:p>
        </w:tc>
        <w:tc>
          <w:tcPr>
            <w:tcW w:w="725" w:type="dxa"/>
            <w:vAlign w:val="center"/>
          </w:tcPr>
          <w:p w:rsidR="000C2413" w:rsidRDefault="00BA7F9B">
            <w:pPr>
              <w:jc w:val="center"/>
            </w:pPr>
            <w:r>
              <w:rPr>
                <w:color w:val="000000"/>
                <w:sz w:val="24"/>
              </w:rPr>
              <w:t>1208 HK</w:t>
            </w:r>
          </w:p>
        </w:tc>
        <w:tc>
          <w:tcPr>
            <w:tcW w:w="747" w:type="dxa"/>
            <w:vAlign w:val="center"/>
          </w:tcPr>
          <w:p w:rsidR="000C2413" w:rsidRDefault="00BA7F9B">
            <w:pPr>
              <w:jc w:val="center"/>
            </w:pPr>
            <w:r>
              <w:rPr>
                <w:color w:val="000000"/>
                <w:sz w:val="24"/>
              </w:rPr>
              <w:t>香港证券交易所</w:t>
            </w:r>
          </w:p>
        </w:tc>
        <w:tc>
          <w:tcPr>
            <w:tcW w:w="975" w:type="dxa"/>
            <w:vAlign w:val="center"/>
          </w:tcPr>
          <w:p w:rsidR="000C2413" w:rsidRDefault="00BA7F9B">
            <w:pPr>
              <w:jc w:val="center"/>
            </w:pPr>
            <w:r>
              <w:rPr>
                <w:color w:val="000000"/>
                <w:sz w:val="24"/>
              </w:rPr>
              <w:t>香港</w:t>
            </w:r>
          </w:p>
        </w:tc>
        <w:tc>
          <w:tcPr>
            <w:tcW w:w="1175" w:type="dxa"/>
            <w:vAlign w:val="center"/>
          </w:tcPr>
          <w:p w:rsidR="000C2413" w:rsidRDefault="00BA7F9B">
            <w:pPr>
              <w:jc w:val="right"/>
            </w:pPr>
            <w:r>
              <w:rPr>
                <w:color w:val="000000"/>
                <w:sz w:val="24"/>
              </w:rPr>
              <w:t>550,000</w:t>
            </w:r>
          </w:p>
        </w:tc>
        <w:tc>
          <w:tcPr>
            <w:tcW w:w="975" w:type="dxa"/>
            <w:vAlign w:val="center"/>
          </w:tcPr>
          <w:p w:rsidR="000C2413" w:rsidRDefault="00BA7F9B">
            <w:pPr>
              <w:jc w:val="right"/>
            </w:pPr>
            <w:r>
              <w:rPr>
                <w:color w:val="000000"/>
                <w:sz w:val="24"/>
              </w:rPr>
              <w:t>1,624,718.61</w:t>
            </w:r>
          </w:p>
        </w:tc>
        <w:tc>
          <w:tcPr>
            <w:tcW w:w="1175" w:type="dxa"/>
            <w:vAlign w:val="center"/>
          </w:tcPr>
          <w:p w:rsidR="000C2413" w:rsidRDefault="00BA7F9B">
            <w:pPr>
              <w:jc w:val="right"/>
            </w:pPr>
            <w:r>
              <w:rPr>
                <w:color w:val="000000"/>
                <w:sz w:val="24"/>
              </w:rPr>
              <w:t>3.24</w:t>
            </w:r>
          </w:p>
        </w:tc>
      </w:tr>
    </w:tbl>
    <w:p w:rsidR="00521EDE" w:rsidRPr="008640AE" w:rsidRDefault="00521EDE" w:rsidP="005546C0">
      <w:pPr>
        <w:autoSpaceDE w:val="0"/>
        <w:autoSpaceDN w:val="0"/>
        <w:adjustRightInd w:val="0"/>
        <w:spacing w:before="29" w:line="288" w:lineRule="auto"/>
        <w:ind w:left="15"/>
        <w:jc w:val="left"/>
        <w:rPr>
          <w:color w:val="00000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5.5 </w:t>
      </w:r>
      <w:r w:rsidRPr="008640AE">
        <w:rPr>
          <w:b/>
          <w:color w:val="000000"/>
          <w:kern w:val="0"/>
          <w:sz w:val="24"/>
        </w:rPr>
        <w:t>报告期末按债券信用等级分类的债券投资组合</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5.6</w:t>
      </w:r>
      <w:r w:rsidR="00B37527" w:rsidRPr="008640AE">
        <w:rPr>
          <w:b/>
          <w:color w:val="000000"/>
          <w:kern w:val="0"/>
          <w:sz w:val="24"/>
        </w:rPr>
        <w:t>报告期末按公允价值占基金资产净值比例大小排序</w:t>
      </w:r>
      <w:r w:rsidRPr="008640AE">
        <w:rPr>
          <w:b/>
          <w:color w:val="000000"/>
          <w:kern w:val="0"/>
          <w:sz w:val="24"/>
        </w:rPr>
        <w:t>的前五名债券投资明细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本基金本报告期末未持有债券。</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5.7</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的前十名资产支持证券投资明细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本基金本报告期末未持有资产支持证券。</w:t>
      </w:r>
    </w:p>
    <w:p w:rsidR="005B6AC7" w:rsidRPr="008640AE" w:rsidRDefault="005B6AC7" w:rsidP="005546C0">
      <w:pPr>
        <w:autoSpaceDE w:val="0"/>
        <w:autoSpaceDN w:val="0"/>
        <w:adjustRightInd w:val="0"/>
        <w:spacing w:before="29" w:line="288" w:lineRule="auto"/>
        <w:ind w:left="15"/>
        <w:jc w:val="left"/>
        <w:rPr>
          <w:b/>
          <w:color w:val="000000"/>
          <w:kern w:val="0"/>
          <w:sz w:val="24"/>
        </w:rPr>
      </w:pPr>
    </w:p>
    <w:p w:rsidR="0076518F" w:rsidRPr="008640AE" w:rsidRDefault="0076518F" w:rsidP="005546C0">
      <w:pPr>
        <w:autoSpaceDE w:val="0"/>
        <w:autoSpaceDN w:val="0"/>
        <w:adjustRightInd w:val="0"/>
        <w:spacing w:before="29" w:line="288" w:lineRule="auto"/>
        <w:jc w:val="left"/>
        <w:rPr>
          <w:b/>
          <w:color w:val="000000"/>
          <w:kern w:val="0"/>
          <w:sz w:val="24"/>
        </w:rPr>
      </w:pPr>
      <w:r w:rsidRPr="008640AE">
        <w:rPr>
          <w:b/>
          <w:color w:val="000000"/>
          <w:kern w:val="0"/>
          <w:sz w:val="24"/>
        </w:rPr>
        <w:t xml:space="preserve">5.8 </w:t>
      </w:r>
      <w:r w:rsidRPr="008640AE">
        <w:rPr>
          <w:b/>
          <w:color w:val="000000"/>
          <w:kern w:val="0"/>
          <w:sz w:val="24"/>
        </w:rPr>
        <w:t>报告期末按公允价值占基金资产净值比例大小排</w:t>
      </w:r>
      <w:r w:rsidR="00B37527" w:rsidRPr="008640AE">
        <w:rPr>
          <w:b/>
          <w:color w:val="000000"/>
          <w:kern w:val="0"/>
          <w:sz w:val="24"/>
        </w:rPr>
        <w:t>序</w:t>
      </w:r>
      <w:r w:rsidRPr="008640AE">
        <w:rPr>
          <w:b/>
          <w:color w:val="000000"/>
          <w:kern w:val="0"/>
          <w:sz w:val="24"/>
        </w:rPr>
        <w:t>的前五名金融衍生品投资明细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本基金本报告期末未持有金融衍生品。</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AC424A"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9</w:t>
      </w:r>
      <w:r w:rsidR="0076518F" w:rsidRPr="008640AE">
        <w:rPr>
          <w:b/>
          <w:color w:val="000000"/>
          <w:kern w:val="0"/>
          <w:sz w:val="24"/>
        </w:rPr>
        <w:t>报告期末按公允价值占基金资产净值比例大小排序的前十名基金投资明细</w:t>
      </w:r>
    </w:p>
    <w:p w:rsidR="00521EDE" w:rsidRPr="008640AE" w:rsidRDefault="00521EDE" w:rsidP="005546C0">
      <w:pPr>
        <w:autoSpaceDE w:val="0"/>
        <w:autoSpaceDN w:val="0"/>
        <w:adjustRightInd w:val="0"/>
        <w:spacing w:before="29" w:line="288" w:lineRule="auto"/>
        <w:jc w:val="left"/>
        <w:rPr>
          <w:color w:val="000000"/>
          <w:sz w:val="24"/>
        </w:rPr>
      </w:pPr>
      <w:r w:rsidRPr="008640AE">
        <w:rPr>
          <w:color w:val="000000"/>
          <w:sz w:val="24"/>
        </w:rPr>
        <w:t>本基金本报告期末未持有基金。</w:t>
      </w:r>
    </w:p>
    <w:p w:rsidR="0076518F" w:rsidRPr="008640AE" w:rsidRDefault="0076518F" w:rsidP="005546C0">
      <w:pPr>
        <w:autoSpaceDE w:val="0"/>
        <w:autoSpaceDN w:val="0"/>
        <w:adjustRightInd w:val="0"/>
        <w:spacing w:before="29" w:line="288" w:lineRule="auto"/>
        <w:jc w:val="left"/>
        <w:rPr>
          <w:color w:val="000000"/>
          <w:kern w:val="0"/>
          <w:sz w:val="24"/>
        </w:rPr>
      </w:pPr>
    </w:p>
    <w:p w:rsidR="0076518F" w:rsidRPr="008640AE" w:rsidRDefault="002C1372" w:rsidP="005546C0">
      <w:pPr>
        <w:autoSpaceDE w:val="0"/>
        <w:autoSpaceDN w:val="0"/>
        <w:adjustRightInd w:val="0"/>
        <w:spacing w:before="29" w:line="288" w:lineRule="auto"/>
        <w:jc w:val="left"/>
        <w:rPr>
          <w:b/>
          <w:color w:val="000000"/>
          <w:kern w:val="0"/>
          <w:sz w:val="24"/>
        </w:rPr>
      </w:pPr>
      <w:r w:rsidRPr="008640AE">
        <w:rPr>
          <w:b/>
          <w:color w:val="000000"/>
          <w:kern w:val="0"/>
          <w:sz w:val="24"/>
        </w:rPr>
        <w:t>5</w:t>
      </w:r>
      <w:r>
        <w:rPr>
          <w:rFonts w:hint="eastAsia"/>
          <w:b/>
          <w:color w:val="000000"/>
          <w:kern w:val="0"/>
          <w:sz w:val="24"/>
        </w:rPr>
        <w:t>.</w:t>
      </w:r>
      <w:r w:rsidRPr="008640AE">
        <w:rPr>
          <w:b/>
          <w:color w:val="000000"/>
          <w:kern w:val="0"/>
          <w:sz w:val="24"/>
        </w:rPr>
        <w:t>10</w:t>
      </w:r>
      <w:r w:rsidR="0076518F" w:rsidRPr="008640AE">
        <w:rPr>
          <w:b/>
          <w:color w:val="000000"/>
          <w:kern w:val="0"/>
          <w:sz w:val="24"/>
        </w:rPr>
        <w:t>投资组合报告附注</w:t>
      </w:r>
    </w:p>
    <w:p w:rsidR="0076518F" w:rsidRPr="008640AE" w:rsidRDefault="004966FE" w:rsidP="00A31920">
      <w:pPr>
        <w:spacing w:before="29" w:line="288" w:lineRule="auto"/>
        <w:rPr>
          <w:color w:val="000000"/>
          <w:sz w:val="24"/>
        </w:rPr>
      </w:pPr>
      <w:r w:rsidRPr="008640AE">
        <w:rPr>
          <w:color w:val="000000"/>
          <w:sz w:val="24"/>
        </w:rPr>
        <w:t>5.10.1</w:t>
      </w:r>
      <w:r w:rsidR="00521EDE" w:rsidRPr="008640AE">
        <w:rPr>
          <w:color w:val="000000"/>
          <w:sz w:val="24"/>
        </w:rPr>
        <w:t>报告期内本基金投资的前十名证券的发行主体未被监管部门立案调查，在本报告编制日前一年内本基金投资的前十名证券的发行主体未受到公开谴责和处罚。</w:t>
      </w:r>
    </w:p>
    <w:p w:rsidR="0076518F" w:rsidRPr="008640AE" w:rsidRDefault="001D3187" w:rsidP="00A31920">
      <w:pPr>
        <w:spacing w:before="29" w:line="288" w:lineRule="auto"/>
        <w:rPr>
          <w:color w:val="000000"/>
          <w:sz w:val="24"/>
        </w:rPr>
      </w:pPr>
      <w:r w:rsidRPr="008640AE">
        <w:rPr>
          <w:color w:val="000000"/>
          <w:sz w:val="24"/>
        </w:rPr>
        <w:t>5.10.2</w:t>
      </w:r>
      <w:r w:rsidR="00521EDE" w:rsidRPr="008640AE">
        <w:rPr>
          <w:color w:val="000000"/>
          <w:sz w:val="24"/>
        </w:rPr>
        <w:t>本基金投资的前十名股票中，没有超出基金合同规定的备选股票库之外的股票。</w:t>
      </w:r>
    </w:p>
    <w:p w:rsidR="0076518F" w:rsidRPr="008640AE" w:rsidRDefault="0076518F" w:rsidP="005546C0">
      <w:pPr>
        <w:autoSpaceDE w:val="0"/>
        <w:autoSpaceDN w:val="0"/>
        <w:adjustRightInd w:val="0"/>
        <w:spacing w:before="29" w:line="288" w:lineRule="auto"/>
        <w:jc w:val="left"/>
        <w:rPr>
          <w:color w:val="000000"/>
          <w:kern w:val="0"/>
          <w:sz w:val="24"/>
        </w:rPr>
      </w:pPr>
      <w:smartTag w:uri="urn:schemas-microsoft-com:office:smarttags" w:element="chsdate">
        <w:smartTagPr>
          <w:attr w:name="IsROCDate" w:val="False"/>
          <w:attr w:name="IsLunarDate" w:val="False"/>
          <w:attr w:name="Day" w:val="30"/>
          <w:attr w:name="Month" w:val="12"/>
          <w:attr w:name="Year" w:val="1899"/>
        </w:smartTagPr>
        <w:r w:rsidRPr="008640AE">
          <w:rPr>
            <w:color w:val="000000"/>
            <w:kern w:val="0"/>
            <w:sz w:val="24"/>
          </w:rPr>
          <w:t>5.10.3</w:t>
        </w:r>
      </w:smartTag>
      <w:r w:rsidRPr="008640AE">
        <w:rPr>
          <w:color w:val="000000"/>
          <w:kern w:val="0"/>
          <w:sz w:val="24"/>
        </w:rPr>
        <w:t>其他资产构成</w:t>
      </w:r>
    </w:p>
    <w:tbl>
      <w:tblPr>
        <w:tblStyle w:val="af7"/>
        <w:tblW w:w="8868" w:type="dxa"/>
        <w:jc w:val="center"/>
        <w:tblLayout w:type="fixed"/>
        <w:tblLook w:val="04A0" w:firstRow="1" w:lastRow="0" w:firstColumn="1" w:lastColumn="0" w:noHBand="0" w:noVBand="1"/>
      </w:tblPr>
      <w:tblGrid>
        <w:gridCol w:w="836"/>
        <w:gridCol w:w="3024"/>
        <w:gridCol w:w="5008"/>
      </w:tblGrid>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序号</w:t>
            </w:r>
          </w:p>
        </w:tc>
        <w:tc>
          <w:tcPr>
            <w:tcW w:w="2903"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名称</w:t>
            </w:r>
          </w:p>
        </w:tc>
        <w:tc>
          <w:tcPr>
            <w:tcW w:w="4808" w:type="dxa"/>
            <w:vAlign w:val="center"/>
          </w:tcPr>
          <w:p w:rsidR="002C2678" w:rsidRPr="008640AE" w:rsidRDefault="002C2678" w:rsidP="005546C0">
            <w:pPr>
              <w:autoSpaceDE w:val="0"/>
              <w:autoSpaceDN w:val="0"/>
              <w:adjustRightInd w:val="0"/>
              <w:spacing w:before="29" w:line="288" w:lineRule="auto"/>
              <w:ind w:left="17"/>
              <w:jc w:val="center"/>
              <w:rPr>
                <w:color w:val="000000"/>
                <w:kern w:val="0"/>
                <w:sz w:val="24"/>
              </w:rPr>
            </w:pPr>
            <w:r w:rsidRPr="008640AE">
              <w:rPr>
                <w:color w:val="000000"/>
                <w:kern w:val="0"/>
                <w:sz w:val="24"/>
              </w:rPr>
              <w:t>金额</w:t>
            </w:r>
            <w:r w:rsidR="00381C26" w:rsidRPr="008640AE">
              <w:rPr>
                <w:color w:val="000000"/>
                <w:kern w:val="0"/>
                <w:sz w:val="24"/>
              </w:rPr>
              <w:t>（人民币元）</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kern w:val="0"/>
                <w:sz w:val="24"/>
              </w:rPr>
            </w:pPr>
            <w:r w:rsidRPr="008640AE">
              <w:rPr>
                <w:color w:val="000000"/>
                <w:sz w:val="24"/>
              </w:rPr>
              <w:t>1</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存出保证金</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2</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应收证券清算款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4,811,457.04</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lastRenderedPageBreak/>
              <w:t>3</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应收股利</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17,640.00</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4</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应收利息</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885.56</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5</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应收申购款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23,965.50</w:t>
            </w:r>
          </w:p>
        </w:tc>
      </w:tr>
      <w:tr w:rsidR="002C2678" w:rsidRPr="008640AE" w:rsidTr="00B64F6B">
        <w:trPr>
          <w:jc w:val="center"/>
        </w:trPr>
        <w:tc>
          <w:tcPr>
            <w:tcW w:w="802" w:type="dxa"/>
            <w:vAlign w:val="center"/>
          </w:tcPr>
          <w:p w:rsidR="002C2678" w:rsidRPr="008640AE" w:rsidRDefault="002C2678" w:rsidP="005546C0">
            <w:pPr>
              <w:autoSpaceDE w:val="0"/>
              <w:autoSpaceDN w:val="0"/>
              <w:adjustRightInd w:val="0"/>
              <w:spacing w:before="29" w:line="288" w:lineRule="auto"/>
              <w:ind w:left="15"/>
              <w:jc w:val="center"/>
              <w:rPr>
                <w:color w:val="000000"/>
                <w:sz w:val="24"/>
              </w:rPr>
            </w:pPr>
            <w:r w:rsidRPr="008640AE">
              <w:rPr>
                <w:color w:val="000000"/>
                <w:sz w:val="24"/>
              </w:rPr>
              <w:t>6</w:t>
            </w:r>
          </w:p>
        </w:tc>
        <w:tc>
          <w:tcPr>
            <w:tcW w:w="2903" w:type="dxa"/>
            <w:vAlign w:val="center"/>
          </w:tcPr>
          <w:p w:rsidR="002C2678" w:rsidRPr="008640AE" w:rsidRDefault="002C2678"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其他应收款</w:t>
            </w:r>
          </w:p>
        </w:tc>
        <w:tc>
          <w:tcPr>
            <w:tcW w:w="4808" w:type="dxa"/>
            <w:vAlign w:val="center"/>
          </w:tcPr>
          <w:p w:rsidR="002C2678" w:rsidRPr="008640AE" w:rsidRDefault="002C2678"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7</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sz w:val="24"/>
              </w:rPr>
            </w:pPr>
            <w:r w:rsidRPr="008640AE">
              <w:rPr>
                <w:color w:val="000000"/>
                <w:sz w:val="24"/>
              </w:rPr>
              <w:t>待摊费用</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sz w:val="24"/>
              </w:rPr>
            </w:pPr>
            <w:r w:rsidRPr="008640AE">
              <w:rPr>
                <w:color w:val="00000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8</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其他</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w:t>
            </w:r>
          </w:p>
        </w:tc>
      </w:tr>
      <w:tr w:rsidR="00F951CF" w:rsidRPr="008640AE" w:rsidTr="00B64F6B">
        <w:trPr>
          <w:jc w:val="center"/>
        </w:trPr>
        <w:tc>
          <w:tcPr>
            <w:tcW w:w="802" w:type="dxa"/>
            <w:vAlign w:val="center"/>
          </w:tcPr>
          <w:p w:rsidR="00F951CF" w:rsidRPr="008640AE" w:rsidRDefault="00F951CF" w:rsidP="005546C0">
            <w:pPr>
              <w:autoSpaceDE w:val="0"/>
              <w:autoSpaceDN w:val="0"/>
              <w:adjustRightInd w:val="0"/>
              <w:spacing w:before="29" w:line="288" w:lineRule="auto"/>
              <w:ind w:left="15"/>
              <w:jc w:val="center"/>
              <w:rPr>
                <w:color w:val="000000"/>
                <w:sz w:val="24"/>
              </w:rPr>
            </w:pPr>
            <w:r w:rsidRPr="008640AE">
              <w:rPr>
                <w:color w:val="000000"/>
                <w:sz w:val="24"/>
              </w:rPr>
              <w:t>9</w:t>
            </w:r>
          </w:p>
        </w:tc>
        <w:tc>
          <w:tcPr>
            <w:tcW w:w="2903" w:type="dxa"/>
            <w:vAlign w:val="center"/>
          </w:tcPr>
          <w:p w:rsidR="00F951CF" w:rsidRPr="008640AE" w:rsidRDefault="00F951CF" w:rsidP="005546C0">
            <w:pPr>
              <w:autoSpaceDE w:val="0"/>
              <w:autoSpaceDN w:val="0"/>
              <w:adjustRightInd w:val="0"/>
              <w:spacing w:before="29" w:line="288" w:lineRule="auto"/>
              <w:ind w:left="15"/>
              <w:jc w:val="left"/>
              <w:rPr>
                <w:color w:val="000000"/>
                <w:kern w:val="0"/>
                <w:sz w:val="24"/>
              </w:rPr>
            </w:pPr>
            <w:r w:rsidRPr="008640AE">
              <w:rPr>
                <w:color w:val="000000"/>
                <w:kern w:val="0"/>
                <w:sz w:val="24"/>
              </w:rPr>
              <w:t>合计</w:t>
            </w:r>
          </w:p>
        </w:tc>
        <w:tc>
          <w:tcPr>
            <w:tcW w:w="4808" w:type="dxa"/>
            <w:vAlign w:val="center"/>
          </w:tcPr>
          <w:p w:rsidR="00F951CF" w:rsidRPr="008640AE" w:rsidRDefault="00F951C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4,853,948.10</w:t>
            </w:r>
          </w:p>
        </w:tc>
      </w:tr>
    </w:tbl>
    <w:p w:rsidR="00A22D4B" w:rsidRPr="008640AE" w:rsidRDefault="00A22D4B" w:rsidP="005546C0">
      <w:pPr>
        <w:autoSpaceDE w:val="0"/>
        <w:autoSpaceDN w:val="0"/>
        <w:adjustRightInd w:val="0"/>
        <w:spacing w:before="29" w:line="288" w:lineRule="auto"/>
        <w:jc w:val="left"/>
        <w:rPr>
          <w:b/>
          <w:color w:val="000000"/>
          <w:kern w:val="0"/>
          <w:sz w:val="24"/>
        </w:rPr>
      </w:pPr>
    </w:p>
    <w:p w:rsidR="0076518F" w:rsidRPr="008640AE" w:rsidRDefault="0076518F" w:rsidP="005546C0">
      <w:pPr>
        <w:autoSpaceDE w:val="0"/>
        <w:autoSpaceDN w:val="0"/>
        <w:adjustRightInd w:val="0"/>
        <w:spacing w:before="29" w:line="288" w:lineRule="auto"/>
        <w:jc w:val="left"/>
        <w:rPr>
          <w:color w:val="000000"/>
          <w:kern w:val="0"/>
          <w:sz w:val="24"/>
        </w:rPr>
      </w:pPr>
      <w:r w:rsidRPr="008640AE">
        <w:rPr>
          <w:color w:val="000000"/>
          <w:kern w:val="0"/>
          <w:sz w:val="24"/>
        </w:rPr>
        <w:t>5.10.4</w:t>
      </w:r>
      <w:r w:rsidRPr="008640AE">
        <w:rPr>
          <w:color w:val="000000"/>
          <w:kern w:val="0"/>
          <w:sz w:val="24"/>
        </w:rPr>
        <w:t>报告期末持有的处于转股期的可转换债券明细</w:t>
      </w:r>
    </w:p>
    <w:p w:rsidR="000A55BD" w:rsidRPr="008640AE" w:rsidRDefault="000A55BD" w:rsidP="005546C0">
      <w:pPr>
        <w:autoSpaceDE w:val="0"/>
        <w:autoSpaceDN w:val="0"/>
        <w:adjustRightInd w:val="0"/>
        <w:spacing w:before="29" w:line="288" w:lineRule="auto"/>
        <w:jc w:val="left"/>
        <w:rPr>
          <w:color w:val="000000"/>
          <w:sz w:val="24"/>
        </w:rPr>
      </w:pPr>
      <w:r w:rsidRPr="008640AE">
        <w:rPr>
          <w:color w:val="000000"/>
          <w:sz w:val="24"/>
        </w:rPr>
        <w:t>本基金本报告期末未持有处于转股期的可转换债券。</w:t>
      </w:r>
    </w:p>
    <w:p w:rsidR="00EA3F21" w:rsidRPr="008640AE" w:rsidRDefault="00EA3F21" w:rsidP="005546C0">
      <w:pPr>
        <w:autoSpaceDE w:val="0"/>
        <w:autoSpaceDN w:val="0"/>
        <w:adjustRightInd w:val="0"/>
        <w:spacing w:before="29" w:line="288" w:lineRule="auto"/>
        <w:jc w:val="left"/>
        <w:rPr>
          <w:color w:val="000000"/>
          <w:sz w:val="24"/>
        </w:rPr>
      </w:pPr>
    </w:p>
    <w:p w:rsidR="0076518F" w:rsidRPr="008640AE" w:rsidRDefault="0076518F" w:rsidP="005546C0">
      <w:pPr>
        <w:autoSpaceDE w:val="0"/>
        <w:autoSpaceDN w:val="0"/>
        <w:adjustRightInd w:val="0"/>
        <w:spacing w:before="29" w:line="288" w:lineRule="auto"/>
        <w:jc w:val="left"/>
        <w:rPr>
          <w:color w:val="000000"/>
          <w:kern w:val="0"/>
          <w:sz w:val="24"/>
        </w:rPr>
      </w:pPr>
      <w:smartTag w:uri="urn:schemas-microsoft-com:office:smarttags" w:element="chsdate">
        <w:smartTagPr>
          <w:attr w:name="Year" w:val="1899"/>
          <w:attr w:name="Month" w:val="12"/>
          <w:attr w:name="Day" w:val="30"/>
          <w:attr w:name="IsLunarDate" w:val="False"/>
          <w:attr w:name="IsROCDate" w:val="False"/>
        </w:smartTagPr>
        <w:r w:rsidRPr="008640AE">
          <w:rPr>
            <w:color w:val="000000"/>
            <w:kern w:val="0"/>
            <w:sz w:val="24"/>
          </w:rPr>
          <w:t>5.10.5</w:t>
        </w:r>
      </w:smartTag>
      <w:r w:rsidRPr="008640AE">
        <w:rPr>
          <w:color w:val="000000"/>
          <w:kern w:val="0"/>
          <w:sz w:val="24"/>
        </w:rPr>
        <w:t>报告期末前十名股票中存在流通受限情况的说明</w:t>
      </w:r>
    </w:p>
    <w:p w:rsidR="000A55BD" w:rsidRPr="008640AE" w:rsidRDefault="000A55BD" w:rsidP="005546C0">
      <w:pPr>
        <w:autoSpaceDE w:val="0"/>
        <w:autoSpaceDN w:val="0"/>
        <w:adjustRightInd w:val="0"/>
        <w:spacing w:before="29" w:line="288" w:lineRule="auto"/>
        <w:jc w:val="left"/>
        <w:rPr>
          <w:color w:val="000000"/>
          <w:sz w:val="24"/>
        </w:rPr>
      </w:pPr>
      <w:r w:rsidRPr="008640AE">
        <w:rPr>
          <w:color w:val="000000"/>
          <w:sz w:val="24"/>
        </w:rPr>
        <w:t>本基金本报告期末前十名股票中不存在流通受限的情况。</w:t>
      </w:r>
    </w:p>
    <w:p w:rsidR="000E3B88" w:rsidRPr="008640AE" w:rsidRDefault="000E3B88" w:rsidP="005546C0">
      <w:pPr>
        <w:autoSpaceDE w:val="0"/>
        <w:autoSpaceDN w:val="0"/>
        <w:adjustRightInd w:val="0"/>
        <w:spacing w:before="29" w:line="288" w:lineRule="auto"/>
        <w:jc w:val="left"/>
        <w:rPr>
          <w:color w:val="000000"/>
          <w:sz w:val="24"/>
        </w:rPr>
      </w:pPr>
    </w:p>
    <w:p w:rsidR="0076518F" w:rsidRPr="008640AE" w:rsidRDefault="0076518F" w:rsidP="005546C0">
      <w:pPr>
        <w:autoSpaceDE w:val="0"/>
        <w:autoSpaceDN w:val="0"/>
        <w:adjustRightInd w:val="0"/>
        <w:spacing w:before="29" w:line="288" w:lineRule="auto"/>
        <w:jc w:val="left"/>
        <w:rPr>
          <w:color w:val="000000"/>
          <w:kern w:val="0"/>
          <w:sz w:val="24"/>
        </w:rPr>
      </w:pPr>
      <w:r w:rsidRPr="008640AE">
        <w:rPr>
          <w:color w:val="000000"/>
          <w:kern w:val="0"/>
          <w:sz w:val="24"/>
        </w:rPr>
        <w:t>5.10.6</w:t>
      </w:r>
      <w:r w:rsidR="001C46E1" w:rsidRPr="008640AE">
        <w:rPr>
          <w:color w:val="000000"/>
          <w:kern w:val="0"/>
          <w:sz w:val="24"/>
        </w:rPr>
        <w:t>投资组合报告附注的其他文字描述部分</w:t>
      </w:r>
    </w:p>
    <w:p w:rsidR="000A55BD" w:rsidRPr="008640AE" w:rsidRDefault="000A55BD" w:rsidP="00A31920">
      <w:pPr>
        <w:spacing w:before="29" w:line="288" w:lineRule="auto"/>
        <w:rPr>
          <w:color w:val="000000"/>
          <w:sz w:val="24"/>
        </w:rPr>
      </w:pPr>
      <w:r w:rsidRPr="008640AE">
        <w:rPr>
          <w:color w:val="000000"/>
          <w:sz w:val="24"/>
        </w:rPr>
        <w:t>由于四舍五入的原因，分项之和与合计项之间可能存在尾差。</w:t>
      </w:r>
    </w:p>
    <w:p w:rsidR="00997813" w:rsidRPr="008640AE" w:rsidRDefault="00997813" w:rsidP="005546C0">
      <w:pPr>
        <w:spacing w:before="29" w:line="288" w:lineRule="auto"/>
        <w:rPr>
          <w:color w:val="000000"/>
          <w:sz w:val="24"/>
        </w:rPr>
      </w:pPr>
    </w:p>
    <w:p w:rsidR="0076518F" w:rsidRPr="008640AE" w:rsidRDefault="0076518F" w:rsidP="00BB3041">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§6  </w:t>
      </w:r>
      <w:r w:rsidRPr="008640AE">
        <w:rPr>
          <w:color w:val="000000"/>
          <w:kern w:val="0"/>
          <w:sz w:val="24"/>
          <w:szCs w:val="24"/>
        </w:rPr>
        <w:t>开放式基金份额变动</w:t>
      </w:r>
    </w:p>
    <w:p w:rsidR="0076518F" w:rsidRPr="008640AE" w:rsidRDefault="0076518F" w:rsidP="005546C0">
      <w:pPr>
        <w:autoSpaceDE w:val="0"/>
        <w:autoSpaceDN w:val="0"/>
        <w:adjustRightInd w:val="0"/>
        <w:spacing w:before="29" w:line="288" w:lineRule="auto"/>
        <w:ind w:left="15"/>
        <w:jc w:val="right"/>
        <w:rPr>
          <w:color w:val="000000"/>
          <w:kern w:val="0"/>
          <w:sz w:val="24"/>
        </w:rPr>
      </w:pPr>
      <w:r w:rsidRPr="008640AE">
        <w:rPr>
          <w:color w:val="000000"/>
          <w:kern w:val="0"/>
          <w:sz w:val="24"/>
        </w:rPr>
        <w:t>单位：份</w:t>
      </w:r>
    </w:p>
    <w:tbl>
      <w:tblPr>
        <w:tblW w:w="8861" w:type="dxa"/>
        <w:jc w:val="center"/>
        <w:tblLayout w:type="fixed"/>
        <w:tblLook w:val="0000" w:firstRow="0" w:lastRow="0" w:firstColumn="0" w:lastColumn="0" w:noHBand="0" w:noVBand="0"/>
      </w:tblPr>
      <w:tblGrid>
        <w:gridCol w:w="4609"/>
        <w:gridCol w:w="4252"/>
      </w:tblGrid>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报告期期初基金份额总额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39,696,101.60</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A236D2"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Pr>
                <w:rFonts w:hAnsi="宋体" w:hint="eastAsia"/>
                <w:color w:val="000000"/>
                <w:kern w:val="0"/>
                <w:sz w:val="24"/>
              </w:rPr>
              <w:t>期间</w:t>
            </w:r>
            <w:r w:rsidRPr="008640AE">
              <w:rPr>
                <w:color w:val="000000"/>
                <w:kern w:val="0"/>
                <w:sz w:val="24"/>
              </w:rPr>
              <w:t>基金总申购份额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1,893,500.54</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1976B1" w:rsidP="005546C0">
            <w:pPr>
              <w:autoSpaceDE w:val="0"/>
              <w:autoSpaceDN w:val="0"/>
              <w:adjustRightInd w:val="0"/>
              <w:spacing w:before="29" w:line="288" w:lineRule="auto"/>
              <w:ind w:left="17"/>
              <w:jc w:val="left"/>
              <w:rPr>
                <w:color w:val="000000"/>
                <w:kern w:val="0"/>
                <w:sz w:val="24"/>
              </w:rPr>
            </w:pPr>
            <w:r>
              <w:rPr>
                <w:color w:val="000000"/>
                <w:kern w:val="0"/>
                <w:sz w:val="24"/>
              </w:rPr>
              <w:t>减：</w:t>
            </w:r>
            <w:r w:rsidR="003C60D5" w:rsidRPr="008640AE">
              <w:rPr>
                <w:color w:val="000000"/>
                <w:kern w:val="0"/>
                <w:sz w:val="24"/>
              </w:rPr>
              <w:t>报告期</w:t>
            </w:r>
            <w:r w:rsidR="00EB760E">
              <w:rPr>
                <w:rFonts w:hAnsi="宋体" w:hint="eastAsia"/>
                <w:color w:val="000000"/>
                <w:kern w:val="0"/>
                <w:sz w:val="24"/>
              </w:rPr>
              <w:t>期间</w:t>
            </w:r>
            <w:r w:rsidR="003C60D5" w:rsidRPr="008640AE">
              <w:rPr>
                <w:color w:val="000000"/>
                <w:kern w:val="0"/>
                <w:sz w:val="24"/>
              </w:rPr>
              <w:t>基金总赎回份额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4,674,479.99</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3C60D5" w:rsidP="00E8405D">
            <w:pPr>
              <w:autoSpaceDE w:val="0"/>
              <w:autoSpaceDN w:val="0"/>
              <w:adjustRightInd w:val="0"/>
              <w:spacing w:before="29" w:line="288" w:lineRule="auto"/>
              <w:ind w:left="17"/>
              <w:jc w:val="left"/>
              <w:rPr>
                <w:color w:val="000000"/>
                <w:kern w:val="0"/>
                <w:sz w:val="24"/>
              </w:rPr>
            </w:pPr>
            <w:r w:rsidRPr="008640AE">
              <w:rPr>
                <w:color w:val="000000"/>
                <w:kern w:val="0"/>
                <w:sz w:val="24"/>
              </w:rPr>
              <w:t>报告期</w:t>
            </w:r>
            <w:r w:rsidR="00EB760E" w:rsidRPr="006664D2">
              <w:rPr>
                <w:rFonts w:hint="eastAsia"/>
                <w:color w:val="000000"/>
                <w:kern w:val="0"/>
                <w:sz w:val="24"/>
              </w:rPr>
              <w:t>期间</w:t>
            </w:r>
            <w:r w:rsidRPr="008640AE">
              <w:rPr>
                <w:color w:val="000000"/>
                <w:kern w:val="0"/>
                <w:sz w:val="24"/>
              </w:rPr>
              <w:t>基金拆分变动份额</w:t>
            </w:r>
            <w:r w:rsidR="006664D2" w:rsidRPr="006664D2">
              <w:rPr>
                <w:rFonts w:hint="eastAsia"/>
                <w:color w:val="000000"/>
                <w:kern w:val="0"/>
                <w:sz w:val="24"/>
              </w:rPr>
              <w:t>（份额减少以</w:t>
            </w:r>
            <w:r w:rsidR="00655E07" w:rsidRPr="004D5D71">
              <w:rPr>
                <w:color w:val="000000"/>
              </w:rPr>
              <w:t>“-”</w:t>
            </w:r>
            <w:r w:rsidR="006664D2" w:rsidRPr="006664D2">
              <w:rPr>
                <w:rFonts w:hint="eastAsia"/>
                <w:color w:val="000000"/>
                <w:kern w:val="0"/>
                <w:sz w:val="24"/>
              </w:rPr>
              <w:t>填列）</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w:t>
            </w:r>
          </w:p>
        </w:tc>
      </w:tr>
      <w:tr w:rsidR="008975BC" w:rsidRPr="008640AE" w:rsidTr="003E2E6E">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2C3CD4" w:rsidP="005546C0">
            <w:pPr>
              <w:autoSpaceDE w:val="0"/>
              <w:autoSpaceDN w:val="0"/>
              <w:adjustRightInd w:val="0"/>
              <w:spacing w:before="29" w:line="288" w:lineRule="auto"/>
              <w:ind w:left="17"/>
              <w:jc w:val="left"/>
              <w:rPr>
                <w:color w:val="000000"/>
                <w:kern w:val="0"/>
                <w:sz w:val="24"/>
              </w:rPr>
            </w:pPr>
            <w:r w:rsidRPr="008640AE">
              <w:rPr>
                <w:color w:val="000000"/>
                <w:kern w:val="0"/>
                <w:sz w:val="24"/>
              </w:rPr>
              <w:t>报告期期末基金份额总额</w:t>
            </w:r>
          </w:p>
        </w:tc>
        <w:tc>
          <w:tcPr>
            <w:tcW w:w="4252" w:type="dxa"/>
            <w:tcBorders>
              <w:top w:val="single" w:sz="8" w:space="0" w:color="000000"/>
              <w:left w:val="single" w:sz="8" w:space="0" w:color="000000"/>
              <w:bottom w:val="single" w:sz="8" w:space="0" w:color="000000"/>
              <w:right w:val="single" w:sz="8" w:space="0" w:color="000000"/>
            </w:tcBorders>
            <w:vAlign w:val="center"/>
          </w:tcPr>
          <w:p w:rsidR="008975BC" w:rsidRPr="008640AE" w:rsidRDefault="008975BC" w:rsidP="005546C0">
            <w:pPr>
              <w:autoSpaceDE w:val="0"/>
              <w:autoSpaceDN w:val="0"/>
              <w:adjustRightInd w:val="0"/>
              <w:spacing w:before="29" w:line="288" w:lineRule="auto"/>
              <w:ind w:left="17"/>
              <w:jc w:val="right"/>
              <w:rPr>
                <w:color w:val="000000"/>
                <w:sz w:val="24"/>
              </w:rPr>
            </w:pPr>
            <w:r w:rsidRPr="008640AE">
              <w:rPr>
                <w:color w:val="000000"/>
                <w:sz w:val="24"/>
              </w:rPr>
              <w:t>36,915,122.15</w:t>
            </w:r>
          </w:p>
        </w:tc>
      </w:tr>
    </w:tbl>
    <w:p w:rsidR="000C2413" w:rsidRDefault="00BA7F9B">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、如果本报告期间发生转换入、红利再投业务，则总申购份额中包含该业务；</w:t>
      </w:r>
      <w:r>
        <w:rPr>
          <w:color w:val="000000"/>
          <w:sz w:val="24"/>
        </w:rPr>
        <w:t xml:space="preserve">     </w:t>
      </w:r>
    </w:p>
    <w:p w:rsidR="004027BA" w:rsidRPr="008640AE" w:rsidRDefault="004027BA" w:rsidP="005546C0">
      <w:pPr>
        <w:autoSpaceDE w:val="0"/>
        <w:autoSpaceDN w:val="0"/>
        <w:adjustRightInd w:val="0"/>
        <w:spacing w:before="29" w:line="288" w:lineRule="auto"/>
        <w:jc w:val="left"/>
        <w:rPr>
          <w:color w:val="000000"/>
          <w:sz w:val="24"/>
        </w:rPr>
      </w:pPr>
      <w:r w:rsidRPr="008640AE">
        <w:rPr>
          <w:color w:val="000000"/>
          <w:sz w:val="24"/>
        </w:rPr>
        <w:t xml:space="preserve">    2</w:t>
      </w:r>
      <w:r w:rsidRPr="008640AE">
        <w:rPr>
          <w:color w:val="000000"/>
          <w:sz w:val="24"/>
        </w:rPr>
        <w:t>、如果本报告期间发生转换出业务，则总赎回份额中包含该业务。</w:t>
      </w:r>
    </w:p>
    <w:p w:rsidR="00CF0249" w:rsidRPr="008640AE" w:rsidRDefault="00CF0249" w:rsidP="005546C0">
      <w:pPr>
        <w:autoSpaceDE w:val="0"/>
        <w:autoSpaceDN w:val="0"/>
        <w:adjustRightInd w:val="0"/>
        <w:spacing w:before="29" w:line="288" w:lineRule="auto"/>
        <w:jc w:val="left"/>
        <w:rPr>
          <w:color w:val="000000"/>
          <w:sz w:val="24"/>
        </w:rPr>
      </w:pPr>
    </w:p>
    <w:p w:rsidR="005E64DA" w:rsidRPr="008640AE" w:rsidRDefault="005E64DA" w:rsidP="00BB3041">
      <w:pPr>
        <w:pStyle w:val="1"/>
        <w:spacing w:beforeLines="100" w:before="312" w:afterLines="100" w:after="312" w:line="288" w:lineRule="auto"/>
        <w:jc w:val="center"/>
        <w:rPr>
          <w:color w:val="000000"/>
          <w:kern w:val="0"/>
          <w:sz w:val="24"/>
          <w:szCs w:val="24"/>
        </w:rPr>
      </w:pPr>
      <w:r w:rsidRPr="008640AE">
        <w:rPr>
          <w:color w:val="000000"/>
          <w:kern w:val="0"/>
          <w:sz w:val="24"/>
          <w:szCs w:val="24"/>
        </w:rPr>
        <w:t xml:space="preserve">§7  </w:t>
      </w:r>
      <w:r w:rsidRPr="008640AE">
        <w:rPr>
          <w:color w:val="000000"/>
          <w:kern w:val="0"/>
          <w:sz w:val="24"/>
          <w:szCs w:val="24"/>
        </w:rPr>
        <w:t>基金管理人运用固有资金投资本基金交易明细</w:t>
      </w:r>
    </w:p>
    <w:p w:rsidR="005E64DA" w:rsidRPr="008640AE" w:rsidRDefault="005E64DA" w:rsidP="005546C0">
      <w:pPr>
        <w:autoSpaceDE w:val="0"/>
        <w:autoSpaceDN w:val="0"/>
        <w:adjustRightInd w:val="0"/>
        <w:spacing w:before="29" w:line="288" w:lineRule="auto"/>
        <w:jc w:val="left"/>
        <w:rPr>
          <w:color w:val="000000"/>
          <w:sz w:val="24"/>
        </w:rPr>
      </w:pPr>
      <w:r w:rsidRPr="008640AE">
        <w:rPr>
          <w:color w:val="000000"/>
          <w:sz w:val="24"/>
        </w:rPr>
        <w:t xml:space="preserve">    </w:t>
      </w:r>
      <w:r w:rsidRPr="008640AE">
        <w:rPr>
          <w:color w:val="000000"/>
          <w:sz w:val="24"/>
        </w:rPr>
        <w:t>本基金管理人本报告期内未进行本基金的申购、赎回、红利再投等；本基金管理人本报告期末持有本基金份额</w:t>
      </w:r>
      <w:r w:rsidRPr="008640AE">
        <w:rPr>
          <w:color w:val="000000"/>
          <w:sz w:val="24"/>
        </w:rPr>
        <w:t>0.00</w:t>
      </w:r>
      <w:r w:rsidRPr="008640AE">
        <w:rPr>
          <w:color w:val="000000"/>
          <w:sz w:val="24"/>
        </w:rPr>
        <w:t>份，占本基金期末总份额的</w:t>
      </w:r>
      <w:r w:rsidRPr="008640AE">
        <w:rPr>
          <w:color w:val="000000"/>
          <w:sz w:val="24"/>
        </w:rPr>
        <w:t>0.00%</w:t>
      </w:r>
      <w:r w:rsidRPr="008640AE">
        <w:rPr>
          <w:color w:val="000000"/>
          <w:sz w:val="24"/>
        </w:rPr>
        <w:t>。</w:t>
      </w:r>
    </w:p>
    <w:p w:rsidR="00200B62" w:rsidRPr="008640AE" w:rsidRDefault="00200B62" w:rsidP="005546C0">
      <w:pPr>
        <w:autoSpaceDE w:val="0"/>
        <w:autoSpaceDN w:val="0"/>
        <w:adjustRightInd w:val="0"/>
        <w:spacing w:before="29" w:line="288" w:lineRule="auto"/>
        <w:jc w:val="left"/>
        <w:rPr>
          <w:color w:val="000000"/>
          <w:sz w:val="24"/>
        </w:rPr>
      </w:pPr>
    </w:p>
    <w:p w:rsidR="0076518F" w:rsidRPr="008640AE" w:rsidRDefault="0076518F" w:rsidP="00BB3041">
      <w:pPr>
        <w:pStyle w:val="1"/>
        <w:spacing w:beforeLines="100" w:before="312" w:afterLines="100" w:after="312" w:line="288" w:lineRule="auto"/>
        <w:jc w:val="center"/>
        <w:rPr>
          <w:color w:val="000000"/>
          <w:kern w:val="0"/>
          <w:sz w:val="24"/>
          <w:szCs w:val="24"/>
        </w:rPr>
      </w:pPr>
      <w:r w:rsidRPr="008640AE">
        <w:rPr>
          <w:color w:val="000000"/>
          <w:kern w:val="0"/>
          <w:sz w:val="24"/>
          <w:szCs w:val="24"/>
        </w:rPr>
        <w:t>§</w:t>
      </w:r>
      <w:r w:rsidR="002711AA" w:rsidRPr="008640AE">
        <w:rPr>
          <w:color w:val="000000"/>
          <w:kern w:val="0"/>
          <w:sz w:val="24"/>
          <w:szCs w:val="24"/>
        </w:rPr>
        <w:t>8</w:t>
      </w:r>
      <w:r w:rsidRPr="008640AE">
        <w:rPr>
          <w:color w:val="000000"/>
          <w:kern w:val="0"/>
          <w:sz w:val="24"/>
          <w:szCs w:val="24"/>
        </w:rPr>
        <w:t>备查文件目录</w:t>
      </w: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1</w:t>
      </w:r>
      <w:r w:rsidR="008975BC" w:rsidRPr="008640AE">
        <w:rPr>
          <w:b/>
          <w:bCs/>
          <w:color w:val="000000"/>
          <w:kern w:val="0"/>
          <w:sz w:val="24"/>
        </w:rPr>
        <w:t>备查文件目录</w:t>
      </w:r>
    </w:p>
    <w:p w:rsidR="000C2413" w:rsidRDefault="00BA7F9B">
      <w:pPr>
        <w:spacing w:before="29" w:line="288" w:lineRule="auto"/>
        <w:ind w:firstLineChars="200" w:firstLine="480"/>
        <w:rPr>
          <w:color w:val="000000"/>
          <w:sz w:val="24"/>
        </w:rPr>
      </w:pPr>
      <w:r>
        <w:rPr>
          <w:color w:val="000000"/>
          <w:sz w:val="24"/>
        </w:rPr>
        <w:t>1</w:t>
      </w:r>
      <w:r>
        <w:rPr>
          <w:color w:val="000000"/>
          <w:sz w:val="24"/>
        </w:rPr>
        <w:t>、中国证监会批准交银施罗德全球自然资源证券投资基金募集的文件；</w:t>
      </w:r>
      <w:r>
        <w:rPr>
          <w:color w:val="000000"/>
          <w:sz w:val="24"/>
        </w:rPr>
        <w:t xml:space="preserve"> </w:t>
      </w:r>
    </w:p>
    <w:p w:rsidR="000C2413" w:rsidRDefault="00BA7F9B">
      <w:pPr>
        <w:spacing w:before="29" w:line="288" w:lineRule="auto"/>
        <w:ind w:firstLineChars="200" w:firstLine="480"/>
        <w:rPr>
          <w:color w:val="000000"/>
          <w:sz w:val="24"/>
        </w:rPr>
      </w:pPr>
      <w:r>
        <w:rPr>
          <w:color w:val="000000"/>
          <w:sz w:val="24"/>
        </w:rPr>
        <w:t>2</w:t>
      </w:r>
      <w:r>
        <w:rPr>
          <w:color w:val="000000"/>
          <w:sz w:val="24"/>
        </w:rPr>
        <w:t>、《交银施罗德全球自然资源证券投资基金基金合同》；</w:t>
      </w:r>
      <w:r>
        <w:rPr>
          <w:color w:val="000000"/>
          <w:sz w:val="24"/>
        </w:rPr>
        <w:t xml:space="preserve"> </w:t>
      </w:r>
    </w:p>
    <w:p w:rsidR="000C2413" w:rsidRDefault="00BA7F9B">
      <w:pPr>
        <w:spacing w:before="29" w:line="288" w:lineRule="auto"/>
        <w:ind w:firstLineChars="200" w:firstLine="480"/>
        <w:rPr>
          <w:color w:val="000000"/>
          <w:sz w:val="24"/>
        </w:rPr>
      </w:pPr>
      <w:r>
        <w:rPr>
          <w:color w:val="000000"/>
          <w:sz w:val="24"/>
        </w:rPr>
        <w:t>3</w:t>
      </w:r>
      <w:r>
        <w:rPr>
          <w:color w:val="000000"/>
          <w:sz w:val="24"/>
        </w:rPr>
        <w:t>、《交银施罗德全球自然资源证券投资基金招募说明书》；</w:t>
      </w:r>
    </w:p>
    <w:p w:rsidR="000C2413" w:rsidRDefault="00BA7F9B">
      <w:pPr>
        <w:spacing w:before="29" w:line="288" w:lineRule="auto"/>
        <w:ind w:firstLineChars="200" w:firstLine="480"/>
        <w:rPr>
          <w:color w:val="000000"/>
          <w:sz w:val="24"/>
        </w:rPr>
      </w:pPr>
      <w:r>
        <w:rPr>
          <w:color w:val="000000"/>
          <w:sz w:val="24"/>
        </w:rPr>
        <w:t>4</w:t>
      </w:r>
      <w:r>
        <w:rPr>
          <w:color w:val="000000"/>
          <w:sz w:val="24"/>
        </w:rPr>
        <w:t>、《交银施罗德全球自然资源证券投资基金托管协议》；</w:t>
      </w:r>
      <w:r>
        <w:rPr>
          <w:color w:val="000000"/>
          <w:sz w:val="24"/>
        </w:rPr>
        <w:t xml:space="preserve"> </w:t>
      </w:r>
    </w:p>
    <w:p w:rsidR="000C2413" w:rsidRDefault="00BA7F9B">
      <w:pPr>
        <w:spacing w:before="29" w:line="288" w:lineRule="auto"/>
        <w:ind w:firstLineChars="200" w:firstLine="480"/>
        <w:rPr>
          <w:color w:val="000000"/>
          <w:sz w:val="24"/>
        </w:rPr>
      </w:pPr>
      <w:r>
        <w:rPr>
          <w:color w:val="000000"/>
          <w:sz w:val="24"/>
        </w:rPr>
        <w:t>5</w:t>
      </w:r>
      <w:r>
        <w:rPr>
          <w:color w:val="000000"/>
          <w:sz w:val="24"/>
        </w:rPr>
        <w:t>、基金管理人业务资格批件、营业执照；</w:t>
      </w:r>
    </w:p>
    <w:p w:rsidR="000C2413" w:rsidRDefault="00BA7F9B">
      <w:pPr>
        <w:spacing w:before="29" w:line="288" w:lineRule="auto"/>
        <w:ind w:firstLineChars="200" w:firstLine="480"/>
        <w:rPr>
          <w:color w:val="000000"/>
          <w:sz w:val="24"/>
        </w:rPr>
      </w:pPr>
      <w:r>
        <w:rPr>
          <w:color w:val="000000"/>
          <w:sz w:val="24"/>
        </w:rPr>
        <w:t>6</w:t>
      </w:r>
      <w:r>
        <w:rPr>
          <w:color w:val="000000"/>
          <w:sz w:val="24"/>
        </w:rPr>
        <w:t>、</w:t>
      </w:r>
      <w:r>
        <w:rPr>
          <w:color w:val="000000"/>
          <w:sz w:val="24"/>
        </w:rPr>
        <w:t>基金托管人业务资格批件、营业执照；</w:t>
      </w:r>
    </w:p>
    <w:p w:rsidR="000C2413" w:rsidRDefault="00BA7F9B">
      <w:pPr>
        <w:spacing w:before="29" w:line="288" w:lineRule="auto"/>
        <w:ind w:firstLineChars="200" w:firstLine="480"/>
        <w:rPr>
          <w:color w:val="000000"/>
          <w:sz w:val="24"/>
        </w:rPr>
      </w:pPr>
      <w:r>
        <w:rPr>
          <w:color w:val="000000"/>
          <w:sz w:val="24"/>
        </w:rPr>
        <w:t>7</w:t>
      </w:r>
      <w:r>
        <w:rPr>
          <w:color w:val="000000"/>
          <w:sz w:val="24"/>
        </w:rPr>
        <w:t>、关于申请募集交银施罗德全球自然资源证券投资基金之法律意见书；</w:t>
      </w:r>
    </w:p>
    <w:p w:rsidR="008975BC" w:rsidRPr="008640AE" w:rsidRDefault="008975BC" w:rsidP="005546C0">
      <w:pPr>
        <w:spacing w:before="29" w:line="288" w:lineRule="auto"/>
        <w:ind w:firstLineChars="200" w:firstLine="480"/>
        <w:rPr>
          <w:color w:val="000000"/>
          <w:sz w:val="24"/>
        </w:rPr>
      </w:pPr>
      <w:r w:rsidRPr="008640AE">
        <w:rPr>
          <w:color w:val="000000"/>
          <w:sz w:val="24"/>
        </w:rPr>
        <w:t>8</w:t>
      </w:r>
      <w:r w:rsidRPr="008640AE">
        <w:rPr>
          <w:color w:val="000000"/>
          <w:sz w:val="24"/>
        </w:rPr>
        <w:t>、报告期内交银施罗德全球自然资源证券投资基金在指定报刊上各项公告的原稿。</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2</w:t>
      </w:r>
      <w:r w:rsidR="008975BC" w:rsidRPr="008640AE">
        <w:rPr>
          <w:b/>
          <w:bCs/>
          <w:color w:val="000000"/>
          <w:kern w:val="0"/>
          <w:sz w:val="24"/>
        </w:rPr>
        <w:t>存放地点</w:t>
      </w:r>
    </w:p>
    <w:p w:rsidR="008975BC" w:rsidRPr="008640AE" w:rsidRDefault="008975BC" w:rsidP="005546C0">
      <w:pPr>
        <w:spacing w:before="29" w:line="288" w:lineRule="auto"/>
        <w:ind w:firstLineChars="200" w:firstLine="480"/>
        <w:rPr>
          <w:color w:val="000000"/>
          <w:sz w:val="24"/>
        </w:rPr>
      </w:pPr>
      <w:r w:rsidRPr="008640AE">
        <w:rPr>
          <w:color w:val="000000"/>
          <w:sz w:val="24"/>
        </w:rPr>
        <w:t>备查文件存放于基金管理人的办公场所。</w:t>
      </w:r>
    </w:p>
    <w:p w:rsidR="008A2EC6" w:rsidRPr="008640AE" w:rsidRDefault="008A2EC6" w:rsidP="005546C0">
      <w:pPr>
        <w:spacing w:before="29" w:line="288" w:lineRule="auto"/>
        <w:ind w:firstLineChars="200" w:firstLine="480"/>
        <w:rPr>
          <w:color w:val="000000"/>
          <w:sz w:val="24"/>
        </w:rPr>
      </w:pPr>
    </w:p>
    <w:p w:rsidR="008975BC" w:rsidRPr="008640AE" w:rsidRDefault="00280566" w:rsidP="005546C0">
      <w:pPr>
        <w:autoSpaceDE w:val="0"/>
        <w:autoSpaceDN w:val="0"/>
        <w:adjustRightInd w:val="0"/>
        <w:spacing w:before="29" w:line="288" w:lineRule="auto"/>
        <w:jc w:val="left"/>
        <w:rPr>
          <w:b/>
          <w:bCs/>
          <w:color w:val="000000"/>
          <w:kern w:val="0"/>
          <w:sz w:val="24"/>
        </w:rPr>
      </w:pPr>
      <w:r w:rsidRPr="008640AE">
        <w:rPr>
          <w:b/>
          <w:bCs/>
          <w:color w:val="000000"/>
          <w:kern w:val="0"/>
          <w:sz w:val="24"/>
        </w:rPr>
        <w:t>8</w:t>
      </w:r>
      <w:r w:rsidR="008975BC" w:rsidRPr="008640AE">
        <w:rPr>
          <w:b/>
          <w:bCs/>
          <w:color w:val="000000"/>
          <w:kern w:val="0"/>
          <w:sz w:val="24"/>
        </w:rPr>
        <w:t>.</w:t>
      </w:r>
      <w:r w:rsidR="00376A15" w:rsidRPr="008640AE">
        <w:rPr>
          <w:b/>
          <w:bCs/>
          <w:color w:val="000000"/>
          <w:kern w:val="0"/>
          <w:sz w:val="24"/>
        </w:rPr>
        <w:t>3</w:t>
      </w:r>
      <w:r w:rsidR="008975BC" w:rsidRPr="008640AE">
        <w:rPr>
          <w:b/>
          <w:bCs/>
          <w:color w:val="000000"/>
          <w:kern w:val="0"/>
          <w:sz w:val="24"/>
        </w:rPr>
        <w:t>查阅方式</w:t>
      </w:r>
    </w:p>
    <w:p w:rsidR="000C2413" w:rsidRDefault="00BA7F9B">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7D4AE2" w:rsidRPr="008640AE" w:rsidRDefault="008975BC" w:rsidP="005546C0">
      <w:pPr>
        <w:spacing w:before="29" w:line="288" w:lineRule="auto"/>
        <w:ind w:firstLineChars="200" w:firstLine="480"/>
        <w:rPr>
          <w:color w:val="000000"/>
          <w:sz w:val="24"/>
        </w:rPr>
      </w:pPr>
      <w:r w:rsidRPr="008640AE">
        <w:rPr>
          <w:color w:val="000000"/>
          <w:sz w:val="24"/>
        </w:rPr>
        <w:t>投资者对本报告书如有疑问，可咨询本基金管理人交银施罗德基金管理有限公司。本公司客户服务中心电话：</w:t>
      </w:r>
      <w:r w:rsidRPr="008640AE">
        <w:rPr>
          <w:color w:val="000000"/>
          <w:sz w:val="24"/>
        </w:rPr>
        <w:t>400-700-5000</w:t>
      </w:r>
      <w:r w:rsidRPr="008640AE">
        <w:rPr>
          <w:color w:val="000000"/>
          <w:sz w:val="24"/>
        </w:rPr>
        <w:t>（免长途话费），</w:t>
      </w:r>
      <w:r w:rsidRPr="008640AE">
        <w:rPr>
          <w:color w:val="000000"/>
          <w:sz w:val="24"/>
        </w:rPr>
        <w:t>021-61055000</w:t>
      </w:r>
      <w:r w:rsidRPr="008640AE">
        <w:rPr>
          <w:color w:val="000000"/>
          <w:sz w:val="24"/>
        </w:rPr>
        <w:t>，电子邮件：</w:t>
      </w:r>
      <w:r w:rsidRPr="008640AE">
        <w:rPr>
          <w:color w:val="000000"/>
          <w:sz w:val="24"/>
        </w:rPr>
        <w:t>services@jysld.com</w:t>
      </w:r>
      <w:r w:rsidRPr="008640AE">
        <w:rPr>
          <w:color w:val="000000"/>
          <w:sz w:val="24"/>
        </w:rPr>
        <w:t>。</w:t>
      </w:r>
    </w:p>
    <w:p w:rsidR="007D4AE2" w:rsidRPr="008640AE" w:rsidRDefault="007D4AE2" w:rsidP="005546C0">
      <w:pPr>
        <w:spacing w:before="29" w:line="288" w:lineRule="auto"/>
        <w:ind w:firstLineChars="200" w:firstLine="480"/>
        <w:rPr>
          <w:color w:val="000000"/>
          <w:sz w:val="24"/>
        </w:rPr>
      </w:pPr>
    </w:p>
    <w:sectPr w:rsidR="007D4AE2" w:rsidRPr="008640AE" w:rsidSect="002537A4">
      <w:headerReference w:type="even" r:id="rId14"/>
      <w:footerReference w:type="even" r:id="rId15"/>
      <w:headerReference w:type="first" r:id="rId16"/>
      <w:footerReference w:type="first" r:id="rId17"/>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7F9B" w:rsidRDefault="00BA7F9B">
      <w:r>
        <w:separator/>
      </w:r>
    </w:p>
  </w:endnote>
  <w:endnote w:type="continuationSeparator" w:id="0">
    <w:p w:rsidR="00BA7F9B" w:rsidRDefault="00BA7F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041" w:rsidRDefault="00BB3041">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1292" w:rsidRPr="001D0DB0" w:rsidRDefault="007D1292" w:rsidP="00B918B8">
    <w:pPr>
      <w:pStyle w:val="a6"/>
      <w:jc w:val="center"/>
    </w:pPr>
    <w:r>
      <w:rPr>
        <w:rFonts w:hint="eastAsia"/>
        <w:kern w:val="0"/>
        <w:szCs w:val="21"/>
      </w:rPr>
      <w:t>第</w:t>
    </w:r>
    <w:r w:rsidR="00DB2A0D">
      <w:rPr>
        <w:kern w:val="0"/>
        <w:szCs w:val="21"/>
      </w:rPr>
      <w:fldChar w:fldCharType="begin"/>
    </w:r>
    <w:r>
      <w:rPr>
        <w:kern w:val="0"/>
        <w:szCs w:val="21"/>
      </w:rPr>
      <w:instrText xml:space="preserve"> PAGE </w:instrText>
    </w:r>
    <w:r w:rsidR="00DB2A0D">
      <w:rPr>
        <w:kern w:val="0"/>
        <w:szCs w:val="21"/>
      </w:rPr>
      <w:fldChar w:fldCharType="separate"/>
    </w:r>
    <w:r w:rsidR="00D13171">
      <w:rPr>
        <w:noProof/>
        <w:kern w:val="0"/>
        <w:szCs w:val="21"/>
      </w:rPr>
      <w:t>6</w:t>
    </w:r>
    <w:r w:rsidR="00DB2A0D">
      <w:rPr>
        <w:kern w:val="0"/>
        <w:szCs w:val="21"/>
      </w:rPr>
      <w:fldChar w:fldCharType="end"/>
    </w:r>
    <w:r>
      <w:rPr>
        <w:rFonts w:hint="eastAsia"/>
        <w:kern w:val="0"/>
        <w:szCs w:val="21"/>
      </w:rPr>
      <w:t>页共</w:t>
    </w:r>
    <w:r w:rsidR="00DB2A0D">
      <w:rPr>
        <w:kern w:val="0"/>
        <w:szCs w:val="21"/>
      </w:rPr>
      <w:fldChar w:fldCharType="begin"/>
    </w:r>
    <w:r>
      <w:rPr>
        <w:kern w:val="0"/>
        <w:szCs w:val="21"/>
      </w:rPr>
      <w:instrText xml:space="preserve"> NUMPAGES </w:instrText>
    </w:r>
    <w:r w:rsidR="00DB2A0D">
      <w:rPr>
        <w:kern w:val="0"/>
        <w:szCs w:val="21"/>
      </w:rPr>
      <w:fldChar w:fldCharType="separate"/>
    </w:r>
    <w:r w:rsidR="00D13171">
      <w:rPr>
        <w:noProof/>
        <w:kern w:val="0"/>
        <w:szCs w:val="21"/>
      </w:rPr>
      <w:t>13</w:t>
    </w:r>
    <w:r w:rsidR="00DB2A0D">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041" w:rsidRDefault="00BB3041">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7D9C" w:rsidRDefault="00DB2A0D">
    <w:pPr>
      <w:pStyle w:val="a6"/>
      <w:framePr w:wrap="around" w:vAnchor="text" w:hAnchor="margin" w:xAlign="center" w:y="1"/>
      <w:rPr>
        <w:rStyle w:val="a7"/>
      </w:rPr>
    </w:pPr>
    <w:r>
      <w:rPr>
        <w:rStyle w:val="a7"/>
      </w:rPr>
      <w:fldChar w:fldCharType="begin"/>
    </w:r>
    <w:r w:rsidR="00547D9C">
      <w:rPr>
        <w:rStyle w:val="a7"/>
      </w:rPr>
      <w:instrText xml:space="preserve">PAGE  </w:instrText>
    </w:r>
    <w:r>
      <w:rPr>
        <w:rStyle w:val="a7"/>
      </w:rPr>
      <w:fldChar w:fldCharType="end"/>
    </w:r>
  </w:p>
  <w:p w:rsidR="00547D9C" w:rsidRDefault="00547D9C">
    <w:pPr>
      <w:pStyle w:val="a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58" w:rsidRDefault="0075035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7F9B" w:rsidRDefault="00BA7F9B">
      <w:r>
        <w:separator/>
      </w:r>
    </w:p>
  </w:footnote>
  <w:footnote w:type="continuationSeparator" w:id="0">
    <w:p w:rsidR="00BA7F9B" w:rsidRDefault="00BA7F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041" w:rsidRDefault="00BB3041">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1356" w:rsidRPr="00C6069A" w:rsidRDefault="00C6069A" w:rsidP="00C6069A">
    <w:pPr>
      <w:pStyle w:val="a9"/>
      <w:pBdr>
        <w:bottom w:val="single" w:sz="6" w:space="0" w:color="auto"/>
      </w:pBdr>
      <w:ind w:firstLine="480"/>
      <w:jc w:val="right"/>
      <w:rPr>
        <w:sz w:val="24"/>
        <w:szCs w:val="24"/>
      </w:rPr>
    </w:pPr>
    <w:r w:rsidRPr="003E676C">
      <w:rPr>
        <w:sz w:val="24"/>
        <w:szCs w:val="24"/>
      </w:rPr>
      <w:t>交银施罗德全球自然资源证券投资基金</w:t>
    </w:r>
    <w:r w:rsidRPr="003E676C">
      <w:rPr>
        <w:sz w:val="24"/>
        <w:szCs w:val="24"/>
      </w:rPr>
      <w:t>2018</w:t>
    </w:r>
    <w:r w:rsidRPr="003E676C">
      <w:rPr>
        <w:sz w:val="24"/>
        <w:szCs w:val="24"/>
      </w:rPr>
      <w:t>年第</w:t>
    </w:r>
    <w:r w:rsidRPr="003E676C">
      <w:rPr>
        <w:sz w:val="24"/>
        <w:szCs w:val="24"/>
      </w:rPr>
      <w:t>4</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3041" w:rsidRDefault="00BB3041">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58" w:rsidRDefault="00750358">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358" w:rsidRDefault="00750358">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7FB4"/>
    <w:rsid w:val="0000403B"/>
    <w:rsid w:val="00005911"/>
    <w:rsid w:val="000068A1"/>
    <w:rsid w:val="00010A83"/>
    <w:rsid w:val="00010A8E"/>
    <w:rsid w:val="00010AC3"/>
    <w:rsid w:val="00011EB5"/>
    <w:rsid w:val="00017581"/>
    <w:rsid w:val="00017739"/>
    <w:rsid w:val="00020583"/>
    <w:rsid w:val="00021DD4"/>
    <w:rsid w:val="00023BE7"/>
    <w:rsid w:val="00026BFF"/>
    <w:rsid w:val="000306F0"/>
    <w:rsid w:val="0003091A"/>
    <w:rsid w:val="00037FCF"/>
    <w:rsid w:val="00041090"/>
    <w:rsid w:val="00041AB5"/>
    <w:rsid w:val="00042040"/>
    <w:rsid w:val="000421B8"/>
    <w:rsid w:val="00043ABF"/>
    <w:rsid w:val="000445E4"/>
    <w:rsid w:val="00045AE7"/>
    <w:rsid w:val="000510AB"/>
    <w:rsid w:val="00055668"/>
    <w:rsid w:val="00055AF1"/>
    <w:rsid w:val="000565DC"/>
    <w:rsid w:val="00063A8D"/>
    <w:rsid w:val="00064AE3"/>
    <w:rsid w:val="00066524"/>
    <w:rsid w:val="00067332"/>
    <w:rsid w:val="00070CD1"/>
    <w:rsid w:val="0007171B"/>
    <w:rsid w:val="00075754"/>
    <w:rsid w:val="00080ECC"/>
    <w:rsid w:val="00081D05"/>
    <w:rsid w:val="000876A0"/>
    <w:rsid w:val="00087CF7"/>
    <w:rsid w:val="00094876"/>
    <w:rsid w:val="00095076"/>
    <w:rsid w:val="00095912"/>
    <w:rsid w:val="00095CE0"/>
    <w:rsid w:val="00096933"/>
    <w:rsid w:val="00097230"/>
    <w:rsid w:val="000A09BE"/>
    <w:rsid w:val="000A457E"/>
    <w:rsid w:val="000A521D"/>
    <w:rsid w:val="000A549A"/>
    <w:rsid w:val="000A55BD"/>
    <w:rsid w:val="000A72F2"/>
    <w:rsid w:val="000B0C56"/>
    <w:rsid w:val="000B3274"/>
    <w:rsid w:val="000B3E43"/>
    <w:rsid w:val="000B6351"/>
    <w:rsid w:val="000C1723"/>
    <w:rsid w:val="000C1B20"/>
    <w:rsid w:val="000C2413"/>
    <w:rsid w:val="000C31D4"/>
    <w:rsid w:val="000C4107"/>
    <w:rsid w:val="000C41AE"/>
    <w:rsid w:val="000C45E7"/>
    <w:rsid w:val="000C7596"/>
    <w:rsid w:val="000D01F4"/>
    <w:rsid w:val="000D02C9"/>
    <w:rsid w:val="000D121F"/>
    <w:rsid w:val="000D1519"/>
    <w:rsid w:val="000D32D5"/>
    <w:rsid w:val="000D4219"/>
    <w:rsid w:val="000E1F7C"/>
    <w:rsid w:val="000E3B88"/>
    <w:rsid w:val="000E4456"/>
    <w:rsid w:val="000F175F"/>
    <w:rsid w:val="000F17D1"/>
    <w:rsid w:val="000F308F"/>
    <w:rsid w:val="000F352F"/>
    <w:rsid w:val="000F60FF"/>
    <w:rsid w:val="000F635F"/>
    <w:rsid w:val="000F6C61"/>
    <w:rsid w:val="00100A7C"/>
    <w:rsid w:val="00100C12"/>
    <w:rsid w:val="0010282F"/>
    <w:rsid w:val="001049B6"/>
    <w:rsid w:val="001051C6"/>
    <w:rsid w:val="0010694D"/>
    <w:rsid w:val="00110D1F"/>
    <w:rsid w:val="0011177A"/>
    <w:rsid w:val="00112E27"/>
    <w:rsid w:val="0011345C"/>
    <w:rsid w:val="00114B31"/>
    <w:rsid w:val="00116E31"/>
    <w:rsid w:val="00120AAF"/>
    <w:rsid w:val="00120FAF"/>
    <w:rsid w:val="0012150F"/>
    <w:rsid w:val="00121683"/>
    <w:rsid w:val="00121B69"/>
    <w:rsid w:val="00122BDE"/>
    <w:rsid w:val="0012304E"/>
    <w:rsid w:val="00123B10"/>
    <w:rsid w:val="001248EF"/>
    <w:rsid w:val="001257C7"/>
    <w:rsid w:val="00126DDF"/>
    <w:rsid w:val="001270BF"/>
    <w:rsid w:val="00127BAC"/>
    <w:rsid w:val="001303FF"/>
    <w:rsid w:val="001330AB"/>
    <w:rsid w:val="00133C6D"/>
    <w:rsid w:val="00142A56"/>
    <w:rsid w:val="001434E1"/>
    <w:rsid w:val="00143B45"/>
    <w:rsid w:val="00144DF5"/>
    <w:rsid w:val="00145A97"/>
    <w:rsid w:val="00146485"/>
    <w:rsid w:val="00150AD6"/>
    <w:rsid w:val="00154ADA"/>
    <w:rsid w:val="0015531A"/>
    <w:rsid w:val="0016041C"/>
    <w:rsid w:val="00163B27"/>
    <w:rsid w:val="00165317"/>
    <w:rsid w:val="00171BAD"/>
    <w:rsid w:val="00172B84"/>
    <w:rsid w:val="0017526E"/>
    <w:rsid w:val="001756A1"/>
    <w:rsid w:val="001761EE"/>
    <w:rsid w:val="00176EAA"/>
    <w:rsid w:val="0017725A"/>
    <w:rsid w:val="00177C4B"/>
    <w:rsid w:val="0018325A"/>
    <w:rsid w:val="00183D93"/>
    <w:rsid w:val="00186199"/>
    <w:rsid w:val="0018734E"/>
    <w:rsid w:val="00190409"/>
    <w:rsid w:val="0019075A"/>
    <w:rsid w:val="001928F7"/>
    <w:rsid w:val="00194537"/>
    <w:rsid w:val="00194F40"/>
    <w:rsid w:val="00195D4D"/>
    <w:rsid w:val="001976B1"/>
    <w:rsid w:val="001A21A9"/>
    <w:rsid w:val="001A3475"/>
    <w:rsid w:val="001A4A63"/>
    <w:rsid w:val="001A5539"/>
    <w:rsid w:val="001A59D8"/>
    <w:rsid w:val="001A5FA6"/>
    <w:rsid w:val="001A76EF"/>
    <w:rsid w:val="001B28D0"/>
    <w:rsid w:val="001B2F0C"/>
    <w:rsid w:val="001C1457"/>
    <w:rsid w:val="001C37F6"/>
    <w:rsid w:val="001C46E1"/>
    <w:rsid w:val="001C5C03"/>
    <w:rsid w:val="001C6288"/>
    <w:rsid w:val="001C7D5D"/>
    <w:rsid w:val="001D0F6A"/>
    <w:rsid w:val="001D1356"/>
    <w:rsid w:val="001D21BC"/>
    <w:rsid w:val="001D2FA5"/>
    <w:rsid w:val="001D3187"/>
    <w:rsid w:val="001D35E0"/>
    <w:rsid w:val="001D4F52"/>
    <w:rsid w:val="001D5045"/>
    <w:rsid w:val="001D5A44"/>
    <w:rsid w:val="001D724B"/>
    <w:rsid w:val="001E11D3"/>
    <w:rsid w:val="001E2A6A"/>
    <w:rsid w:val="001E3DC2"/>
    <w:rsid w:val="001E4ABC"/>
    <w:rsid w:val="001E56FF"/>
    <w:rsid w:val="001E5C6B"/>
    <w:rsid w:val="001F03E1"/>
    <w:rsid w:val="001F3C28"/>
    <w:rsid w:val="001F3CC6"/>
    <w:rsid w:val="001F4530"/>
    <w:rsid w:val="001F5643"/>
    <w:rsid w:val="00200B62"/>
    <w:rsid w:val="002010DE"/>
    <w:rsid w:val="00202968"/>
    <w:rsid w:val="00202C32"/>
    <w:rsid w:val="00203AEF"/>
    <w:rsid w:val="00206F8C"/>
    <w:rsid w:val="00207EBF"/>
    <w:rsid w:val="00211A26"/>
    <w:rsid w:val="002125F7"/>
    <w:rsid w:val="00214463"/>
    <w:rsid w:val="00214756"/>
    <w:rsid w:val="002149AE"/>
    <w:rsid w:val="00215C06"/>
    <w:rsid w:val="00215CF2"/>
    <w:rsid w:val="00221174"/>
    <w:rsid w:val="002224FF"/>
    <w:rsid w:val="002236BC"/>
    <w:rsid w:val="002250E3"/>
    <w:rsid w:val="00230F3A"/>
    <w:rsid w:val="00233B7F"/>
    <w:rsid w:val="002359EB"/>
    <w:rsid w:val="002363AB"/>
    <w:rsid w:val="0024260D"/>
    <w:rsid w:val="00245012"/>
    <w:rsid w:val="0024504E"/>
    <w:rsid w:val="0024651F"/>
    <w:rsid w:val="0025065B"/>
    <w:rsid w:val="0025158D"/>
    <w:rsid w:val="0025281A"/>
    <w:rsid w:val="002537A4"/>
    <w:rsid w:val="00253D3C"/>
    <w:rsid w:val="00254F37"/>
    <w:rsid w:val="00255292"/>
    <w:rsid w:val="00256097"/>
    <w:rsid w:val="00260200"/>
    <w:rsid w:val="00261DB3"/>
    <w:rsid w:val="002648D8"/>
    <w:rsid w:val="002655D4"/>
    <w:rsid w:val="00265865"/>
    <w:rsid w:val="00267D54"/>
    <w:rsid w:val="002711AA"/>
    <w:rsid w:val="00272377"/>
    <w:rsid w:val="00273F86"/>
    <w:rsid w:val="00275B5E"/>
    <w:rsid w:val="00276834"/>
    <w:rsid w:val="002774F0"/>
    <w:rsid w:val="00280566"/>
    <w:rsid w:val="00281DBD"/>
    <w:rsid w:val="00284519"/>
    <w:rsid w:val="0028459B"/>
    <w:rsid w:val="00284C5F"/>
    <w:rsid w:val="002865D2"/>
    <w:rsid w:val="002873F0"/>
    <w:rsid w:val="00293A87"/>
    <w:rsid w:val="002964F9"/>
    <w:rsid w:val="00297B13"/>
    <w:rsid w:val="002A1F14"/>
    <w:rsid w:val="002A2678"/>
    <w:rsid w:val="002A2E01"/>
    <w:rsid w:val="002A398F"/>
    <w:rsid w:val="002A530F"/>
    <w:rsid w:val="002A5C6B"/>
    <w:rsid w:val="002A5D31"/>
    <w:rsid w:val="002A62B1"/>
    <w:rsid w:val="002A6CD3"/>
    <w:rsid w:val="002A714F"/>
    <w:rsid w:val="002B14C2"/>
    <w:rsid w:val="002B1851"/>
    <w:rsid w:val="002B27FF"/>
    <w:rsid w:val="002B4320"/>
    <w:rsid w:val="002B6793"/>
    <w:rsid w:val="002C042C"/>
    <w:rsid w:val="002C1372"/>
    <w:rsid w:val="002C1726"/>
    <w:rsid w:val="002C21A6"/>
    <w:rsid w:val="002C2678"/>
    <w:rsid w:val="002C26D5"/>
    <w:rsid w:val="002C3CD4"/>
    <w:rsid w:val="002C5777"/>
    <w:rsid w:val="002D2BDD"/>
    <w:rsid w:val="002D31BB"/>
    <w:rsid w:val="002D32E3"/>
    <w:rsid w:val="002E0FEB"/>
    <w:rsid w:val="002E4075"/>
    <w:rsid w:val="002E6899"/>
    <w:rsid w:val="002F0F79"/>
    <w:rsid w:val="002F2234"/>
    <w:rsid w:val="002F2713"/>
    <w:rsid w:val="002F280E"/>
    <w:rsid w:val="002F3709"/>
    <w:rsid w:val="002F3A6C"/>
    <w:rsid w:val="002F4296"/>
    <w:rsid w:val="00300951"/>
    <w:rsid w:val="00302CA8"/>
    <w:rsid w:val="00302DE9"/>
    <w:rsid w:val="00304106"/>
    <w:rsid w:val="00304E5A"/>
    <w:rsid w:val="00304E97"/>
    <w:rsid w:val="00305084"/>
    <w:rsid w:val="003063E8"/>
    <w:rsid w:val="00311094"/>
    <w:rsid w:val="0031598C"/>
    <w:rsid w:val="00316339"/>
    <w:rsid w:val="00316C5A"/>
    <w:rsid w:val="003204E9"/>
    <w:rsid w:val="00321E8C"/>
    <w:rsid w:val="00322A86"/>
    <w:rsid w:val="00323AE8"/>
    <w:rsid w:val="00324548"/>
    <w:rsid w:val="003251F4"/>
    <w:rsid w:val="00327A57"/>
    <w:rsid w:val="003303E3"/>
    <w:rsid w:val="003329EA"/>
    <w:rsid w:val="003407A5"/>
    <w:rsid w:val="00341188"/>
    <w:rsid w:val="0034147B"/>
    <w:rsid w:val="00341F24"/>
    <w:rsid w:val="00345F56"/>
    <w:rsid w:val="00350238"/>
    <w:rsid w:val="0035109C"/>
    <w:rsid w:val="00351F0A"/>
    <w:rsid w:val="00353B9C"/>
    <w:rsid w:val="0035432B"/>
    <w:rsid w:val="00361E7E"/>
    <w:rsid w:val="00363E15"/>
    <w:rsid w:val="00370AA4"/>
    <w:rsid w:val="00371FF4"/>
    <w:rsid w:val="003745DA"/>
    <w:rsid w:val="0037468D"/>
    <w:rsid w:val="00376A15"/>
    <w:rsid w:val="00376E96"/>
    <w:rsid w:val="00377520"/>
    <w:rsid w:val="00380D36"/>
    <w:rsid w:val="00381C26"/>
    <w:rsid w:val="003822D3"/>
    <w:rsid w:val="00386630"/>
    <w:rsid w:val="00390B25"/>
    <w:rsid w:val="00395BC9"/>
    <w:rsid w:val="00396E32"/>
    <w:rsid w:val="00397156"/>
    <w:rsid w:val="00397616"/>
    <w:rsid w:val="00397960"/>
    <w:rsid w:val="003A30B8"/>
    <w:rsid w:val="003A3BC4"/>
    <w:rsid w:val="003A458A"/>
    <w:rsid w:val="003A4D77"/>
    <w:rsid w:val="003B2F13"/>
    <w:rsid w:val="003B405E"/>
    <w:rsid w:val="003B57D3"/>
    <w:rsid w:val="003C1F58"/>
    <w:rsid w:val="003C60D5"/>
    <w:rsid w:val="003C792F"/>
    <w:rsid w:val="003D124B"/>
    <w:rsid w:val="003D18F3"/>
    <w:rsid w:val="003D1E59"/>
    <w:rsid w:val="003D78B5"/>
    <w:rsid w:val="003E244F"/>
    <w:rsid w:val="003E2E6E"/>
    <w:rsid w:val="003E6203"/>
    <w:rsid w:val="003E62A6"/>
    <w:rsid w:val="003E695F"/>
    <w:rsid w:val="003E6C9B"/>
    <w:rsid w:val="003E709C"/>
    <w:rsid w:val="003E7B89"/>
    <w:rsid w:val="003F0275"/>
    <w:rsid w:val="003F06B1"/>
    <w:rsid w:val="003F4241"/>
    <w:rsid w:val="003F7C45"/>
    <w:rsid w:val="0040132C"/>
    <w:rsid w:val="004027BA"/>
    <w:rsid w:val="0040469F"/>
    <w:rsid w:val="00405085"/>
    <w:rsid w:val="004061D9"/>
    <w:rsid w:val="004066FC"/>
    <w:rsid w:val="00407C10"/>
    <w:rsid w:val="004113B4"/>
    <w:rsid w:val="00414827"/>
    <w:rsid w:val="00416C10"/>
    <w:rsid w:val="00420007"/>
    <w:rsid w:val="00423393"/>
    <w:rsid w:val="00423FB3"/>
    <w:rsid w:val="00424120"/>
    <w:rsid w:val="00424EF3"/>
    <w:rsid w:val="004261BD"/>
    <w:rsid w:val="004268BB"/>
    <w:rsid w:val="00431047"/>
    <w:rsid w:val="00431B86"/>
    <w:rsid w:val="004339D9"/>
    <w:rsid w:val="004408EC"/>
    <w:rsid w:val="00441E6A"/>
    <w:rsid w:val="00443C8F"/>
    <w:rsid w:val="00452481"/>
    <w:rsid w:val="004567C5"/>
    <w:rsid w:val="00456F7B"/>
    <w:rsid w:val="00457804"/>
    <w:rsid w:val="00462B61"/>
    <w:rsid w:val="00464283"/>
    <w:rsid w:val="004646BF"/>
    <w:rsid w:val="00464744"/>
    <w:rsid w:val="004665E3"/>
    <w:rsid w:val="00466B17"/>
    <w:rsid w:val="004705EB"/>
    <w:rsid w:val="004731F1"/>
    <w:rsid w:val="004745CC"/>
    <w:rsid w:val="00477111"/>
    <w:rsid w:val="0047798A"/>
    <w:rsid w:val="00480BC8"/>
    <w:rsid w:val="00481265"/>
    <w:rsid w:val="004814BF"/>
    <w:rsid w:val="00482956"/>
    <w:rsid w:val="0048587E"/>
    <w:rsid w:val="00486C29"/>
    <w:rsid w:val="00487C2B"/>
    <w:rsid w:val="00490B1F"/>
    <w:rsid w:val="0049297D"/>
    <w:rsid w:val="004929F2"/>
    <w:rsid w:val="004958BE"/>
    <w:rsid w:val="00495A03"/>
    <w:rsid w:val="0049659A"/>
    <w:rsid w:val="004966FE"/>
    <w:rsid w:val="00497079"/>
    <w:rsid w:val="004A1A5E"/>
    <w:rsid w:val="004A1BBA"/>
    <w:rsid w:val="004A3039"/>
    <w:rsid w:val="004A36FD"/>
    <w:rsid w:val="004A3E3C"/>
    <w:rsid w:val="004B0E6D"/>
    <w:rsid w:val="004B16E8"/>
    <w:rsid w:val="004B38A1"/>
    <w:rsid w:val="004B3F56"/>
    <w:rsid w:val="004B6250"/>
    <w:rsid w:val="004B76B1"/>
    <w:rsid w:val="004C0057"/>
    <w:rsid w:val="004C0541"/>
    <w:rsid w:val="004C05F3"/>
    <w:rsid w:val="004C2C46"/>
    <w:rsid w:val="004C52A1"/>
    <w:rsid w:val="004C7235"/>
    <w:rsid w:val="004C7955"/>
    <w:rsid w:val="004D047F"/>
    <w:rsid w:val="004D3971"/>
    <w:rsid w:val="004D3D96"/>
    <w:rsid w:val="004D650F"/>
    <w:rsid w:val="004E2133"/>
    <w:rsid w:val="004E3D41"/>
    <w:rsid w:val="004E60FB"/>
    <w:rsid w:val="004F6565"/>
    <w:rsid w:val="004F779C"/>
    <w:rsid w:val="004F7846"/>
    <w:rsid w:val="005000D4"/>
    <w:rsid w:val="00501BB1"/>
    <w:rsid w:val="00505BE7"/>
    <w:rsid w:val="00506786"/>
    <w:rsid w:val="00506D57"/>
    <w:rsid w:val="00510CAF"/>
    <w:rsid w:val="005128C5"/>
    <w:rsid w:val="0051478B"/>
    <w:rsid w:val="0051566A"/>
    <w:rsid w:val="00515D7B"/>
    <w:rsid w:val="005166E9"/>
    <w:rsid w:val="00516FAF"/>
    <w:rsid w:val="0052009E"/>
    <w:rsid w:val="00520ED7"/>
    <w:rsid w:val="00521EDE"/>
    <w:rsid w:val="005252A9"/>
    <w:rsid w:val="00525E59"/>
    <w:rsid w:val="005318CC"/>
    <w:rsid w:val="005346F1"/>
    <w:rsid w:val="005349B1"/>
    <w:rsid w:val="005374BC"/>
    <w:rsid w:val="00543367"/>
    <w:rsid w:val="00543BFA"/>
    <w:rsid w:val="00547D9C"/>
    <w:rsid w:val="00547DA1"/>
    <w:rsid w:val="00551A1A"/>
    <w:rsid w:val="00552829"/>
    <w:rsid w:val="005546C0"/>
    <w:rsid w:val="0055513C"/>
    <w:rsid w:val="00560194"/>
    <w:rsid w:val="00560C94"/>
    <w:rsid w:val="0056291C"/>
    <w:rsid w:val="0056509C"/>
    <w:rsid w:val="00565A63"/>
    <w:rsid w:val="00565E5C"/>
    <w:rsid w:val="00566588"/>
    <w:rsid w:val="00566F22"/>
    <w:rsid w:val="00571BD3"/>
    <w:rsid w:val="0057275D"/>
    <w:rsid w:val="005749DF"/>
    <w:rsid w:val="005800A9"/>
    <w:rsid w:val="00580488"/>
    <w:rsid w:val="0058048E"/>
    <w:rsid w:val="0058074D"/>
    <w:rsid w:val="00581DAA"/>
    <w:rsid w:val="00582FAD"/>
    <w:rsid w:val="00583489"/>
    <w:rsid w:val="005837E4"/>
    <w:rsid w:val="00587B92"/>
    <w:rsid w:val="005908C0"/>
    <w:rsid w:val="00590FE4"/>
    <w:rsid w:val="00591D9C"/>
    <w:rsid w:val="00592EFF"/>
    <w:rsid w:val="00596D53"/>
    <w:rsid w:val="00597057"/>
    <w:rsid w:val="00597D8B"/>
    <w:rsid w:val="005A128A"/>
    <w:rsid w:val="005A140B"/>
    <w:rsid w:val="005A1C30"/>
    <w:rsid w:val="005A3295"/>
    <w:rsid w:val="005A44E4"/>
    <w:rsid w:val="005A46FF"/>
    <w:rsid w:val="005A6BFC"/>
    <w:rsid w:val="005A704A"/>
    <w:rsid w:val="005B011E"/>
    <w:rsid w:val="005B2E84"/>
    <w:rsid w:val="005B3103"/>
    <w:rsid w:val="005B6AC7"/>
    <w:rsid w:val="005B6CA6"/>
    <w:rsid w:val="005B73A5"/>
    <w:rsid w:val="005B7B0E"/>
    <w:rsid w:val="005C5409"/>
    <w:rsid w:val="005C6212"/>
    <w:rsid w:val="005C69AC"/>
    <w:rsid w:val="005C722E"/>
    <w:rsid w:val="005C73C2"/>
    <w:rsid w:val="005C7FD4"/>
    <w:rsid w:val="005D01A4"/>
    <w:rsid w:val="005D45B3"/>
    <w:rsid w:val="005D4CEB"/>
    <w:rsid w:val="005E0EAB"/>
    <w:rsid w:val="005E2501"/>
    <w:rsid w:val="005E4CD1"/>
    <w:rsid w:val="005E64DA"/>
    <w:rsid w:val="005F04E6"/>
    <w:rsid w:val="005F43B9"/>
    <w:rsid w:val="005F68CB"/>
    <w:rsid w:val="005F7085"/>
    <w:rsid w:val="005F79F9"/>
    <w:rsid w:val="005F7F24"/>
    <w:rsid w:val="00601110"/>
    <w:rsid w:val="00602ACD"/>
    <w:rsid w:val="006033E3"/>
    <w:rsid w:val="00605748"/>
    <w:rsid w:val="00607A54"/>
    <w:rsid w:val="00610C82"/>
    <w:rsid w:val="0061321C"/>
    <w:rsid w:val="0062145B"/>
    <w:rsid w:val="00623556"/>
    <w:rsid w:val="0062386E"/>
    <w:rsid w:val="00623F01"/>
    <w:rsid w:val="00624407"/>
    <w:rsid w:val="00626E2D"/>
    <w:rsid w:val="00627D94"/>
    <w:rsid w:val="00630B42"/>
    <w:rsid w:val="0063181A"/>
    <w:rsid w:val="00637258"/>
    <w:rsid w:val="00642072"/>
    <w:rsid w:val="006440ED"/>
    <w:rsid w:val="00645293"/>
    <w:rsid w:val="00646237"/>
    <w:rsid w:val="00651B78"/>
    <w:rsid w:val="00652263"/>
    <w:rsid w:val="00652881"/>
    <w:rsid w:val="00655E07"/>
    <w:rsid w:val="00661974"/>
    <w:rsid w:val="00662D4B"/>
    <w:rsid w:val="00664551"/>
    <w:rsid w:val="00664F49"/>
    <w:rsid w:val="006658FA"/>
    <w:rsid w:val="006664D2"/>
    <w:rsid w:val="0066726C"/>
    <w:rsid w:val="006674BD"/>
    <w:rsid w:val="006676A0"/>
    <w:rsid w:val="00670857"/>
    <w:rsid w:val="00671124"/>
    <w:rsid w:val="006727B0"/>
    <w:rsid w:val="0067307E"/>
    <w:rsid w:val="006804FA"/>
    <w:rsid w:val="00686EC0"/>
    <w:rsid w:val="00687AD5"/>
    <w:rsid w:val="00691153"/>
    <w:rsid w:val="006949ED"/>
    <w:rsid w:val="00695251"/>
    <w:rsid w:val="00695ADE"/>
    <w:rsid w:val="00695C0D"/>
    <w:rsid w:val="00696356"/>
    <w:rsid w:val="006A1DAE"/>
    <w:rsid w:val="006A23FB"/>
    <w:rsid w:val="006A2C8E"/>
    <w:rsid w:val="006A3F7F"/>
    <w:rsid w:val="006A72C6"/>
    <w:rsid w:val="006B02DA"/>
    <w:rsid w:val="006B077E"/>
    <w:rsid w:val="006B1FD1"/>
    <w:rsid w:val="006B2065"/>
    <w:rsid w:val="006B2F2B"/>
    <w:rsid w:val="006B3940"/>
    <w:rsid w:val="006B47D1"/>
    <w:rsid w:val="006C0314"/>
    <w:rsid w:val="006C168D"/>
    <w:rsid w:val="006C1889"/>
    <w:rsid w:val="006C1D52"/>
    <w:rsid w:val="006C4E16"/>
    <w:rsid w:val="006C55C8"/>
    <w:rsid w:val="006C5E36"/>
    <w:rsid w:val="006C642C"/>
    <w:rsid w:val="006C6FC6"/>
    <w:rsid w:val="006D00D5"/>
    <w:rsid w:val="006D0377"/>
    <w:rsid w:val="006D2D97"/>
    <w:rsid w:val="006E34B7"/>
    <w:rsid w:val="006F4CD8"/>
    <w:rsid w:val="006F56D2"/>
    <w:rsid w:val="00701F44"/>
    <w:rsid w:val="00703E8A"/>
    <w:rsid w:val="00707A5E"/>
    <w:rsid w:val="00710335"/>
    <w:rsid w:val="00711522"/>
    <w:rsid w:val="007124FE"/>
    <w:rsid w:val="00713186"/>
    <w:rsid w:val="00713757"/>
    <w:rsid w:val="00716DC0"/>
    <w:rsid w:val="00717772"/>
    <w:rsid w:val="00721AF1"/>
    <w:rsid w:val="0072280F"/>
    <w:rsid w:val="00722B5E"/>
    <w:rsid w:val="00723559"/>
    <w:rsid w:val="00726CFF"/>
    <w:rsid w:val="0072708F"/>
    <w:rsid w:val="00730500"/>
    <w:rsid w:val="00732D1D"/>
    <w:rsid w:val="00733C8D"/>
    <w:rsid w:val="00736034"/>
    <w:rsid w:val="00736479"/>
    <w:rsid w:val="0073681C"/>
    <w:rsid w:val="00741EBE"/>
    <w:rsid w:val="00746130"/>
    <w:rsid w:val="00746A40"/>
    <w:rsid w:val="00750358"/>
    <w:rsid w:val="007513AC"/>
    <w:rsid w:val="00751763"/>
    <w:rsid w:val="0075255E"/>
    <w:rsid w:val="00755CDF"/>
    <w:rsid w:val="00757A4C"/>
    <w:rsid w:val="00763925"/>
    <w:rsid w:val="00764A94"/>
    <w:rsid w:val="0076518F"/>
    <w:rsid w:val="007651E5"/>
    <w:rsid w:val="007670DC"/>
    <w:rsid w:val="0077111A"/>
    <w:rsid w:val="00772721"/>
    <w:rsid w:val="007756ED"/>
    <w:rsid w:val="00782115"/>
    <w:rsid w:val="007870FC"/>
    <w:rsid w:val="00787CD0"/>
    <w:rsid w:val="00791053"/>
    <w:rsid w:val="00791A3A"/>
    <w:rsid w:val="00791BB9"/>
    <w:rsid w:val="00794196"/>
    <w:rsid w:val="00796EC9"/>
    <w:rsid w:val="00797637"/>
    <w:rsid w:val="007A3195"/>
    <w:rsid w:val="007A3680"/>
    <w:rsid w:val="007A59B8"/>
    <w:rsid w:val="007A72D3"/>
    <w:rsid w:val="007A75F5"/>
    <w:rsid w:val="007B2862"/>
    <w:rsid w:val="007B662A"/>
    <w:rsid w:val="007C2C7E"/>
    <w:rsid w:val="007D1292"/>
    <w:rsid w:val="007D28C9"/>
    <w:rsid w:val="007D3CC8"/>
    <w:rsid w:val="007D4AE2"/>
    <w:rsid w:val="007D62F9"/>
    <w:rsid w:val="007D63A4"/>
    <w:rsid w:val="007E1AA2"/>
    <w:rsid w:val="007E303C"/>
    <w:rsid w:val="007E4C1F"/>
    <w:rsid w:val="007F0759"/>
    <w:rsid w:val="007F25C0"/>
    <w:rsid w:val="007F26D5"/>
    <w:rsid w:val="007F5F52"/>
    <w:rsid w:val="007F768B"/>
    <w:rsid w:val="007F77C6"/>
    <w:rsid w:val="008003A1"/>
    <w:rsid w:val="008006B7"/>
    <w:rsid w:val="00800FDB"/>
    <w:rsid w:val="00802081"/>
    <w:rsid w:val="00806461"/>
    <w:rsid w:val="0081096D"/>
    <w:rsid w:val="00810EAD"/>
    <w:rsid w:val="00811833"/>
    <w:rsid w:val="00811B44"/>
    <w:rsid w:val="008174D4"/>
    <w:rsid w:val="00820FE6"/>
    <w:rsid w:val="00821A66"/>
    <w:rsid w:val="00822476"/>
    <w:rsid w:val="00822882"/>
    <w:rsid w:val="00825F68"/>
    <w:rsid w:val="00826B12"/>
    <w:rsid w:val="008278F6"/>
    <w:rsid w:val="00835408"/>
    <w:rsid w:val="00837CEF"/>
    <w:rsid w:val="00840035"/>
    <w:rsid w:val="008428A9"/>
    <w:rsid w:val="00844112"/>
    <w:rsid w:val="00844733"/>
    <w:rsid w:val="00844929"/>
    <w:rsid w:val="00844DF5"/>
    <w:rsid w:val="008456C9"/>
    <w:rsid w:val="0084611D"/>
    <w:rsid w:val="00850C62"/>
    <w:rsid w:val="00852E6D"/>
    <w:rsid w:val="00861D07"/>
    <w:rsid w:val="008620ED"/>
    <w:rsid w:val="00863011"/>
    <w:rsid w:val="008640AE"/>
    <w:rsid w:val="00865075"/>
    <w:rsid w:val="008673EE"/>
    <w:rsid w:val="0086748F"/>
    <w:rsid w:val="008712A3"/>
    <w:rsid w:val="00872CE4"/>
    <w:rsid w:val="00877B62"/>
    <w:rsid w:val="00881015"/>
    <w:rsid w:val="008810B0"/>
    <w:rsid w:val="008819B6"/>
    <w:rsid w:val="00881AAC"/>
    <w:rsid w:val="0088256A"/>
    <w:rsid w:val="008836B7"/>
    <w:rsid w:val="008841D3"/>
    <w:rsid w:val="00884359"/>
    <w:rsid w:val="00884D3D"/>
    <w:rsid w:val="00887DE6"/>
    <w:rsid w:val="00890172"/>
    <w:rsid w:val="008911D2"/>
    <w:rsid w:val="00893048"/>
    <w:rsid w:val="00894C2A"/>
    <w:rsid w:val="00895DDD"/>
    <w:rsid w:val="008975BC"/>
    <w:rsid w:val="00897708"/>
    <w:rsid w:val="00897D88"/>
    <w:rsid w:val="00897E6F"/>
    <w:rsid w:val="008A2EC6"/>
    <w:rsid w:val="008A2F16"/>
    <w:rsid w:val="008A4B59"/>
    <w:rsid w:val="008A6D69"/>
    <w:rsid w:val="008B0A73"/>
    <w:rsid w:val="008B1823"/>
    <w:rsid w:val="008B2EAD"/>
    <w:rsid w:val="008B42B7"/>
    <w:rsid w:val="008B6A4A"/>
    <w:rsid w:val="008B6E16"/>
    <w:rsid w:val="008B7110"/>
    <w:rsid w:val="008C2029"/>
    <w:rsid w:val="008C61D6"/>
    <w:rsid w:val="008C64F1"/>
    <w:rsid w:val="008C7F7F"/>
    <w:rsid w:val="008D1BB0"/>
    <w:rsid w:val="008D20FF"/>
    <w:rsid w:val="008D36E4"/>
    <w:rsid w:val="008D3D3B"/>
    <w:rsid w:val="008D3DE6"/>
    <w:rsid w:val="008D4223"/>
    <w:rsid w:val="008D44CC"/>
    <w:rsid w:val="008D46E3"/>
    <w:rsid w:val="008D49A6"/>
    <w:rsid w:val="008D52CA"/>
    <w:rsid w:val="008D6709"/>
    <w:rsid w:val="008D74B6"/>
    <w:rsid w:val="008E083A"/>
    <w:rsid w:val="008E2450"/>
    <w:rsid w:val="008E29A9"/>
    <w:rsid w:val="008E7896"/>
    <w:rsid w:val="008E7D2D"/>
    <w:rsid w:val="008F2477"/>
    <w:rsid w:val="008F7815"/>
    <w:rsid w:val="00900F02"/>
    <w:rsid w:val="009010F0"/>
    <w:rsid w:val="00901162"/>
    <w:rsid w:val="0090223A"/>
    <w:rsid w:val="009028E2"/>
    <w:rsid w:val="00914EAB"/>
    <w:rsid w:val="00920D7F"/>
    <w:rsid w:val="00920F85"/>
    <w:rsid w:val="00922D49"/>
    <w:rsid w:val="0092502E"/>
    <w:rsid w:val="00925E37"/>
    <w:rsid w:val="00925EDD"/>
    <w:rsid w:val="00927D0E"/>
    <w:rsid w:val="009309DA"/>
    <w:rsid w:val="0093260B"/>
    <w:rsid w:val="00936688"/>
    <w:rsid w:val="00937CFA"/>
    <w:rsid w:val="009406B3"/>
    <w:rsid w:val="00943C27"/>
    <w:rsid w:val="00945CF5"/>
    <w:rsid w:val="009500A1"/>
    <w:rsid w:val="0095037E"/>
    <w:rsid w:val="00952AAD"/>
    <w:rsid w:val="00954567"/>
    <w:rsid w:val="00957466"/>
    <w:rsid w:val="0096260B"/>
    <w:rsid w:val="009664D5"/>
    <w:rsid w:val="00970C69"/>
    <w:rsid w:val="00971F1C"/>
    <w:rsid w:val="0097211D"/>
    <w:rsid w:val="00972E10"/>
    <w:rsid w:val="009746CA"/>
    <w:rsid w:val="00981963"/>
    <w:rsid w:val="00983C82"/>
    <w:rsid w:val="00984520"/>
    <w:rsid w:val="0098545C"/>
    <w:rsid w:val="00985BF7"/>
    <w:rsid w:val="00990071"/>
    <w:rsid w:val="009900B5"/>
    <w:rsid w:val="00991EA9"/>
    <w:rsid w:val="00992BA2"/>
    <w:rsid w:val="00992F83"/>
    <w:rsid w:val="0099508A"/>
    <w:rsid w:val="009973C7"/>
    <w:rsid w:val="009974EB"/>
    <w:rsid w:val="00997813"/>
    <w:rsid w:val="009A03D2"/>
    <w:rsid w:val="009A1126"/>
    <w:rsid w:val="009A5E42"/>
    <w:rsid w:val="009A61A2"/>
    <w:rsid w:val="009A781F"/>
    <w:rsid w:val="009B1584"/>
    <w:rsid w:val="009B21CA"/>
    <w:rsid w:val="009B2235"/>
    <w:rsid w:val="009B2648"/>
    <w:rsid w:val="009B6E8F"/>
    <w:rsid w:val="009C03E5"/>
    <w:rsid w:val="009C2100"/>
    <w:rsid w:val="009C3730"/>
    <w:rsid w:val="009C37BD"/>
    <w:rsid w:val="009C3AAC"/>
    <w:rsid w:val="009C3D84"/>
    <w:rsid w:val="009C4D19"/>
    <w:rsid w:val="009C5134"/>
    <w:rsid w:val="009C5FDB"/>
    <w:rsid w:val="009C693E"/>
    <w:rsid w:val="009C70CB"/>
    <w:rsid w:val="009D0169"/>
    <w:rsid w:val="009D1EA4"/>
    <w:rsid w:val="009D27AA"/>
    <w:rsid w:val="009D4991"/>
    <w:rsid w:val="009D5BB5"/>
    <w:rsid w:val="009D696D"/>
    <w:rsid w:val="009D6DAB"/>
    <w:rsid w:val="009D6ED2"/>
    <w:rsid w:val="009D7D27"/>
    <w:rsid w:val="009E0F1A"/>
    <w:rsid w:val="009E140D"/>
    <w:rsid w:val="009E1E55"/>
    <w:rsid w:val="009E4465"/>
    <w:rsid w:val="009E6401"/>
    <w:rsid w:val="009E6C54"/>
    <w:rsid w:val="009E6D44"/>
    <w:rsid w:val="009F2A25"/>
    <w:rsid w:val="009F5235"/>
    <w:rsid w:val="009F531A"/>
    <w:rsid w:val="009F6550"/>
    <w:rsid w:val="009F786E"/>
    <w:rsid w:val="00A00902"/>
    <w:rsid w:val="00A039FF"/>
    <w:rsid w:val="00A05ACE"/>
    <w:rsid w:val="00A05CA4"/>
    <w:rsid w:val="00A14AE3"/>
    <w:rsid w:val="00A16675"/>
    <w:rsid w:val="00A17766"/>
    <w:rsid w:val="00A22CD6"/>
    <w:rsid w:val="00A22D4B"/>
    <w:rsid w:val="00A234EC"/>
    <w:rsid w:val="00A236D2"/>
    <w:rsid w:val="00A2417A"/>
    <w:rsid w:val="00A27804"/>
    <w:rsid w:val="00A31920"/>
    <w:rsid w:val="00A32FDA"/>
    <w:rsid w:val="00A36AB5"/>
    <w:rsid w:val="00A37252"/>
    <w:rsid w:val="00A37DDA"/>
    <w:rsid w:val="00A411D1"/>
    <w:rsid w:val="00A41566"/>
    <w:rsid w:val="00A43389"/>
    <w:rsid w:val="00A43C40"/>
    <w:rsid w:val="00A43E71"/>
    <w:rsid w:val="00A45753"/>
    <w:rsid w:val="00A47B15"/>
    <w:rsid w:val="00A47E47"/>
    <w:rsid w:val="00A52F84"/>
    <w:rsid w:val="00A536A1"/>
    <w:rsid w:val="00A56AA4"/>
    <w:rsid w:val="00A56B05"/>
    <w:rsid w:val="00A57678"/>
    <w:rsid w:val="00A60E2F"/>
    <w:rsid w:val="00A61C03"/>
    <w:rsid w:val="00A63127"/>
    <w:rsid w:val="00A63284"/>
    <w:rsid w:val="00A64CB8"/>
    <w:rsid w:val="00A67018"/>
    <w:rsid w:val="00A672F3"/>
    <w:rsid w:val="00A673DC"/>
    <w:rsid w:val="00A7076E"/>
    <w:rsid w:val="00A709BE"/>
    <w:rsid w:val="00A70E23"/>
    <w:rsid w:val="00A7162E"/>
    <w:rsid w:val="00A72D71"/>
    <w:rsid w:val="00A75705"/>
    <w:rsid w:val="00A7634D"/>
    <w:rsid w:val="00A77C69"/>
    <w:rsid w:val="00A83953"/>
    <w:rsid w:val="00A840C5"/>
    <w:rsid w:val="00A903B6"/>
    <w:rsid w:val="00A90F4F"/>
    <w:rsid w:val="00A947AA"/>
    <w:rsid w:val="00A96748"/>
    <w:rsid w:val="00A96FD9"/>
    <w:rsid w:val="00AA0500"/>
    <w:rsid w:val="00AA1B53"/>
    <w:rsid w:val="00AA3556"/>
    <w:rsid w:val="00AA35FD"/>
    <w:rsid w:val="00AA3DB7"/>
    <w:rsid w:val="00AA72C6"/>
    <w:rsid w:val="00AB2DFA"/>
    <w:rsid w:val="00AB3012"/>
    <w:rsid w:val="00AB321C"/>
    <w:rsid w:val="00AB3DEF"/>
    <w:rsid w:val="00AB42E2"/>
    <w:rsid w:val="00AB688F"/>
    <w:rsid w:val="00AB75EA"/>
    <w:rsid w:val="00AB7AA2"/>
    <w:rsid w:val="00AC424A"/>
    <w:rsid w:val="00AC4BC1"/>
    <w:rsid w:val="00AC588F"/>
    <w:rsid w:val="00AC5E4B"/>
    <w:rsid w:val="00AD04BD"/>
    <w:rsid w:val="00AD1A03"/>
    <w:rsid w:val="00AD2589"/>
    <w:rsid w:val="00AD38FC"/>
    <w:rsid w:val="00AD7011"/>
    <w:rsid w:val="00AD7214"/>
    <w:rsid w:val="00AE1066"/>
    <w:rsid w:val="00AE19D8"/>
    <w:rsid w:val="00AE4518"/>
    <w:rsid w:val="00AE5D7F"/>
    <w:rsid w:val="00AE79F0"/>
    <w:rsid w:val="00AE7D44"/>
    <w:rsid w:val="00AF18BC"/>
    <w:rsid w:val="00AF4FE7"/>
    <w:rsid w:val="00AF6EC1"/>
    <w:rsid w:val="00AF7CF5"/>
    <w:rsid w:val="00B00331"/>
    <w:rsid w:val="00B0116D"/>
    <w:rsid w:val="00B01A80"/>
    <w:rsid w:val="00B07C27"/>
    <w:rsid w:val="00B10DE1"/>
    <w:rsid w:val="00B10FF8"/>
    <w:rsid w:val="00B111B9"/>
    <w:rsid w:val="00B11BC8"/>
    <w:rsid w:val="00B15768"/>
    <w:rsid w:val="00B203C4"/>
    <w:rsid w:val="00B221F4"/>
    <w:rsid w:val="00B22995"/>
    <w:rsid w:val="00B22E81"/>
    <w:rsid w:val="00B23996"/>
    <w:rsid w:val="00B23CB2"/>
    <w:rsid w:val="00B2561A"/>
    <w:rsid w:val="00B25A64"/>
    <w:rsid w:val="00B32AB3"/>
    <w:rsid w:val="00B34E7C"/>
    <w:rsid w:val="00B368EA"/>
    <w:rsid w:val="00B37527"/>
    <w:rsid w:val="00B37EEF"/>
    <w:rsid w:val="00B40704"/>
    <w:rsid w:val="00B43FC2"/>
    <w:rsid w:val="00B47485"/>
    <w:rsid w:val="00B518C3"/>
    <w:rsid w:val="00B55185"/>
    <w:rsid w:val="00B6104F"/>
    <w:rsid w:val="00B61923"/>
    <w:rsid w:val="00B621D6"/>
    <w:rsid w:val="00B62914"/>
    <w:rsid w:val="00B64F6B"/>
    <w:rsid w:val="00B65D6F"/>
    <w:rsid w:val="00B67552"/>
    <w:rsid w:val="00B67C23"/>
    <w:rsid w:val="00B67CAC"/>
    <w:rsid w:val="00B75735"/>
    <w:rsid w:val="00B76B0F"/>
    <w:rsid w:val="00B77142"/>
    <w:rsid w:val="00B7766E"/>
    <w:rsid w:val="00B80A2C"/>
    <w:rsid w:val="00B81F60"/>
    <w:rsid w:val="00B824D6"/>
    <w:rsid w:val="00B83F8E"/>
    <w:rsid w:val="00B841AC"/>
    <w:rsid w:val="00B865B0"/>
    <w:rsid w:val="00B90780"/>
    <w:rsid w:val="00B918B8"/>
    <w:rsid w:val="00B9240D"/>
    <w:rsid w:val="00B94BB8"/>
    <w:rsid w:val="00B94C15"/>
    <w:rsid w:val="00B95E5A"/>
    <w:rsid w:val="00B96B27"/>
    <w:rsid w:val="00BA22A8"/>
    <w:rsid w:val="00BA3E48"/>
    <w:rsid w:val="00BA4BF8"/>
    <w:rsid w:val="00BA7C61"/>
    <w:rsid w:val="00BA7F9B"/>
    <w:rsid w:val="00BB1EB3"/>
    <w:rsid w:val="00BB2678"/>
    <w:rsid w:val="00BB3041"/>
    <w:rsid w:val="00BC2343"/>
    <w:rsid w:val="00BC76D5"/>
    <w:rsid w:val="00BD18B8"/>
    <w:rsid w:val="00BD30C8"/>
    <w:rsid w:val="00BD3EB4"/>
    <w:rsid w:val="00BD5C65"/>
    <w:rsid w:val="00BE01CA"/>
    <w:rsid w:val="00BE308A"/>
    <w:rsid w:val="00BE6018"/>
    <w:rsid w:val="00BF1DD5"/>
    <w:rsid w:val="00BF1F57"/>
    <w:rsid w:val="00BF3EA0"/>
    <w:rsid w:val="00BF4086"/>
    <w:rsid w:val="00BF426C"/>
    <w:rsid w:val="00BF4474"/>
    <w:rsid w:val="00BF460D"/>
    <w:rsid w:val="00BF58D0"/>
    <w:rsid w:val="00BF7D6A"/>
    <w:rsid w:val="00C013E1"/>
    <w:rsid w:val="00C01611"/>
    <w:rsid w:val="00C01C01"/>
    <w:rsid w:val="00C02C6D"/>
    <w:rsid w:val="00C02D59"/>
    <w:rsid w:val="00C030B6"/>
    <w:rsid w:val="00C03284"/>
    <w:rsid w:val="00C04855"/>
    <w:rsid w:val="00C050D7"/>
    <w:rsid w:val="00C05B5F"/>
    <w:rsid w:val="00C104CC"/>
    <w:rsid w:val="00C130C1"/>
    <w:rsid w:val="00C152FE"/>
    <w:rsid w:val="00C16739"/>
    <w:rsid w:val="00C22CCE"/>
    <w:rsid w:val="00C23BA2"/>
    <w:rsid w:val="00C25D0C"/>
    <w:rsid w:val="00C319CF"/>
    <w:rsid w:val="00C32AF2"/>
    <w:rsid w:val="00C33204"/>
    <w:rsid w:val="00C338EB"/>
    <w:rsid w:val="00C33E2E"/>
    <w:rsid w:val="00C3465D"/>
    <w:rsid w:val="00C379E9"/>
    <w:rsid w:val="00C37E98"/>
    <w:rsid w:val="00C42431"/>
    <w:rsid w:val="00C43215"/>
    <w:rsid w:val="00C439FB"/>
    <w:rsid w:val="00C43F23"/>
    <w:rsid w:val="00C4675D"/>
    <w:rsid w:val="00C467F0"/>
    <w:rsid w:val="00C477A2"/>
    <w:rsid w:val="00C50011"/>
    <w:rsid w:val="00C503D3"/>
    <w:rsid w:val="00C52F90"/>
    <w:rsid w:val="00C5444F"/>
    <w:rsid w:val="00C56857"/>
    <w:rsid w:val="00C6069A"/>
    <w:rsid w:val="00C62509"/>
    <w:rsid w:val="00C645E6"/>
    <w:rsid w:val="00C64D82"/>
    <w:rsid w:val="00C64FBC"/>
    <w:rsid w:val="00C65A83"/>
    <w:rsid w:val="00C67DCB"/>
    <w:rsid w:val="00C736BB"/>
    <w:rsid w:val="00C737E8"/>
    <w:rsid w:val="00C80F23"/>
    <w:rsid w:val="00C81151"/>
    <w:rsid w:val="00C81746"/>
    <w:rsid w:val="00C82CC6"/>
    <w:rsid w:val="00C850A3"/>
    <w:rsid w:val="00C85C32"/>
    <w:rsid w:val="00C87568"/>
    <w:rsid w:val="00C87BB7"/>
    <w:rsid w:val="00C90DB6"/>
    <w:rsid w:val="00C9394F"/>
    <w:rsid w:val="00C93B1A"/>
    <w:rsid w:val="00C9504A"/>
    <w:rsid w:val="00C96275"/>
    <w:rsid w:val="00C968F4"/>
    <w:rsid w:val="00C96F5F"/>
    <w:rsid w:val="00CA3977"/>
    <w:rsid w:val="00CA5927"/>
    <w:rsid w:val="00CA79EC"/>
    <w:rsid w:val="00CB39C2"/>
    <w:rsid w:val="00CB44DE"/>
    <w:rsid w:val="00CB4C8C"/>
    <w:rsid w:val="00CB6782"/>
    <w:rsid w:val="00CB7629"/>
    <w:rsid w:val="00CC00EC"/>
    <w:rsid w:val="00CC080A"/>
    <w:rsid w:val="00CC3C04"/>
    <w:rsid w:val="00CC45B7"/>
    <w:rsid w:val="00CC4CB4"/>
    <w:rsid w:val="00CE3C13"/>
    <w:rsid w:val="00CE4499"/>
    <w:rsid w:val="00CE5277"/>
    <w:rsid w:val="00CE6358"/>
    <w:rsid w:val="00CE7FC6"/>
    <w:rsid w:val="00CF0249"/>
    <w:rsid w:val="00CF0C6C"/>
    <w:rsid w:val="00CF2D54"/>
    <w:rsid w:val="00D01324"/>
    <w:rsid w:val="00D02BA5"/>
    <w:rsid w:val="00D03538"/>
    <w:rsid w:val="00D03B67"/>
    <w:rsid w:val="00D049B8"/>
    <w:rsid w:val="00D0516C"/>
    <w:rsid w:val="00D05EE7"/>
    <w:rsid w:val="00D068D0"/>
    <w:rsid w:val="00D078D1"/>
    <w:rsid w:val="00D129A8"/>
    <w:rsid w:val="00D12EC7"/>
    <w:rsid w:val="00D12FB9"/>
    <w:rsid w:val="00D13171"/>
    <w:rsid w:val="00D13987"/>
    <w:rsid w:val="00D16A56"/>
    <w:rsid w:val="00D200BD"/>
    <w:rsid w:val="00D22399"/>
    <w:rsid w:val="00D26F6B"/>
    <w:rsid w:val="00D336CE"/>
    <w:rsid w:val="00D33751"/>
    <w:rsid w:val="00D33FBF"/>
    <w:rsid w:val="00D36F6E"/>
    <w:rsid w:val="00D37343"/>
    <w:rsid w:val="00D37D1F"/>
    <w:rsid w:val="00D4205E"/>
    <w:rsid w:val="00D565EC"/>
    <w:rsid w:val="00D61378"/>
    <w:rsid w:val="00D61982"/>
    <w:rsid w:val="00D6226F"/>
    <w:rsid w:val="00D6267A"/>
    <w:rsid w:val="00D674CF"/>
    <w:rsid w:val="00D6766B"/>
    <w:rsid w:val="00D678DF"/>
    <w:rsid w:val="00D67D12"/>
    <w:rsid w:val="00D70923"/>
    <w:rsid w:val="00D74F09"/>
    <w:rsid w:val="00D754C0"/>
    <w:rsid w:val="00D75673"/>
    <w:rsid w:val="00D7585A"/>
    <w:rsid w:val="00D80618"/>
    <w:rsid w:val="00D82494"/>
    <w:rsid w:val="00D83763"/>
    <w:rsid w:val="00D84A4B"/>
    <w:rsid w:val="00D85E13"/>
    <w:rsid w:val="00D8669F"/>
    <w:rsid w:val="00D872A0"/>
    <w:rsid w:val="00D92168"/>
    <w:rsid w:val="00D927B7"/>
    <w:rsid w:val="00D940B5"/>
    <w:rsid w:val="00D95CB0"/>
    <w:rsid w:val="00D977C0"/>
    <w:rsid w:val="00DA00A3"/>
    <w:rsid w:val="00DA13F3"/>
    <w:rsid w:val="00DA27D4"/>
    <w:rsid w:val="00DA2DE3"/>
    <w:rsid w:val="00DA716A"/>
    <w:rsid w:val="00DB1841"/>
    <w:rsid w:val="00DB1F4F"/>
    <w:rsid w:val="00DB2A0D"/>
    <w:rsid w:val="00DB37EE"/>
    <w:rsid w:val="00DB4450"/>
    <w:rsid w:val="00DB7B69"/>
    <w:rsid w:val="00DC234A"/>
    <w:rsid w:val="00DC34E9"/>
    <w:rsid w:val="00DC41E4"/>
    <w:rsid w:val="00DC6697"/>
    <w:rsid w:val="00DC7C77"/>
    <w:rsid w:val="00DC7F19"/>
    <w:rsid w:val="00DD1798"/>
    <w:rsid w:val="00DD2809"/>
    <w:rsid w:val="00DD7E94"/>
    <w:rsid w:val="00DD7EA2"/>
    <w:rsid w:val="00DE00F2"/>
    <w:rsid w:val="00DE07B4"/>
    <w:rsid w:val="00DE117F"/>
    <w:rsid w:val="00DE279B"/>
    <w:rsid w:val="00DE2B64"/>
    <w:rsid w:val="00DE401C"/>
    <w:rsid w:val="00DE4304"/>
    <w:rsid w:val="00DE6DF1"/>
    <w:rsid w:val="00DF0726"/>
    <w:rsid w:val="00DF63FA"/>
    <w:rsid w:val="00E012CC"/>
    <w:rsid w:val="00E02B71"/>
    <w:rsid w:val="00E02DEB"/>
    <w:rsid w:val="00E042A1"/>
    <w:rsid w:val="00E104FA"/>
    <w:rsid w:val="00E105E5"/>
    <w:rsid w:val="00E1082A"/>
    <w:rsid w:val="00E11166"/>
    <w:rsid w:val="00E13182"/>
    <w:rsid w:val="00E15383"/>
    <w:rsid w:val="00E159D0"/>
    <w:rsid w:val="00E1738C"/>
    <w:rsid w:val="00E22D28"/>
    <w:rsid w:val="00E230D7"/>
    <w:rsid w:val="00E230E3"/>
    <w:rsid w:val="00E30EDF"/>
    <w:rsid w:val="00E31FBA"/>
    <w:rsid w:val="00E36AAE"/>
    <w:rsid w:val="00E413A9"/>
    <w:rsid w:val="00E41773"/>
    <w:rsid w:val="00E430D8"/>
    <w:rsid w:val="00E4392C"/>
    <w:rsid w:val="00E44C57"/>
    <w:rsid w:val="00E45967"/>
    <w:rsid w:val="00E462F4"/>
    <w:rsid w:val="00E46FFD"/>
    <w:rsid w:val="00E513F6"/>
    <w:rsid w:val="00E52AA3"/>
    <w:rsid w:val="00E52F3B"/>
    <w:rsid w:val="00E53D94"/>
    <w:rsid w:val="00E53DEA"/>
    <w:rsid w:val="00E616DB"/>
    <w:rsid w:val="00E618DD"/>
    <w:rsid w:val="00E627A4"/>
    <w:rsid w:val="00E630ED"/>
    <w:rsid w:val="00E73C41"/>
    <w:rsid w:val="00E74EC5"/>
    <w:rsid w:val="00E76B86"/>
    <w:rsid w:val="00E8342F"/>
    <w:rsid w:val="00E8405D"/>
    <w:rsid w:val="00E847A7"/>
    <w:rsid w:val="00E87C2F"/>
    <w:rsid w:val="00E906B4"/>
    <w:rsid w:val="00E9095B"/>
    <w:rsid w:val="00E90CF1"/>
    <w:rsid w:val="00E9399B"/>
    <w:rsid w:val="00E94008"/>
    <w:rsid w:val="00E94762"/>
    <w:rsid w:val="00E96B52"/>
    <w:rsid w:val="00E97B3C"/>
    <w:rsid w:val="00EA2244"/>
    <w:rsid w:val="00EA2934"/>
    <w:rsid w:val="00EA3F21"/>
    <w:rsid w:val="00EA411E"/>
    <w:rsid w:val="00EA5FC0"/>
    <w:rsid w:val="00EA6FA7"/>
    <w:rsid w:val="00EB067F"/>
    <w:rsid w:val="00EB1F02"/>
    <w:rsid w:val="00EB51FD"/>
    <w:rsid w:val="00EB5BC5"/>
    <w:rsid w:val="00EB72C1"/>
    <w:rsid w:val="00EB760E"/>
    <w:rsid w:val="00EC086C"/>
    <w:rsid w:val="00EC0963"/>
    <w:rsid w:val="00EC32D4"/>
    <w:rsid w:val="00EC42D0"/>
    <w:rsid w:val="00EC4BA3"/>
    <w:rsid w:val="00EC5CE6"/>
    <w:rsid w:val="00EC638F"/>
    <w:rsid w:val="00ED3DCF"/>
    <w:rsid w:val="00EE2ACE"/>
    <w:rsid w:val="00EE4874"/>
    <w:rsid w:val="00EE79A6"/>
    <w:rsid w:val="00EE7FB4"/>
    <w:rsid w:val="00EF0D26"/>
    <w:rsid w:val="00EF0D86"/>
    <w:rsid w:val="00EF22FE"/>
    <w:rsid w:val="00EF601C"/>
    <w:rsid w:val="00EF76AC"/>
    <w:rsid w:val="00EF7BEA"/>
    <w:rsid w:val="00EF7C29"/>
    <w:rsid w:val="00F005A0"/>
    <w:rsid w:val="00F01D97"/>
    <w:rsid w:val="00F02435"/>
    <w:rsid w:val="00F0542C"/>
    <w:rsid w:val="00F058BE"/>
    <w:rsid w:val="00F077D2"/>
    <w:rsid w:val="00F11352"/>
    <w:rsid w:val="00F13FCD"/>
    <w:rsid w:val="00F1498D"/>
    <w:rsid w:val="00F14D34"/>
    <w:rsid w:val="00F14DDF"/>
    <w:rsid w:val="00F152AD"/>
    <w:rsid w:val="00F158FF"/>
    <w:rsid w:val="00F20BE9"/>
    <w:rsid w:val="00F2285F"/>
    <w:rsid w:val="00F22F00"/>
    <w:rsid w:val="00F23155"/>
    <w:rsid w:val="00F24E0E"/>
    <w:rsid w:val="00F26693"/>
    <w:rsid w:val="00F32D4F"/>
    <w:rsid w:val="00F36130"/>
    <w:rsid w:val="00F40444"/>
    <w:rsid w:val="00F423BD"/>
    <w:rsid w:val="00F432FF"/>
    <w:rsid w:val="00F4715C"/>
    <w:rsid w:val="00F54869"/>
    <w:rsid w:val="00F556B2"/>
    <w:rsid w:val="00F57187"/>
    <w:rsid w:val="00F574E5"/>
    <w:rsid w:val="00F5754B"/>
    <w:rsid w:val="00F576DE"/>
    <w:rsid w:val="00F63BF7"/>
    <w:rsid w:val="00F65617"/>
    <w:rsid w:val="00F710BE"/>
    <w:rsid w:val="00F72CEF"/>
    <w:rsid w:val="00F736D2"/>
    <w:rsid w:val="00F7564C"/>
    <w:rsid w:val="00F76220"/>
    <w:rsid w:val="00F769BE"/>
    <w:rsid w:val="00F76A8A"/>
    <w:rsid w:val="00F81207"/>
    <w:rsid w:val="00F82E6B"/>
    <w:rsid w:val="00F94B4D"/>
    <w:rsid w:val="00F951CF"/>
    <w:rsid w:val="00F97B71"/>
    <w:rsid w:val="00FA1925"/>
    <w:rsid w:val="00FA2DDA"/>
    <w:rsid w:val="00FA34CA"/>
    <w:rsid w:val="00FA3CC8"/>
    <w:rsid w:val="00FA45BA"/>
    <w:rsid w:val="00FA4A55"/>
    <w:rsid w:val="00FA4D4F"/>
    <w:rsid w:val="00FA54E8"/>
    <w:rsid w:val="00FA5CA2"/>
    <w:rsid w:val="00FB2D17"/>
    <w:rsid w:val="00FB2F69"/>
    <w:rsid w:val="00FB39F7"/>
    <w:rsid w:val="00FB3BCA"/>
    <w:rsid w:val="00FB45FF"/>
    <w:rsid w:val="00FB47E0"/>
    <w:rsid w:val="00FB4AE7"/>
    <w:rsid w:val="00FB5D97"/>
    <w:rsid w:val="00FB7363"/>
    <w:rsid w:val="00FB757E"/>
    <w:rsid w:val="00FC1CA5"/>
    <w:rsid w:val="00FC2979"/>
    <w:rsid w:val="00FC45F4"/>
    <w:rsid w:val="00FC4DDD"/>
    <w:rsid w:val="00FD1C3C"/>
    <w:rsid w:val="00FD38A8"/>
    <w:rsid w:val="00FD6AC8"/>
    <w:rsid w:val="00FD7298"/>
    <w:rsid w:val="00FD7CF6"/>
    <w:rsid w:val="00FE308B"/>
    <w:rsid w:val="00FE3EA1"/>
    <w:rsid w:val="00FE4818"/>
    <w:rsid w:val="00FE5D80"/>
    <w:rsid w:val="00FF6ADB"/>
    <w:rsid w:val="00FF7F4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B8127857-7F2B-4043-B666-D54C93769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qFormat/>
    <w:rsid w:val="00A7634D"/>
    <w:pPr>
      <w:keepNext/>
      <w:keepLines/>
      <w:spacing w:before="340" w:after="330" w:line="578" w:lineRule="auto"/>
      <w:outlineLvl w:val="0"/>
    </w:pPr>
    <w:rPr>
      <w:b/>
      <w:bCs/>
      <w:kern w:val="44"/>
      <w:sz w:val="44"/>
      <w:szCs w:val="44"/>
    </w:rPr>
  </w:style>
  <w:style w:type="paragraph" w:styleId="2">
    <w:name w:val="heading 2"/>
    <w:basedOn w:val="a"/>
    <w:next w:val="a0"/>
    <w:qFormat/>
    <w:rsid w:val="00EB72C1"/>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EB72C1"/>
    <w:pPr>
      <w:ind w:firstLineChars="200" w:firstLine="420"/>
    </w:pPr>
  </w:style>
  <w:style w:type="paragraph" w:styleId="a4">
    <w:name w:val="Body Text Indent"/>
    <w:basedOn w:val="a"/>
    <w:rsid w:val="00EB72C1"/>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rsid w:val="00EB72C1"/>
    <w:rPr>
      <w:rFonts w:ascii="宋体" w:hAnsi="Courier New"/>
      <w:szCs w:val="21"/>
    </w:rPr>
  </w:style>
  <w:style w:type="paragraph" w:styleId="20">
    <w:name w:val="Body Text Indent 2"/>
    <w:basedOn w:val="a"/>
    <w:rsid w:val="00EB72C1"/>
    <w:pPr>
      <w:spacing w:line="560" w:lineRule="exact"/>
      <w:ind w:firstLineChars="200" w:firstLine="480"/>
    </w:pPr>
    <w:rPr>
      <w:rFonts w:ascii="宋体" w:hAnsi="宋体"/>
      <w:color w:val="FF0000"/>
      <w:sz w:val="24"/>
    </w:rPr>
  </w:style>
  <w:style w:type="paragraph" w:styleId="a6">
    <w:name w:val="footer"/>
    <w:basedOn w:val="a"/>
    <w:rsid w:val="00EB72C1"/>
    <w:pPr>
      <w:tabs>
        <w:tab w:val="center" w:pos="4153"/>
        <w:tab w:val="right" w:pos="8306"/>
      </w:tabs>
      <w:snapToGrid w:val="0"/>
      <w:jc w:val="left"/>
    </w:pPr>
    <w:rPr>
      <w:sz w:val="18"/>
      <w:szCs w:val="18"/>
    </w:rPr>
  </w:style>
  <w:style w:type="character" w:styleId="a7">
    <w:name w:val="page number"/>
    <w:basedOn w:val="a1"/>
    <w:rsid w:val="00EB72C1"/>
  </w:style>
  <w:style w:type="character" w:styleId="a8">
    <w:name w:val="Hyperlink"/>
    <w:rsid w:val="00EB72C1"/>
    <w:rPr>
      <w:color w:val="0000FF"/>
      <w:u w:val="single"/>
    </w:rPr>
  </w:style>
  <w:style w:type="paragraph" w:styleId="3">
    <w:name w:val="Body Text Indent 3"/>
    <w:basedOn w:val="a"/>
    <w:rsid w:val="00EB72C1"/>
    <w:pPr>
      <w:spacing w:line="560" w:lineRule="exact"/>
      <w:ind w:firstLineChars="200" w:firstLine="420"/>
    </w:pPr>
    <w:rPr>
      <w:rFonts w:ascii="Arial" w:hAnsi="Arial" w:cs="Arial"/>
      <w:color w:val="FF0000"/>
    </w:rPr>
  </w:style>
  <w:style w:type="paragraph" w:styleId="a9">
    <w:name w:val="header"/>
    <w:basedOn w:val="a"/>
    <w:link w:val="Char0"/>
    <w:uiPriority w:val="99"/>
    <w:rsid w:val="00EB72C1"/>
    <w:pPr>
      <w:pBdr>
        <w:bottom w:val="single" w:sz="6" w:space="1" w:color="auto"/>
      </w:pBdr>
      <w:tabs>
        <w:tab w:val="center" w:pos="4153"/>
        <w:tab w:val="right" w:pos="8306"/>
      </w:tabs>
      <w:snapToGrid w:val="0"/>
      <w:jc w:val="center"/>
    </w:pPr>
    <w:rPr>
      <w:sz w:val="18"/>
      <w:szCs w:val="18"/>
    </w:rPr>
  </w:style>
  <w:style w:type="character" w:styleId="aa">
    <w:name w:val="FollowedHyperlink"/>
    <w:rsid w:val="00EB72C1"/>
    <w:rPr>
      <w:color w:val="800080"/>
      <w:u w:val="single"/>
    </w:rPr>
  </w:style>
  <w:style w:type="paragraph" w:styleId="ab">
    <w:name w:val="List"/>
    <w:basedOn w:val="ac"/>
    <w:rsid w:val="00EB72C1"/>
    <w:pPr>
      <w:spacing w:after="220" w:line="220" w:lineRule="atLeast"/>
      <w:ind w:left="1440" w:hanging="360"/>
    </w:pPr>
    <w:rPr>
      <w:szCs w:val="20"/>
    </w:rPr>
  </w:style>
  <w:style w:type="paragraph" w:styleId="ac">
    <w:name w:val="Body Text"/>
    <w:basedOn w:val="a"/>
    <w:rsid w:val="00EB72C1"/>
    <w:pPr>
      <w:spacing w:after="120"/>
    </w:pPr>
  </w:style>
  <w:style w:type="paragraph" w:styleId="ad">
    <w:name w:val="Date"/>
    <w:basedOn w:val="a"/>
    <w:next w:val="a"/>
    <w:link w:val="Char1"/>
    <w:rsid w:val="00EB72C1"/>
    <w:rPr>
      <w:sz w:val="24"/>
      <w:szCs w:val="20"/>
    </w:rPr>
  </w:style>
  <w:style w:type="character" w:customStyle="1" w:styleId="c1">
    <w:name w:val="c1"/>
    <w:rsid w:val="00EB72C1"/>
    <w:rPr>
      <w:color w:val="000000"/>
      <w:sz w:val="18"/>
      <w:szCs w:val="18"/>
    </w:rPr>
  </w:style>
  <w:style w:type="paragraph" w:styleId="10">
    <w:name w:val="index 1"/>
    <w:basedOn w:val="a"/>
    <w:next w:val="a"/>
    <w:autoRedefine/>
    <w:semiHidden/>
    <w:rsid w:val="00EB72C1"/>
    <w:pPr>
      <w:jc w:val="right"/>
    </w:pPr>
    <w:rPr>
      <w:color w:val="008000"/>
    </w:rPr>
  </w:style>
  <w:style w:type="paragraph" w:customStyle="1" w:styleId="font5">
    <w:name w:val="font5"/>
    <w:basedOn w:val="a"/>
    <w:rsid w:val="00EB72C1"/>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EB72C1"/>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EB72C1"/>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EB72C1"/>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EB72C1"/>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EB72C1"/>
    <w:rPr>
      <w:sz w:val="18"/>
      <w:szCs w:val="18"/>
    </w:rPr>
  </w:style>
  <w:style w:type="character" w:styleId="af">
    <w:name w:val="annotation reference"/>
    <w:semiHidden/>
    <w:rsid w:val="00EB72C1"/>
    <w:rPr>
      <w:sz w:val="21"/>
      <w:szCs w:val="21"/>
    </w:rPr>
  </w:style>
  <w:style w:type="paragraph" w:styleId="af0">
    <w:name w:val="annotation text"/>
    <w:basedOn w:val="a"/>
    <w:semiHidden/>
    <w:rsid w:val="00EB72C1"/>
    <w:pPr>
      <w:jc w:val="left"/>
    </w:pPr>
  </w:style>
  <w:style w:type="paragraph" w:styleId="af1">
    <w:name w:val="annotation subject"/>
    <w:basedOn w:val="af0"/>
    <w:next w:val="af0"/>
    <w:semiHidden/>
    <w:rsid w:val="00EB72C1"/>
    <w:rPr>
      <w:b/>
      <w:bCs/>
    </w:rPr>
  </w:style>
  <w:style w:type="paragraph" w:customStyle="1" w:styleId="Char2">
    <w:name w:val="Char"/>
    <w:basedOn w:val="a"/>
    <w:rsid w:val="00EB72C1"/>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character" w:customStyle="1" w:styleId="Char">
    <w:name w:val="纯文本 Char"/>
    <w:link w:val="a5"/>
    <w:uiPriority w:val="99"/>
    <w:rsid w:val="00A96FD9"/>
    <w:rPr>
      <w:rFonts w:ascii="宋体" w:hAnsi="Courier New"/>
      <w:kern w:val="2"/>
      <w:sz w:val="21"/>
      <w:szCs w:val="21"/>
    </w:rPr>
  </w:style>
  <w:style w:type="character" w:customStyle="1" w:styleId="Char0">
    <w:name w:val="页眉 Char"/>
    <w:basedOn w:val="a1"/>
    <w:link w:val="a9"/>
    <w:uiPriority w:val="99"/>
    <w:rsid w:val="001D1356"/>
    <w:rPr>
      <w:kern w:val="2"/>
      <w:sz w:val="18"/>
      <w:szCs w:val="18"/>
    </w:rPr>
  </w:style>
  <w:style w:type="character" w:customStyle="1" w:styleId="1Char">
    <w:name w:val="标题 1 Char"/>
    <w:basedOn w:val="a1"/>
    <w:link w:val="1"/>
    <w:rsid w:val="00A7634D"/>
    <w:rPr>
      <w:b/>
      <w:bCs/>
      <w:kern w:val="44"/>
      <w:sz w:val="44"/>
      <w:szCs w:val="44"/>
    </w:rPr>
  </w:style>
  <w:style w:type="character" w:customStyle="1" w:styleId="Char1">
    <w:name w:val="日期 Char"/>
    <w:basedOn w:val="a1"/>
    <w:link w:val="ad"/>
    <w:rsid w:val="00C503D3"/>
    <w:rPr>
      <w:kern w:val="2"/>
      <w:sz w:val="24"/>
    </w:rPr>
  </w:style>
  <w:style w:type="character" w:styleId="af8">
    <w:name w:val="Strong"/>
    <w:basedOn w:val="a1"/>
    <w:uiPriority w:val="22"/>
    <w:qFormat/>
    <w:rsid w:val="00E97B3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248806163">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672801080">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25586713">
      <w:bodyDiv w:val="1"/>
      <w:marLeft w:val="0"/>
      <w:marRight w:val="0"/>
      <w:marTop w:val="0"/>
      <w:marBottom w:val="0"/>
      <w:divBdr>
        <w:top w:val="none" w:sz="0" w:space="0" w:color="auto"/>
        <w:left w:val="none" w:sz="0" w:space="0" w:color="auto"/>
        <w:bottom w:val="none" w:sz="0" w:space="0" w:color="auto"/>
        <w:right w:val="none" w:sz="0" w:space="0" w:color="auto"/>
      </w:divBdr>
    </w:div>
    <w:div w:id="1050878569">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512455957">
      <w:bodyDiv w:val="1"/>
      <w:marLeft w:val="0"/>
      <w:marRight w:val="0"/>
      <w:marTop w:val="0"/>
      <w:marBottom w:val="0"/>
      <w:divBdr>
        <w:top w:val="none" w:sz="0" w:space="0" w:color="auto"/>
        <w:left w:val="none" w:sz="0" w:space="0" w:color="auto"/>
        <w:bottom w:val="none" w:sz="0" w:space="0" w:color="auto"/>
        <w:right w:val="none" w:sz="0" w:space="0" w:color="auto"/>
      </w:divBdr>
    </w:div>
    <w:div w:id="1633444076">
      <w:bodyDiv w:val="1"/>
      <w:marLeft w:val="0"/>
      <w:marRight w:val="0"/>
      <w:marTop w:val="0"/>
      <w:marBottom w:val="0"/>
      <w:divBdr>
        <w:top w:val="none" w:sz="0" w:space="0" w:color="auto"/>
        <w:left w:val="none" w:sz="0" w:space="0" w:color="auto"/>
        <w:bottom w:val="none" w:sz="0" w:space="0" w:color="auto"/>
        <w:right w:val="none" w:sz="0" w:space="0" w:color="auto"/>
      </w:divBdr>
      <w:divsChild>
        <w:div w:id="1453405627">
          <w:marLeft w:val="0"/>
          <w:marRight w:val="0"/>
          <w:marTop w:val="0"/>
          <w:marBottom w:val="0"/>
          <w:divBdr>
            <w:top w:val="none" w:sz="0" w:space="0" w:color="auto"/>
            <w:left w:val="none" w:sz="0" w:space="0" w:color="auto"/>
            <w:bottom w:val="none" w:sz="0" w:space="0" w:color="auto"/>
            <w:right w:val="none" w:sz="0" w:space="0" w:color="auto"/>
          </w:divBdr>
        </w:div>
      </w:divsChild>
    </w:div>
    <w:div w:id="1837266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header" Target="head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26700;&#38754;\qdii.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qdii</Template>
  <TotalTime>103</TotalTime>
  <Pages>13</Pages>
  <Words>1094</Words>
  <Characters>6241</Characters>
  <Application>Microsoft Office Word</Application>
  <DocSecurity>0</DocSecurity>
  <Lines>52</Lines>
  <Paragraphs>14</Paragraphs>
  <ScaleCrop>false</ScaleCrop>
  <Company>TRT. Ltd. Co.</Company>
  <LinksUpToDate>false</LinksUpToDate>
  <CharactersWithSpaces>7321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郝婷婷</cp:lastModifiedBy>
  <cp:revision>241</cp:revision>
  <cp:lastPrinted>2007-07-19T00:46:00Z</cp:lastPrinted>
  <dcterms:created xsi:type="dcterms:W3CDTF">2013-08-01T05:26:00Z</dcterms:created>
  <dcterms:modified xsi:type="dcterms:W3CDTF">2019-01-17T01:42:00Z</dcterms:modified>
</cp:coreProperties>
</file>