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华福证券有限责任公司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华福证券有限责任公司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华福证券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2024年04月09日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华福证券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交银施罗德股息优化混合型证券投资基金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004868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交银施罗德天利宝货币市场基金A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002889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3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交银施罗德天利宝货币市场基金E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002890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4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交银施罗德稳利中短债债券型证券投资基金A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008204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5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交银施罗德稳利中短债债券型证券投资基金C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008205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6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交银施罗德新回报灵活配置混合型证券投资基金A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519752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7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交银施罗德新回报灵活配置混合型证券投资基金C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519760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8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交银施罗德裕隆纯债债券型证券投资基金A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519782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9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交银施罗德裕隆纯债债券型证券投资基金C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519783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华福证券有限责任公司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（0591）96326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www.hfzq.com.cn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2024年04月09日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