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 w:rsidR="00E8043A">
        <w:rPr>
          <w:rFonts w:ascii="宋体" w:hAnsi="宋体"/>
          <w:b/>
          <w:sz w:val="24"/>
        </w:rPr>
        <w:t>2022</w:t>
      </w:r>
      <w:r>
        <w:rPr>
          <w:rFonts w:ascii="宋体" w:hAnsi="宋体" w:hint="eastAsia"/>
          <w:b/>
          <w:sz w:val="24"/>
        </w:rPr>
        <w:t>年</w:t>
      </w:r>
      <w:r w:rsidR="00D8208A">
        <w:rPr>
          <w:rFonts w:ascii="宋体" w:hAnsi="宋体"/>
          <w:b/>
          <w:sz w:val="24"/>
        </w:rPr>
        <w:t>10</w:t>
      </w:r>
      <w:r>
        <w:rPr>
          <w:rFonts w:ascii="宋体" w:hAnsi="宋体"/>
          <w:b/>
          <w:sz w:val="24"/>
        </w:rPr>
        <w:t>月1</w:t>
      </w:r>
      <w:r w:rsidR="00D8208A">
        <w:rPr>
          <w:rFonts w:ascii="宋体" w:hAnsi="宋体"/>
          <w:b/>
          <w:sz w:val="24"/>
        </w:rPr>
        <w:t>7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D8208A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D8208A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D8208A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4A2B9D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4A2B9D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4A2B9D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582BB7" w:rsidP="00582BB7">
            <w:pPr>
              <w:rPr>
                <w:sz w:val="24"/>
              </w:rPr>
            </w:pPr>
            <w:r w:rsidRPr="00582BB7">
              <w:rPr>
                <w:rFonts w:hint="eastAsia"/>
                <w:sz w:val="24"/>
              </w:rPr>
              <w:t>为满足广大投资者的投资需求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02</w:t>
            </w:r>
            <w:r w:rsidRPr="00FF28EA">
              <w:rPr>
                <w:rFonts w:hint="eastAsia"/>
                <w:sz w:val="24"/>
              </w:rPr>
              <w:t>（前端）、</w:t>
            </w: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03</w:t>
            </w:r>
            <w:r w:rsidRPr="00FF28EA">
              <w:rPr>
                <w:rFonts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8D144F">
              <w:rPr>
                <w:sz w:val="24"/>
              </w:rPr>
              <w:t>013430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 w:rsidR="004A2B9D">
        <w:rPr>
          <w:color w:val="000000"/>
          <w:sz w:val="24"/>
        </w:rPr>
        <w:t>5</w:t>
      </w:r>
      <w:r w:rsidR="006A4618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万元以上（不含</w:t>
      </w:r>
      <w:r w:rsidR="004A2B9D">
        <w:rPr>
          <w:color w:val="000000"/>
          <w:sz w:val="24"/>
        </w:rPr>
        <w:t>5</w:t>
      </w:r>
      <w:r w:rsidR="009B76D4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万元）的申购及转换入申请（含定期定额投资业务发起的申购申请）进行限制外，对于当日单个基金账户累计申购及转换入金额在人民币</w:t>
      </w:r>
      <w:r w:rsidR="004A2B9D">
        <w:rPr>
          <w:rFonts w:hint="eastAsia"/>
          <w:color w:val="000000"/>
          <w:sz w:val="24"/>
        </w:rPr>
        <w:t>5</w:t>
      </w:r>
      <w:r w:rsidR="006A4618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万元以上（不含</w:t>
      </w:r>
      <w:r w:rsidR="004A2B9D">
        <w:rPr>
          <w:color w:val="000000"/>
          <w:sz w:val="24"/>
        </w:rPr>
        <w:t>5</w:t>
      </w:r>
      <w:r w:rsidR="006A4618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万元）的申购及转换入申请（含定期定额投资业务发起的申购申请</w:t>
      </w:r>
      <w:r w:rsidR="00694502">
        <w:rPr>
          <w:rFonts w:hint="eastAsia"/>
          <w:color w:val="000000"/>
          <w:sz w:val="24"/>
        </w:rPr>
        <w:t>，</w:t>
      </w:r>
      <w:r w:rsidR="00694502">
        <w:rPr>
          <w:rFonts w:hint="eastAsia"/>
          <w:color w:val="000000"/>
          <w:kern w:val="0"/>
          <w:sz w:val="24"/>
        </w:rPr>
        <w:t>本基金</w:t>
      </w:r>
      <w:r w:rsidR="00694502">
        <w:rPr>
          <w:color w:val="000000"/>
          <w:kern w:val="0"/>
          <w:sz w:val="24"/>
        </w:rPr>
        <w:t>A</w:t>
      </w:r>
      <w:r w:rsidR="00694502">
        <w:rPr>
          <w:rFonts w:hint="eastAsia"/>
          <w:color w:val="000000"/>
          <w:kern w:val="0"/>
          <w:sz w:val="24"/>
        </w:rPr>
        <w:t>类、</w:t>
      </w:r>
      <w:r w:rsidR="00694502">
        <w:rPr>
          <w:color w:val="000000"/>
          <w:kern w:val="0"/>
          <w:sz w:val="24"/>
        </w:rPr>
        <w:t>C</w:t>
      </w:r>
      <w:r w:rsidR="00694502">
        <w:rPr>
          <w:rFonts w:hint="eastAsia"/>
          <w:color w:val="000000"/>
          <w:kern w:val="0"/>
          <w:sz w:val="24"/>
        </w:rPr>
        <w:t>类基金份额申请金额</w:t>
      </w:r>
      <w:r w:rsidR="00694502">
        <w:rPr>
          <w:rFonts w:hint="eastAsia"/>
          <w:color w:val="000000"/>
          <w:kern w:val="0"/>
          <w:sz w:val="24"/>
        </w:rPr>
        <w:lastRenderedPageBreak/>
        <w:t>并予以合计</w:t>
      </w:r>
      <w:r>
        <w:rPr>
          <w:rFonts w:hint="eastAsia"/>
          <w:color w:val="000000"/>
          <w:sz w:val="24"/>
        </w:rPr>
        <w:t>），本基金管理人也有权拒绝，不予确认。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投资者可以登录本公司网站（</w:t>
      </w:r>
      <w:r w:rsidR="00C53EB7" w:rsidRPr="00A9714E">
        <w:rPr>
          <w:rFonts w:hint="eastAsia"/>
          <w:sz w:val="24"/>
        </w:rPr>
        <w:t>www.fund001.com</w:t>
      </w:r>
      <w:r w:rsidR="00C53EB7">
        <w:rPr>
          <w:rFonts w:hint="eastAsia"/>
          <w:color w:val="000000"/>
          <w:sz w:val="24"/>
        </w:rPr>
        <w:t>）或拨打客户服务电话（</w:t>
      </w:r>
      <w:r w:rsidR="00C53EB7" w:rsidRPr="00A9714E">
        <w:rPr>
          <w:rFonts w:hint="eastAsia"/>
          <w:sz w:val="24"/>
        </w:rPr>
        <w:t>400-700-5000</w:t>
      </w:r>
      <w:r w:rsidR="00C53EB7">
        <w:rPr>
          <w:rFonts w:hint="eastAsia"/>
          <w:color w:val="000000"/>
          <w:sz w:val="24"/>
        </w:rPr>
        <w:t>，</w:t>
      </w:r>
      <w:r w:rsidR="00C53EB7" w:rsidRPr="00A9714E">
        <w:rPr>
          <w:rFonts w:hint="eastAsia"/>
          <w:sz w:val="24"/>
        </w:rPr>
        <w:t>021-61055000</w:t>
      </w:r>
      <w:r w:rsidR="00C53EB7"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26" w:rsidRDefault="00D12A26" w:rsidP="00C53EB7">
      <w:r>
        <w:separator/>
      </w:r>
    </w:p>
  </w:endnote>
  <w:endnote w:type="continuationSeparator" w:id="0">
    <w:p w:rsidR="00D12A26" w:rsidRDefault="00D12A26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19" w:rsidRPr="00C20519">
          <w:rPr>
            <w:noProof/>
            <w:lang w:val="zh-CN"/>
          </w:rPr>
          <w:t>1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26" w:rsidRDefault="00D12A26" w:rsidP="00C53EB7">
      <w:r>
        <w:separator/>
      </w:r>
    </w:p>
  </w:footnote>
  <w:footnote w:type="continuationSeparator" w:id="0">
    <w:p w:rsidR="00D12A26" w:rsidRDefault="00D12A26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50D13"/>
    <w:rsid w:val="001E4EAA"/>
    <w:rsid w:val="003832CE"/>
    <w:rsid w:val="003A6BC5"/>
    <w:rsid w:val="004A2B9D"/>
    <w:rsid w:val="00582BB7"/>
    <w:rsid w:val="005E0575"/>
    <w:rsid w:val="0060711C"/>
    <w:rsid w:val="0063766B"/>
    <w:rsid w:val="00667ACA"/>
    <w:rsid w:val="00674765"/>
    <w:rsid w:val="00686376"/>
    <w:rsid w:val="00694502"/>
    <w:rsid w:val="006A4618"/>
    <w:rsid w:val="006B5AFE"/>
    <w:rsid w:val="006F4053"/>
    <w:rsid w:val="008F6511"/>
    <w:rsid w:val="00955069"/>
    <w:rsid w:val="009B76D4"/>
    <w:rsid w:val="00A45CEE"/>
    <w:rsid w:val="00AA39DA"/>
    <w:rsid w:val="00AA5E2E"/>
    <w:rsid w:val="00AB5812"/>
    <w:rsid w:val="00AB7F4B"/>
    <w:rsid w:val="00BA62D6"/>
    <w:rsid w:val="00C20519"/>
    <w:rsid w:val="00C409DE"/>
    <w:rsid w:val="00C5173B"/>
    <w:rsid w:val="00C53EB7"/>
    <w:rsid w:val="00D12A26"/>
    <w:rsid w:val="00D8208A"/>
    <w:rsid w:val="00DB228F"/>
    <w:rsid w:val="00E8043A"/>
    <w:rsid w:val="00F1254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3</cp:revision>
  <dcterms:created xsi:type="dcterms:W3CDTF">2022-10-12T02:09:00Z</dcterms:created>
  <dcterms:modified xsi:type="dcterms:W3CDTF">2022-10-12T02:14:00Z</dcterms:modified>
</cp:coreProperties>
</file>