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87655" w:rsidRDefault="001A59F9" w:rsidP="00F87655">
      <w:pPr>
        <w:spacing w:before="29" w:line="288" w:lineRule="auto"/>
        <w:jc w:val="center"/>
        <w:rPr>
          <w:b/>
          <w:sz w:val="36"/>
          <w:szCs w:val="36"/>
        </w:rPr>
      </w:pPr>
    </w:p>
    <w:p w:rsidR="001A59F9" w:rsidRPr="00F87655" w:rsidRDefault="001A59F9" w:rsidP="00F87655">
      <w:pPr>
        <w:spacing w:before="29" w:line="288" w:lineRule="auto"/>
        <w:jc w:val="center"/>
        <w:rPr>
          <w:b/>
          <w:sz w:val="36"/>
          <w:szCs w:val="36"/>
        </w:rPr>
      </w:pPr>
      <w:bookmarkStart w:id="0" w:name="_Toc361324840"/>
      <w:r w:rsidRPr="00F87655">
        <w:rPr>
          <w:b/>
          <w:sz w:val="36"/>
          <w:szCs w:val="36"/>
        </w:rPr>
        <w:t>交银施罗德优选回报灵活配置混合型证券投资基金</w:t>
      </w:r>
      <w:bookmarkEnd w:id="0"/>
    </w:p>
    <w:p w:rsidR="001A59F9" w:rsidRPr="00F87655" w:rsidRDefault="001A59F9" w:rsidP="00F87655">
      <w:pPr>
        <w:spacing w:before="29" w:line="288" w:lineRule="auto"/>
        <w:jc w:val="center"/>
        <w:rPr>
          <w:b/>
          <w:sz w:val="36"/>
          <w:szCs w:val="36"/>
        </w:rPr>
      </w:pPr>
      <w:bookmarkStart w:id="1" w:name="_Toc361324841"/>
      <w:r w:rsidRPr="00F87655">
        <w:rPr>
          <w:b/>
          <w:sz w:val="36"/>
          <w:szCs w:val="36"/>
        </w:rPr>
        <w:t>2018</w:t>
      </w:r>
      <w:r w:rsidRPr="00F87655">
        <w:rPr>
          <w:b/>
          <w:sz w:val="36"/>
          <w:szCs w:val="36"/>
        </w:rPr>
        <w:t>年年度报告</w:t>
      </w:r>
      <w:bookmarkEnd w:id="1"/>
      <w:r w:rsidR="00343DA3" w:rsidRPr="00F87655">
        <w:rPr>
          <w:rFonts w:hint="eastAsia"/>
          <w:b/>
          <w:sz w:val="36"/>
          <w:szCs w:val="36"/>
        </w:rPr>
        <w:t>摘要</w:t>
      </w:r>
    </w:p>
    <w:p w:rsidR="001A59F9" w:rsidRPr="00F87655" w:rsidRDefault="00F64FAD" w:rsidP="00F87655">
      <w:pPr>
        <w:spacing w:before="29" w:line="288" w:lineRule="auto"/>
        <w:jc w:val="center"/>
        <w:rPr>
          <w:b/>
          <w:sz w:val="36"/>
          <w:szCs w:val="36"/>
        </w:rPr>
      </w:pPr>
      <w:r w:rsidRPr="00F87655">
        <w:rPr>
          <w:b/>
          <w:sz w:val="36"/>
          <w:szCs w:val="36"/>
        </w:rPr>
        <w:t>2018</w:t>
      </w:r>
      <w:r w:rsidRPr="00F87655">
        <w:rPr>
          <w:b/>
          <w:sz w:val="36"/>
          <w:szCs w:val="36"/>
        </w:rPr>
        <w:t>年</w:t>
      </w:r>
      <w:r w:rsidRPr="00F87655">
        <w:rPr>
          <w:b/>
          <w:sz w:val="36"/>
          <w:szCs w:val="36"/>
        </w:rPr>
        <w:t>12</w:t>
      </w:r>
      <w:r w:rsidRPr="00F87655">
        <w:rPr>
          <w:b/>
          <w:sz w:val="36"/>
          <w:szCs w:val="36"/>
        </w:rPr>
        <w:t>月</w:t>
      </w:r>
      <w:r w:rsidRPr="00F87655">
        <w:rPr>
          <w:b/>
          <w:sz w:val="36"/>
          <w:szCs w:val="36"/>
        </w:rPr>
        <w:t>31</w:t>
      </w:r>
      <w:r w:rsidRPr="00F87655">
        <w:rPr>
          <w:b/>
          <w:sz w:val="36"/>
          <w:szCs w:val="36"/>
        </w:rPr>
        <w:t>日</w:t>
      </w: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8B2C7A" w:rsidRDefault="001A59F9" w:rsidP="00026C9C">
      <w:pPr>
        <w:spacing w:line="360" w:lineRule="auto"/>
        <w:jc w:val="center"/>
        <w:rPr>
          <w:rFonts w:asciiTheme="minorEastAsia" w:eastAsiaTheme="minorEastAsia" w:hAnsiTheme="minorEastAsia"/>
          <w:b/>
          <w:color w:val="000000"/>
          <w:szCs w:val="21"/>
        </w:rPr>
      </w:pP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基金管理人：</w:t>
      </w:r>
      <w:r w:rsidRPr="00996E0F">
        <w:rPr>
          <w:b/>
          <w:color w:val="000000"/>
          <w:sz w:val="24"/>
        </w:rPr>
        <w:t>交银施罗德基金管理有限公司</w:t>
      </w:r>
    </w:p>
    <w:p w:rsidR="001A59F9" w:rsidRPr="00996E0F" w:rsidRDefault="001A59F9" w:rsidP="00996E0F">
      <w:pPr>
        <w:spacing w:before="29" w:line="288" w:lineRule="auto"/>
        <w:ind w:firstLineChars="900" w:firstLine="2168"/>
        <w:rPr>
          <w:b/>
          <w:color w:val="000000"/>
          <w:sz w:val="24"/>
        </w:rPr>
      </w:pPr>
      <w:r w:rsidRPr="00996E0F">
        <w:rPr>
          <w:rFonts w:hint="eastAsia"/>
          <w:b/>
          <w:color w:val="000000"/>
          <w:sz w:val="24"/>
        </w:rPr>
        <w:t>基金托管人：</w:t>
      </w:r>
      <w:r w:rsidRPr="00996E0F">
        <w:rPr>
          <w:b/>
          <w:color w:val="000000"/>
          <w:sz w:val="24"/>
        </w:rPr>
        <w:t>中信银行股份有限公司</w:t>
      </w:r>
    </w:p>
    <w:p w:rsidR="001A59F9" w:rsidRPr="00996E0F" w:rsidRDefault="001A59F9" w:rsidP="00996E0F">
      <w:pPr>
        <w:spacing w:before="29" w:line="288" w:lineRule="auto"/>
        <w:ind w:firstLineChars="900" w:firstLine="2168"/>
        <w:rPr>
          <w:b/>
          <w:color w:val="000000"/>
          <w:sz w:val="24"/>
        </w:rPr>
        <w:sectPr w:rsidR="001A59F9" w:rsidRPr="00996E0F" w:rsidSect="00FB291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96E0F">
        <w:rPr>
          <w:rFonts w:hint="eastAsia"/>
          <w:b/>
          <w:color w:val="000000"/>
          <w:sz w:val="24"/>
        </w:rPr>
        <w:t>报告送出日期：</w:t>
      </w:r>
      <w:r w:rsidRPr="00996E0F">
        <w:rPr>
          <w:b/>
          <w:color w:val="000000"/>
          <w:sz w:val="24"/>
        </w:rPr>
        <w:t>二〇一九年三月二十七日</w:t>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C97222">
        <w:rPr>
          <w:rFonts w:hint="eastAsia"/>
          <w:b/>
          <w:bCs/>
          <w:szCs w:val="24"/>
          <w:lang w:val="en-US"/>
        </w:rPr>
        <w:lastRenderedPageBreak/>
        <w:t>§</w:t>
      </w:r>
      <w:r w:rsidRPr="00C97222">
        <w:rPr>
          <w:b/>
          <w:bCs/>
          <w:szCs w:val="24"/>
          <w:lang w:val="en-US"/>
        </w:rPr>
        <w:t xml:space="preserve">1  </w:t>
      </w:r>
      <w:r w:rsidRPr="00C97222">
        <w:rPr>
          <w:rFonts w:hint="eastAsia"/>
          <w:b/>
          <w:bCs/>
          <w:szCs w:val="24"/>
          <w:lang w:val="en-US"/>
        </w:rPr>
        <w:t>重要提示</w:t>
      </w:r>
      <w:bookmarkEnd w:id="2"/>
      <w:bookmarkEnd w:id="3"/>
    </w:p>
    <w:p w:rsidR="00CF452F" w:rsidRPr="00CF452F" w:rsidRDefault="00CF452F" w:rsidP="00CF452F"/>
    <w:p w:rsidR="001A59F9" w:rsidRPr="00C97222" w:rsidRDefault="001A59F9" w:rsidP="00C97222">
      <w:pPr>
        <w:pStyle w:val="20"/>
        <w:spacing w:before="29" w:after="0" w:line="288" w:lineRule="auto"/>
        <w:rPr>
          <w:rFonts w:ascii="Times New Roman" w:hAnsi="Times New Roman"/>
          <w:kern w:val="0"/>
          <w:szCs w:val="24"/>
        </w:rPr>
      </w:pPr>
      <w:bookmarkStart w:id="4" w:name="_Toc361324843"/>
      <w:r w:rsidRPr="00C97222">
        <w:rPr>
          <w:rFonts w:ascii="Times New Roman" w:hAnsi="Times New Roman"/>
          <w:kern w:val="0"/>
          <w:szCs w:val="24"/>
        </w:rPr>
        <w:t xml:space="preserve">1.1 </w:t>
      </w:r>
      <w:r w:rsidRPr="00C97222">
        <w:rPr>
          <w:rFonts w:ascii="Times New Roman" w:hAnsi="Times New Roman" w:hint="eastAsia"/>
          <w:kern w:val="0"/>
          <w:szCs w:val="24"/>
        </w:rPr>
        <w:t>重要提示</w:t>
      </w:r>
      <w:bookmarkEnd w:id="4"/>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基金托管人</w:t>
      </w:r>
      <w:r w:rsidRPr="00C97222">
        <w:rPr>
          <w:color w:val="000000"/>
          <w:sz w:val="24"/>
        </w:rPr>
        <w:t>中信银行股份有限公司</w:t>
      </w:r>
      <w:r w:rsidR="00432FE3">
        <w:rPr>
          <w:color w:val="000000"/>
          <w:sz w:val="24"/>
        </w:rPr>
        <w:t>(</w:t>
      </w:r>
      <w:r w:rsidR="00432FE3">
        <w:rPr>
          <w:rFonts w:hint="eastAsia"/>
          <w:color w:val="000000"/>
          <w:sz w:val="24"/>
        </w:rPr>
        <w:t>以下简称“</w:t>
      </w:r>
      <w:r w:rsidR="00432FE3">
        <w:rPr>
          <w:color w:val="000000"/>
          <w:sz w:val="24"/>
        </w:rPr>
        <w:t>中信银行</w:t>
      </w:r>
      <w:r w:rsidR="00432FE3">
        <w:rPr>
          <w:rFonts w:hint="eastAsia"/>
          <w:color w:val="000000"/>
          <w:sz w:val="24"/>
        </w:rPr>
        <w:t>”</w:t>
      </w:r>
      <w:r w:rsidR="00432FE3">
        <w:rPr>
          <w:color w:val="000000"/>
          <w:sz w:val="24"/>
        </w:rPr>
        <w:t>)</w:t>
      </w:r>
      <w:r w:rsidRPr="00C97222">
        <w:rPr>
          <w:rFonts w:hint="eastAsia"/>
          <w:color w:val="000000"/>
          <w:sz w:val="24"/>
        </w:rPr>
        <w:t>根据本基金合同规定，于</w:t>
      </w:r>
      <w:r w:rsidRPr="00C97222">
        <w:rPr>
          <w:color w:val="000000"/>
          <w:sz w:val="24"/>
        </w:rPr>
        <w:t>2019</w:t>
      </w:r>
      <w:r w:rsidRPr="00C97222">
        <w:rPr>
          <w:color w:val="000000"/>
          <w:sz w:val="24"/>
        </w:rPr>
        <w:t>年</w:t>
      </w:r>
      <w:r w:rsidRPr="00C97222">
        <w:rPr>
          <w:color w:val="000000"/>
          <w:sz w:val="24"/>
        </w:rPr>
        <w:t>3</w:t>
      </w:r>
      <w:r w:rsidRPr="00C97222">
        <w:rPr>
          <w:color w:val="000000"/>
          <w:sz w:val="24"/>
        </w:rPr>
        <w:t>月</w:t>
      </w:r>
      <w:r w:rsidRPr="00C97222">
        <w:rPr>
          <w:color w:val="000000"/>
          <w:sz w:val="24"/>
        </w:rPr>
        <w:t>26</w:t>
      </w:r>
      <w:r w:rsidRPr="00C97222">
        <w:rPr>
          <w:color w:val="000000"/>
          <w:sz w:val="24"/>
        </w:rPr>
        <w:t>日</w:t>
      </w:r>
      <w:r w:rsidRPr="00C97222">
        <w:rPr>
          <w:rFonts w:hint="eastAsia"/>
          <w:color w:val="000000"/>
          <w:sz w:val="24"/>
        </w:rPr>
        <w:t>复核了本报告中的财务指标、净值表现、利润分配情况、财务会计报告、投资组合报告等内容，保证复核内容不存在虚假记载、误导性陈述或者重大遗漏。</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基金管理人承诺以诚实信用、勤勉尽责的原则管理和运用基金资产，但不保证基金一定盈利。</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基金的过往业绩并不代表其未来表现。投资有风险，投资者在</w:t>
      </w:r>
      <w:r w:rsidR="00200AF2" w:rsidRPr="00C97222">
        <w:rPr>
          <w:rFonts w:hint="eastAsia"/>
          <w:color w:val="000000"/>
          <w:sz w:val="24"/>
        </w:rPr>
        <w:t>作</w:t>
      </w:r>
      <w:r w:rsidRPr="00C97222">
        <w:rPr>
          <w:rFonts w:hint="eastAsia"/>
          <w:color w:val="000000"/>
          <w:sz w:val="24"/>
        </w:rPr>
        <w:t>出投资决策前应仔细阅读本基金的招募说明书及其更新。</w:t>
      </w:r>
    </w:p>
    <w:p w:rsidR="002C0CB7" w:rsidRPr="00C97222" w:rsidRDefault="002C0CB7" w:rsidP="00C97222">
      <w:pPr>
        <w:spacing w:before="29" w:line="288" w:lineRule="auto"/>
        <w:ind w:firstLineChars="200" w:firstLine="480"/>
        <w:rPr>
          <w:color w:val="000000"/>
          <w:sz w:val="24"/>
        </w:rPr>
      </w:pPr>
      <w:r w:rsidRPr="00C97222">
        <w:rPr>
          <w:rFonts w:hint="eastAsia"/>
          <w:color w:val="000000"/>
          <w:sz w:val="24"/>
        </w:rPr>
        <w:t>本年度报告摘要摘自年度报告正文，投资者欲了解详细内容，应阅读年度报告正文。</w:t>
      </w:r>
    </w:p>
    <w:p w:rsidR="00752A63" w:rsidRPr="00C97222" w:rsidRDefault="00752A63" w:rsidP="00C97222">
      <w:pPr>
        <w:spacing w:before="29" w:line="288" w:lineRule="auto"/>
        <w:ind w:firstLineChars="200" w:firstLine="480"/>
        <w:rPr>
          <w:color w:val="000000"/>
          <w:sz w:val="24"/>
        </w:rPr>
      </w:pPr>
      <w:r w:rsidRPr="00C97222">
        <w:rPr>
          <w:rFonts w:hint="eastAsia"/>
          <w:color w:val="000000"/>
          <w:sz w:val="24"/>
        </w:rPr>
        <w:t>本报告期自</w:t>
      </w:r>
      <w:r w:rsidRPr="00C97222">
        <w:rPr>
          <w:color w:val="000000"/>
          <w:sz w:val="24"/>
        </w:rPr>
        <w:t>2018</w:t>
      </w:r>
      <w:r w:rsidRPr="00C97222">
        <w:rPr>
          <w:color w:val="000000"/>
          <w:sz w:val="24"/>
        </w:rPr>
        <w:t>年</w:t>
      </w:r>
      <w:r w:rsidRPr="00C97222">
        <w:rPr>
          <w:color w:val="000000"/>
          <w:sz w:val="24"/>
        </w:rPr>
        <w:t>1</w:t>
      </w:r>
      <w:r w:rsidRPr="00C97222">
        <w:rPr>
          <w:color w:val="000000"/>
          <w:sz w:val="24"/>
        </w:rPr>
        <w:t>月</w:t>
      </w:r>
      <w:r w:rsidRPr="00C97222">
        <w:rPr>
          <w:color w:val="000000"/>
          <w:sz w:val="24"/>
        </w:rPr>
        <w:t>1</w:t>
      </w:r>
      <w:r w:rsidRPr="00C97222">
        <w:rPr>
          <w:color w:val="000000"/>
          <w:sz w:val="24"/>
        </w:rPr>
        <w:t>日</w:t>
      </w:r>
      <w:r w:rsidRPr="00C97222">
        <w:rPr>
          <w:rFonts w:hint="eastAsia"/>
          <w:color w:val="000000"/>
          <w:sz w:val="24"/>
        </w:rPr>
        <w:t>起至</w:t>
      </w:r>
      <w:r w:rsidRPr="00C97222">
        <w:rPr>
          <w:color w:val="000000"/>
          <w:sz w:val="24"/>
        </w:rPr>
        <w:t>12</w:t>
      </w:r>
      <w:r w:rsidRPr="00C97222">
        <w:rPr>
          <w:color w:val="000000"/>
          <w:sz w:val="24"/>
        </w:rPr>
        <w:t>月</w:t>
      </w:r>
      <w:r w:rsidRPr="00C97222">
        <w:rPr>
          <w:color w:val="000000"/>
          <w:sz w:val="24"/>
        </w:rPr>
        <w:t>31</w:t>
      </w:r>
      <w:r w:rsidRPr="00C97222">
        <w:rPr>
          <w:color w:val="000000"/>
          <w:sz w:val="24"/>
        </w:rPr>
        <w:t>日</w:t>
      </w:r>
      <w:r w:rsidRPr="00C97222">
        <w:rPr>
          <w:rFonts w:hint="eastAsia"/>
          <w:color w:val="000000"/>
          <w:sz w:val="24"/>
        </w:rPr>
        <w:t>止。</w:t>
      </w:r>
    </w:p>
    <w:p w:rsidR="006F6E14" w:rsidRPr="008B2C7A" w:rsidRDefault="001A59F9" w:rsidP="008B2C7A">
      <w:pPr>
        <w:spacing w:line="360" w:lineRule="auto"/>
        <w:ind w:firstLineChars="200" w:firstLine="420"/>
        <w:rPr>
          <w:kern w:val="0"/>
          <w:szCs w:val="21"/>
        </w:rPr>
      </w:pPr>
      <w:r w:rsidRPr="008B2C7A">
        <w:rPr>
          <w:kern w:val="0"/>
          <w:szCs w:val="21"/>
        </w:rPr>
        <w:br w:type="page"/>
      </w: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C2179A">
        <w:rPr>
          <w:rFonts w:hint="eastAsia"/>
          <w:b/>
          <w:bCs/>
          <w:szCs w:val="24"/>
          <w:lang w:val="en-US"/>
        </w:rPr>
        <w:lastRenderedPageBreak/>
        <w:t>§</w:t>
      </w:r>
      <w:r w:rsidRPr="00C2179A">
        <w:rPr>
          <w:b/>
          <w:bCs/>
          <w:szCs w:val="24"/>
          <w:lang w:val="en-US"/>
        </w:rPr>
        <w:t xml:space="preserve">2  </w:t>
      </w:r>
      <w:r w:rsidRPr="00C2179A">
        <w:rPr>
          <w:rFonts w:hint="eastAsia"/>
          <w:b/>
          <w:bCs/>
          <w:szCs w:val="24"/>
          <w:lang w:val="en-US"/>
        </w:rPr>
        <w:t>基金简介</w:t>
      </w:r>
      <w:bookmarkEnd w:id="5"/>
      <w:bookmarkEnd w:id="6"/>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7" w:name="_Toc361324845"/>
      <w:r w:rsidRPr="00C2179A">
        <w:rPr>
          <w:rFonts w:ascii="Times New Roman" w:hAnsi="Times New Roman"/>
          <w:kern w:val="0"/>
          <w:szCs w:val="24"/>
        </w:rPr>
        <w:t>2.1</w:t>
      </w:r>
      <w:r w:rsidR="0005766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2902"/>
      </w:tblGrid>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基金简称</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交银优选回报灵活配置混合</w:t>
            </w:r>
          </w:p>
        </w:tc>
      </w:tr>
      <w:tr w:rsidR="001A59F9" w:rsidRPr="008B2C7A" w:rsidTr="0084545B">
        <w:tc>
          <w:tcPr>
            <w:tcW w:w="3119" w:type="dxa"/>
            <w:vAlign w:val="center"/>
          </w:tcPr>
          <w:p w:rsidR="001A59F9" w:rsidRPr="00E25C2A" w:rsidRDefault="001A59F9" w:rsidP="00E25C2A">
            <w:pPr>
              <w:spacing w:before="29" w:line="288" w:lineRule="auto"/>
              <w:rPr>
                <w:sz w:val="24"/>
              </w:rPr>
            </w:pPr>
            <w:r w:rsidRPr="00E25C2A">
              <w:rPr>
                <w:rFonts w:hint="eastAsia"/>
                <w:sz w:val="24"/>
              </w:rPr>
              <w:t>基金主代码</w:t>
            </w:r>
          </w:p>
        </w:tc>
        <w:tc>
          <w:tcPr>
            <w:tcW w:w="5879" w:type="dxa"/>
            <w:gridSpan w:val="2"/>
            <w:vAlign w:val="center"/>
          </w:tcPr>
          <w:p w:rsidR="001A59F9" w:rsidRPr="00E25C2A" w:rsidRDefault="001A59F9" w:rsidP="0084545B">
            <w:pPr>
              <w:spacing w:before="29" w:line="288" w:lineRule="auto"/>
              <w:jc w:val="center"/>
              <w:rPr>
                <w:sz w:val="24"/>
              </w:rPr>
            </w:pPr>
            <w:r w:rsidRPr="00E25C2A">
              <w:rPr>
                <w:sz w:val="24"/>
              </w:rPr>
              <w:t>519768</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交易代码</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519768</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基金运作方式</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契约型开放式</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基金合同生效日</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2016</w:t>
            </w:r>
            <w:r w:rsidRPr="00E25C2A">
              <w:rPr>
                <w:sz w:val="24"/>
              </w:rPr>
              <w:t>年</w:t>
            </w:r>
            <w:r w:rsidRPr="00E25C2A">
              <w:rPr>
                <w:sz w:val="24"/>
              </w:rPr>
              <w:t>4</w:t>
            </w:r>
            <w:r w:rsidRPr="00E25C2A">
              <w:rPr>
                <w:sz w:val="24"/>
              </w:rPr>
              <w:t>月</w:t>
            </w:r>
            <w:r w:rsidRPr="00E25C2A">
              <w:rPr>
                <w:sz w:val="24"/>
              </w:rPr>
              <w:t>22</w:t>
            </w:r>
            <w:r w:rsidRPr="00E25C2A">
              <w:rPr>
                <w:sz w:val="24"/>
              </w:rPr>
              <w:t>日</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基金管理人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交银施罗德基金管理有限公司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基金托管人</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中信银行股份有限公司</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报告期末基金份额总额</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694,275,067.67</w:t>
            </w:r>
            <w:r w:rsidRPr="00E25C2A">
              <w:rPr>
                <w:rFonts w:hint="eastAsia"/>
                <w:sz w:val="24"/>
              </w:rPr>
              <w:t>份</w:t>
            </w:r>
          </w:p>
        </w:tc>
      </w:tr>
      <w:tr w:rsidR="003D26BD" w:rsidRPr="008B2C7A" w:rsidTr="0084545B">
        <w:tc>
          <w:tcPr>
            <w:tcW w:w="3119" w:type="dxa"/>
            <w:vAlign w:val="center"/>
          </w:tcPr>
          <w:p w:rsidR="003D26BD" w:rsidRPr="00E25C2A" w:rsidRDefault="003D26BD" w:rsidP="00E25C2A">
            <w:pPr>
              <w:spacing w:before="29" w:line="288" w:lineRule="auto"/>
              <w:rPr>
                <w:sz w:val="24"/>
              </w:rPr>
            </w:pPr>
            <w:r w:rsidRPr="00E25C2A">
              <w:rPr>
                <w:rFonts w:hint="eastAsia"/>
                <w:sz w:val="24"/>
              </w:rPr>
              <w:t>基金合同存续期</w:t>
            </w:r>
          </w:p>
        </w:tc>
        <w:tc>
          <w:tcPr>
            <w:tcW w:w="5879" w:type="dxa"/>
            <w:gridSpan w:val="2"/>
            <w:vAlign w:val="center"/>
          </w:tcPr>
          <w:p w:rsidR="003D26BD" w:rsidRPr="00E25C2A" w:rsidRDefault="003D26BD" w:rsidP="0084545B">
            <w:pPr>
              <w:spacing w:before="29" w:line="288" w:lineRule="auto"/>
              <w:jc w:val="center"/>
              <w:rPr>
                <w:sz w:val="24"/>
              </w:rPr>
            </w:pPr>
            <w:r w:rsidRPr="00E25C2A">
              <w:rPr>
                <w:sz w:val="24"/>
              </w:rPr>
              <w:t>不定期</w:t>
            </w:r>
          </w:p>
        </w:tc>
      </w:tr>
      <w:tr w:rsidR="003D26BD" w:rsidRPr="008B2C7A" w:rsidTr="0084545B">
        <w:trPr>
          <w:trHeight w:val="369"/>
        </w:trPr>
        <w:tc>
          <w:tcPr>
            <w:tcW w:w="3119" w:type="dxa"/>
            <w:vAlign w:val="center"/>
          </w:tcPr>
          <w:p w:rsidR="003D26BD" w:rsidRPr="00E25C2A" w:rsidRDefault="003D26BD" w:rsidP="00E25C2A">
            <w:pPr>
              <w:spacing w:before="29" w:line="288" w:lineRule="auto"/>
              <w:rPr>
                <w:sz w:val="24"/>
              </w:rPr>
            </w:pPr>
            <w:r w:rsidRPr="00E25C2A">
              <w:rPr>
                <w:rFonts w:hint="eastAsia"/>
                <w:sz w:val="24"/>
              </w:rPr>
              <w:t>下属分级基金的基金简称</w:t>
            </w:r>
          </w:p>
        </w:tc>
        <w:tc>
          <w:tcPr>
            <w:tcW w:w="2977" w:type="dxa"/>
            <w:vAlign w:val="center"/>
          </w:tcPr>
          <w:p w:rsidR="003D26BD" w:rsidRPr="00E25C2A" w:rsidRDefault="003D26BD" w:rsidP="0084545B">
            <w:pPr>
              <w:spacing w:before="29" w:line="288" w:lineRule="auto"/>
              <w:jc w:val="center"/>
              <w:rPr>
                <w:sz w:val="24"/>
              </w:rPr>
            </w:pPr>
            <w:r w:rsidRPr="00E25C2A">
              <w:rPr>
                <w:sz w:val="24"/>
              </w:rPr>
              <w:t>交银优选回报灵活配置混合</w:t>
            </w:r>
            <w:r w:rsidRPr="00E25C2A">
              <w:rPr>
                <w:sz w:val="24"/>
              </w:rPr>
              <w:t>A</w:t>
            </w:r>
          </w:p>
        </w:tc>
        <w:tc>
          <w:tcPr>
            <w:tcW w:w="2902" w:type="dxa"/>
            <w:vAlign w:val="center"/>
          </w:tcPr>
          <w:p w:rsidR="003D26BD" w:rsidRPr="00E25C2A" w:rsidRDefault="003D26BD" w:rsidP="0084545B">
            <w:pPr>
              <w:spacing w:before="29" w:line="288" w:lineRule="auto"/>
              <w:jc w:val="center"/>
              <w:rPr>
                <w:sz w:val="24"/>
              </w:rPr>
            </w:pPr>
            <w:r w:rsidRPr="00E25C2A">
              <w:rPr>
                <w:sz w:val="24"/>
              </w:rPr>
              <w:t>交银优选回报灵活配置混合</w:t>
            </w:r>
            <w:r w:rsidRPr="00E25C2A">
              <w:rPr>
                <w:sz w:val="24"/>
              </w:rPr>
              <w:t>C</w:t>
            </w:r>
          </w:p>
        </w:tc>
      </w:tr>
      <w:tr w:rsidR="009511B7" w:rsidRPr="008B2C7A" w:rsidTr="0084545B">
        <w:tc>
          <w:tcPr>
            <w:tcW w:w="3119" w:type="dxa"/>
            <w:vAlign w:val="center"/>
          </w:tcPr>
          <w:p w:rsidR="009511B7" w:rsidRDefault="009511B7" w:rsidP="00C57BBB">
            <w:pPr>
              <w:adjustRightInd w:val="0"/>
              <w:spacing w:before="29" w:line="288" w:lineRule="auto"/>
              <w:ind w:left="17"/>
              <w:jc w:val="left"/>
              <w:rPr>
                <w:color w:val="000000"/>
                <w:sz w:val="24"/>
              </w:rPr>
            </w:pPr>
            <w:r w:rsidRPr="007F52FA">
              <w:rPr>
                <w:color w:val="000000"/>
                <w:sz w:val="24"/>
              </w:rPr>
              <w:t>下属</w:t>
            </w:r>
            <w:r w:rsidRPr="00EC5D69">
              <w:rPr>
                <w:rFonts w:hint="eastAsia"/>
                <w:sz w:val="24"/>
              </w:rPr>
              <w:t>分级</w:t>
            </w:r>
            <w:r w:rsidRPr="007F52FA">
              <w:rPr>
                <w:color w:val="000000"/>
                <w:sz w:val="24"/>
              </w:rPr>
              <w:t>基金的交易代码</w:t>
            </w:r>
          </w:p>
          <w:p w:rsidR="009511B7" w:rsidRPr="007F52FA" w:rsidRDefault="009511B7" w:rsidP="00C57BBB">
            <w:pPr>
              <w:adjustRightInd w:val="0"/>
              <w:spacing w:before="29" w:line="288" w:lineRule="auto"/>
              <w:ind w:left="17"/>
              <w:jc w:val="left"/>
              <w:rPr>
                <w:color w:val="000000"/>
                <w:sz w:val="24"/>
              </w:rPr>
            </w:pPr>
          </w:p>
        </w:tc>
        <w:tc>
          <w:tcPr>
            <w:tcW w:w="2977" w:type="dxa"/>
            <w:vAlign w:val="center"/>
          </w:tcPr>
          <w:p w:rsidR="009511B7" w:rsidRPr="000E4C40" w:rsidRDefault="009511B7" w:rsidP="00C57BBB">
            <w:pPr>
              <w:spacing w:before="29" w:line="288" w:lineRule="auto"/>
              <w:jc w:val="left"/>
              <w:rPr>
                <w:sz w:val="24"/>
              </w:rPr>
            </w:pPr>
            <w:r w:rsidRPr="000E4C40">
              <w:rPr>
                <w:sz w:val="24"/>
              </w:rPr>
              <w:t>519768</w:t>
            </w:r>
          </w:p>
        </w:tc>
        <w:tc>
          <w:tcPr>
            <w:tcW w:w="2902" w:type="dxa"/>
            <w:vAlign w:val="center"/>
          </w:tcPr>
          <w:p w:rsidR="009511B7" w:rsidRPr="000E4C40" w:rsidRDefault="009511B7" w:rsidP="00C57BBB">
            <w:pPr>
              <w:spacing w:before="29" w:line="288" w:lineRule="auto"/>
              <w:jc w:val="left"/>
              <w:rPr>
                <w:sz w:val="24"/>
              </w:rPr>
            </w:pPr>
            <w:r w:rsidRPr="000E4C40">
              <w:rPr>
                <w:sz w:val="24"/>
              </w:rPr>
              <w:t>519769</w:t>
            </w:r>
          </w:p>
        </w:tc>
      </w:tr>
      <w:tr w:rsidR="009511B7" w:rsidRPr="008B2C7A" w:rsidTr="0084545B">
        <w:trPr>
          <w:trHeight w:val="369"/>
        </w:trPr>
        <w:tc>
          <w:tcPr>
            <w:tcW w:w="3119" w:type="dxa"/>
            <w:vAlign w:val="center"/>
          </w:tcPr>
          <w:p w:rsidR="009511B7" w:rsidRPr="00E25C2A" w:rsidRDefault="009511B7" w:rsidP="00E25C2A">
            <w:pPr>
              <w:spacing w:before="29" w:line="288" w:lineRule="auto"/>
              <w:rPr>
                <w:sz w:val="24"/>
              </w:rPr>
            </w:pPr>
            <w:r w:rsidRPr="00E25C2A">
              <w:rPr>
                <w:rFonts w:hint="eastAsia"/>
                <w:sz w:val="24"/>
              </w:rPr>
              <w:t>报告期末下属分级基金的份额总额</w:t>
            </w:r>
          </w:p>
        </w:tc>
        <w:tc>
          <w:tcPr>
            <w:tcW w:w="2977" w:type="dxa"/>
            <w:vAlign w:val="center"/>
          </w:tcPr>
          <w:p w:rsidR="009511B7" w:rsidRPr="00E25C2A" w:rsidRDefault="009511B7" w:rsidP="0084545B">
            <w:pPr>
              <w:spacing w:before="29" w:line="288" w:lineRule="auto"/>
              <w:jc w:val="center"/>
              <w:rPr>
                <w:sz w:val="24"/>
              </w:rPr>
            </w:pPr>
            <w:r w:rsidRPr="00E25C2A">
              <w:rPr>
                <w:sz w:val="24"/>
              </w:rPr>
              <w:t>694,094,692.03</w:t>
            </w:r>
            <w:r w:rsidRPr="00E25C2A">
              <w:rPr>
                <w:rFonts w:hint="eastAsia"/>
                <w:sz w:val="24"/>
              </w:rPr>
              <w:t>份</w:t>
            </w:r>
          </w:p>
        </w:tc>
        <w:tc>
          <w:tcPr>
            <w:tcW w:w="2902" w:type="dxa"/>
            <w:vAlign w:val="center"/>
          </w:tcPr>
          <w:p w:rsidR="009511B7" w:rsidRPr="00E25C2A" w:rsidRDefault="009511B7" w:rsidP="0084545B">
            <w:pPr>
              <w:spacing w:before="29" w:line="288" w:lineRule="auto"/>
              <w:jc w:val="center"/>
              <w:rPr>
                <w:sz w:val="24"/>
              </w:rPr>
            </w:pPr>
            <w:r w:rsidRPr="00E25C2A">
              <w:rPr>
                <w:sz w:val="24"/>
              </w:rPr>
              <w:t>180,375.64</w:t>
            </w:r>
            <w:r w:rsidRPr="00E25C2A">
              <w:rPr>
                <w:rFonts w:hint="eastAsia"/>
                <w:sz w:val="24"/>
              </w:rPr>
              <w:t>份</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 w:name="_Toc361324846"/>
      <w:r w:rsidRPr="00C2179A">
        <w:rPr>
          <w:rFonts w:ascii="Times New Roman" w:hAnsi="Times New Roman"/>
          <w:kern w:val="0"/>
          <w:szCs w:val="24"/>
        </w:rPr>
        <w:t xml:space="preserve">2.2 </w:t>
      </w:r>
      <w:r w:rsidRPr="00C2179A">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投资目标</w:t>
            </w:r>
          </w:p>
        </w:tc>
        <w:tc>
          <w:tcPr>
            <w:tcW w:w="5879" w:type="dxa"/>
            <w:vAlign w:val="center"/>
          </w:tcPr>
          <w:p w:rsidR="001A59F9" w:rsidRPr="00CF0C3D" w:rsidRDefault="001A59F9" w:rsidP="00CF0C3D">
            <w:pPr>
              <w:spacing w:before="29" w:line="288" w:lineRule="auto"/>
              <w:rPr>
                <w:sz w:val="24"/>
              </w:rPr>
            </w:pPr>
            <w:r w:rsidRPr="00CF0C3D">
              <w:rPr>
                <w:sz w:val="24"/>
              </w:rPr>
              <w:t>本基金在控制风险并保持基金资产良好的流动性的前提下，力争为投资者提供长期稳健的投资回报。</w:t>
            </w:r>
            <w:r w:rsidRPr="00CF0C3D">
              <w:rPr>
                <w:sz w:val="24"/>
              </w:rPr>
              <w:t xml:space="preserve">  </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投资策略</w:t>
            </w:r>
          </w:p>
        </w:tc>
        <w:tc>
          <w:tcPr>
            <w:tcW w:w="5879" w:type="dxa"/>
            <w:vAlign w:val="center"/>
          </w:tcPr>
          <w:p w:rsidR="001A59F9" w:rsidRPr="00CF0C3D" w:rsidRDefault="001A59F9" w:rsidP="00CF0C3D">
            <w:pPr>
              <w:spacing w:before="29" w:line="288" w:lineRule="auto"/>
              <w:rPr>
                <w:sz w:val="24"/>
              </w:rPr>
            </w:pPr>
            <w:r w:rsidRPr="00CF0C3D">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业绩比较基准</w:t>
            </w:r>
          </w:p>
        </w:tc>
        <w:tc>
          <w:tcPr>
            <w:tcW w:w="5879" w:type="dxa"/>
            <w:vAlign w:val="center"/>
          </w:tcPr>
          <w:p w:rsidR="001A59F9" w:rsidRPr="00CF0C3D" w:rsidRDefault="001A59F9" w:rsidP="00CF0C3D">
            <w:pPr>
              <w:spacing w:before="29" w:line="288" w:lineRule="auto"/>
              <w:rPr>
                <w:sz w:val="24"/>
              </w:rPr>
            </w:pPr>
            <w:r w:rsidRPr="00CF0C3D">
              <w:rPr>
                <w:sz w:val="24"/>
              </w:rPr>
              <w:t>50%×</w:t>
            </w:r>
            <w:r w:rsidRPr="00CF0C3D">
              <w:rPr>
                <w:sz w:val="24"/>
              </w:rPr>
              <w:t>沪深</w:t>
            </w:r>
            <w:r w:rsidRPr="00CF0C3D">
              <w:rPr>
                <w:sz w:val="24"/>
              </w:rPr>
              <w:t>300</w:t>
            </w:r>
            <w:r w:rsidRPr="00CF0C3D">
              <w:rPr>
                <w:sz w:val="24"/>
              </w:rPr>
              <w:t>指数收益率</w:t>
            </w:r>
            <w:r w:rsidRPr="00CF0C3D">
              <w:rPr>
                <w:sz w:val="24"/>
              </w:rPr>
              <w:t>+50%×</w:t>
            </w:r>
            <w:r w:rsidRPr="00CF0C3D">
              <w:rPr>
                <w:sz w:val="24"/>
              </w:rPr>
              <w:t>中债综合全价指数收益率</w:t>
            </w:r>
          </w:p>
        </w:tc>
      </w:tr>
      <w:tr w:rsidR="001A59F9" w:rsidRPr="008B2C7A" w:rsidTr="00FD1768">
        <w:tc>
          <w:tcPr>
            <w:tcW w:w="3119" w:type="dxa"/>
            <w:vAlign w:val="center"/>
          </w:tcPr>
          <w:p w:rsidR="001A59F9" w:rsidRPr="00CF0C3D" w:rsidRDefault="001A59F9" w:rsidP="00CF0C3D">
            <w:pPr>
              <w:spacing w:before="29" w:line="288" w:lineRule="auto"/>
              <w:rPr>
                <w:sz w:val="24"/>
              </w:rPr>
            </w:pPr>
            <w:r w:rsidRPr="00CF0C3D">
              <w:rPr>
                <w:rFonts w:hint="eastAsia"/>
                <w:sz w:val="24"/>
              </w:rPr>
              <w:t>风险收益特征</w:t>
            </w:r>
          </w:p>
        </w:tc>
        <w:tc>
          <w:tcPr>
            <w:tcW w:w="5879" w:type="dxa"/>
            <w:vAlign w:val="center"/>
          </w:tcPr>
          <w:p w:rsidR="001A59F9" w:rsidRPr="00CF0C3D" w:rsidRDefault="001A59F9" w:rsidP="00CF0C3D">
            <w:pPr>
              <w:spacing w:before="29" w:line="288" w:lineRule="auto"/>
              <w:rPr>
                <w:sz w:val="24"/>
              </w:rPr>
            </w:pPr>
            <w:r w:rsidRPr="00CF0C3D">
              <w:rPr>
                <w:sz w:val="24"/>
              </w:rPr>
              <w:t>本基金是一只混合型基金，其风险和预期收益高于债券型基金和货币市场基金，低于股票型基金。属于承担较高风险、预期收益较高的证券投资基金品种。</w:t>
            </w:r>
          </w:p>
        </w:tc>
      </w:tr>
    </w:tbl>
    <w:p w:rsidR="001A59F9" w:rsidRPr="008B2C7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 w:name="_Toc225498247"/>
      <w:bookmarkStart w:id="10" w:name="_Toc361324847"/>
      <w:r w:rsidRPr="00C2179A">
        <w:rPr>
          <w:rFonts w:ascii="Times New Roman" w:hAnsi="Times New Roman"/>
          <w:kern w:val="0"/>
          <w:szCs w:val="24"/>
        </w:rPr>
        <w:lastRenderedPageBreak/>
        <w:t xml:space="preserve">2.3 </w:t>
      </w:r>
      <w:r w:rsidRPr="00C2179A">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402"/>
        <w:gridCol w:w="3044"/>
      </w:tblGrid>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项目</w:t>
            </w:r>
          </w:p>
        </w:tc>
        <w:tc>
          <w:tcPr>
            <w:tcW w:w="3402"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基金管理人</w:t>
            </w:r>
          </w:p>
        </w:tc>
        <w:tc>
          <w:tcPr>
            <w:tcW w:w="3044"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基金托管人</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名称</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交银施罗德基金管理有限公司</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中信银行股份有限公司</w:t>
            </w:r>
          </w:p>
        </w:tc>
      </w:tr>
      <w:tr w:rsidR="001A59F9" w:rsidRPr="008B2C7A" w:rsidTr="00FD1768">
        <w:tc>
          <w:tcPr>
            <w:tcW w:w="1276" w:type="dxa"/>
            <w:vMerge w:val="restart"/>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信息披露负责人</w:t>
            </w:r>
          </w:p>
        </w:tc>
        <w:tc>
          <w:tcPr>
            <w:tcW w:w="1276" w:type="dxa"/>
            <w:vAlign w:val="center"/>
          </w:tcPr>
          <w:p w:rsidR="001A59F9" w:rsidRPr="00EF4075" w:rsidRDefault="001A59F9" w:rsidP="00EF4075">
            <w:pPr>
              <w:spacing w:line="288" w:lineRule="auto"/>
              <w:jc w:val="center"/>
              <w:rPr>
                <w:color w:val="000000"/>
                <w:kern w:val="0"/>
                <w:sz w:val="24"/>
              </w:rPr>
            </w:pPr>
            <w:r w:rsidRPr="00EF4075">
              <w:rPr>
                <w:rFonts w:hint="eastAsia"/>
                <w:color w:val="000000"/>
                <w:kern w:val="0"/>
                <w:sz w:val="24"/>
              </w:rPr>
              <w:t>姓名</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王晚婷</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李修滨</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联系电话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4006800000</w:t>
            </w:r>
          </w:p>
        </w:tc>
      </w:tr>
      <w:tr w:rsidR="001A59F9" w:rsidRPr="008B2C7A" w:rsidTr="00FD1768">
        <w:tc>
          <w:tcPr>
            <w:tcW w:w="1276" w:type="dxa"/>
            <w:vMerge/>
            <w:vAlign w:val="center"/>
          </w:tcPr>
          <w:p w:rsidR="001A59F9" w:rsidRPr="00EF4075" w:rsidRDefault="001A59F9" w:rsidP="00EF4075">
            <w:pPr>
              <w:autoSpaceDE w:val="0"/>
              <w:autoSpaceDN w:val="0"/>
              <w:adjustRightInd w:val="0"/>
              <w:spacing w:before="29" w:line="288" w:lineRule="auto"/>
              <w:ind w:left="15"/>
              <w:rPr>
                <w:color w:val="000000"/>
                <w:kern w:val="0"/>
                <w:sz w:val="24"/>
              </w:rPr>
            </w:pPr>
          </w:p>
        </w:tc>
        <w:tc>
          <w:tcPr>
            <w:tcW w:w="1276"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rFonts w:hint="eastAsia"/>
                <w:color w:val="000000"/>
                <w:kern w:val="0"/>
                <w:sz w:val="24"/>
              </w:rPr>
              <w:t>电子邮箱</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xxpl@jysld.com,disclosure@jysld.com</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lixiubin@citicbank.com</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客户服务电话</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400-700-5000</w:t>
            </w:r>
            <w:r w:rsidRPr="00EF4075">
              <w:rPr>
                <w:color w:val="000000"/>
                <w:kern w:val="0"/>
                <w:sz w:val="24"/>
              </w:rPr>
              <w:t>，</w:t>
            </w:r>
            <w:r w:rsidRPr="00EF4075">
              <w:rPr>
                <w:color w:val="000000"/>
                <w:kern w:val="0"/>
                <w:sz w:val="24"/>
              </w:rPr>
              <w:t>021-61055000</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95558</w:t>
            </w:r>
          </w:p>
        </w:tc>
      </w:tr>
      <w:tr w:rsidR="001A59F9" w:rsidRPr="008B2C7A" w:rsidTr="00FD1768">
        <w:tc>
          <w:tcPr>
            <w:tcW w:w="2552" w:type="dxa"/>
            <w:gridSpan w:val="2"/>
            <w:vAlign w:val="center"/>
          </w:tcPr>
          <w:p w:rsidR="001A59F9" w:rsidRPr="00EF4075" w:rsidRDefault="001A59F9" w:rsidP="00EF4075">
            <w:pPr>
              <w:autoSpaceDE w:val="0"/>
              <w:autoSpaceDN w:val="0"/>
              <w:adjustRightInd w:val="0"/>
              <w:spacing w:before="29" w:line="288" w:lineRule="auto"/>
              <w:ind w:left="15"/>
              <w:rPr>
                <w:color w:val="000000"/>
                <w:kern w:val="0"/>
                <w:sz w:val="24"/>
              </w:rPr>
            </w:pPr>
            <w:r w:rsidRPr="00EF4075">
              <w:rPr>
                <w:rFonts w:hint="eastAsia"/>
                <w:color w:val="000000"/>
                <w:kern w:val="0"/>
                <w:sz w:val="24"/>
              </w:rPr>
              <w:t>传真</w:t>
            </w:r>
          </w:p>
        </w:tc>
        <w:tc>
          <w:tcPr>
            <w:tcW w:w="3402"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w:t>
            </w:r>
            <w:r w:rsidRPr="00EF4075">
              <w:rPr>
                <w:color w:val="000000"/>
                <w:kern w:val="0"/>
                <w:sz w:val="24"/>
              </w:rPr>
              <w:t>021</w:t>
            </w:r>
            <w:r w:rsidRPr="00EF4075">
              <w:rPr>
                <w:color w:val="000000"/>
                <w:kern w:val="0"/>
                <w:sz w:val="24"/>
              </w:rPr>
              <w:t>）</w:t>
            </w:r>
            <w:r w:rsidRPr="00EF4075">
              <w:rPr>
                <w:color w:val="000000"/>
                <w:kern w:val="0"/>
                <w:sz w:val="24"/>
              </w:rPr>
              <w:t>61055054</w:t>
            </w:r>
          </w:p>
        </w:tc>
        <w:tc>
          <w:tcPr>
            <w:tcW w:w="3044" w:type="dxa"/>
            <w:vAlign w:val="center"/>
          </w:tcPr>
          <w:p w:rsidR="001A59F9" w:rsidRPr="00EF4075" w:rsidRDefault="001A59F9" w:rsidP="00EF4075">
            <w:pPr>
              <w:autoSpaceDE w:val="0"/>
              <w:autoSpaceDN w:val="0"/>
              <w:adjustRightInd w:val="0"/>
              <w:spacing w:before="29" w:line="288" w:lineRule="auto"/>
              <w:ind w:left="15"/>
              <w:jc w:val="center"/>
              <w:rPr>
                <w:color w:val="000000"/>
                <w:kern w:val="0"/>
                <w:sz w:val="24"/>
              </w:rPr>
            </w:pPr>
            <w:r w:rsidRPr="00EF4075">
              <w:rPr>
                <w:color w:val="000000"/>
                <w:kern w:val="0"/>
                <w:sz w:val="24"/>
              </w:rPr>
              <w:t>010-85230024</w:t>
            </w:r>
          </w:p>
        </w:tc>
      </w:tr>
    </w:tbl>
    <w:p w:rsidR="001A59F9" w:rsidRPr="008B2C7A" w:rsidRDefault="001A59F9" w:rsidP="00026C9C">
      <w:pPr>
        <w:tabs>
          <w:tab w:val="left" w:pos="1740"/>
        </w:tabs>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1" w:name="_Toc225498248"/>
      <w:bookmarkStart w:id="12" w:name="_Toc361324848"/>
      <w:r w:rsidRPr="00C2179A">
        <w:rPr>
          <w:rFonts w:ascii="Times New Roman" w:hAnsi="Times New Roman"/>
          <w:kern w:val="0"/>
          <w:szCs w:val="24"/>
        </w:rPr>
        <w:t xml:space="preserve">2.4 </w:t>
      </w:r>
      <w:r w:rsidRPr="00C2179A">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D209B0">
        <w:tc>
          <w:tcPr>
            <w:tcW w:w="3459" w:type="dxa"/>
            <w:vAlign w:val="center"/>
          </w:tcPr>
          <w:p w:rsidR="001A59F9" w:rsidRPr="00025D4A" w:rsidRDefault="00A144B5" w:rsidP="00025D4A">
            <w:pPr>
              <w:tabs>
                <w:tab w:val="left" w:pos="1740"/>
              </w:tabs>
              <w:spacing w:before="29" w:line="288" w:lineRule="auto"/>
              <w:rPr>
                <w:color w:val="000000"/>
                <w:sz w:val="24"/>
              </w:rPr>
            </w:pPr>
            <w:r>
              <w:rPr>
                <w:rFonts w:hint="eastAsia"/>
                <w:color w:val="000000"/>
                <w:sz w:val="24"/>
              </w:rPr>
              <w:t>登载基金年度报告正文</w:t>
            </w:r>
            <w:r w:rsidR="001A59F9" w:rsidRPr="00025D4A">
              <w:rPr>
                <w:rFonts w:hint="eastAsia"/>
                <w:color w:val="000000"/>
                <w:sz w:val="24"/>
              </w:rPr>
              <w:t>的管理人互联网网址</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www.fund001.com</w:t>
            </w:r>
          </w:p>
        </w:tc>
      </w:tr>
      <w:tr w:rsidR="001A59F9" w:rsidRPr="008B2C7A" w:rsidTr="00D209B0">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rFonts w:hint="eastAsia"/>
                <w:color w:val="000000"/>
                <w:sz w:val="24"/>
              </w:rPr>
              <w:t>基金年度报告备置地点</w:t>
            </w:r>
          </w:p>
        </w:tc>
        <w:tc>
          <w:tcPr>
            <w:tcW w:w="3459" w:type="dxa"/>
            <w:vAlign w:val="center"/>
          </w:tcPr>
          <w:p w:rsidR="001A59F9" w:rsidRPr="00025D4A" w:rsidRDefault="001A59F9" w:rsidP="00025D4A">
            <w:pPr>
              <w:tabs>
                <w:tab w:val="left" w:pos="1740"/>
              </w:tabs>
              <w:spacing w:before="29" w:line="288" w:lineRule="auto"/>
              <w:rPr>
                <w:color w:val="000000"/>
                <w:sz w:val="24"/>
              </w:rPr>
            </w:pPr>
            <w:r w:rsidRPr="00025D4A">
              <w:rPr>
                <w:color w:val="000000"/>
                <w:sz w:val="24"/>
              </w:rPr>
              <w:t>基金管理人的办公场所</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D209B0">
        <w:rPr>
          <w:rFonts w:hint="eastAsia"/>
          <w:b/>
          <w:bCs/>
          <w:szCs w:val="24"/>
          <w:lang w:val="en-US"/>
        </w:rPr>
        <w:t>§</w:t>
      </w:r>
      <w:r w:rsidRPr="00D209B0">
        <w:rPr>
          <w:b/>
          <w:bCs/>
          <w:szCs w:val="24"/>
          <w:lang w:val="en-US"/>
        </w:rPr>
        <w:t xml:space="preserve">3 </w:t>
      </w:r>
      <w:r w:rsidR="009153A3" w:rsidRPr="00D209B0">
        <w:rPr>
          <w:rFonts w:hint="eastAsia"/>
          <w:b/>
          <w:bCs/>
          <w:szCs w:val="24"/>
          <w:lang w:val="en-US"/>
        </w:rPr>
        <w:t xml:space="preserve"> </w:t>
      </w:r>
      <w:r w:rsidRPr="00D209B0">
        <w:rPr>
          <w:rFonts w:hint="eastAsia"/>
          <w:b/>
          <w:bCs/>
          <w:szCs w:val="24"/>
          <w:lang w:val="en-US"/>
        </w:rPr>
        <w:t>主要财务指标、基金净值表现</w:t>
      </w:r>
      <w:bookmarkEnd w:id="13"/>
      <w:r w:rsidRPr="00D209B0">
        <w:rPr>
          <w:rFonts w:hint="eastAsia"/>
          <w:b/>
          <w:bCs/>
          <w:szCs w:val="24"/>
          <w:lang w:val="en-US"/>
        </w:rPr>
        <w:t>及利润分配情况</w:t>
      </w:r>
      <w:bookmarkEnd w:id="14"/>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17" w:name="_Toc286996129"/>
      <w:bookmarkStart w:id="18" w:name="_Toc361324851"/>
      <w:r w:rsidRPr="00C2179A">
        <w:rPr>
          <w:rFonts w:ascii="Times New Roman" w:hAnsi="Times New Roman"/>
          <w:kern w:val="0"/>
          <w:szCs w:val="24"/>
        </w:rPr>
        <w:t xml:space="preserve">3.1 </w:t>
      </w:r>
      <w:r w:rsidRPr="00C2179A">
        <w:rPr>
          <w:rFonts w:ascii="Times New Roman" w:hAnsi="Times New Roman" w:hint="eastAsia"/>
          <w:kern w:val="0"/>
          <w:szCs w:val="24"/>
        </w:rPr>
        <w:t>主要会计数据和财务指标</w:t>
      </w:r>
      <w:bookmarkEnd w:id="17"/>
      <w:bookmarkEnd w:id="18"/>
    </w:p>
    <w:p w:rsidR="001A59F9" w:rsidRPr="00D209B0" w:rsidRDefault="001A59F9" w:rsidP="00D209B0">
      <w:pPr>
        <w:autoSpaceDE w:val="0"/>
        <w:autoSpaceDN w:val="0"/>
        <w:adjustRightInd w:val="0"/>
        <w:spacing w:before="29" w:line="288" w:lineRule="auto"/>
        <w:ind w:left="15"/>
        <w:jc w:val="right"/>
        <w:rPr>
          <w:color w:val="000000"/>
          <w:kern w:val="0"/>
          <w:sz w:val="24"/>
        </w:rPr>
      </w:pPr>
      <w:r w:rsidRPr="00D209B0">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276"/>
        <w:gridCol w:w="1278"/>
        <w:gridCol w:w="1276"/>
        <w:gridCol w:w="1278"/>
        <w:gridCol w:w="1419"/>
        <w:gridCol w:w="1233"/>
      </w:tblGrid>
      <w:tr w:rsidR="009E2529" w:rsidRPr="00A942AC" w:rsidTr="009E2529">
        <w:trPr>
          <w:trHeight w:val="487"/>
        </w:trPr>
        <w:tc>
          <w:tcPr>
            <w:tcW w:w="822" w:type="pct"/>
            <w:vMerge w:val="restart"/>
            <w:vAlign w:val="center"/>
          </w:tcPr>
          <w:bookmarkEnd w:id="15"/>
          <w:bookmarkEnd w:id="16"/>
          <w:p w:rsidR="00B44DBC" w:rsidRPr="00A942AC" w:rsidRDefault="00B44DBC" w:rsidP="009C15E7">
            <w:pPr>
              <w:spacing w:before="29" w:line="288" w:lineRule="auto"/>
              <w:jc w:val="center"/>
              <w:rPr>
                <w:b/>
                <w:szCs w:val="21"/>
              </w:rPr>
            </w:pPr>
            <w:r w:rsidRPr="00A942AC">
              <w:rPr>
                <w:b/>
                <w:szCs w:val="21"/>
              </w:rPr>
              <w:t>3.1.1</w:t>
            </w:r>
            <w:r w:rsidRPr="00A942AC">
              <w:rPr>
                <w:rFonts w:hint="eastAsia"/>
                <w:b/>
                <w:szCs w:val="21"/>
              </w:rPr>
              <w:t>期间数据和指标</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b/>
                <w:szCs w:val="21"/>
              </w:rPr>
              <w:t>年</w:t>
            </w:r>
          </w:p>
        </w:tc>
        <w:tc>
          <w:tcPr>
            <w:tcW w:w="1375"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b/>
                <w:szCs w:val="21"/>
              </w:rPr>
              <w:t>年</w:t>
            </w:r>
          </w:p>
        </w:tc>
        <w:tc>
          <w:tcPr>
            <w:tcW w:w="1428"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b/>
                <w:szCs w:val="21"/>
              </w:rPr>
              <w:t>年</w:t>
            </w:r>
            <w:r w:rsidRPr="00A942AC">
              <w:rPr>
                <w:b/>
                <w:szCs w:val="21"/>
              </w:rPr>
              <w:t>4</w:t>
            </w:r>
            <w:r w:rsidRPr="00A942AC">
              <w:rPr>
                <w:b/>
                <w:szCs w:val="21"/>
              </w:rPr>
              <w:t>月</w:t>
            </w:r>
            <w:r w:rsidRPr="00A942AC">
              <w:rPr>
                <w:b/>
                <w:szCs w:val="21"/>
              </w:rPr>
              <w:t>22</w:t>
            </w:r>
            <w:r w:rsidRPr="00A942AC">
              <w:rPr>
                <w:b/>
                <w:szCs w:val="21"/>
              </w:rPr>
              <w:t>日（基金合同生效日）至</w:t>
            </w:r>
            <w:r w:rsidRPr="00A942AC">
              <w:rPr>
                <w:b/>
                <w:szCs w:val="21"/>
              </w:rPr>
              <w:t>2016</w:t>
            </w:r>
            <w:r w:rsidRPr="00A942AC">
              <w:rPr>
                <w:b/>
                <w:szCs w:val="21"/>
              </w:rPr>
              <w:t>年</w:t>
            </w:r>
            <w:r w:rsidRPr="00A942AC">
              <w:rPr>
                <w:b/>
                <w:szCs w:val="21"/>
              </w:rPr>
              <w:t>12</w:t>
            </w:r>
            <w:r w:rsidRPr="00A942AC">
              <w:rPr>
                <w:b/>
                <w:szCs w:val="21"/>
              </w:rPr>
              <w:t>月</w:t>
            </w:r>
            <w:r w:rsidRPr="00A942AC">
              <w:rPr>
                <w:b/>
                <w:szCs w:val="21"/>
              </w:rPr>
              <w:t>31</w:t>
            </w:r>
            <w:r w:rsidRPr="00A942AC">
              <w:rPr>
                <w:b/>
                <w:szCs w:val="21"/>
              </w:rPr>
              <w:t>日</w:t>
            </w:r>
          </w:p>
        </w:tc>
      </w:tr>
      <w:tr w:rsidR="009E2529" w:rsidRPr="00A942AC" w:rsidTr="009E2529">
        <w:trPr>
          <w:trHeight w:val="487"/>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C</w:t>
            </w:r>
          </w:p>
        </w:tc>
        <w:tc>
          <w:tcPr>
            <w:tcW w:w="687"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A</w:t>
            </w:r>
          </w:p>
        </w:tc>
        <w:tc>
          <w:tcPr>
            <w:tcW w:w="688"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C</w:t>
            </w:r>
          </w:p>
        </w:tc>
        <w:tc>
          <w:tcPr>
            <w:tcW w:w="762"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A</w:t>
            </w:r>
          </w:p>
        </w:tc>
        <w:tc>
          <w:tcPr>
            <w:tcW w:w="666" w:type="pct"/>
            <w:vAlign w:val="center"/>
          </w:tcPr>
          <w:p w:rsidR="00B44DBC" w:rsidRPr="00A942AC" w:rsidRDefault="00B44DBC" w:rsidP="009E2529">
            <w:pPr>
              <w:spacing w:before="29" w:line="288" w:lineRule="auto"/>
              <w:rPr>
                <w:szCs w:val="21"/>
              </w:rPr>
            </w:pPr>
            <w:r w:rsidRPr="00A942AC">
              <w:rPr>
                <w:szCs w:val="21"/>
              </w:rPr>
              <w:t>交银优选回报灵活配置混合</w:t>
            </w:r>
            <w:r w:rsidRPr="00A942AC">
              <w:rPr>
                <w:szCs w:val="21"/>
              </w:rPr>
              <w:t>C</w:t>
            </w:r>
          </w:p>
        </w:tc>
      </w:tr>
      <w:tr w:rsidR="009E2529" w:rsidRPr="00A942AC" w:rsidTr="009E2529">
        <w:tc>
          <w:tcPr>
            <w:tcW w:w="822" w:type="pct"/>
            <w:vAlign w:val="center"/>
          </w:tcPr>
          <w:p w:rsidR="00B44DBC" w:rsidRPr="00A942AC" w:rsidRDefault="00B44DBC" w:rsidP="006F797C">
            <w:pPr>
              <w:spacing w:before="29" w:line="288" w:lineRule="auto"/>
              <w:rPr>
                <w:szCs w:val="21"/>
              </w:rPr>
            </w:pPr>
            <w:r w:rsidRPr="00A942AC">
              <w:rPr>
                <w:rFonts w:hint="eastAsia"/>
                <w:szCs w:val="21"/>
              </w:rPr>
              <w:t>本期已实现收益</w:t>
            </w:r>
          </w:p>
        </w:tc>
        <w:tc>
          <w:tcPr>
            <w:tcW w:w="687" w:type="pct"/>
            <w:vAlign w:val="center"/>
          </w:tcPr>
          <w:p w:rsidR="00B44DBC" w:rsidRPr="00A942AC" w:rsidRDefault="00B44DBC" w:rsidP="00674CBD">
            <w:pPr>
              <w:spacing w:before="29" w:line="288" w:lineRule="auto"/>
              <w:jc w:val="right"/>
              <w:rPr>
                <w:szCs w:val="21"/>
              </w:rPr>
            </w:pPr>
            <w:r w:rsidRPr="00A942AC">
              <w:rPr>
                <w:szCs w:val="21"/>
              </w:rPr>
              <w:t>25,272,454.29</w:t>
            </w:r>
          </w:p>
        </w:tc>
        <w:tc>
          <w:tcPr>
            <w:tcW w:w="688" w:type="pct"/>
            <w:vAlign w:val="center"/>
          </w:tcPr>
          <w:p w:rsidR="00B44DBC" w:rsidRPr="00A942AC" w:rsidRDefault="00B44DBC" w:rsidP="00674CBD">
            <w:pPr>
              <w:spacing w:before="29" w:line="288" w:lineRule="auto"/>
              <w:jc w:val="right"/>
              <w:rPr>
                <w:szCs w:val="21"/>
              </w:rPr>
            </w:pPr>
            <w:r w:rsidRPr="00A942AC">
              <w:rPr>
                <w:szCs w:val="21"/>
              </w:rPr>
              <w:t>4,412.00</w:t>
            </w:r>
          </w:p>
        </w:tc>
        <w:tc>
          <w:tcPr>
            <w:tcW w:w="687" w:type="pct"/>
            <w:vAlign w:val="center"/>
          </w:tcPr>
          <w:p w:rsidR="00B44DBC" w:rsidRPr="00A942AC" w:rsidRDefault="00B44DBC" w:rsidP="00674CBD">
            <w:pPr>
              <w:spacing w:before="29" w:line="288" w:lineRule="auto"/>
              <w:jc w:val="right"/>
              <w:rPr>
                <w:szCs w:val="21"/>
              </w:rPr>
            </w:pPr>
            <w:r w:rsidRPr="00A942AC">
              <w:rPr>
                <w:szCs w:val="21"/>
              </w:rPr>
              <w:t>27,374,734.29</w:t>
            </w:r>
          </w:p>
        </w:tc>
        <w:tc>
          <w:tcPr>
            <w:tcW w:w="688" w:type="pct"/>
            <w:vAlign w:val="center"/>
          </w:tcPr>
          <w:p w:rsidR="00B44DBC" w:rsidRPr="00A942AC" w:rsidRDefault="00B44DBC" w:rsidP="00674CBD">
            <w:pPr>
              <w:spacing w:before="29" w:line="288" w:lineRule="auto"/>
              <w:jc w:val="right"/>
              <w:rPr>
                <w:szCs w:val="21"/>
              </w:rPr>
            </w:pPr>
            <w:r w:rsidRPr="00A942AC">
              <w:rPr>
                <w:szCs w:val="21"/>
              </w:rPr>
              <w:t>4,180.21</w:t>
            </w:r>
          </w:p>
        </w:tc>
        <w:tc>
          <w:tcPr>
            <w:tcW w:w="762" w:type="pct"/>
            <w:vAlign w:val="center"/>
          </w:tcPr>
          <w:p w:rsidR="00B44DBC" w:rsidRPr="00A942AC" w:rsidRDefault="00B44DBC" w:rsidP="00674CBD">
            <w:pPr>
              <w:spacing w:before="29" w:line="288" w:lineRule="auto"/>
              <w:jc w:val="right"/>
              <w:rPr>
                <w:szCs w:val="21"/>
              </w:rPr>
            </w:pPr>
            <w:r w:rsidRPr="00A942AC">
              <w:rPr>
                <w:szCs w:val="21"/>
              </w:rPr>
              <w:t>13,453,561.97</w:t>
            </w:r>
          </w:p>
        </w:tc>
        <w:tc>
          <w:tcPr>
            <w:tcW w:w="666" w:type="pct"/>
            <w:vAlign w:val="center"/>
          </w:tcPr>
          <w:p w:rsidR="00B44DBC" w:rsidRPr="00A942AC" w:rsidRDefault="00B44DBC" w:rsidP="00674CBD">
            <w:pPr>
              <w:spacing w:before="29" w:line="288" w:lineRule="auto"/>
              <w:jc w:val="right"/>
              <w:rPr>
                <w:szCs w:val="21"/>
              </w:rPr>
            </w:pPr>
            <w:r w:rsidRPr="00A942AC">
              <w:rPr>
                <w:szCs w:val="21"/>
              </w:rPr>
              <w:t>2,686.90</w:t>
            </w:r>
          </w:p>
        </w:tc>
      </w:tr>
      <w:tr w:rsidR="009E2529" w:rsidRPr="00A942AC" w:rsidTr="009E2529">
        <w:trPr>
          <w:trHeight w:val="754"/>
        </w:trPr>
        <w:tc>
          <w:tcPr>
            <w:tcW w:w="822" w:type="pct"/>
            <w:vAlign w:val="center"/>
          </w:tcPr>
          <w:p w:rsidR="00B44DBC" w:rsidRPr="00A942AC" w:rsidRDefault="00B44DBC" w:rsidP="006F797C">
            <w:pPr>
              <w:spacing w:before="29" w:line="288" w:lineRule="auto"/>
              <w:rPr>
                <w:szCs w:val="21"/>
              </w:rPr>
            </w:pPr>
            <w:r w:rsidRPr="00A942AC">
              <w:rPr>
                <w:rFonts w:hint="eastAsia"/>
                <w:szCs w:val="21"/>
              </w:rPr>
              <w:t>本期利润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32,224,313.98</w:t>
            </w:r>
          </w:p>
        </w:tc>
        <w:tc>
          <w:tcPr>
            <w:tcW w:w="688" w:type="pct"/>
            <w:vAlign w:val="center"/>
          </w:tcPr>
          <w:p w:rsidR="00B44DBC" w:rsidRPr="00A942AC" w:rsidRDefault="00B44DBC" w:rsidP="00674CBD">
            <w:pPr>
              <w:spacing w:before="29" w:line="288" w:lineRule="auto"/>
              <w:jc w:val="right"/>
              <w:rPr>
                <w:szCs w:val="21"/>
              </w:rPr>
            </w:pPr>
            <w:r w:rsidRPr="00A942AC">
              <w:rPr>
                <w:szCs w:val="21"/>
              </w:rPr>
              <w:t>5,899.58</w:t>
            </w:r>
          </w:p>
        </w:tc>
        <w:tc>
          <w:tcPr>
            <w:tcW w:w="687" w:type="pct"/>
            <w:vAlign w:val="center"/>
          </w:tcPr>
          <w:p w:rsidR="00B44DBC" w:rsidRPr="00A942AC" w:rsidRDefault="00B44DBC" w:rsidP="00674CBD">
            <w:pPr>
              <w:spacing w:before="29" w:line="288" w:lineRule="auto"/>
              <w:jc w:val="right"/>
              <w:rPr>
                <w:szCs w:val="21"/>
              </w:rPr>
            </w:pPr>
            <w:r w:rsidRPr="00A942AC">
              <w:rPr>
                <w:szCs w:val="21"/>
              </w:rPr>
              <w:t>40,031,762.45</w:t>
            </w:r>
          </w:p>
        </w:tc>
        <w:tc>
          <w:tcPr>
            <w:tcW w:w="688" w:type="pct"/>
            <w:vAlign w:val="center"/>
          </w:tcPr>
          <w:p w:rsidR="00B44DBC" w:rsidRPr="00A942AC" w:rsidRDefault="00B44DBC" w:rsidP="00674CBD">
            <w:pPr>
              <w:spacing w:before="29" w:line="288" w:lineRule="auto"/>
              <w:jc w:val="right"/>
              <w:rPr>
                <w:szCs w:val="21"/>
              </w:rPr>
            </w:pPr>
            <w:r w:rsidRPr="00A942AC">
              <w:rPr>
                <w:szCs w:val="21"/>
              </w:rPr>
              <w:t>6,367.37</w:t>
            </w:r>
          </w:p>
        </w:tc>
        <w:tc>
          <w:tcPr>
            <w:tcW w:w="762" w:type="pct"/>
            <w:vAlign w:val="center"/>
          </w:tcPr>
          <w:p w:rsidR="00B44DBC" w:rsidRPr="00A942AC" w:rsidRDefault="00B44DBC" w:rsidP="00674CBD">
            <w:pPr>
              <w:spacing w:before="29" w:line="288" w:lineRule="auto"/>
              <w:jc w:val="right"/>
              <w:rPr>
                <w:szCs w:val="21"/>
              </w:rPr>
            </w:pPr>
            <w:r w:rsidRPr="00A942AC">
              <w:rPr>
                <w:szCs w:val="21"/>
              </w:rPr>
              <w:t>11,046,912.48</w:t>
            </w:r>
          </w:p>
        </w:tc>
        <w:tc>
          <w:tcPr>
            <w:tcW w:w="666" w:type="pct"/>
            <w:vAlign w:val="center"/>
          </w:tcPr>
          <w:p w:rsidR="00B44DBC" w:rsidRPr="00A942AC" w:rsidRDefault="00B44DBC" w:rsidP="00674CBD">
            <w:pPr>
              <w:spacing w:before="29" w:line="288" w:lineRule="auto"/>
              <w:jc w:val="right"/>
              <w:rPr>
                <w:szCs w:val="21"/>
              </w:rPr>
            </w:pPr>
            <w:r w:rsidRPr="00A942AC">
              <w:rPr>
                <w:szCs w:val="21"/>
              </w:rPr>
              <w:t>2,169.51</w:t>
            </w:r>
          </w:p>
        </w:tc>
      </w:tr>
      <w:tr w:rsidR="008C42FD" w:rsidRPr="00A942AC" w:rsidTr="009E2529">
        <w:tc>
          <w:tcPr>
            <w:tcW w:w="822" w:type="pct"/>
            <w:vAlign w:val="center"/>
          </w:tcPr>
          <w:p w:rsidR="008C42FD" w:rsidRPr="00E52F9F" w:rsidRDefault="008C42FD" w:rsidP="00AF7CB5">
            <w:pPr>
              <w:spacing w:before="29" w:line="288" w:lineRule="auto"/>
              <w:rPr>
                <w:szCs w:val="21"/>
              </w:rPr>
            </w:pPr>
            <w:r w:rsidRPr="00E52F9F">
              <w:rPr>
                <w:rFonts w:hint="eastAsia"/>
                <w:szCs w:val="21"/>
              </w:rPr>
              <w:t>加权平均基金份额本期利润</w:t>
            </w:r>
          </w:p>
        </w:tc>
        <w:tc>
          <w:tcPr>
            <w:tcW w:w="687" w:type="pct"/>
            <w:vAlign w:val="center"/>
          </w:tcPr>
          <w:p w:rsidR="008C42FD" w:rsidRPr="00E52F9F" w:rsidRDefault="008C42FD" w:rsidP="00AF7CB5">
            <w:pPr>
              <w:spacing w:before="29" w:line="288" w:lineRule="auto"/>
              <w:jc w:val="right"/>
              <w:rPr>
                <w:szCs w:val="21"/>
              </w:rPr>
            </w:pPr>
            <w:r w:rsidRPr="00E52F9F">
              <w:rPr>
                <w:szCs w:val="21"/>
              </w:rPr>
              <w:t>0.0464</w:t>
            </w:r>
          </w:p>
        </w:tc>
        <w:tc>
          <w:tcPr>
            <w:tcW w:w="688" w:type="pct"/>
            <w:vAlign w:val="center"/>
          </w:tcPr>
          <w:p w:rsidR="008C42FD" w:rsidRPr="00E52F9F" w:rsidRDefault="008C42FD" w:rsidP="00AF7CB5">
            <w:pPr>
              <w:spacing w:before="29" w:line="288" w:lineRule="auto"/>
              <w:jc w:val="right"/>
              <w:rPr>
                <w:szCs w:val="21"/>
              </w:rPr>
            </w:pPr>
            <w:r w:rsidRPr="00E52F9F">
              <w:rPr>
                <w:szCs w:val="21"/>
              </w:rPr>
              <w:t>0.0411</w:t>
            </w:r>
          </w:p>
        </w:tc>
        <w:tc>
          <w:tcPr>
            <w:tcW w:w="687" w:type="pct"/>
            <w:vAlign w:val="center"/>
          </w:tcPr>
          <w:p w:rsidR="008C42FD" w:rsidRPr="00E52F9F" w:rsidRDefault="008C42FD" w:rsidP="00AF7CB5">
            <w:pPr>
              <w:spacing w:before="29" w:line="288" w:lineRule="auto"/>
              <w:jc w:val="right"/>
              <w:rPr>
                <w:szCs w:val="21"/>
              </w:rPr>
            </w:pPr>
            <w:r w:rsidRPr="00E52F9F">
              <w:rPr>
                <w:szCs w:val="21"/>
              </w:rPr>
              <w:t>0.0598</w:t>
            </w:r>
          </w:p>
        </w:tc>
        <w:tc>
          <w:tcPr>
            <w:tcW w:w="688" w:type="pct"/>
            <w:vAlign w:val="center"/>
          </w:tcPr>
          <w:p w:rsidR="008C42FD" w:rsidRPr="00E52F9F" w:rsidRDefault="008C42FD" w:rsidP="00AF7CB5">
            <w:pPr>
              <w:spacing w:before="29" w:line="288" w:lineRule="auto"/>
              <w:jc w:val="right"/>
              <w:rPr>
                <w:szCs w:val="21"/>
              </w:rPr>
            </w:pPr>
            <w:r w:rsidRPr="00E52F9F">
              <w:rPr>
                <w:szCs w:val="21"/>
              </w:rPr>
              <w:t>0.0582</w:t>
            </w:r>
          </w:p>
        </w:tc>
        <w:tc>
          <w:tcPr>
            <w:tcW w:w="762" w:type="pct"/>
            <w:vAlign w:val="center"/>
          </w:tcPr>
          <w:p w:rsidR="008C42FD" w:rsidRPr="00E52F9F" w:rsidRDefault="008C42FD" w:rsidP="00AF7CB5">
            <w:pPr>
              <w:spacing w:before="29" w:line="288" w:lineRule="auto"/>
              <w:jc w:val="right"/>
              <w:rPr>
                <w:szCs w:val="21"/>
              </w:rPr>
            </w:pPr>
            <w:r w:rsidRPr="00E52F9F">
              <w:rPr>
                <w:szCs w:val="21"/>
              </w:rPr>
              <w:t>0.0221</w:t>
            </w:r>
          </w:p>
        </w:tc>
        <w:tc>
          <w:tcPr>
            <w:tcW w:w="666" w:type="pct"/>
            <w:vAlign w:val="center"/>
          </w:tcPr>
          <w:p w:rsidR="008C42FD" w:rsidRPr="00E52F9F" w:rsidRDefault="008C42FD" w:rsidP="00AF7CB5">
            <w:pPr>
              <w:spacing w:before="29" w:line="288" w:lineRule="auto"/>
              <w:jc w:val="right"/>
              <w:rPr>
                <w:szCs w:val="21"/>
              </w:rPr>
            </w:pPr>
            <w:r w:rsidRPr="00E52F9F">
              <w:rPr>
                <w:szCs w:val="21"/>
              </w:rPr>
              <w:t>0.0206</w:t>
            </w:r>
          </w:p>
        </w:tc>
      </w:tr>
      <w:tr w:rsidR="00A62AD8" w:rsidRPr="00A942AC" w:rsidTr="009E2529">
        <w:tc>
          <w:tcPr>
            <w:tcW w:w="822" w:type="pct"/>
            <w:vAlign w:val="center"/>
          </w:tcPr>
          <w:p w:rsidR="00A62AD8" w:rsidRPr="00A942AC" w:rsidRDefault="00A62AD8" w:rsidP="006F797C">
            <w:pPr>
              <w:spacing w:before="29" w:line="288" w:lineRule="auto"/>
              <w:rPr>
                <w:szCs w:val="21"/>
              </w:rPr>
            </w:pPr>
            <w:r w:rsidRPr="00A942AC">
              <w:rPr>
                <w:rFonts w:hint="eastAsia"/>
                <w:szCs w:val="21"/>
              </w:rPr>
              <w:t>本期基金份额净值增长率</w:t>
            </w:r>
          </w:p>
        </w:tc>
        <w:tc>
          <w:tcPr>
            <w:tcW w:w="687" w:type="pct"/>
            <w:vAlign w:val="center"/>
          </w:tcPr>
          <w:p w:rsidR="00A62AD8" w:rsidRPr="00A942AC" w:rsidRDefault="00A62AD8" w:rsidP="00674CBD">
            <w:pPr>
              <w:spacing w:before="29" w:line="288" w:lineRule="auto"/>
              <w:jc w:val="right"/>
              <w:rPr>
                <w:szCs w:val="21"/>
              </w:rPr>
            </w:pPr>
            <w:r w:rsidRPr="00A942AC">
              <w:rPr>
                <w:szCs w:val="21"/>
              </w:rPr>
              <w:t>4.48%</w:t>
            </w:r>
          </w:p>
        </w:tc>
        <w:tc>
          <w:tcPr>
            <w:tcW w:w="688" w:type="pct"/>
            <w:vAlign w:val="center"/>
          </w:tcPr>
          <w:p w:rsidR="00A62AD8" w:rsidRPr="00A942AC" w:rsidRDefault="00A62AD8" w:rsidP="00674CBD">
            <w:pPr>
              <w:spacing w:before="29" w:line="288" w:lineRule="auto"/>
              <w:jc w:val="right"/>
              <w:rPr>
                <w:szCs w:val="21"/>
              </w:rPr>
            </w:pPr>
            <w:r w:rsidRPr="00A942AC">
              <w:rPr>
                <w:szCs w:val="21"/>
              </w:rPr>
              <w:t>4.21%</w:t>
            </w:r>
          </w:p>
        </w:tc>
        <w:tc>
          <w:tcPr>
            <w:tcW w:w="687" w:type="pct"/>
            <w:vAlign w:val="center"/>
          </w:tcPr>
          <w:p w:rsidR="00A62AD8" w:rsidRPr="00A942AC" w:rsidRDefault="00A62AD8" w:rsidP="00674CBD">
            <w:pPr>
              <w:spacing w:before="29" w:line="288" w:lineRule="auto"/>
              <w:jc w:val="right"/>
              <w:rPr>
                <w:szCs w:val="21"/>
              </w:rPr>
            </w:pPr>
            <w:r w:rsidRPr="00A942AC">
              <w:rPr>
                <w:szCs w:val="21"/>
              </w:rPr>
              <w:t>5.87%</w:t>
            </w:r>
          </w:p>
        </w:tc>
        <w:tc>
          <w:tcPr>
            <w:tcW w:w="688" w:type="pct"/>
            <w:vAlign w:val="center"/>
          </w:tcPr>
          <w:p w:rsidR="00A62AD8" w:rsidRPr="00A942AC" w:rsidRDefault="00A62AD8" w:rsidP="00674CBD">
            <w:pPr>
              <w:spacing w:before="29" w:line="288" w:lineRule="auto"/>
              <w:jc w:val="right"/>
              <w:rPr>
                <w:szCs w:val="21"/>
              </w:rPr>
            </w:pPr>
            <w:r w:rsidRPr="00A942AC">
              <w:rPr>
                <w:szCs w:val="21"/>
              </w:rPr>
              <w:t>5.68%</w:t>
            </w:r>
          </w:p>
        </w:tc>
        <w:tc>
          <w:tcPr>
            <w:tcW w:w="762" w:type="pct"/>
            <w:vAlign w:val="center"/>
          </w:tcPr>
          <w:p w:rsidR="00A62AD8" w:rsidRPr="00A942AC" w:rsidRDefault="00A62AD8" w:rsidP="00674CBD">
            <w:pPr>
              <w:spacing w:before="29" w:line="288" w:lineRule="auto"/>
              <w:jc w:val="right"/>
              <w:rPr>
                <w:szCs w:val="21"/>
              </w:rPr>
            </w:pPr>
            <w:r w:rsidRPr="00A942AC">
              <w:rPr>
                <w:szCs w:val="21"/>
              </w:rPr>
              <w:t>2.20%</w:t>
            </w:r>
          </w:p>
        </w:tc>
        <w:tc>
          <w:tcPr>
            <w:tcW w:w="666" w:type="pct"/>
            <w:vAlign w:val="center"/>
          </w:tcPr>
          <w:p w:rsidR="00A62AD8" w:rsidRPr="00A942AC" w:rsidRDefault="00A62AD8" w:rsidP="00674CBD">
            <w:pPr>
              <w:spacing w:before="29" w:line="288" w:lineRule="auto"/>
              <w:jc w:val="right"/>
              <w:rPr>
                <w:szCs w:val="21"/>
              </w:rPr>
            </w:pPr>
            <w:r w:rsidRPr="00A942AC">
              <w:rPr>
                <w:szCs w:val="21"/>
              </w:rPr>
              <w:t>2.10%</w:t>
            </w:r>
          </w:p>
        </w:tc>
      </w:tr>
      <w:tr w:rsidR="00B44DBC" w:rsidRPr="00A942AC" w:rsidTr="00765DB7">
        <w:tc>
          <w:tcPr>
            <w:tcW w:w="822" w:type="pct"/>
            <w:vMerge w:val="restart"/>
            <w:vAlign w:val="center"/>
          </w:tcPr>
          <w:p w:rsidR="00B44DBC" w:rsidRPr="00A942AC" w:rsidRDefault="00B44DBC" w:rsidP="009C15E7">
            <w:pPr>
              <w:spacing w:before="29" w:line="288" w:lineRule="auto"/>
              <w:jc w:val="center"/>
              <w:rPr>
                <w:b/>
                <w:szCs w:val="21"/>
              </w:rPr>
            </w:pPr>
            <w:r w:rsidRPr="00A942AC">
              <w:rPr>
                <w:b/>
                <w:szCs w:val="21"/>
              </w:rPr>
              <w:lastRenderedPageBreak/>
              <w:t>3.1.2</w:t>
            </w:r>
            <w:r w:rsidRPr="00A942AC">
              <w:rPr>
                <w:rFonts w:hint="eastAsia"/>
                <w:b/>
                <w:szCs w:val="21"/>
              </w:rPr>
              <w:t>期末数据和指标</w:t>
            </w:r>
          </w:p>
        </w:tc>
        <w:tc>
          <w:tcPr>
            <w:tcW w:w="1374" w:type="pct"/>
            <w:gridSpan w:val="2"/>
            <w:vAlign w:val="center"/>
          </w:tcPr>
          <w:p w:rsidR="00B44DBC" w:rsidRPr="00A942AC" w:rsidRDefault="00B44DBC" w:rsidP="009C15E7">
            <w:pPr>
              <w:spacing w:before="29" w:line="288" w:lineRule="auto"/>
              <w:jc w:val="center"/>
              <w:rPr>
                <w:b/>
                <w:szCs w:val="21"/>
              </w:rPr>
            </w:pPr>
            <w:r w:rsidRPr="00A942AC">
              <w:rPr>
                <w:b/>
                <w:szCs w:val="21"/>
              </w:rPr>
              <w:t>2018</w:t>
            </w:r>
            <w:r w:rsidRPr="00A942AC">
              <w:rPr>
                <w:rFonts w:hint="eastAsia"/>
                <w:b/>
                <w:szCs w:val="21"/>
              </w:rPr>
              <w:t>年末</w:t>
            </w:r>
          </w:p>
        </w:tc>
        <w:tc>
          <w:tcPr>
            <w:tcW w:w="1373" w:type="pct"/>
            <w:gridSpan w:val="2"/>
            <w:vAlign w:val="center"/>
          </w:tcPr>
          <w:p w:rsidR="00B44DBC" w:rsidRPr="00A942AC" w:rsidRDefault="00B44DBC" w:rsidP="009C15E7">
            <w:pPr>
              <w:spacing w:before="29" w:line="288" w:lineRule="auto"/>
              <w:jc w:val="center"/>
              <w:rPr>
                <w:b/>
                <w:szCs w:val="21"/>
              </w:rPr>
            </w:pPr>
            <w:r w:rsidRPr="00A942AC">
              <w:rPr>
                <w:b/>
                <w:szCs w:val="21"/>
              </w:rPr>
              <w:t>2017</w:t>
            </w:r>
            <w:r w:rsidRPr="00A942AC">
              <w:rPr>
                <w:rFonts w:hint="eastAsia"/>
                <w:b/>
                <w:szCs w:val="21"/>
              </w:rPr>
              <w:t>年末</w:t>
            </w:r>
          </w:p>
        </w:tc>
        <w:tc>
          <w:tcPr>
            <w:tcW w:w="1431" w:type="pct"/>
            <w:gridSpan w:val="2"/>
            <w:vAlign w:val="center"/>
          </w:tcPr>
          <w:p w:rsidR="00B44DBC" w:rsidRPr="00A942AC" w:rsidRDefault="00B44DBC" w:rsidP="009C15E7">
            <w:pPr>
              <w:spacing w:before="29" w:line="288" w:lineRule="auto"/>
              <w:jc w:val="center"/>
              <w:rPr>
                <w:b/>
                <w:szCs w:val="21"/>
              </w:rPr>
            </w:pPr>
            <w:r w:rsidRPr="00A942AC">
              <w:rPr>
                <w:b/>
                <w:szCs w:val="21"/>
              </w:rPr>
              <w:t>2016</w:t>
            </w:r>
            <w:r w:rsidRPr="00A942AC">
              <w:rPr>
                <w:rFonts w:hint="eastAsia"/>
                <w:b/>
                <w:szCs w:val="21"/>
              </w:rPr>
              <w:t>年末</w:t>
            </w:r>
          </w:p>
        </w:tc>
      </w:tr>
      <w:tr w:rsidR="00765DB7" w:rsidRPr="00A942AC" w:rsidTr="00765DB7">
        <w:trPr>
          <w:trHeight w:val="373"/>
        </w:trPr>
        <w:tc>
          <w:tcPr>
            <w:tcW w:w="822" w:type="pct"/>
            <w:vMerge/>
            <w:vAlign w:val="center"/>
          </w:tcPr>
          <w:p w:rsidR="00B44DBC" w:rsidRPr="00A942AC" w:rsidRDefault="00B44DBC" w:rsidP="00E25C2A">
            <w:pPr>
              <w:widowControl/>
              <w:spacing w:line="360" w:lineRule="auto"/>
              <w:jc w:val="left"/>
              <w:rPr>
                <w:rFonts w:asciiTheme="minorEastAsia" w:eastAsiaTheme="minorEastAsia" w:hAnsiTheme="minorEastAsia"/>
                <w:b/>
                <w:color w:val="000000"/>
                <w:szCs w:val="21"/>
              </w:rPr>
            </w:pPr>
          </w:p>
        </w:tc>
        <w:tc>
          <w:tcPr>
            <w:tcW w:w="687"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C</w:t>
            </w:r>
          </w:p>
        </w:tc>
        <w:tc>
          <w:tcPr>
            <w:tcW w:w="687"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A</w:t>
            </w:r>
          </w:p>
        </w:tc>
        <w:tc>
          <w:tcPr>
            <w:tcW w:w="687"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C</w:t>
            </w:r>
          </w:p>
        </w:tc>
        <w:tc>
          <w:tcPr>
            <w:tcW w:w="764"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A</w:t>
            </w:r>
          </w:p>
        </w:tc>
        <w:tc>
          <w:tcPr>
            <w:tcW w:w="667" w:type="pct"/>
            <w:vAlign w:val="center"/>
          </w:tcPr>
          <w:p w:rsidR="00B44DBC" w:rsidRPr="00A942AC" w:rsidRDefault="00B44DBC" w:rsidP="00FF4447">
            <w:pPr>
              <w:spacing w:before="29" w:line="288" w:lineRule="auto"/>
              <w:rPr>
                <w:szCs w:val="21"/>
              </w:rPr>
            </w:pPr>
            <w:r w:rsidRPr="00A942AC">
              <w:rPr>
                <w:szCs w:val="21"/>
              </w:rPr>
              <w:t>交银优选回报灵活配置混合</w:t>
            </w:r>
            <w:r w:rsidRPr="00A942AC">
              <w:rPr>
                <w:szCs w:val="21"/>
              </w:rPr>
              <w:t>C</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期末可供分配基金份额利润</w:t>
            </w:r>
          </w:p>
        </w:tc>
        <w:tc>
          <w:tcPr>
            <w:tcW w:w="687" w:type="pct"/>
            <w:vAlign w:val="center"/>
          </w:tcPr>
          <w:p w:rsidR="00B44DBC" w:rsidRPr="00A942AC" w:rsidRDefault="00B44DBC" w:rsidP="00674CBD">
            <w:pPr>
              <w:spacing w:before="29" w:line="288" w:lineRule="auto"/>
              <w:jc w:val="right"/>
              <w:rPr>
                <w:szCs w:val="21"/>
              </w:rPr>
            </w:pPr>
            <w:r w:rsidRPr="00A942AC">
              <w:rPr>
                <w:szCs w:val="21"/>
              </w:rPr>
              <w:t>0.044</w:t>
            </w:r>
          </w:p>
        </w:tc>
        <w:tc>
          <w:tcPr>
            <w:tcW w:w="687" w:type="pct"/>
            <w:vAlign w:val="center"/>
          </w:tcPr>
          <w:p w:rsidR="00B44DBC" w:rsidRPr="00A942AC" w:rsidRDefault="00B44DBC" w:rsidP="00674CBD">
            <w:pPr>
              <w:spacing w:before="29" w:line="288" w:lineRule="auto"/>
              <w:jc w:val="right"/>
              <w:rPr>
                <w:szCs w:val="21"/>
              </w:rPr>
            </w:pPr>
            <w:r w:rsidRPr="00A942AC">
              <w:rPr>
                <w:szCs w:val="21"/>
              </w:rPr>
              <w:t>0.038</w:t>
            </w:r>
          </w:p>
        </w:tc>
        <w:tc>
          <w:tcPr>
            <w:tcW w:w="687" w:type="pct"/>
            <w:vAlign w:val="center"/>
          </w:tcPr>
          <w:p w:rsidR="00B44DBC" w:rsidRPr="00A942AC" w:rsidRDefault="00B44DBC" w:rsidP="00674CBD">
            <w:pPr>
              <w:spacing w:before="29" w:line="288" w:lineRule="auto"/>
              <w:jc w:val="right"/>
              <w:rPr>
                <w:szCs w:val="21"/>
              </w:rPr>
            </w:pPr>
            <w:r w:rsidRPr="00A942AC">
              <w:rPr>
                <w:szCs w:val="21"/>
              </w:rPr>
              <w:t>0.067</w:t>
            </w:r>
          </w:p>
        </w:tc>
        <w:tc>
          <w:tcPr>
            <w:tcW w:w="687" w:type="pct"/>
            <w:vAlign w:val="center"/>
          </w:tcPr>
          <w:p w:rsidR="00B44DBC" w:rsidRPr="00A942AC" w:rsidRDefault="00B44DBC" w:rsidP="00674CBD">
            <w:pPr>
              <w:spacing w:before="29" w:line="288" w:lineRule="auto"/>
              <w:jc w:val="right"/>
              <w:rPr>
                <w:szCs w:val="21"/>
              </w:rPr>
            </w:pPr>
            <w:r w:rsidRPr="00A942AC">
              <w:rPr>
                <w:szCs w:val="21"/>
              </w:rPr>
              <w:t>0.064</w:t>
            </w:r>
          </w:p>
        </w:tc>
        <w:tc>
          <w:tcPr>
            <w:tcW w:w="764" w:type="pct"/>
            <w:vAlign w:val="center"/>
          </w:tcPr>
          <w:p w:rsidR="00B44DBC" w:rsidRPr="00A942AC" w:rsidRDefault="00B44DBC" w:rsidP="00674CBD">
            <w:pPr>
              <w:spacing w:before="29" w:line="288" w:lineRule="auto"/>
              <w:jc w:val="right"/>
              <w:rPr>
                <w:szCs w:val="21"/>
              </w:rPr>
            </w:pPr>
            <w:r w:rsidRPr="00A942AC">
              <w:rPr>
                <w:szCs w:val="21"/>
              </w:rPr>
              <w:t>0.022</w:t>
            </w:r>
          </w:p>
        </w:tc>
        <w:tc>
          <w:tcPr>
            <w:tcW w:w="667" w:type="pct"/>
            <w:vAlign w:val="center"/>
          </w:tcPr>
          <w:p w:rsidR="00B44DBC" w:rsidRPr="00A942AC" w:rsidRDefault="00B44DBC" w:rsidP="00674CBD">
            <w:pPr>
              <w:spacing w:before="29" w:line="288" w:lineRule="auto"/>
              <w:jc w:val="right"/>
              <w:rPr>
                <w:szCs w:val="21"/>
              </w:rPr>
            </w:pPr>
            <w:r w:rsidRPr="00A942AC">
              <w:rPr>
                <w:szCs w:val="21"/>
              </w:rPr>
              <w:t>0.021</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期末基金资产净值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741,769,288.35</w:t>
            </w:r>
          </w:p>
        </w:tc>
        <w:tc>
          <w:tcPr>
            <w:tcW w:w="687" w:type="pct"/>
            <w:vAlign w:val="center"/>
          </w:tcPr>
          <w:p w:rsidR="00B44DBC" w:rsidRPr="00A942AC" w:rsidRDefault="00B44DBC" w:rsidP="00674CBD">
            <w:pPr>
              <w:spacing w:before="29" w:line="288" w:lineRule="auto"/>
              <w:jc w:val="right"/>
              <w:rPr>
                <w:szCs w:val="21"/>
              </w:rPr>
            </w:pPr>
            <w:r w:rsidRPr="00A942AC">
              <w:rPr>
                <w:szCs w:val="21"/>
              </w:rPr>
              <w:t>191,690.68</w:t>
            </w:r>
          </w:p>
        </w:tc>
        <w:tc>
          <w:tcPr>
            <w:tcW w:w="687" w:type="pct"/>
            <w:vAlign w:val="center"/>
          </w:tcPr>
          <w:p w:rsidR="00B44DBC" w:rsidRPr="00A942AC" w:rsidRDefault="00B44DBC" w:rsidP="00674CBD">
            <w:pPr>
              <w:spacing w:before="29" w:line="288" w:lineRule="auto"/>
              <w:jc w:val="right"/>
              <w:rPr>
                <w:szCs w:val="21"/>
              </w:rPr>
            </w:pPr>
            <w:r w:rsidRPr="00A942AC">
              <w:rPr>
                <w:szCs w:val="21"/>
              </w:rPr>
              <w:t>751,176,877.12</w:t>
            </w:r>
          </w:p>
        </w:tc>
        <w:tc>
          <w:tcPr>
            <w:tcW w:w="687" w:type="pct"/>
            <w:vAlign w:val="center"/>
          </w:tcPr>
          <w:p w:rsidR="00B44DBC" w:rsidRPr="00A942AC" w:rsidRDefault="00B44DBC" w:rsidP="00674CBD">
            <w:pPr>
              <w:spacing w:before="29" w:line="288" w:lineRule="auto"/>
              <w:jc w:val="right"/>
              <w:rPr>
                <w:szCs w:val="21"/>
              </w:rPr>
            </w:pPr>
            <w:r w:rsidRPr="00A942AC">
              <w:rPr>
                <w:szCs w:val="21"/>
              </w:rPr>
              <w:t>116,876.10</w:t>
            </w:r>
          </w:p>
        </w:tc>
        <w:tc>
          <w:tcPr>
            <w:tcW w:w="764" w:type="pct"/>
            <w:vAlign w:val="center"/>
          </w:tcPr>
          <w:p w:rsidR="00B44DBC" w:rsidRPr="00A942AC" w:rsidRDefault="00B44DBC" w:rsidP="00674CBD">
            <w:pPr>
              <w:spacing w:before="29" w:line="288" w:lineRule="auto"/>
              <w:jc w:val="right"/>
              <w:rPr>
                <w:szCs w:val="21"/>
              </w:rPr>
            </w:pPr>
            <w:r w:rsidRPr="00A942AC">
              <w:rPr>
                <w:szCs w:val="21"/>
              </w:rPr>
              <w:t>511,112,784.92</w:t>
            </w:r>
          </w:p>
        </w:tc>
        <w:tc>
          <w:tcPr>
            <w:tcW w:w="667" w:type="pct"/>
            <w:vAlign w:val="center"/>
          </w:tcPr>
          <w:p w:rsidR="00B44DBC" w:rsidRPr="00A942AC" w:rsidRDefault="00B44DBC" w:rsidP="00674CBD">
            <w:pPr>
              <w:spacing w:before="29" w:line="288" w:lineRule="auto"/>
              <w:jc w:val="right"/>
              <w:rPr>
                <w:szCs w:val="21"/>
              </w:rPr>
            </w:pPr>
            <w:r w:rsidRPr="00A942AC">
              <w:rPr>
                <w:szCs w:val="21"/>
              </w:rPr>
              <w:t>110,054.10</w:t>
            </w:r>
          </w:p>
        </w:tc>
      </w:tr>
      <w:tr w:rsidR="00765DB7" w:rsidRPr="00A942AC" w:rsidTr="00765DB7">
        <w:tc>
          <w:tcPr>
            <w:tcW w:w="822" w:type="pct"/>
            <w:vAlign w:val="center"/>
          </w:tcPr>
          <w:p w:rsidR="00B44DBC" w:rsidRPr="00A942AC" w:rsidRDefault="00B44DBC" w:rsidP="006F797C">
            <w:pPr>
              <w:spacing w:before="29" w:line="288" w:lineRule="auto"/>
              <w:rPr>
                <w:szCs w:val="21"/>
              </w:rPr>
            </w:pPr>
            <w:r w:rsidRPr="00A942AC">
              <w:rPr>
                <w:rFonts w:hint="eastAsia"/>
                <w:szCs w:val="21"/>
              </w:rPr>
              <w:t>期末基金份额净值</w:t>
            </w:r>
          </w:p>
        </w:tc>
        <w:tc>
          <w:tcPr>
            <w:tcW w:w="687" w:type="pct"/>
            <w:vAlign w:val="center"/>
          </w:tcPr>
          <w:p w:rsidR="00B44DBC" w:rsidRPr="00A942AC" w:rsidRDefault="00B44DBC" w:rsidP="00674CBD">
            <w:pPr>
              <w:spacing w:before="29" w:line="288" w:lineRule="auto"/>
              <w:jc w:val="right"/>
              <w:rPr>
                <w:szCs w:val="21"/>
              </w:rPr>
            </w:pPr>
            <w:r w:rsidRPr="00A942AC">
              <w:rPr>
                <w:szCs w:val="21"/>
              </w:rPr>
              <w:t>1.069</w:t>
            </w:r>
          </w:p>
        </w:tc>
        <w:tc>
          <w:tcPr>
            <w:tcW w:w="687" w:type="pct"/>
            <w:vAlign w:val="center"/>
          </w:tcPr>
          <w:p w:rsidR="00B44DBC" w:rsidRPr="00A942AC" w:rsidRDefault="00B44DBC" w:rsidP="00674CBD">
            <w:pPr>
              <w:spacing w:before="29" w:line="288" w:lineRule="auto"/>
              <w:jc w:val="right"/>
              <w:rPr>
                <w:szCs w:val="21"/>
              </w:rPr>
            </w:pPr>
            <w:r w:rsidRPr="00A942AC">
              <w:rPr>
                <w:szCs w:val="21"/>
              </w:rPr>
              <w:t>1.063</w:t>
            </w:r>
          </w:p>
        </w:tc>
        <w:tc>
          <w:tcPr>
            <w:tcW w:w="687" w:type="pct"/>
            <w:vAlign w:val="center"/>
          </w:tcPr>
          <w:p w:rsidR="00B44DBC" w:rsidRPr="00A942AC" w:rsidRDefault="00B44DBC" w:rsidP="00674CBD">
            <w:pPr>
              <w:spacing w:before="29" w:line="288" w:lineRule="auto"/>
              <w:jc w:val="right"/>
              <w:rPr>
                <w:szCs w:val="21"/>
              </w:rPr>
            </w:pPr>
            <w:r w:rsidRPr="00A942AC">
              <w:rPr>
                <w:szCs w:val="21"/>
              </w:rPr>
              <w:t>1.082</w:t>
            </w:r>
          </w:p>
        </w:tc>
        <w:tc>
          <w:tcPr>
            <w:tcW w:w="687" w:type="pct"/>
            <w:vAlign w:val="center"/>
          </w:tcPr>
          <w:p w:rsidR="00B44DBC" w:rsidRPr="00A942AC" w:rsidRDefault="00B44DBC" w:rsidP="00674CBD">
            <w:pPr>
              <w:spacing w:before="29" w:line="288" w:lineRule="auto"/>
              <w:jc w:val="right"/>
              <w:rPr>
                <w:szCs w:val="21"/>
              </w:rPr>
            </w:pPr>
            <w:r w:rsidRPr="00A942AC">
              <w:rPr>
                <w:szCs w:val="21"/>
              </w:rPr>
              <w:t>1.079</w:t>
            </w:r>
          </w:p>
        </w:tc>
        <w:tc>
          <w:tcPr>
            <w:tcW w:w="764" w:type="pct"/>
            <w:vAlign w:val="center"/>
          </w:tcPr>
          <w:p w:rsidR="00B44DBC" w:rsidRPr="00A942AC" w:rsidRDefault="00B44DBC" w:rsidP="00674CBD">
            <w:pPr>
              <w:spacing w:before="29" w:line="288" w:lineRule="auto"/>
              <w:jc w:val="right"/>
              <w:rPr>
                <w:szCs w:val="21"/>
              </w:rPr>
            </w:pPr>
            <w:r w:rsidRPr="00A942AC">
              <w:rPr>
                <w:szCs w:val="21"/>
              </w:rPr>
              <w:t>1.022</w:t>
            </w:r>
          </w:p>
        </w:tc>
        <w:tc>
          <w:tcPr>
            <w:tcW w:w="667" w:type="pct"/>
            <w:vAlign w:val="center"/>
          </w:tcPr>
          <w:p w:rsidR="00B44DBC" w:rsidRPr="00A942AC" w:rsidRDefault="00B44DBC" w:rsidP="00674CBD">
            <w:pPr>
              <w:spacing w:before="29" w:line="288" w:lineRule="auto"/>
              <w:jc w:val="right"/>
              <w:rPr>
                <w:szCs w:val="21"/>
              </w:rPr>
            </w:pPr>
            <w:r w:rsidRPr="00A942AC">
              <w:rPr>
                <w:szCs w:val="21"/>
              </w:rPr>
              <w:t>1.021</w:t>
            </w:r>
          </w:p>
        </w:tc>
      </w:tr>
    </w:tbl>
    <w:p w:rsidR="00FC41C2" w:rsidRDefault="00B84A87">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FC41C2" w:rsidRDefault="00B84A87">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E25C2A" w:rsidRDefault="001A59F9" w:rsidP="00E25C2A">
      <w:pPr>
        <w:tabs>
          <w:tab w:val="left" w:pos="426"/>
        </w:tabs>
        <w:spacing w:before="29" w:line="288" w:lineRule="auto"/>
        <w:jc w:val="left"/>
        <w:rPr>
          <w:kern w:val="0"/>
          <w:sz w:val="24"/>
        </w:rPr>
      </w:pPr>
      <w:r w:rsidRPr="00E25C2A">
        <w:rPr>
          <w:kern w:val="0"/>
          <w:sz w:val="24"/>
        </w:rPr>
        <w:t xml:space="preserve">  </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19" w:name="_Toc225498252"/>
      <w:bookmarkStart w:id="20" w:name="_Toc361324852"/>
      <w:r w:rsidRPr="00C2179A">
        <w:rPr>
          <w:rFonts w:ascii="Times New Roman" w:hAnsi="Times New Roman"/>
          <w:kern w:val="0"/>
          <w:szCs w:val="24"/>
        </w:rPr>
        <w:t xml:space="preserve">3.2 </w:t>
      </w:r>
      <w:r w:rsidRPr="00C2179A">
        <w:rPr>
          <w:rFonts w:ascii="Times New Roman" w:hAnsi="Times New Roman" w:hint="eastAsia"/>
          <w:kern w:val="0"/>
          <w:szCs w:val="24"/>
        </w:rPr>
        <w:t>基金净值表现</w:t>
      </w:r>
      <w:bookmarkEnd w:id="19"/>
      <w:bookmarkEnd w:id="2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3.2.1 </w:t>
      </w:r>
      <w:r w:rsidRPr="00C2179A">
        <w:rPr>
          <w:rFonts w:ascii="Times New Roman" w:hAnsi="Times New Roman" w:hint="eastAsia"/>
          <w:kern w:val="0"/>
          <w:szCs w:val="24"/>
        </w:rPr>
        <w:t>基金份额净值增长率及其与同期业绩比较基准收益率的比较</w:t>
      </w: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1</w:t>
      </w:r>
      <w:r w:rsidRPr="00A46F35">
        <w:rPr>
          <w:rFonts w:ascii="Times New Roman" w:hAnsi="Times New Roman" w:hint="eastAsia"/>
          <w:color w:val="auto"/>
        </w:rPr>
        <w:t>．</w:t>
      </w:r>
      <w:r w:rsidRPr="00A46F35">
        <w:rPr>
          <w:rFonts w:ascii="Times New Roman" w:hAnsi="Times New Roman"/>
          <w:color w:val="auto"/>
        </w:rPr>
        <w:t>交银优选回报灵活配置混合</w:t>
      </w:r>
      <w:r w:rsidRPr="00A46F35">
        <w:rPr>
          <w:rFonts w:ascii="Times New Roman" w:hAnsi="Times New Roman"/>
          <w:color w:val="auto"/>
        </w:rPr>
        <w:t>A</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阶段</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份额净值增长率①</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份额净值增长率标准差②</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业绩比较基准收益率③</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业绩比较基准收益率标准差④</w:t>
            </w:r>
          </w:p>
        </w:tc>
        <w:tc>
          <w:tcPr>
            <w:tcW w:w="3459" w:type="dxa"/>
            <w:vAlign w:val="center"/>
          </w:tcPr>
          <w:p w:rsidR="001A59F9" w:rsidRPr="00A46F35" w:rsidRDefault="001A59F9" w:rsidP="00A46F35">
            <w:pPr>
              <w:spacing w:before="29" w:line="288" w:lineRule="auto"/>
              <w:jc w:val="center"/>
              <w:rPr>
                <w:color w:val="000000"/>
                <w:sz w:val="24"/>
              </w:rPr>
            </w:pPr>
            <w:r w:rsidRPr="00A46F35">
              <w:rPr>
                <w:rFonts w:hint="eastAsia"/>
                <w:color w:val="000000"/>
                <w:sz w:val="24"/>
              </w:rPr>
              <w:t>①－③</w:t>
            </w:r>
          </w:p>
        </w:tc>
        <w:tc>
          <w:tcPr>
            <w:tcW w:w="3459" w:type="dxa"/>
            <w:vAlign w:val="center"/>
          </w:tcPr>
          <w:p w:rsidR="001A59F9" w:rsidRPr="00A46F35" w:rsidRDefault="001A59F9" w:rsidP="00026C9C">
            <w:pPr>
              <w:spacing w:line="360" w:lineRule="auto"/>
              <w:jc w:val="center"/>
              <w:rPr>
                <w:color w:val="000000"/>
                <w:sz w:val="24"/>
              </w:rPr>
            </w:pPr>
            <w:r w:rsidRPr="00A46F35">
              <w:rPr>
                <w:rFonts w:hint="eastAsia"/>
                <w:color w:val="000000"/>
                <w:sz w:val="24"/>
              </w:rPr>
              <w:t>②－④</w:t>
            </w:r>
          </w:p>
        </w:tc>
      </w:tr>
      <w:tr w:rsidR="00FC41C2">
        <w:tc>
          <w:tcPr>
            <w:tcW w:w="1286" w:type="dxa"/>
            <w:vAlign w:val="center"/>
          </w:tcPr>
          <w:p w:rsidR="00FC41C2" w:rsidRDefault="00B84A87">
            <w:pPr>
              <w:jc w:val="left"/>
            </w:pPr>
            <w:r>
              <w:rPr>
                <w:color w:val="000000"/>
                <w:sz w:val="24"/>
              </w:rPr>
              <w:t>过去三个月</w:t>
            </w:r>
          </w:p>
        </w:tc>
        <w:tc>
          <w:tcPr>
            <w:tcW w:w="1286" w:type="dxa"/>
            <w:vAlign w:val="center"/>
          </w:tcPr>
          <w:p w:rsidR="00FC41C2" w:rsidRDefault="00B84A87">
            <w:pPr>
              <w:jc w:val="center"/>
            </w:pPr>
            <w:r>
              <w:rPr>
                <w:color w:val="000000"/>
                <w:sz w:val="24"/>
              </w:rPr>
              <w:t>0.28%</w:t>
            </w:r>
          </w:p>
        </w:tc>
        <w:tc>
          <w:tcPr>
            <w:tcW w:w="1286" w:type="dxa"/>
            <w:vAlign w:val="center"/>
          </w:tcPr>
          <w:p w:rsidR="00FC41C2" w:rsidRDefault="00B84A87">
            <w:pPr>
              <w:jc w:val="center"/>
            </w:pPr>
            <w:r>
              <w:rPr>
                <w:color w:val="000000"/>
                <w:sz w:val="24"/>
              </w:rPr>
              <w:t>0.13%</w:t>
            </w:r>
          </w:p>
        </w:tc>
        <w:tc>
          <w:tcPr>
            <w:tcW w:w="1285" w:type="dxa"/>
            <w:vAlign w:val="center"/>
          </w:tcPr>
          <w:p w:rsidR="00FC41C2" w:rsidRDefault="00B84A87">
            <w:pPr>
              <w:jc w:val="center"/>
            </w:pPr>
            <w:r>
              <w:rPr>
                <w:color w:val="000000"/>
                <w:sz w:val="24"/>
              </w:rPr>
              <w:t>-5.31%</w:t>
            </w:r>
          </w:p>
        </w:tc>
        <w:tc>
          <w:tcPr>
            <w:tcW w:w="1285" w:type="dxa"/>
            <w:vAlign w:val="center"/>
          </w:tcPr>
          <w:p w:rsidR="00FC41C2" w:rsidRDefault="00B84A87">
            <w:pPr>
              <w:jc w:val="center"/>
            </w:pPr>
            <w:r>
              <w:rPr>
                <w:color w:val="000000"/>
                <w:sz w:val="24"/>
              </w:rPr>
              <w:t>0.81%</w:t>
            </w:r>
          </w:p>
        </w:tc>
        <w:tc>
          <w:tcPr>
            <w:tcW w:w="1285" w:type="dxa"/>
            <w:vAlign w:val="center"/>
          </w:tcPr>
          <w:p w:rsidR="00FC41C2" w:rsidRDefault="00B84A87">
            <w:pPr>
              <w:jc w:val="center"/>
            </w:pPr>
            <w:r>
              <w:rPr>
                <w:color w:val="000000"/>
                <w:sz w:val="24"/>
              </w:rPr>
              <w:t>5.59%</w:t>
            </w:r>
          </w:p>
        </w:tc>
        <w:tc>
          <w:tcPr>
            <w:tcW w:w="1285" w:type="dxa"/>
            <w:vAlign w:val="center"/>
          </w:tcPr>
          <w:p w:rsidR="00FC41C2" w:rsidRDefault="00B84A87">
            <w:pPr>
              <w:jc w:val="center"/>
            </w:pPr>
            <w:r>
              <w:rPr>
                <w:color w:val="000000"/>
                <w:sz w:val="24"/>
              </w:rPr>
              <w:t>-0.68%</w:t>
            </w:r>
          </w:p>
        </w:tc>
      </w:tr>
      <w:tr w:rsidR="00FC41C2">
        <w:tc>
          <w:tcPr>
            <w:tcW w:w="1286" w:type="dxa"/>
            <w:vAlign w:val="center"/>
          </w:tcPr>
          <w:p w:rsidR="00FC41C2" w:rsidRDefault="00B84A87">
            <w:pPr>
              <w:jc w:val="left"/>
            </w:pPr>
            <w:r>
              <w:rPr>
                <w:color w:val="000000"/>
                <w:sz w:val="24"/>
              </w:rPr>
              <w:t>过去六个月</w:t>
            </w:r>
          </w:p>
        </w:tc>
        <w:tc>
          <w:tcPr>
            <w:tcW w:w="1286" w:type="dxa"/>
            <w:vAlign w:val="center"/>
          </w:tcPr>
          <w:p w:rsidR="00FC41C2" w:rsidRDefault="00B84A87">
            <w:pPr>
              <w:jc w:val="center"/>
            </w:pPr>
            <w:r>
              <w:rPr>
                <w:color w:val="000000"/>
                <w:sz w:val="24"/>
              </w:rPr>
              <w:t>1.71%</w:t>
            </w:r>
          </w:p>
        </w:tc>
        <w:tc>
          <w:tcPr>
            <w:tcW w:w="1286" w:type="dxa"/>
            <w:vAlign w:val="center"/>
          </w:tcPr>
          <w:p w:rsidR="00FC41C2" w:rsidRDefault="00B84A87">
            <w:pPr>
              <w:jc w:val="center"/>
            </w:pPr>
            <w:r>
              <w:rPr>
                <w:color w:val="000000"/>
                <w:sz w:val="24"/>
              </w:rPr>
              <w:t>0.13%</w:t>
            </w:r>
          </w:p>
        </w:tc>
        <w:tc>
          <w:tcPr>
            <w:tcW w:w="1285" w:type="dxa"/>
            <w:vAlign w:val="center"/>
          </w:tcPr>
          <w:p w:rsidR="00FC41C2" w:rsidRDefault="00B84A87">
            <w:pPr>
              <w:jc w:val="center"/>
            </w:pPr>
            <w:r>
              <w:rPr>
                <w:color w:val="000000"/>
                <w:sz w:val="24"/>
              </w:rPr>
              <w:t>-5.87%</w:t>
            </w:r>
          </w:p>
        </w:tc>
        <w:tc>
          <w:tcPr>
            <w:tcW w:w="1285" w:type="dxa"/>
            <w:vAlign w:val="center"/>
          </w:tcPr>
          <w:p w:rsidR="00FC41C2" w:rsidRDefault="00B84A87">
            <w:pPr>
              <w:jc w:val="center"/>
            </w:pPr>
            <w:r>
              <w:rPr>
                <w:color w:val="000000"/>
                <w:sz w:val="24"/>
              </w:rPr>
              <w:t>0.74%</w:t>
            </w:r>
          </w:p>
        </w:tc>
        <w:tc>
          <w:tcPr>
            <w:tcW w:w="1285" w:type="dxa"/>
            <w:vAlign w:val="center"/>
          </w:tcPr>
          <w:p w:rsidR="00FC41C2" w:rsidRDefault="00B84A87">
            <w:pPr>
              <w:jc w:val="center"/>
            </w:pPr>
            <w:r>
              <w:rPr>
                <w:color w:val="000000"/>
                <w:sz w:val="24"/>
              </w:rPr>
              <w:t>7.58%</w:t>
            </w:r>
          </w:p>
        </w:tc>
        <w:tc>
          <w:tcPr>
            <w:tcW w:w="1285" w:type="dxa"/>
            <w:vAlign w:val="center"/>
          </w:tcPr>
          <w:p w:rsidR="00FC41C2" w:rsidRDefault="00B84A87">
            <w:pPr>
              <w:jc w:val="center"/>
            </w:pPr>
            <w:r>
              <w:rPr>
                <w:color w:val="000000"/>
                <w:sz w:val="24"/>
              </w:rPr>
              <w:t>-0.61%</w:t>
            </w:r>
          </w:p>
        </w:tc>
      </w:tr>
      <w:tr w:rsidR="00FC41C2">
        <w:tc>
          <w:tcPr>
            <w:tcW w:w="1286" w:type="dxa"/>
            <w:vAlign w:val="center"/>
          </w:tcPr>
          <w:p w:rsidR="00FC41C2" w:rsidRDefault="00B84A87">
            <w:pPr>
              <w:jc w:val="left"/>
            </w:pPr>
            <w:r>
              <w:rPr>
                <w:color w:val="000000"/>
                <w:sz w:val="24"/>
              </w:rPr>
              <w:t>过去一年</w:t>
            </w:r>
          </w:p>
        </w:tc>
        <w:tc>
          <w:tcPr>
            <w:tcW w:w="1286" w:type="dxa"/>
            <w:vAlign w:val="center"/>
          </w:tcPr>
          <w:p w:rsidR="00FC41C2" w:rsidRDefault="00B84A87">
            <w:pPr>
              <w:jc w:val="center"/>
            </w:pPr>
            <w:r>
              <w:rPr>
                <w:color w:val="000000"/>
                <w:sz w:val="24"/>
              </w:rPr>
              <w:t>4.48%</w:t>
            </w:r>
          </w:p>
        </w:tc>
        <w:tc>
          <w:tcPr>
            <w:tcW w:w="1286" w:type="dxa"/>
            <w:vAlign w:val="center"/>
          </w:tcPr>
          <w:p w:rsidR="00FC41C2" w:rsidRDefault="00B84A87">
            <w:pPr>
              <w:jc w:val="center"/>
            </w:pPr>
            <w:r>
              <w:rPr>
                <w:color w:val="000000"/>
                <w:sz w:val="24"/>
              </w:rPr>
              <w:t>0.13%</w:t>
            </w:r>
          </w:p>
        </w:tc>
        <w:tc>
          <w:tcPr>
            <w:tcW w:w="1285" w:type="dxa"/>
            <w:vAlign w:val="center"/>
          </w:tcPr>
          <w:p w:rsidR="00FC41C2" w:rsidRDefault="00B84A87">
            <w:pPr>
              <w:jc w:val="center"/>
            </w:pPr>
            <w:r>
              <w:rPr>
                <w:color w:val="000000"/>
                <w:sz w:val="24"/>
              </w:rPr>
              <w:t>-11.02%</w:t>
            </w:r>
          </w:p>
        </w:tc>
        <w:tc>
          <w:tcPr>
            <w:tcW w:w="1285" w:type="dxa"/>
            <w:vAlign w:val="center"/>
          </w:tcPr>
          <w:p w:rsidR="00FC41C2" w:rsidRDefault="00B84A87">
            <w:pPr>
              <w:jc w:val="center"/>
            </w:pPr>
            <w:r>
              <w:rPr>
                <w:color w:val="000000"/>
                <w:sz w:val="24"/>
              </w:rPr>
              <w:t>0.66%</w:t>
            </w:r>
          </w:p>
        </w:tc>
        <w:tc>
          <w:tcPr>
            <w:tcW w:w="1285" w:type="dxa"/>
            <w:vAlign w:val="center"/>
          </w:tcPr>
          <w:p w:rsidR="00FC41C2" w:rsidRDefault="00B84A87">
            <w:pPr>
              <w:jc w:val="center"/>
            </w:pPr>
            <w:r>
              <w:rPr>
                <w:color w:val="000000"/>
                <w:sz w:val="24"/>
              </w:rPr>
              <w:t>15.50%</w:t>
            </w:r>
          </w:p>
        </w:tc>
        <w:tc>
          <w:tcPr>
            <w:tcW w:w="1285" w:type="dxa"/>
            <w:vAlign w:val="center"/>
          </w:tcPr>
          <w:p w:rsidR="00FC41C2" w:rsidRDefault="00B84A87">
            <w:pPr>
              <w:jc w:val="center"/>
            </w:pPr>
            <w:r>
              <w:rPr>
                <w:color w:val="000000"/>
                <w:sz w:val="24"/>
              </w:rPr>
              <w:t>-0.53%</w:t>
            </w:r>
          </w:p>
        </w:tc>
      </w:tr>
      <w:tr w:rsidR="00FC41C2">
        <w:tc>
          <w:tcPr>
            <w:tcW w:w="1286" w:type="dxa"/>
            <w:vAlign w:val="center"/>
          </w:tcPr>
          <w:p w:rsidR="00FC41C2" w:rsidRDefault="00B84A87">
            <w:pPr>
              <w:jc w:val="left"/>
            </w:pPr>
            <w:r>
              <w:rPr>
                <w:color w:val="000000"/>
                <w:sz w:val="24"/>
              </w:rPr>
              <w:t>自基金合同生效起至今</w:t>
            </w:r>
          </w:p>
        </w:tc>
        <w:tc>
          <w:tcPr>
            <w:tcW w:w="1286" w:type="dxa"/>
            <w:vAlign w:val="center"/>
          </w:tcPr>
          <w:p w:rsidR="00FC41C2" w:rsidRDefault="00B84A87">
            <w:pPr>
              <w:jc w:val="center"/>
            </w:pPr>
            <w:r>
              <w:rPr>
                <w:color w:val="000000"/>
                <w:sz w:val="24"/>
              </w:rPr>
              <w:t>13.05%</w:t>
            </w:r>
          </w:p>
        </w:tc>
        <w:tc>
          <w:tcPr>
            <w:tcW w:w="1286" w:type="dxa"/>
            <w:vAlign w:val="center"/>
          </w:tcPr>
          <w:p w:rsidR="00FC41C2" w:rsidRDefault="00B84A87">
            <w:pPr>
              <w:jc w:val="center"/>
            </w:pPr>
            <w:r>
              <w:rPr>
                <w:color w:val="000000"/>
                <w:sz w:val="24"/>
              </w:rPr>
              <w:t>0.10%</w:t>
            </w:r>
          </w:p>
        </w:tc>
        <w:tc>
          <w:tcPr>
            <w:tcW w:w="1285" w:type="dxa"/>
            <w:vAlign w:val="center"/>
          </w:tcPr>
          <w:p w:rsidR="00FC41C2" w:rsidRDefault="00B84A87">
            <w:pPr>
              <w:jc w:val="center"/>
            </w:pPr>
            <w:r>
              <w:rPr>
                <w:color w:val="000000"/>
                <w:sz w:val="24"/>
              </w:rPr>
              <w:t>-1.56%</w:t>
            </w:r>
          </w:p>
        </w:tc>
        <w:tc>
          <w:tcPr>
            <w:tcW w:w="1285" w:type="dxa"/>
            <w:vAlign w:val="center"/>
          </w:tcPr>
          <w:p w:rsidR="00FC41C2" w:rsidRDefault="00B84A87">
            <w:pPr>
              <w:jc w:val="center"/>
            </w:pPr>
            <w:r>
              <w:rPr>
                <w:color w:val="000000"/>
                <w:sz w:val="24"/>
              </w:rPr>
              <w:t>0.50%</w:t>
            </w:r>
          </w:p>
        </w:tc>
        <w:tc>
          <w:tcPr>
            <w:tcW w:w="1285" w:type="dxa"/>
            <w:vAlign w:val="center"/>
          </w:tcPr>
          <w:p w:rsidR="00FC41C2" w:rsidRDefault="00B84A87">
            <w:pPr>
              <w:jc w:val="center"/>
            </w:pPr>
            <w:r>
              <w:rPr>
                <w:color w:val="000000"/>
                <w:sz w:val="24"/>
              </w:rPr>
              <w:t>14.61%</w:t>
            </w:r>
          </w:p>
        </w:tc>
        <w:tc>
          <w:tcPr>
            <w:tcW w:w="1285" w:type="dxa"/>
            <w:vAlign w:val="center"/>
          </w:tcPr>
          <w:p w:rsidR="00FC41C2" w:rsidRDefault="00B84A87">
            <w:pPr>
              <w:jc w:val="center"/>
            </w:pPr>
            <w:r>
              <w:rPr>
                <w:color w:val="000000"/>
                <w:sz w:val="24"/>
              </w:rPr>
              <w:t>-0.40%</w:t>
            </w:r>
          </w:p>
        </w:tc>
      </w:tr>
    </w:tbl>
    <w:p w:rsidR="001A59F9"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中债综合全价指数收益率，每日进行再平衡过程。</w:t>
      </w:r>
    </w:p>
    <w:p w:rsidR="00A46F35" w:rsidRPr="00E25C2A" w:rsidRDefault="00A46F35" w:rsidP="00E25C2A">
      <w:pPr>
        <w:tabs>
          <w:tab w:val="left" w:pos="426"/>
        </w:tabs>
        <w:spacing w:before="29" w:line="288" w:lineRule="auto"/>
        <w:jc w:val="left"/>
        <w:rPr>
          <w:kern w:val="0"/>
          <w:sz w:val="24"/>
        </w:rPr>
      </w:pPr>
    </w:p>
    <w:p w:rsidR="001A59F9" w:rsidRPr="00A46F35" w:rsidRDefault="001A59F9" w:rsidP="00A46F35">
      <w:pPr>
        <w:pStyle w:val="21"/>
        <w:spacing w:before="29" w:line="288" w:lineRule="auto"/>
        <w:ind w:firstLineChars="0" w:firstLine="0"/>
        <w:rPr>
          <w:rFonts w:ascii="Times New Roman" w:hAnsi="Times New Roman"/>
          <w:color w:val="auto"/>
        </w:rPr>
      </w:pPr>
      <w:r w:rsidRPr="00A46F35">
        <w:rPr>
          <w:rFonts w:ascii="Times New Roman" w:hAnsi="Times New Roman"/>
          <w:color w:val="auto"/>
        </w:rPr>
        <w:t>2</w:t>
      </w:r>
      <w:r w:rsidRPr="00A46F35">
        <w:rPr>
          <w:rFonts w:ascii="Times New Roman" w:hAnsi="Times New Roman" w:hint="eastAsia"/>
          <w:color w:val="auto"/>
        </w:rPr>
        <w:t>．</w:t>
      </w:r>
      <w:r w:rsidRPr="00A46F35">
        <w:rPr>
          <w:rFonts w:ascii="Times New Roman" w:hAnsi="Times New Roman"/>
          <w:color w:val="auto"/>
        </w:rPr>
        <w:t>交银优选回报灵活配置混合</w:t>
      </w:r>
      <w:r w:rsidRPr="00A46F35">
        <w:rPr>
          <w:rFonts w:ascii="Times New Roman" w:hAnsi="Times New Roman"/>
          <w:color w:val="auto"/>
        </w:rPr>
        <w:t>C</w:t>
      </w:r>
      <w:r w:rsidRPr="00A46F35">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8B2C7A" w:rsidTr="0091123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阶段</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份额净值</w:t>
            </w:r>
            <w:r w:rsidRPr="00D65F82">
              <w:rPr>
                <w:rFonts w:hint="eastAsia"/>
                <w:color w:val="000000"/>
                <w:sz w:val="24"/>
              </w:rPr>
              <w:lastRenderedPageBreak/>
              <w:t>增长率①</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份额净值</w:t>
            </w:r>
            <w:r w:rsidRPr="00D65F82">
              <w:rPr>
                <w:rFonts w:hint="eastAsia"/>
                <w:color w:val="000000"/>
                <w:sz w:val="24"/>
              </w:rPr>
              <w:lastRenderedPageBreak/>
              <w:t>增长率标准差②</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w:t>
            </w:r>
            <w:r w:rsidRPr="00D65F82">
              <w:rPr>
                <w:rFonts w:hint="eastAsia"/>
                <w:color w:val="000000"/>
                <w:sz w:val="24"/>
              </w:rPr>
              <w:lastRenderedPageBreak/>
              <w:t>基准收益率③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业绩比较</w:t>
            </w:r>
            <w:r w:rsidRPr="00D65F82">
              <w:rPr>
                <w:rFonts w:hint="eastAsia"/>
                <w:color w:val="000000"/>
                <w:sz w:val="24"/>
              </w:rPr>
              <w:lastRenderedPageBreak/>
              <w:t>基准收益率标准差④</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lastRenderedPageBreak/>
              <w:t>①－③</w:t>
            </w:r>
          </w:p>
        </w:tc>
        <w:tc>
          <w:tcPr>
            <w:tcW w:w="3459" w:type="dxa"/>
            <w:vAlign w:val="center"/>
          </w:tcPr>
          <w:p w:rsidR="001A59F9" w:rsidRPr="00D65F82" w:rsidRDefault="001A59F9" w:rsidP="00D65F82">
            <w:pPr>
              <w:spacing w:before="29" w:line="288" w:lineRule="auto"/>
              <w:jc w:val="center"/>
              <w:rPr>
                <w:color w:val="000000"/>
                <w:sz w:val="24"/>
              </w:rPr>
            </w:pPr>
            <w:r w:rsidRPr="00D65F82">
              <w:rPr>
                <w:rFonts w:hint="eastAsia"/>
                <w:color w:val="000000"/>
                <w:sz w:val="24"/>
              </w:rPr>
              <w:t>②－④</w:t>
            </w:r>
          </w:p>
        </w:tc>
      </w:tr>
      <w:tr w:rsidR="00FC41C2">
        <w:tc>
          <w:tcPr>
            <w:tcW w:w="1286" w:type="dxa"/>
            <w:vAlign w:val="center"/>
          </w:tcPr>
          <w:p w:rsidR="00FC41C2" w:rsidRDefault="00B84A87">
            <w:pPr>
              <w:jc w:val="left"/>
            </w:pPr>
            <w:r>
              <w:rPr>
                <w:color w:val="000000"/>
                <w:sz w:val="24"/>
              </w:rPr>
              <w:t>过去三个月</w:t>
            </w:r>
          </w:p>
        </w:tc>
        <w:tc>
          <w:tcPr>
            <w:tcW w:w="1286" w:type="dxa"/>
            <w:vAlign w:val="center"/>
          </w:tcPr>
          <w:p w:rsidR="00FC41C2" w:rsidRDefault="00B84A87">
            <w:pPr>
              <w:jc w:val="center"/>
            </w:pPr>
            <w:r>
              <w:rPr>
                <w:color w:val="000000"/>
                <w:sz w:val="24"/>
              </w:rPr>
              <w:t>0.19%</w:t>
            </w:r>
          </w:p>
        </w:tc>
        <w:tc>
          <w:tcPr>
            <w:tcW w:w="1286" w:type="dxa"/>
            <w:vAlign w:val="center"/>
          </w:tcPr>
          <w:p w:rsidR="00FC41C2" w:rsidRDefault="00B84A87">
            <w:pPr>
              <w:jc w:val="center"/>
            </w:pPr>
            <w:r>
              <w:rPr>
                <w:color w:val="000000"/>
                <w:sz w:val="24"/>
              </w:rPr>
              <w:t>0.14%</w:t>
            </w:r>
          </w:p>
        </w:tc>
        <w:tc>
          <w:tcPr>
            <w:tcW w:w="1285" w:type="dxa"/>
            <w:vAlign w:val="center"/>
          </w:tcPr>
          <w:p w:rsidR="00FC41C2" w:rsidRDefault="00B84A87">
            <w:pPr>
              <w:jc w:val="center"/>
            </w:pPr>
            <w:r>
              <w:rPr>
                <w:color w:val="000000"/>
                <w:sz w:val="24"/>
              </w:rPr>
              <w:t>-5.31%</w:t>
            </w:r>
          </w:p>
        </w:tc>
        <w:tc>
          <w:tcPr>
            <w:tcW w:w="1285" w:type="dxa"/>
            <w:vAlign w:val="center"/>
          </w:tcPr>
          <w:p w:rsidR="00FC41C2" w:rsidRDefault="00B84A87">
            <w:pPr>
              <w:jc w:val="center"/>
            </w:pPr>
            <w:r>
              <w:rPr>
                <w:color w:val="000000"/>
                <w:sz w:val="24"/>
              </w:rPr>
              <w:t>0.81%</w:t>
            </w:r>
          </w:p>
        </w:tc>
        <w:tc>
          <w:tcPr>
            <w:tcW w:w="1285" w:type="dxa"/>
            <w:vAlign w:val="center"/>
          </w:tcPr>
          <w:p w:rsidR="00FC41C2" w:rsidRDefault="00B84A87">
            <w:pPr>
              <w:jc w:val="center"/>
            </w:pPr>
            <w:r>
              <w:rPr>
                <w:color w:val="000000"/>
                <w:sz w:val="24"/>
              </w:rPr>
              <w:t>5.50%</w:t>
            </w:r>
          </w:p>
        </w:tc>
        <w:tc>
          <w:tcPr>
            <w:tcW w:w="1285" w:type="dxa"/>
            <w:vAlign w:val="center"/>
          </w:tcPr>
          <w:p w:rsidR="00FC41C2" w:rsidRDefault="00B84A87">
            <w:pPr>
              <w:jc w:val="center"/>
            </w:pPr>
            <w:r>
              <w:rPr>
                <w:color w:val="000000"/>
                <w:sz w:val="24"/>
              </w:rPr>
              <w:t>-0.67%</w:t>
            </w:r>
          </w:p>
        </w:tc>
      </w:tr>
      <w:tr w:rsidR="00FC41C2">
        <w:tc>
          <w:tcPr>
            <w:tcW w:w="1286" w:type="dxa"/>
            <w:vAlign w:val="center"/>
          </w:tcPr>
          <w:p w:rsidR="00FC41C2" w:rsidRDefault="00B84A87">
            <w:pPr>
              <w:jc w:val="left"/>
            </w:pPr>
            <w:r>
              <w:rPr>
                <w:color w:val="000000"/>
                <w:sz w:val="24"/>
              </w:rPr>
              <w:t>过去六个月</w:t>
            </w:r>
          </w:p>
        </w:tc>
        <w:tc>
          <w:tcPr>
            <w:tcW w:w="1286" w:type="dxa"/>
            <w:vAlign w:val="center"/>
          </w:tcPr>
          <w:p w:rsidR="00FC41C2" w:rsidRDefault="00B84A87">
            <w:pPr>
              <w:jc w:val="center"/>
            </w:pPr>
            <w:r>
              <w:rPr>
                <w:color w:val="000000"/>
                <w:sz w:val="24"/>
              </w:rPr>
              <w:t>1.63%</w:t>
            </w:r>
          </w:p>
        </w:tc>
        <w:tc>
          <w:tcPr>
            <w:tcW w:w="1286" w:type="dxa"/>
            <w:vAlign w:val="center"/>
          </w:tcPr>
          <w:p w:rsidR="00FC41C2" w:rsidRDefault="00B84A87">
            <w:pPr>
              <w:jc w:val="center"/>
            </w:pPr>
            <w:r>
              <w:rPr>
                <w:color w:val="000000"/>
                <w:sz w:val="24"/>
              </w:rPr>
              <w:t>0.13%</w:t>
            </w:r>
          </w:p>
        </w:tc>
        <w:tc>
          <w:tcPr>
            <w:tcW w:w="1285" w:type="dxa"/>
            <w:vAlign w:val="center"/>
          </w:tcPr>
          <w:p w:rsidR="00FC41C2" w:rsidRDefault="00B84A87">
            <w:pPr>
              <w:jc w:val="center"/>
            </w:pPr>
            <w:r>
              <w:rPr>
                <w:color w:val="000000"/>
                <w:sz w:val="24"/>
              </w:rPr>
              <w:t>-5.87%</w:t>
            </w:r>
          </w:p>
        </w:tc>
        <w:tc>
          <w:tcPr>
            <w:tcW w:w="1285" w:type="dxa"/>
            <w:vAlign w:val="center"/>
          </w:tcPr>
          <w:p w:rsidR="00FC41C2" w:rsidRDefault="00B84A87">
            <w:pPr>
              <w:jc w:val="center"/>
            </w:pPr>
            <w:r>
              <w:rPr>
                <w:color w:val="000000"/>
                <w:sz w:val="24"/>
              </w:rPr>
              <w:t>0.74%</w:t>
            </w:r>
          </w:p>
        </w:tc>
        <w:tc>
          <w:tcPr>
            <w:tcW w:w="1285" w:type="dxa"/>
            <w:vAlign w:val="center"/>
          </w:tcPr>
          <w:p w:rsidR="00FC41C2" w:rsidRDefault="00B84A87">
            <w:pPr>
              <w:jc w:val="center"/>
            </w:pPr>
            <w:r>
              <w:rPr>
                <w:color w:val="000000"/>
                <w:sz w:val="24"/>
              </w:rPr>
              <w:t>7.50%</w:t>
            </w:r>
          </w:p>
        </w:tc>
        <w:tc>
          <w:tcPr>
            <w:tcW w:w="1285" w:type="dxa"/>
            <w:vAlign w:val="center"/>
          </w:tcPr>
          <w:p w:rsidR="00FC41C2" w:rsidRDefault="00B84A87">
            <w:pPr>
              <w:jc w:val="center"/>
            </w:pPr>
            <w:r>
              <w:rPr>
                <w:color w:val="000000"/>
                <w:sz w:val="24"/>
              </w:rPr>
              <w:t>-0.61%</w:t>
            </w:r>
          </w:p>
        </w:tc>
      </w:tr>
      <w:tr w:rsidR="00FC41C2">
        <w:tc>
          <w:tcPr>
            <w:tcW w:w="1286" w:type="dxa"/>
            <w:vAlign w:val="center"/>
          </w:tcPr>
          <w:p w:rsidR="00FC41C2" w:rsidRDefault="00B84A87">
            <w:pPr>
              <w:jc w:val="left"/>
            </w:pPr>
            <w:r>
              <w:rPr>
                <w:color w:val="000000"/>
                <w:sz w:val="24"/>
              </w:rPr>
              <w:t>过去一年</w:t>
            </w:r>
          </w:p>
        </w:tc>
        <w:tc>
          <w:tcPr>
            <w:tcW w:w="1286" w:type="dxa"/>
            <w:vAlign w:val="center"/>
          </w:tcPr>
          <w:p w:rsidR="00FC41C2" w:rsidRDefault="00B84A87">
            <w:pPr>
              <w:jc w:val="center"/>
            </w:pPr>
            <w:r>
              <w:rPr>
                <w:color w:val="000000"/>
                <w:sz w:val="24"/>
              </w:rPr>
              <w:t>4.21%</w:t>
            </w:r>
          </w:p>
        </w:tc>
        <w:tc>
          <w:tcPr>
            <w:tcW w:w="1286" w:type="dxa"/>
            <w:vAlign w:val="center"/>
          </w:tcPr>
          <w:p w:rsidR="00FC41C2" w:rsidRDefault="00B84A87">
            <w:pPr>
              <w:jc w:val="center"/>
            </w:pPr>
            <w:r>
              <w:rPr>
                <w:color w:val="000000"/>
                <w:sz w:val="24"/>
              </w:rPr>
              <w:t>0.13%</w:t>
            </w:r>
          </w:p>
        </w:tc>
        <w:tc>
          <w:tcPr>
            <w:tcW w:w="1285" w:type="dxa"/>
            <w:vAlign w:val="center"/>
          </w:tcPr>
          <w:p w:rsidR="00FC41C2" w:rsidRDefault="00B84A87">
            <w:pPr>
              <w:jc w:val="center"/>
            </w:pPr>
            <w:r>
              <w:rPr>
                <w:color w:val="000000"/>
                <w:sz w:val="24"/>
              </w:rPr>
              <w:t>-11.02%</w:t>
            </w:r>
          </w:p>
        </w:tc>
        <w:tc>
          <w:tcPr>
            <w:tcW w:w="1285" w:type="dxa"/>
            <w:vAlign w:val="center"/>
          </w:tcPr>
          <w:p w:rsidR="00FC41C2" w:rsidRDefault="00B84A87">
            <w:pPr>
              <w:jc w:val="center"/>
            </w:pPr>
            <w:r>
              <w:rPr>
                <w:color w:val="000000"/>
                <w:sz w:val="24"/>
              </w:rPr>
              <w:t>0.66%</w:t>
            </w:r>
          </w:p>
        </w:tc>
        <w:tc>
          <w:tcPr>
            <w:tcW w:w="1285" w:type="dxa"/>
            <w:vAlign w:val="center"/>
          </w:tcPr>
          <w:p w:rsidR="00FC41C2" w:rsidRDefault="00B84A87">
            <w:pPr>
              <w:jc w:val="center"/>
            </w:pPr>
            <w:r>
              <w:rPr>
                <w:color w:val="000000"/>
                <w:sz w:val="24"/>
              </w:rPr>
              <w:t>15.23%</w:t>
            </w:r>
          </w:p>
        </w:tc>
        <w:tc>
          <w:tcPr>
            <w:tcW w:w="1285" w:type="dxa"/>
            <w:vAlign w:val="center"/>
          </w:tcPr>
          <w:p w:rsidR="00FC41C2" w:rsidRDefault="00B84A87">
            <w:pPr>
              <w:jc w:val="center"/>
            </w:pPr>
            <w:r>
              <w:rPr>
                <w:color w:val="000000"/>
                <w:sz w:val="24"/>
              </w:rPr>
              <w:t>-0.53%</w:t>
            </w:r>
          </w:p>
        </w:tc>
      </w:tr>
      <w:tr w:rsidR="00FC41C2">
        <w:tc>
          <w:tcPr>
            <w:tcW w:w="1286" w:type="dxa"/>
            <w:vAlign w:val="center"/>
          </w:tcPr>
          <w:p w:rsidR="00FC41C2" w:rsidRDefault="00B84A87">
            <w:pPr>
              <w:jc w:val="left"/>
            </w:pPr>
            <w:r>
              <w:rPr>
                <w:color w:val="000000"/>
                <w:sz w:val="24"/>
              </w:rPr>
              <w:t>自基金合同生效起至今</w:t>
            </w:r>
          </w:p>
        </w:tc>
        <w:tc>
          <w:tcPr>
            <w:tcW w:w="1286" w:type="dxa"/>
            <w:vAlign w:val="center"/>
          </w:tcPr>
          <w:p w:rsidR="00FC41C2" w:rsidRDefault="00B84A87">
            <w:pPr>
              <w:jc w:val="center"/>
            </w:pPr>
            <w:r>
              <w:rPr>
                <w:color w:val="000000"/>
                <w:sz w:val="24"/>
              </w:rPr>
              <w:t>12.44%</w:t>
            </w:r>
          </w:p>
        </w:tc>
        <w:tc>
          <w:tcPr>
            <w:tcW w:w="1286" w:type="dxa"/>
            <w:vAlign w:val="center"/>
          </w:tcPr>
          <w:p w:rsidR="00FC41C2" w:rsidRDefault="00B84A87">
            <w:pPr>
              <w:jc w:val="center"/>
            </w:pPr>
            <w:r>
              <w:rPr>
                <w:color w:val="000000"/>
                <w:sz w:val="24"/>
              </w:rPr>
              <w:t>0.10%</w:t>
            </w:r>
          </w:p>
        </w:tc>
        <w:tc>
          <w:tcPr>
            <w:tcW w:w="1285" w:type="dxa"/>
            <w:vAlign w:val="center"/>
          </w:tcPr>
          <w:p w:rsidR="00FC41C2" w:rsidRDefault="00B84A87">
            <w:pPr>
              <w:jc w:val="center"/>
            </w:pPr>
            <w:r>
              <w:rPr>
                <w:color w:val="000000"/>
                <w:sz w:val="24"/>
              </w:rPr>
              <w:t>-1.56%</w:t>
            </w:r>
          </w:p>
        </w:tc>
        <w:tc>
          <w:tcPr>
            <w:tcW w:w="1285" w:type="dxa"/>
            <w:vAlign w:val="center"/>
          </w:tcPr>
          <w:p w:rsidR="00FC41C2" w:rsidRDefault="00B84A87">
            <w:pPr>
              <w:jc w:val="center"/>
            </w:pPr>
            <w:r>
              <w:rPr>
                <w:color w:val="000000"/>
                <w:sz w:val="24"/>
              </w:rPr>
              <w:t>0.50%</w:t>
            </w:r>
          </w:p>
        </w:tc>
        <w:tc>
          <w:tcPr>
            <w:tcW w:w="1285" w:type="dxa"/>
            <w:vAlign w:val="center"/>
          </w:tcPr>
          <w:p w:rsidR="00FC41C2" w:rsidRDefault="00B84A87">
            <w:pPr>
              <w:jc w:val="center"/>
            </w:pPr>
            <w:r>
              <w:rPr>
                <w:color w:val="000000"/>
                <w:sz w:val="24"/>
              </w:rPr>
              <w:t>14.00%</w:t>
            </w:r>
          </w:p>
        </w:tc>
        <w:tc>
          <w:tcPr>
            <w:tcW w:w="1285" w:type="dxa"/>
            <w:vAlign w:val="center"/>
          </w:tcPr>
          <w:p w:rsidR="00FC41C2" w:rsidRDefault="00B84A87">
            <w:pPr>
              <w:jc w:val="center"/>
            </w:pPr>
            <w:r>
              <w:rPr>
                <w:color w:val="000000"/>
                <w:sz w:val="24"/>
              </w:rPr>
              <w:t>-0.40%</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注：本基金的业绩比较基准为</w:t>
      </w:r>
      <w:r w:rsidRPr="00E25C2A">
        <w:rPr>
          <w:kern w:val="0"/>
          <w:sz w:val="24"/>
        </w:rPr>
        <w:t>50%×</w:t>
      </w:r>
      <w:r w:rsidRPr="00E25C2A">
        <w:rPr>
          <w:kern w:val="0"/>
          <w:sz w:val="24"/>
        </w:rPr>
        <w:t>沪深</w:t>
      </w:r>
      <w:r w:rsidRPr="00E25C2A">
        <w:rPr>
          <w:kern w:val="0"/>
          <w:sz w:val="24"/>
        </w:rPr>
        <w:t>300</w:t>
      </w:r>
      <w:r w:rsidRPr="00E25C2A">
        <w:rPr>
          <w:kern w:val="0"/>
          <w:sz w:val="24"/>
        </w:rPr>
        <w:t>指数收益率</w:t>
      </w:r>
      <w:r w:rsidRPr="00E25C2A">
        <w:rPr>
          <w:kern w:val="0"/>
          <w:sz w:val="24"/>
        </w:rPr>
        <w:t>+50%×</w:t>
      </w:r>
      <w:r w:rsidRPr="00E25C2A">
        <w:rPr>
          <w:kern w:val="0"/>
          <w:sz w:val="24"/>
        </w:rPr>
        <w:t>中债综合全价指数收益率，每日进行再平衡过程。</w:t>
      </w:r>
    </w:p>
    <w:p w:rsidR="001A59F9" w:rsidRPr="008B2C7A" w:rsidRDefault="001A59F9" w:rsidP="00026C9C">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852116" w:rsidRPr="00C2179A" w:rsidRDefault="00852116"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3.2.2 </w:t>
      </w:r>
      <w:r w:rsidR="008F1974" w:rsidRPr="00D466DA">
        <w:rPr>
          <w:rFonts w:ascii="Times New Roman" w:hAnsi="Times New Roman"/>
          <w:kern w:val="0"/>
          <w:szCs w:val="24"/>
        </w:rPr>
        <w:t>自基金合同生效以来</w:t>
      </w:r>
      <w:r w:rsidRPr="00C2179A">
        <w:rPr>
          <w:rFonts w:ascii="Times New Roman" w:hAnsi="Times New Roman"/>
          <w:kern w:val="0"/>
          <w:szCs w:val="24"/>
        </w:rPr>
        <w:t>基金份额累计净值增长率变动及其与同期业绩比较基准收益率变动的比较</w:t>
      </w:r>
      <w:r w:rsidRPr="00C2179A">
        <w:rPr>
          <w:rFonts w:ascii="Times New Roman" w:hAnsi="Times New Roman"/>
          <w:kern w:val="0"/>
          <w:szCs w:val="24"/>
        </w:rPr>
        <w:t xml:space="preserve"> </w:t>
      </w:r>
    </w:p>
    <w:p w:rsidR="00097CBA" w:rsidRPr="001B48EA" w:rsidRDefault="00097CBA"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1</w:t>
      </w:r>
      <w:r w:rsidRPr="001B48EA">
        <w:rPr>
          <w:rFonts w:ascii="Times New Roman" w:hAnsi="Times New Roman" w:hint="eastAsia"/>
          <w:color w:val="auto"/>
        </w:rPr>
        <w:t>、</w:t>
      </w:r>
      <w:r w:rsidRPr="001B48EA">
        <w:rPr>
          <w:rFonts w:ascii="Times New Roman" w:hAnsi="Times New Roman"/>
          <w:color w:val="auto"/>
        </w:rPr>
        <w:t>交银优选回报灵活配置混合</w:t>
      </w:r>
      <w:r w:rsidRPr="001B48EA">
        <w:rPr>
          <w:rFonts w:ascii="Times New Roman" w:hAnsi="Times New Roman"/>
          <w:color w:val="auto"/>
        </w:rPr>
        <w:t>A</w:t>
      </w:r>
    </w:p>
    <w:p w:rsidR="001A59F9" w:rsidRPr="008B2C7A"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E92550" w:rsidRPr="00E25C2A" w:rsidRDefault="00E92550" w:rsidP="00E25C2A">
      <w:pPr>
        <w:tabs>
          <w:tab w:val="left" w:pos="426"/>
        </w:tabs>
        <w:spacing w:before="29" w:line="288" w:lineRule="auto"/>
        <w:jc w:val="left"/>
        <w:rPr>
          <w:kern w:val="0"/>
          <w:sz w:val="24"/>
        </w:rPr>
      </w:pPr>
    </w:p>
    <w:p w:rsidR="001A59F9" w:rsidRPr="001B48EA" w:rsidRDefault="001A59F9" w:rsidP="001B48EA">
      <w:pPr>
        <w:pStyle w:val="21"/>
        <w:spacing w:before="29" w:line="288" w:lineRule="auto"/>
        <w:ind w:firstLineChars="0" w:firstLine="0"/>
        <w:rPr>
          <w:rFonts w:ascii="Times New Roman" w:hAnsi="Times New Roman"/>
          <w:color w:val="auto"/>
        </w:rPr>
      </w:pPr>
      <w:r w:rsidRPr="001B48EA">
        <w:rPr>
          <w:rFonts w:ascii="Times New Roman" w:hAnsi="Times New Roman"/>
          <w:color w:val="auto"/>
        </w:rPr>
        <w:t>2</w:t>
      </w:r>
      <w:r w:rsidRPr="001B48EA">
        <w:rPr>
          <w:rFonts w:ascii="Times New Roman" w:hAnsi="Times New Roman" w:hint="eastAsia"/>
          <w:color w:val="auto"/>
        </w:rPr>
        <w:t>、</w:t>
      </w:r>
      <w:r w:rsidRPr="001B48EA">
        <w:rPr>
          <w:rFonts w:ascii="Times New Roman" w:hAnsi="Times New Roman"/>
          <w:color w:val="auto"/>
        </w:rPr>
        <w:t>交银优选回报灵活配置混合</w:t>
      </w:r>
      <w:r w:rsidRPr="001B48EA">
        <w:rPr>
          <w:rFonts w:ascii="Times New Roman" w:hAnsi="Times New Roman"/>
          <w:color w:val="auto"/>
        </w:rPr>
        <w:t>C</w:t>
      </w:r>
    </w:p>
    <w:p w:rsidR="001A59F9" w:rsidRPr="00BB35D1" w:rsidRDefault="00B27795"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25C2A" w:rsidRDefault="001A59F9" w:rsidP="00E25C2A">
      <w:pPr>
        <w:tabs>
          <w:tab w:val="left" w:pos="426"/>
        </w:tabs>
        <w:spacing w:before="29" w:line="288" w:lineRule="auto"/>
        <w:jc w:val="left"/>
        <w:rPr>
          <w:kern w:val="0"/>
          <w:sz w:val="24"/>
        </w:rPr>
      </w:pPr>
      <w:r w:rsidRPr="00E25C2A">
        <w:rPr>
          <w:kern w:val="0"/>
          <w:sz w:val="24"/>
        </w:rPr>
        <w:t>注：本基金建仓期为自基金合同生效日起的</w:t>
      </w:r>
      <w:r w:rsidRPr="00E25C2A">
        <w:rPr>
          <w:kern w:val="0"/>
          <w:sz w:val="24"/>
        </w:rPr>
        <w:t>6</w:t>
      </w:r>
      <w:r w:rsidRPr="00E25C2A">
        <w:rPr>
          <w:kern w:val="0"/>
          <w:sz w:val="24"/>
        </w:rPr>
        <w:t>个月。截至建仓期结束，本基金各项资产配置比例符合基金合同及招募说明书有关投资比例的约定。</w:t>
      </w:r>
    </w:p>
    <w:p w:rsidR="001A59F9" w:rsidRPr="00E25C2A" w:rsidRDefault="001A59F9" w:rsidP="00E25C2A">
      <w:pPr>
        <w:tabs>
          <w:tab w:val="left" w:pos="426"/>
        </w:tabs>
        <w:spacing w:before="29" w:line="288" w:lineRule="auto"/>
        <w:jc w:val="left"/>
        <w:rPr>
          <w:kern w:val="0"/>
          <w:sz w:val="24"/>
        </w:rPr>
      </w:pP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3.2.3 </w:t>
      </w:r>
      <w:r w:rsidR="00A225D8" w:rsidRPr="00C2179A">
        <w:rPr>
          <w:rFonts w:ascii="Times New Roman" w:hAnsi="Times New Roman" w:hint="eastAsia"/>
          <w:kern w:val="0"/>
          <w:szCs w:val="24"/>
        </w:rPr>
        <w:t>自基金合同生效以来</w:t>
      </w:r>
      <w:r w:rsidRPr="00C2179A">
        <w:rPr>
          <w:rFonts w:ascii="Times New Roman" w:hAnsi="Times New Roman" w:hint="eastAsia"/>
          <w:kern w:val="0"/>
          <w:szCs w:val="24"/>
        </w:rPr>
        <w:t>基金每年净值增长率及其与同期业绩比较基准收益率的比较</w:t>
      </w:r>
    </w:p>
    <w:p w:rsidR="00097CBA" w:rsidRPr="002D2B7D" w:rsidRDefault="00444936" w:rsidP="002D2B7D">
      <w:pPr>
        <w:pStyle w:val="21"/>
        <w:spacing w:before="29" w:line="288" w:lineRule="auto"/>
        <w:ind w:firstLineChars="0" w:firstLine="0"/>
        <w:rPr>
          <w:rFonts w:ascii="Times New Roman" w:hAnsi="Times New Roman"/>
          <w:color w:val="auto"/>
        </w:rPr>
      </w:pPr>
      <w:r w:rsidRPr="002D2B7D">
        <w:rPr>
          <w:rFonts w:ascii="Times New Roman" w:hAnsi="Times New Roman" w:hint="eastAsia"/>
          <w:color w:val="auto"/>
        </w:rPr>
        <w:t>1</w:t>
      </w:r>
      <w:r w:rsidRPr="002D2B7D">
        <w:rPr>
          <w:rFonts w:ascii="Times New Roman" w:hAnsi="Times New Roman" w:hint="eastAsia"/>
          <w:color w:val="auto"/>
        </w:rPr>
        <w:t>、</w:t>
      </w:r>
      <w:r w:rsidR="00097CBA" w:rsidRPr="002D2B7D">
        <w:rPr>
          <w:rFonts w:ascii="Times New Roman" w:hAnsi="Times New Roman"/>
          <w:color w:val="auto"/>
        </w:rPr>
        <w:t>交银优选回报灵活配置混合</w:t>
      </w:r>
      <w:r w:rsidR="00097CBA" w:rsidRPr="002D2B7D">
        <w:rPr>
          <w:rFonts w:ascii="Times New Roman" w:hAnsi="Times New Roman"/>
          <w:color w:val="auto"/>
        </w:rPr>
        <w:t>A</w:t>
      </w:r>
    </w:p>
    <w:p w:rsidR="00143C09" w:rsidRPr="008B2C7A" w:rsidRDefault="008C01CB"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42D653E9" wp14:editId="335DF6A6">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4</w:t>
      </w:r>
      <w:r w:rsidRPr="00E25C2A">
        <w:rPr>
          <w:kern w:val="0"/>
          <w:sz w:val="24"/>
        </w:rPr>
        <w:t>月</w:t>
      </w:r>
      <w:r w:rsidRPr="00E25C2A">
        <w:rPr>
          <w:kern w:val="0"/>
          <w:sz w:val="24"/>
        </w:rPr>
        <w:t>22</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77BDC" w:rsidRPr="00E25C2A" w:rsidRDefault="00177BDC" w:rsidP="00E25C2A">
      <w:pPr>
        <w:tabs>
          <w:tab w:val="left" w:pos="426"/>
        </w:tabs>
        <w:spacing w:before="29" w:line="288" w:lineRule="auto"/>
        <w:jc w:val="left"/>
        <w:rPr>
          <w:kern w:val="0"/>
          <w:sz w:val="24"/>
        </w:rPr>
      </w:pPr>
    </w:p>
    <w:p w:rsidR="001A59F9" w:rsidRPr="002D2B7D" w:rsidRDefault="001A59F9" w:rsidP="002D2B7D">
      <w:pPr>
        <w:pStyle w:val="21"/>
        <w:spacing w:before="29" w:line="288" w:lineRule="auto"/>
        <w:ind w:firstLineChars="0" w:firstLine="0"/>
        <w:rPr>
          <w:rFonts w:ascii="Times New Roman" w:hAnsi="Times New Roman"/>
          <w:color w:val="auto"/>
        </w:rPr>
      </w:pPr>
      <w:r w:rsidRPr="002D2B7D">
        <w:rPr>
          <w:rFonts w:ascii="Times New Roman" w:hAnsi="Times New Roman"/>
          <w:color w:val="auto"/>
        </w:rPr>
        <w:t>2</w:t>
      </w:r>
      <w:r w:rsidRPr="002D2B7D">
        <w:rPr>
          <w:rFonts w:ascii="Times New Roman" w:hAnsi="Times New Roman" w:hint="eastAsia"/>
          <w:color w:val="auto"/>
        </w:rPr>
        <w:t>、</w:t>
      </w:r>
      <w:r w:rsidRPr="002D2B7D">
        <w:rPr>
          <w:rFonts w:ascii="Times New Roman" w:hAnsi="Times New Roman"/>
          <w:color w:val="auto"/>
        </w:rPr>
        <w:t>交银优选回报灵活配置混合</w:t>
      </w:r>
      <w:r w:rsidRPr="002D2B7D">
        <w:rPr>
          <w:rFonts w:ascii="Times New Roman" w:hAnsi="Times New Roman"/>
          <w:color w:val="auto"/>
        </w:rPr>
        <w:t>C</w:t>
      </w:r>
    </w:p>
    <w:p w:rsidR="001A59F9" w:rsidRPr="008B2C7A" w:rsidRDefault="008C01CB" w:rsidP="00B27795">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099A633D" wp14:editId="02DDCCEB">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bookmarkStart w:id="21" w:name="_GoBack"/>
      <w:bookmarkEnd w:id="21"/>
    </w:p>
    <w:p w:rsidR="001A59F9" w:rsidRPr="00E25C2A" w:rsidRDefault="001A59F9" w:rsidP="00E25C2A">
      <w:pPr>
        <w:tabs>
          <w:tab w:val="left" w:pos="426"/>
        </w:tabs>
        <w:spacing w:before="29" w:line="288" w:lineRule="auto"/>
        <w:jc w:val="left"/>
        <w:rPr>
          <w:kern w:val="0"/>
          <w:sz w:val="24"/>
        </w:rPr>
      </w:pPr>
      <w:r w:rsidRPr="00E25C2A">
        <w:rPr>
          <w:kern w:val="0"/>
          <w:sz w:val="24"/>
        </w:rPr>
        <w:t>注：图示日期为</w:t>
      </w:r>
      <w:r w:rsidRPr="00E25C2A">
        <w:rPr>
          <w:kern w:val="0"/>
          <w:sz w:val="24"/>
        </w:rPr>
        <w:t>2016</w:t>
      </w:r>
      <w:r w:rsidRPr="00E25C2A">
        <w:rPr>
          <w:kern w:val="0"/>
          <w:sz w:val="24"/>
        </w:rPr>
        <w:t>年</w:t>
      </w:r>
      <w:r w:rsidRPr="00E25C2A">
        <w:rPr>
          <w:kern w:val="0"/>
          <w:sz w:val="24"/>
        </w:rPr>
        <w:t>4</w:t>
      </w:r>
      <w:r w:rsidRPr="00E25C2A">
        <w:rPr>
          <w:kern w:val="0"/>
          <w:sz w:val="24"/>
        </w:rPr>
        <w:t>月</w:t>
      </w:r>
      <w:r w:rsidRPr="00E25C2A">
        <w:rPr>
          <w:kern w:val="0"/>
          <w:sz w:val="24"/>
        </w:rPr>
        <w:t>22</w:t>
      </w:r>
      <w:r w:rsidRPr="00E25C2A">
        <w:rPr>
          <w:kern w:val="0"/>
          <w:sz w:val="24"/>
        </w:rPr>
        <w:t>日至</w:t>
      </w:r>
      <w:r w:rsidRPr="00E25C2A">
        <w:rPr>
          <w:kern w:val="0"/>
          <w:sz w:val="24"/>
        </w:rPr>
        <w:t>2018</w:t>
      </w:r>
      <w:r w:rsidRPr="00E25C2A">
        <w:rPr>
          <w:kern w:val="0"/>
          <w:sz w:val="24"/>
        </w:rPr>
        <w:t>年</w:t>
      </w:r>
      <w:r w:rsidRPr="00E25C2A">
        <w:rPr>
          <w:kern w:val="0"/>
          <w:sz w:val="24"/>
        </w:rPr>
        <w:t>12</w:t>
      </w:r>
      <w:r w:rsidRPr="00E25C2A">
        <w:rPr>
          <w:kern w:val="0"/>
          <w:sz w:val="24"/>
        </w:rPr>
        <w:t>月</w:t>
      </w:r>
      <w:r w:rsidRPr="00E25C2A">
        <w:rPr>
          <w:kern w:val="0"/>
          <w:sz w:val="24"/>
        </w:rPr>
        <w:t>31</w:t>
      </w:r>
      <w:r w:rsidRPr="00E25C2A">
        <w:rPr>
          <w:kern w:val="0"/>
          <w:sz w:val="24"/>
        </w:rPr>
        <w:t>日。基金合同生效当年的净值增长率按照当年实际存续期计算。</w:t>
      </w:r>
    </w:p>
    <w:p w:rsidR="001A59F9" w:rsidRPr="00E25C2A" w:rsidRDefault="001A59F9" w:rsidP="00E25C2A">
      <w:pPr>
        <w:tabs>
          <w:tab w:val="left" w:pos="426"/>
        </w:tabs>
        <w:spacing w:before="29" w:line="288" w:lineRule="auto"/>
        <w:jc w:val="left"/>
        <w:rPr>
          <w:kern w:val="0"/>
          <w:sz w:val="24"/>
        </w:rPr>
      </w:pPr>
    </w:p>
    <w:p w:rsidR="002E63B8" w:rsidRPr="008B2C7A" w:rsidRDefault="002E63B8" w:rsidP="00026C9C">
      <w:pPr>
        <w:spacing w:line="360" w:lineRule="auto"/>
        <w:ind w:firstLine="420"/>
        <w:jc w:val="left"/>
        <w:rPr>
          <w:rFonts w:asciiTheme="minorEastAsia" w:eastAsiaTheme="minorEastAsia" w:hAnsiTheme="minorEastAsia"/>
          <w:color w:val="000000"/>
          <w:szCs w:val="21"/>
        </w:rPr>
      </w:pPr>
    </w:p>
    <w:p w:rsidR="000B2C76" w:rsidRPr="00C2179A" w:rsidRDefault="000B2C76" w:rsidP="00C2179A">
      <w:pPr>
        <w:pStyle w:val="20"/>
        <w:spacing w:before="29" w:after="0" w:line="288" w:lineRule="auto"/>
        <w:rPr>
          <w:rFonts w:ascii="Times New Roman" w:hAnsi="Times New Roman"/>
          <w:kern w:val="0"/>
          <w:szCs w:val="24"/>
        </w:rPr>
      </w:pPr>
      <w:bookmarkStart w:id="22" w:name="_Toc249760033"/>
      <w:bookmarkStart w:id="23" w:name="_Toc361324853"/>
      <w:r w:rsidRPr="00C2179A">
        <w:rPr>
          <w:rFonts w:ascii="Times New Roman" w:hAnsi="Times New Roman"/>
          <w:kern w:val="0"/>
          <w:szCs w:val="24"/>
        </w:rPr>
        <w:t>3.3</w:t>
      </w:r>
      <w:r w:rsidRPr="00C2179A">
        <w:rPr>
          <w:rFonts w:ascii="Times New Roman" w:hAnsi="Times New Roman" w:hint="eastAsia"/>
          <w:kern w:val="0"/>
          <w:szCs w:val="24"/>
        </w:rPr>
        <w:t xml:space="preserve"> </w:t>
      </w:r>
      <w:r w:rsidRPr="00C2179A">
        <w:rPr>
          <w:rFonts w:ascii="Times New Roman" w:hAnsi="Times New Roman" w:hint="eastAsia"/>
          <w:kern w:val="0"/>
          <w:szCs w:val="24"/>
        </w:rPr>
        <w:t>过去三年基金的利润分配情况</w:t>
      </w:r>
      <w:bookmarkEnd w:id="22"/>
      <w:bookmarkEnd w:id="23"/>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1</w:t>
      </w:r>
      <w:r w:rsidRPr="0051387F">
        <w:rPr>
          <w:rFonts w:ascii="Times New Roman" w:hAnsi="Times New Roman" w:hint="eastAsia"/>
          <w:color w:val="auto"/>
        </w:rPr>
        <w:t>、</w:t>
      </w:r>
      <w:r w:rsidR="000B2C76" w:rsidRPr="0051387F">
        <w:rPr>
          <w:rFonts w:ascii="Times New Roman" w:hAnsi="Times New Roman"/>
          <w:color w:val="auto"/>
        </w:rPr>
        <w:t>交银优选回报灵活配置混合</w:t>
      </w:r>
      <w:r w:rsidR="000B2C76" w:rsidRPr="0051387F">
        <w:rPr>
          <w:rFonts w:ascii="Times New Roman" w:hAnsi="Times New Roman"/>
          <w:color w:val="auto"/>
        </w:rPr>
        <w:t>A</w:t>
      </w:r>
      <w:r w:rsidR="000B2C76" w:rsidRPr="0051387F">
        <w:rPr>
          <w:rFonts w:ascii="Times New Roman" w:hAnsi="Times New Roman" w:hint="eastAsia"/>
          <w:color w:val="auto"/>
        </w:rPr>
        <w:t>：</w:t>
      </w:r>
    </w:p>
    <w:p w:rsidR="000B2C76" w:rsidRPr="00AB4681" w:rsidRDefault="000B2C76" w:rsidP="00AB4681">
      <w:pPr>
        <w:autoSpaceDE w:val="0"/>
        <w:autoSpaceDN w:val="0"/>
        <w:adjustRightInd w:val="0"/>
        <w:spacing w:before="29" w:line="288" w:lineRule="auto"/>
        <w:ind w:left="15"/>
        <w:jc w:val="right"/>
        <w:rPr>
          <w:color w:val="000000"/>
          <w:kern w:val="0"/>
          <w:sz w:val="24"/>
        </w:rPr>
      </w:pPr>
      <w:r w:rsidRPr="00AB4681">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6C3415" w:rsidRPr="008B2C7A" w:rsidTr="00784A92">
        <w:tc>
          <w:tcPr>
            <w:tcW w:w="1276"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6C3415" w:rsidRPr="00595119" w:rsidRDefault="006C3415"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6C3415" w:rsidRPr="00595119" w:rsidRDefault="006C3415" w:rsidP="00595119">
            <w:pPr>
              <w:adjustRightInd w:val="0"/>
              <w:spacing w:before="29" w:line="288" w:lineRule="auto"/>
              <w:ind w:left="15"/>
              <w:jc w:val="center"/>
              <w:rPr>
                <w:color w:val="000000"/>
                <w:sz w:val="24"/>
              </w:rPr>
            </w:pPr>
            <w:r w:rsidRPr="00595119">
              <w:rPr>
                <w:rFonts w:hint="eastAsia"/>
                <w:color w:val="000000"/>
                <w:sz w:val="24"/>
              </w:rPr>
              <w:t>备注</w:t>
            </w:r>
          </w:p>
        </w:tc>
      </w:tr>
      <w:tr w:rsidR="00FC41C2">
        <w:tc>
          <w:tcPr>
            <w:tcW w:w="1276" w:type="dxa"/>
            <w:vAlign w:val="center"/>
          </w:tcPr>
          <w:p w:rsidR="00FC41C2" w:rsidRDefault="00B84A87">
            <w:pPr>
              <w:jc w:val="center"/>
            </w:pPr>
            <w:r>
              <w:rPr>
                <w:color w:val="000000"/>
                <w:sz w:val="24"/>
              </w:rPr>
              <w:t>2018</w:t>
            </w:r>
            <w:r>
              <w:rPr>
                <w:color w:val="000000"/>
                <w:sz w:val="24"/>
              </w:rPr>
              <w:t>年</w:t>
            </w:r>
          </w:p>
        </w:tc>
        <w:tc>
          <w:tcPr>
            <w:tcW w:w="1701" w:type="dxa"/>
            <w:vAlign w:val="center"/>
          </w:tcPr>
          <w:p w:rsidR="00FC41C2" w:rsidRDefault="00B84A87">
            <w:pPr>
              <w:jc w:val="right"/>
            </w:pPr>
            <w:r>
              <w:rPr>
                <w:color w:val="000000"/>
                <w:sz w:val="24"/>
              </w:rPr>
              <w:t>0.600</w:t>
            </w:r>
          </w:p>
        </w:tc>
        <w:tc>
          <w:tcPr>
            <w:tcW w:w="1701" w:type="dxa"/>
            <w:vAlign w:val="center"/>
          </w:tcPr>
          <w:p w:rsidR="00FC41C2" w:rsidRDefault="00B84A87">
            <w:pPr>
              <w:jc w:val="right"/>
            </w:pPr>
            <w:r>
              <w:rPr>
                <w:color w:val="000000"/>
                <w:sz w:val="24"/>
              </w:rPr>
              <w:t>41,643,372.88</w:t>
            </w:r>
          </w:p>
        </w:tc>
        <w:tc>
          <w:tcPr>
            <w:tcW w:w="1701" w:type="dxa"/>
            <w:vAlign w:val="center"/>
          </w:tcPr>
          <w:p w:rsidR="00FC41C2" w:rsidRDefault="00B84A87">
            <w:pPr>
              <w:jc w:val="right"/>
            </w:pPr>
            <w:r>
              <w:rPr>
                <w:color w:val="000000"/>
                <w:sz w:val="24"/>
              </w:rPr>
              <w:t>1,497.66</w:t>
            </w:r>
          </w:p>
        </w:tc>
        <w:tc>
          <w:tcPr>
            <w:tcW w:w="1559" w:type="dxa"/>
            <w:vAlign w:val="center"/>
          </w:tcPr>
          <w:p w:rsidR="00FC41C2" w:rsidRDefault="00B84A87">
            <w:pPr>
              <w:jc w:val="right"/>
            </w:pPr>
            <w:r>
              <w:rPr>
                <w:color w:val="000000"/>
                <w:sz w:val="24"/>
              </w:rPr>
              <w:t>41,644,870.54</w:t>
            </w:r>
          </w:p>
        </w:tc>
        <w:tc>
          <w:tcPr>
            <w:tcW w:w="1060" w:type="dxa"/>
            <w:vAlign w:val="center"/>
          </w:tcPr>
          <w:p w:rsidR="00FC41C2" w:rsidRDefault="00B84A87">
            <w:pPr>
              <w:jc w:val="left"/>
            </w:pPr>
            <w:r>
              <w:rPr>
                <w:color w:val="000000"/>
                <w:sz w:val="24"/>
              </w:rPr>
              <w:t>-</w:t>
            </w:r>
          </w:p>
        </w:tc>
      </w:tr>
      <w:tr w:rsidR="00FC41C2">
        <w:tc>
          <w:tcPr>
            <w:tcW w:w="1276" w:type="dxa"/>
            <w:vAlign w:val="center"/>
          </w:tcPr>
          <w:p w:rsidR="00FC41C2" w:rsidRDefault="00B84A87">
            <w:pPr>
              <w:jc w:val="center"/>
            </w:pPr>
            <w:r>
              <w:rPr>
                <w:color w:val="000000"/>
                <w:sz w:val="24"/>
              </w:rPr>
              <w:t>2017</w:t>
            </w:r>
            <w:r>
              <w:rPr>
                <w:color w:val="000000"/>
                <w:sz w:val="24"/>
              </w:rPr>
              <w:t>年</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559" w:type="dxa"/>
            <w:vAlign w:val="center"/>
          </w:tcPr>
          <w:p w:rsidR="00FC41C2" w:rsidRDefault="00B84A87">
            <w:pPr>
              <w:jc w:val="right"/>
            </w:pPr>
            <w:r>
              <w:rPr>
                <w:color w:val="000000"/>
                <w:sz w:val="24"/>
              </w:rPr>
              <w:t>-</w:t>
            </w:r>
          </w:p>
        </w:tc>
        <w:tc>
          <w:tcPr>
            <w:tcW w:w="1060" w:type="dxa"/>
            <w:vAlign w:val="center"/>
          </w:tcPr>
          <w:p w:rsidR="00FC41C2" w:rsidRDefault="00B84A87">
            <w:pPr>
              <w:jc w:val="left"/>
            </w:pPr>
            <w:r>
              <w:rPr>
                <w:color w:val="000000"/>
                <w:sz w:val="24"/>
              </w:rPr>
              <w:t>-</w:t>
            </w:r>
          </w:p>
        </w:tc>
      </w:tr>
      <w:tr w:rsidR="00FC41C2">
        <w:tc>
          <w:tcPr>
            <w:tcW w:w="1276" w:type="dxa"/>
            <w:vAlign w:val="center"/>
          </w:tcPr>
          <w:p w:rsidR="00FC41C2" w:rsidRDefault="00B84A87">
            <w:pPr>
              <w:jc w:val="center"/>
            </w:pPr>
            <w:r>
              <w:rPr>
                <w:color w:val="000000"/>
                <w:sz w:val="24"/>
              </w:rPr>
              <w:t>2016</w:t>
            </w:r>
            <w:r>
              <w:rPr>
                <w:color w:val="000000"/>
                <w:sz w:val="24"/>
              </w:rPr>
              <w:t>年</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559" w:type="dxa"/>
            <w:vAlign w:val="center"/>
          </w:tcPr>
          <w:p w:rsidR="00FC41C2" w:rsidRDefault="00B84A87">
            <w:pPr>
              <w:jc w:val="right"/>
            </w:pPr>
            <w:r>
              <w:rPr>
                <w:color w:val="000000"/>
                <w:sz w:val="24"/>
              </w:rPr>
              <w:t>-</w:t>
            </w:r>
          </w:p>
        </w:tc>
        <w:tc>
          <w:tcPr>
            <w:tcW w:w="1060" w:type="dxa"/>
            <w:vAlign w:val="center"/>
          </w:tcPr>
          <w:p w:rsidR="00FC41C2" w:rsidRDefault="00B84A87">
            <w:pPr>
              <w:jc w:val="left"/>
            </w:pPr>
            <w:r>
              <w:rPr>
                <w:color w:val="000000"/>
                <w:sz w:val="24"/>
              </w:rPr>
              <w:t>-</w:t>
            </w:r>
          </w:p>
        </w:tc>
      </w:tr>
      <w:tr w:rsidR="006C3415" w:rsidRPr="008B2C7A" w:rsidTr="00784A92">
        <w:tc>
          <w:tcPr>
            <w:tcW w:w="1276" w:type="dxa"/>
            <w:vAlign w:val="center"/>
          </w:tcPr>
          <w:p w:rsidR="006C3415" w:rsidRPr="00755904" w:rsidRDefault="006C3415"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0.600</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41,643,372.88</w:t>
            </w:r>
          </w:p>
        </w:tc>
        <w:tc>
          <w:tcPr>
            <w:tcW w:w="1701"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1,497.66</w:t>
            </w:r>
          </w:p>
        </w:tc>
        <w:tc>
          <w:tcPr>
            <w:tcW w:w="1559"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41,644,870.54</w:t>
            </w:r>
          </w:p>
        </w:tc>
        <w:tc>
          <w:tcPr>
            <w:tcW w:w="1060" w:type="dxa"/>
            <w:vAlign w:val="center"/>
          </w:tcPr>
          <w:p w:rsidR="006C3415"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7612AB" w:rsidRPr="00E25C2A" w:rsidRDefault="007612AB" w:rsidP="00E25C2A">
      <w:pPr>
        <w:tabs>
          <w:tab w:val="left" w:pos="426"/>
        </w:tabs>
        <w:spacing w:before="29" w:line="288" w:lineRule="auto"/>
        <w:jc w:val="left"/>
        <w:rPr>
          <w:kern w:val="0"/>
          <w:sz w:val="24"/>
        </w:rPr>
      </w:pPr>
    </w:p>
    <w:p w:rsidR="000B2C76" w:rsidRPr="0051387F" w:rsidRDefault="0071054A" w:rsidP="0051387F">
      <w:pPr>
        <w:pStyle w:val="21"/>
        <w:spacing w:before="29" w:line="288" w:lineRule="auto"/>
        <w:ind w:firstLineChars="0" w:firstLine="0"/>
        <w:rPr>
          <w:rFonts w:ascii="Times New Roman" w:hAnsi="Times New Roman"/>
          <w:color w:val="auto"/>
        </w:rPr>
      </w:pPr>
      <w:r w:rsidRPr="0051387F">
        <w:rPr>
          <w:rFonts w:ascii="Times New Roman" w:hAnsi="Times New Roman" w:hint="eastAsia"/>
          <w:color w:val="auto"/>
        </w:rPr>
        <w:t>2</w:t>
      </w:r>
      <w:r w:rsidRPr="0051387F">
        <w:rPr>
          <w:rFonts w:ascii="Times New Roman" w:hAnsi="Times New Roman" w:hint="eastAsia"/>
          <w:color w:val="auto"/>
        </w:rPr>
        <w:t>、</w:t>
      </w:r>
      <w:r w:rsidR="000B2C76" w:rsidRPr="0051387F">
        <w:rPr>
          <w:rFonts w:ascii="Times New Roman" w:hAnsi="Times New Roman"/>
          <w:color w:val="auto"/>
        </w:rPr>
        <w:t>交银优选回报灵活配置混合</w:t>
      </w:r>
      <w:r w:rsidR="000B2C76" w:rsidRPr="0051387F">
        <w:rPr>
          <w:rFonts w:ascii="Times New Roman" w:hAnsi="Times New Roman"/>
          <w:color w:val="auto"/>
        </w:rPr>
        <w:t>C</w:t>
      </w:r>
      <w:r w:rsidR="000B2C76" w:rsidRPr="0051387F">
        <w:rPr>
          <w:rFonts w:ascii="Times New Roman" w:hAnsi="Times New Roman" w:hint="eastAsia"/>
          <w:color w:val="auto"/>
        </w:rPr>
        <w:t>：</w:t>
      </w:r>
    </w:p>
    <w:p w:rsidR="000B2C76" w:rsidRPr="002724AF" w:rsidRDefault="000B2C76" w:rsidP="002724AF">
      <w:pPr>
        <w:autoSpaceDE w:val="0"/>
        <w:autoSpaceDN w:val="0"/>
        <w:adjustRightInd w:val="0"/>
        <w:spacing w:before="29" w:line="288" w:lineRule="auto"/>
        <w:ind w:left="15"/>
        <w:jc w:val="right"/>
        <w:rPr>
          <w:color w:val="000000"/>
          <w:kern w:val="0"/>
          <w:sz w:val="24"/>
        </w:rPr>
      </w:pPr>
      <w:r w:rsidRPr="002724AF">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701"/>
        <w:gridCol w:w="1701"/>
        <w:gridCol w:w="1559"/>
        <w:gridCol w:w="1060"/>
      </w:tblGrid>
      <w:tr w:rsidR="000525D9" w:rsidRPr="008B2C7A" w:rsidTr="00784A92">
        <w:tc>
          <w:tcPr>
            <w:tcW w:w="1276"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年度</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每</w:t>
            </w:r>
            <w:r w:rsidRPr="00595119">
              <w:rPr>
                <w:color w:val="000000"/>
                <w:sz w:val="24"/>
              </w:rPr>
              <w:t>10</w:t>
            </w:r>
            <w:r w:rsidRPr="00595119">
              <w:rPr>
                <w:rFonts w:hint="eastAsia"/>
                <w:color w:val="000000"/>
                <w:sz w:val="24"/>
              </w:rPr>
              <w:t>份基金份额分红数</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现金形式发放总额</w:t>
            </w:r>
          </w:p>
        </w:tc>
        <w:tc>
          <w:tcPr>
            <w:tcW w:w="1701" w:type="dxa"/>
            <w:vAlign w:val="center"/>
          </w:tcPr>
          <w:p w:rsidR="000525D9" w:rsidRPr="00595119" w:rsidRDefault="000525D9" w:rsidP="00595119">
            <w:pPr>
              <w:autoSpaceDE w:val="0"/>
              <w:autoSpaceDN w:val="0"/>
              <w:adjustRightInd w:val="0"/>
              <w:spacing w:before="29" w:line="288" w:lineRule="auto"/>
              <w:ind w:left="15"/>
              <w:jc w:val="center"/>
              <w:rPr>
                <w:color w:val="000000"/>
                <w:sz w:val="24"/>
              </w:rPr>
            </w:pPr>
            <w:r w:rsidRPr="00595119">
              <w:rPr>
                <w:rFonts w:hint="eastAsia"/>
                <w:color w:val="000000"/>
                <w:sz w:val="24"/>
              </w:rPr>
              <w:t>再投资形式发放总额</w:t>
            </w:r>
          </w:p>
        </w:tc>
        <w:tc>
          <w:tcPr>
            <w:tcW w:w="1559"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年度利润分配合计</w:t>
            </w:r>
          </w:p>
        </w:tc>
        <w:tc>
          <w:tcPr>
            <w:tcW w:w="1060" w:type="dxa"/>
            <w:vAlign w:val="center"/>
          </w:tcPr>
          <w:p w:rsidR="000525D9" w:rsidRPr="00595119" w:rsidRDefault="000525D9" w:rsidP="00595119">
            <w:pPr>
              <w:adjustRightInd w:val="0"/>
              <w:spacing w:before="29" w:line="288" w:lineRule="auto"/>
              <w:ind w:left="15"/>
              <w:jc w:val="center"/>
              <w:rPr>
                <w:color w:val="000000"/>
                <w:sz w:val="24"/>
              </w:rPr>
            </w:pPr>
            <w:r w:rsidRPr="00595119">
              <w:rPr>
                <w:rFonts w:hint="eastAsia"/>
                <w:color w:val="000000"/>
                <w:sz w:val="24"/>
              </w:rPr>
              <w:t>备注</w:t>
            </w:r>
          </w:p>
        </w:tc>
      </w:tr>
      <w:tr w:rsidR="00FC41C2">
        <w:tc>
          <w:tcPr>
            <w:tcW w:w="1276" w:type="dxa"/>
            <w:vAlign w:val="center"/>
          </w:tcPr>
          <w:p w:rsidR="00FC41C2" w:rsidRDefault="00B84A87">
            <w:pPr>
              <w:jc w:val="center"/>
            </w:pPr>
            <w:r>
              <w:rPr>
                <w:color w:val="000000"/>
                <w:sz w:val="24"/>
              </w:rPr>
              <w:t>2018</w:t>
            </w:r>
            <w:r>
              <w:rPr>
                <w:color w:val="000000"/>
                <w:sz w:val="24"/>
              </w:rPr>
              <w:t>年</w:t>
            </w:r>
          </w:p>
        </w:tc>
        <w:tc>
          <w:tcPr>
            <w:tcW w:w="1701" w:type="dxa"/>
            <w:vAlign w:val="center"/>
          </w:tcPr>
          <w:p w:rsidR="00FC41C2" w:rsidRDefault="00B84A87">
            <w:pPr>
              <w:jc w:val="right"/>
            </w:pPr>
            <w:r>
              <w:rPr>
                <w:color w:val="000000"/>
                <w:sz w:val="24"/>
              </w:rPr>
              <w:t>0.600</w:t>
            </w:r>
          </w:p>
        </w:tc>
        <w:tc>
          <w:tcPr>
            <w:tcW w:w="1701" w:type="dxa"/>
            <w:vAlign w:val="center"/>
          </w:tcPr>
          <w:p w:rsidR="00FC41C2" w:rsidRDefault="00B84A87">
            <w:pPr>
              <w:jc w:val="right"/>
            </w:pPr>
            <w:r>
              <w:rPr>
                <w:color w:val="000000"/>
                <w:sz w:val="24"/>
              </w:rPr>
              <w:t>7,373.35</w:t>
            </w:r>
          </w:p>
        </w:tc>
        <w:tc>
          <w:tcPr>
            <w:tcW w:w="1701" w:type="dxa"/>
            <w:vAlign w:val="center"/>
          </w:tcPr>
          <w:p w:rsidR="00FC41C2" w:rsidRDefault="00B84A87">
            <w:pPr>
              <w:jc w:val="right"/>
            </w:pPr>
            <w:r>
              <w:rPr>
                <w:color w:val="000000"/>
                <w:sz w:val="24"/>
              </w:rPr>
              <w:t>369.26</w:t>
            </w:r>
          </w:p>
        </w:tc>
        <w:tc>
          <w:tcPr>
            <w:tcW w:w="1559" w:type="dxa"/>
            <w:vAlign w:val="center"/>
          </w:tcPr>
          <w:p w:rsidR="00FC41C2" w:rsidRDefault="00B84A87">
            <w:pPr>
              <w:jc w:val="right"/>
            </w:pPr>
            <w:r>
              <w:rPr>
                <w:color w:val="000000"/>
                <w:sz w:val="24"/>
              </w:rPr>
              <w:t>7,742.61</w:t>
            </w:r>
          </w:p>
        </w:tc>
        <w:tc>
          <w:tcPr>
            <w:tcW w:w="1060" w:type="dxa"/>
            <w:vAlign w:val="center"/>
          </w:tcPr>
          <w:p w:rsidR="00FC41C2" w:rsidRDefault="00B84A87">
            <w:pPr>
              <w:jc w:val="left"/>
            </w:pPr>
            <w:r>
              <w:rPr>
                <w:color w:val="000000"/>
                <w:sz w:val="24"/>
              </w:rPr>
              <w:t>-</w:t>
            </w:r>
          </w:p>
        </w:tc>
      </w:tr>
      <w:tr w:rsidR="00FC41C2">
        <w:tc>
          <w:tcPr>
            <w:tcW w:w="1276" w:type="dxa"/>
            <w:vAlign w:val="center"/>
          </w:tcPr>
          <w:p w:rsidR="00FC41C2" w:rsidRDefault="00B84A87">
            <w:pPr>
              <w:jc w:val="center"/>
            </w:pPr>
            <w:r>
              <w:rPr>
                <w:color w:val="000000"/>
                <w:sz w:val="24"/>
              </w:rPr>
              <w:lastRenderedPageBreak/>
              <w:t>2017</w:t>
            </w:r>
            <w:r>
              <w:rPr>
                <w:color w:val="000000"/>
                <w:sz w:val="24"/>
              </w:rPr>
              <w:t>年</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559" w:type="dxa"/>
            <w:vAlign w:val="center"/>
          </w:tcPr>
          <w:p w:rsidR="00FC41C2" w:rsidRDefault="00B84A87">
            <w:pPr>
              <w:jc w:val="right"/>
            </w:pPr>
            <w:r>
              <w:rPr>
                <w:color w:val="000000"/>
                <w:sz w:val="24"/>
              </w:rPr>
              <w:t>-</w:t>
            </w:r>
          </w:p>
        </w:tc>
        <w:tc>
          <w:tcPr>
            <w:tcW w:w="1060" w:type="dxa"/>
            <w:vAlign w:val="center"/>
          </w:tcPr>
          <w:p w:rsidR="00FC41C2" w:rsidRDefault="00B84A87">
            <w:pPr>
              <w:jc w:val="left"/>
            </w:pPr>
            <w:r>
              <w:rPr>
                <w:color w:val="000000"/>
                <w:sz w:val="24"/>
              </w:rPr>
              <w:t>-</w:t>
            </w:r>
          </w:p>
        </w:tc>
      </w:tr>
      <w:tr w:rsidR="00FC41C2">
        <w:tc>
          <w:tcPr>
            <w:tcW w:w="1276" w:type="dxa"/>
            <w:vAlign w:val="center"/>
          </w:tcPr>
          <w:p w:rsidR="00FC41C2" w:rsidRDefault="00B84A87">
            <w:pPr>
              <w:jc w:val="center"/>
            </w:pPr>
            <w:r>
              <w:rPr>
                <w:color w:val="000000"/>
                <w:sz w:val="24"/>
              </w:rPr>
              <w:t>2016</w:t>
            </w:r>
            <w:r>
              <w:rPr>
                <w:color w:val="000000"/>
                <w:sz w:val="24"/>
              </w:rPr>
              <w:t>年</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701" w:type="dxa"/>
            <w:vAlign w:val="center"/>
          </w:tcPr>
          <w:p w:rsidR="00FC41C2" w:rsidRDefault="00B84A87">
            <w:pPr>
              <w:jc w:val="right"/>
            </w:pPr>
            <w:r>
              <w:rPr>
                <w:color w:val="000000"/>
                <w:sz w:val="24"/>
              </w:rPr>
              <w:t>-</w:t>
            </w:r>
          </w:p>
        </w:tc>
        <w:tc>
          <w:tcPr>
            <w:tcW w:w="1559" w:type="dxa"/>
            <w:vAlign w:val="center"/>
          </w:tcPr>
          <w:p w:rsidR="00FC41C2" w:rsidRDefault="00B84A87">
            <w:pPr>
              <w:jc w:val="right"/>
            </w:pPr>
            <w:r>
              <w:rPr>
                <w:color w:val="000000"/>
                <w:sz w:val="24"/>
              </w:rPr>
              <w:t>-</w:t>
            </w:r>
          </w:p>
        </w:tc>
        <w:tc>
          <w:tcPr>
            <w:tcW w:w="1060" w:type="dxa"/>
            <w:vAlign w:val="center"/>
          </w:tcPr>
          <w:p w:rsidR="00FC41C2" w:rsidRDefault="00B84A87">
            <w:pPr>
              <w:jc w:val="left"/>
            </w:pPr>
            <w:r>
              <w:rPr>
                <w:color w:val="000000"/>
                <w:sz w:val="24"/>
              </w:rPr>
              <w:t>-</w:t>
            </w:r>
          </w:p>
        </w:tc>
      </w:tr>
      <w:tr w:rsidR="000525D9" w:rsidRPr="00755904" w:rsidTr="00784A92">
        <w:tc>
          <w:tcPr>
            <w:tcW w:w="1276" w:type="dxa"/>
            <w:vAlign w:val="center"/>
          </w:tcPr>
          <w:p w:rsidR="000525D9" w:rsidRPr="00755904" w:rsidRDefault="000525D9" w:rsidP="00755904">
            <w:pPr>
              <w:spacing w:before="29" w:line="288" w:lineRule="auto"/>
              <w:ind w:leftChars="-51" w:left="-107" w:rightChars="-51" w:right="-107"/>
              <w:jc w:val="center"/>
              <w:rPr>
                <w:color w:val="000000"/>
                <w:sz w:val="24"/>
              </w:rPr>
            </w:pPr>
            <w:r w:rsidRPr="00755904">
              <w:rPr>
                <w:rFonts w:hint="eastAsia"/>
                <w:color w:val="000000"/>
                <w:sz w:val="24"/>
              </w:rPr>
              <w:t>合计</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0.600</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7,373.35</w:t>
            </w:r>
          </w:p>
        </w:tc>
        <w:tc>
          <w:tcPr>
            <w:tcW w:w="1701"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369.26</w:t>
            </w:r>
          </w:p>
        </w:tc>
        <w:tc>
          <w:tcPr>
            <w:tcW w:w="1559"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7,742.61</w:t>
            </w:r>
          </w:p>
        </w:tc>
        <w:tc>
          <w:tcPr>
            <w:tcW w:w="1060" w:type="dxa"/>
            <w:vAlign w:val="center"/>
          </w:tcPr>
          <w:p w:rsidR="000525D9" w:rsidRPr="00755904" w:rsidRDefault="00FB72AB" w:rsidP="0044734B">
            <w:pPr>
              <w:spacing w:before="29" w:line="288" w:lineRule="auto"/>
              <w:ind w:leftChars="-51" w:left="-107" w:rightChars="-51" w:right="-107"/>
              <w:jc w:val="right"/>
              <w:rPr>
                <w:color w:val="000000"/>
                <w:sz w:val="24"/>
              </w:rPr>
            </w:pPr>
            <w:r w:rsidRPr="00755904">
              <w:rPr>
                <w:rFonts w:hint="eastAsia"/>
                <w:color w:val="000000"/>
                <w:sz w:val="24"/>
              </w:rPr>
              <w:t>-</w:t>
            </w:r>
          </w:p>
        </w:tc>
      </w:tr>
    </w:tbl>
    <w:p w:rsidR="0017159D" w:rsidRPr="00E25C2A" w:rsidRDefault="0017159D" w:rsidP="00E25C2A">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24" w:name="_Toc225498254"/>
      <w:bookmarkStart w:id="25" w:name="_Toc361324854"/>
      <w:r w:rsidRPr="001A4D54">
        <w:rPr>
          <w:rFonts w:hint="eastAsia"/>
          <w:b/>
          <w:bCs/>
          <w:szCs w:val="24"/>
          <w:lang w:val="en-US"/>
        </w:rPr>
        <w:t>§</w:t>
      </w:r>
      <w:r w:rsidRPr="001A4D54">
        <w:rPr>
          <w:b/>
          <w:bCs/>
          <w:szCs w:val="24"/>
          <w:lang w:val="en-US"/>
        </w:rPr>
        <w:t xml:space="preserve">4  </w:t>
      </w:r>
      <w:r w:rsidRPr="001A4D54">
        <w:rPr>
          <w:rFonts w:hint="eastAsia"/>
          <w:b/>
          <w:bCs/>
          <w:szCs w:val="24"/>
          <w:lang w:val="en-US"/>
        </w:rPr>
        <w:t>管理人报告</w:t>
      </w:r>
      <w:bookmarkEnd w:id="24"/>
      <w:bookmarkEnd w:id="2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26" w:name="_Toc361324855"/>
      <w:r w:rsidRPr="00C2179A">
        <w:rPr>
          <w:rFonts w:ascii="Times New Roman" w:hAnsi="Times New Roman"/>
          <w:kern w:val="0"/>
          <w:szCs w:val="24"/>
        </w:rPr>
        <w:t xml:space="preserve">4.1 </w:t>
      </w:r>
      <w:r w:rsidRPr="00C2179A">
        <w:rPr>
          <w:rFonts w:ascii="Times New Roman" w:hAnsi="Times New Roman" w:hint="eastAsia"/>
          <w:kern w:val="0"/>
          <w:szCs w:val="24"/>
        </w:rPr>
        <w:t>基金管理人及基金经理情况</w:t>
      </w:r>
      <w:bookmarkEnd w:id="26"/>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基金管理人及其管理基金的经验</w:t>
      </w:r>
    </w:p>
    <w:p w:rsidR="00FC41C2" w:rsidRDefault="00B84A8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A4D54" w:rsidRDefault="001A59F9" w:rsidP="001A4D54">
      <w:pPr>
        <w:spacing w:before="29" w:line="288" w:lineRule="auto"/>
        <w:ind w:firstLineChars="200" w:firstLine="480"/>
        <w:rPr>
          <w:color w:val="000000"/>
          <w:sz w:val="24"/>
        </w:rPr>
      </w:pPr>
      <w:r w:rsidRPr="001A4D54">
        <w:rPr>
          <w:color w:val="000000"/>
          <w:sz w:val="24"/>
        </w:rPr>
        <w:t>截至报告期末，公司管理了包括货币型、债券型、保本混合型、普通混合型和股票型在内的</w:t>
      </w:r>
      <w:r w:rsidRPr="001A4D54">
        <w:rPr>
          <w:color w:val="000000"/>
          <w:sz w:val="24"/>
        </w:rPr>
        <w:t>77</w:t>
      </w:r>
      <w:r w:rsidRPr="001A4D54">
        <w:rPr>
          <w:color w:val="000000"/>
          <w:sz w:val="24"/>
        </w:rPr>
        <w:t>只基金，其中股票型涵盖普通指数型、交易型开放式（</w:t>
      </w:r>
      <w:r w:rsidRPr="001A4D54">
        <w:rPr>
          <w:color w:val="000000"/>
          <w:sz w:val="24"/>
        </w:rPr>
        <w:t>ETF</w:t>
      </w:r>
      <w:r w:rsidRPr="001A4D54">
        <w:rPr>
          <w:color w:val="000000"/>
          <w:sz w:val="24"/>
        </w:rPr>
        <w:t>）、</w:t>
      </w:r>
      <w:r w:rsidRPr="001A4D54">
        <w:rPr>
          <w:color w:val="000000"/>
          <w:sz w:val="24"/>
        </w:rPr>
        <w:t>QDII</w:t>
      </w:r>
      <w:r w:rsidRPr="001A4D54">
        <w:rPr>
          <w:color w:val="000000"/>
          <w:sz w:val="24"/>
        </w:rPr>
        <w:t>等不同类型基金。</w:t>
      </w:r>
    </w:p>
    <w:p w:rsidR="001A59F9" w:rsidRPr="008B2C7A" w:rsidRDefault="001A59F9" w:rsidP="00AC3179">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4.1.2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255"/>
        <w:gridCol w:w="1276"/>
        <w:gridCol w:w="992"/>
        <w:gridCol w:w="2477"/>
      </w:tblGrid>
      <w:tr w:rsidR="001A59F9" w:rsidRPr="008B2C7A" w:rsidTr="0057009A">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姓名</w:t>
            </w:r>
          </w:p>
        </w:tc>
        <w:tc>
          <w:tcPr>
            <w:tcW w:w="1499"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职务</w:t>
            </w:r>
          </w:p>
        </w:tc>
        <w:tc>
          <w:tcPr>
            <w:tcW w:w="2531" w:type="dxa"/>
            <w:gridSpan w:val="2"/>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任本基金的基金经理</w:t>
            </w:r>
            <w:r w:rsidR="00F07263" w:rsidRPr="00815ED7">
              <w:rPr>
                <w:rFonts w:hint="eastAsia"/>
                <w:color w:val="000000"/>
                <w:sz w:val="24"/>
              </w:rPr>
              <w:t>（助理）</w:t>
            </w:r>
            <w:r w:rsidRPr="00815ED7">
              <w:rPr>
                <w:rFonts w:hint="eastAsia"/>
                <w:color w:val="000000"/>
                <w:sz w:val="24"/>
              </w:rPr>
              <w:t>期限</w:t>
            </w:r>
          </w:p>
        </w:tc>
        <w:tc>
          <w:tcPr>
            <w:tcW w:w="992"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证券从业年限</w:t>
            </w:r>
          </w:p>
        </w:tc>
        <w:tc>
          <w:tcPr>
            <w:tcW w:w="2477" w:type="dxa"/>
            <w:vMerge w:val="restart"/>
            <w:vAlign w:val="center"/>
          </w:tcPr>
          <w:p w:rsidR="001A59F9" w:rsidRPr="00815ED7" w:rsidRDefault="001A59F9" w:rsidP="0057009A">
            <w:pPr>
              <w:spacing w:before="29" w:line="288" w:lineRule="auto"/>
              <w:jc w:val="center"/>
              <w:rPr>
                <w:color w:val="000000"/>
                <w:sz w:val="24"/>
              </w:rPr>
            </w:pPr>
            <w:r w:rsidRPr="00815ED7">
              <w:rPr>
                <w:rFonts w:hint="eastAsia"/>
                <w:color w:val="000000"/>
                <w:sz w:val="24"/>
              </w:rPr>
              <w:t>说明</w:t>
            </w:r>
          </w:p>
        </w:tc>
      </w:tr>
      <w:tr w:rsidR="001A59F9" w:rsidRPr="008B2C7A" w:rsidTr="0057009A">
        <w:tc>
          <w:tcPr>
            <w:tcW w:w="1499"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815ED7" w:rsidRDefault="001A59F9" w:rsidP="00815ED7">
            <w:pPr>
              <w:spacing w:before="29" w:line="288" w:lineRule="auto"/>
              <w:jc w:val="center"/>
              <w:rPr>
                <w:color w:val="000000"/>
                <w:sz w:val="24"/>
              </w:rPr>
            </w:pPr>
          </w:p>
        </w:tc>
        <w:tc>
          <w:tcPr>
            <w:tcW w:w="1255"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任职日期</w:t>
            </w:r>
          </w:p>
        </w:tc>
        <w:tc>
          <w:tcPr>
            <w:tcW w:w="1276" w:type="dxa"/>
            <w:vAlign w:val="center"/>
          </w:tcPr>
          <w:p w:rsidR="001A59F9" w:rsidRPr="00815ED7" w:rsidRDefault="001A59F9" w:rsidP="00815ED7">
            <w:pPr>
              <w:spacing w:before="29" w:line="288" w:lineRule="auto"/>
              <w:jc w:val="center"/>
              <w:rPr>
                <w:color w:val="000000"/>
                <w:sz w:val="24"/>
              </w:rPr>
            </w:pPr>
            <w:r w:rsidRPr="00815ED7">
              <w:rPr>
                <w:rFonts w:hint="eastAsia"/>
                <w:color w:val="000000"/>
                <w:sz w:val="24"/>
              </w:rPr>
              <w:t>离任日期</w:t>
            </w:r>
          </w:p>
        </w:tc>
        <w:tc>
          <w:tcPr>
            <w:tcW w:w="992"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c>
          <w:tcPr>
            <w:tcW w:w="2477" w:type="dxa"/>
            <w:vMerge/>
            <w:vAlign w:val="center"/>
          </w:tcPr>
          <w:p w:rsidR="001A59F9" w:rsidRPr="008B2C7A" w:rsidRDefault="001A59F9" w:rsidP="00026C9C">
            <w:pPr>
              <w:widowControl/>
              <w:spacing w:line="360" w:lineRule="auto"/>
              <w:jc w:val="left"/>
              <w:rPr>
                <w:rFonts w:asciiTheme="minorEastAsia" w:eastAsiaTheme="minorEastAsia" w:hAnsiTheme="minorEastAsia"/>
                <w:color w:val="000000"/>
                <w:szCs w:val="21"/>
              </w:rPr>
            </w:pPr>
          </w:p>
        </w:tc>
      </w:tr>
      <w:tr w:rsidR="00FC41C2">
        <w:tc>
          <w:tcPr>
            <w:tcW w:w="1499" w:type="dxa"/>
            <w:vAlign w:val="center"/>
          </w:tcPr>
          <w:p w:rsidR="00FC41C2" w:rsidRDefault="00B84A87">
            <w:pPr>
              <w:jc w:val="center"/>
            </w:pPr>
            <w:r>
              <w:rPr>
                <w:color w:val="000000"/>
                <w:sz w:val="24"/>
              </w:rPr>
              <w:t>李娜</w:t>
            </w:r>
          </w:p>
        </w:tc>
        <w:tc>
          <w:tcPr>
            <w:tcW w:w="1499" w:type="dxa"/>
            <w:vAlign w:val="center"/>
          </w:tcPr>
          <w:p w:rsidR="00FC41C2" w:rsidRDefault="00B84A87">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w:t>
            </w:r>
            <w:r>
              <w:rPr>
                <w:color w:val="000000"/>
                <w:sz w:val="24"/>
              </w:rPr>
              <w:lastRenderedPageBreak/>
              <w:t>交银裕祥纯债债券的基金经理</w:t>
            </w:r>
          </w:p>
        </w:tc>
        <w:tc>
          <w:tcPr>
            <w:tcW w:w="1255" w:type="dxa"/>
            <w:vAlign w:val="center"/>
          </w:tcPr>
          <w:p w:rsidR="00FC41C2" w:rsidRDefault="00B84A87">
            <w:pPr>
              <w:jc w:val="center"/>
            </w:pPr>
            <w:r>
              <w:rPr>
                <w:color w:val="000000"/>
                <w:sz w:val="24"/>
              </w:rPr>
              <w:lastRenderedPageBreak/>
              <w:t>2016-04-22</w:t>
            </w:r>
          </w:p>
        </w:tc>
        <w:tc>
          <w:tcPr>
            <w:tcW w:w="1276" w:type="dxa"/>
            <w:vAlign w:val="center"/>
          </w:tcPr>
          <w:p w:rsidR="00FC41C2" w:rsidRDefault="00B84A87">
            <w:pPr>
              <w:jc w:val="center"/>
            </w:pPr>
            <w:r>
              <w:rPr>
                <w:color w:val="000000"/>
                <w:sz w:val="24"/>
              </w:rPr>
              <w:t>-</w:t>
            </w:r>
          </w:p>
        </w:tc>
        <w:tc>
          <w:tcPr>
            <w:tcW w:w="992" w:type="dxa"/>
            <w:vAlign w:val="center"/>
          </w:tcPr>
          <w:p w:rsidR="00FC41C2" w:rsidRDefault="00B84A87">
            <w:pPr>
              <w:jc w:val="center"/>
            </w:pPr>
            <w:r>
              <w:rPr>
                <w:color w:val="000000"/>
                <w:sz w:val="24"/>
              </w:rPr>
              <w:t>8</w:t>
            </w:r>
            <w:r>
              <w:rPr>
                <w:color w:val="000000"/>
                <w:sz w:val="24"/>
              </w:rPr>
              <w:t>年</w:t>
            </w:r>
          </w:p>
        </w:tc>
        <w:tc>
          <w:tcPr>
            <w:tcW w:w="2477" w:type="dxa"/>
            <w:vAlign w:val="center"/>
          </w:tcPr>
          <w:p w:rsidR="00FC41C2" w:rsidRDefault="00B84A87">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w:t>
            </w:r>
            <w:r>
              <w:rPr>
                <w:color w:val="000000"/>
                <w:sz w:val="24"/>
              </w:rPr>
              <w:lastRenderedPageBreak/>
              <w:t>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FC41C2" w:rsidRDefault="00B84A87">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FC41C2" w:rsidRDefault="00B84A87">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E25C2A" w:rsidRDefault="001A59F9" w:rsidP="00E25C2A">
      <w:pPr>
        <w:tabs>
          <w:tab w:val="left" w:pos="426"/>
        </w:tabs>
        <w:spacing w:before="29" w:line="288" w:lineRule="auto"/>
        <w:jc w:val="left"/>
        <w:rPr>
          <w:kern w:val="0"/>
          <w:sz w:val="24"/>
        </w:rPr>
      </w:pPr>
      <w:r w:rsidRPr="00E25C2A">
        <w:rPr>
          <w:kern w:val="0"/>
          <w:sz w:val="24"/>
        </w:rPr>
        <w:t>3</w:t>
      </w:r>
      <w:r w:rsidRPr="00E25C2A">
        <w:rPr>
          <w:kern w:val="0"/>
          <w:sz w:val="24"/>
        </w:rPr>
        <w:t>、基金经理（或基金经理小组）期后变动（如有）敬请关注基金管理人发布的相关公告。</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7" w:name="_Toc225498256"/>
      <w:bookmarkStart w:id="28" w:name="_Toc361324856"/>
      <w:r w:rsidRPr="00C2179A">
        <w:rPr>
          <w:rFonts w:ascii="Times New Roman" w:hAnsi="Times New Roman"/>
          <w:kern w:val="0"/>
          <w:szCs w:val="24"/>
        </w:rPr>
        <w:t xml:space="preserve">4.2 </w:t>
      </w:r>
      <w:r w:rsidRPr="00C2179A">
        <w:rPr>
          <w:rFonts w:ascii="Times New Roman" w:hAnsi="Times New Roman" w:hint="eastAsia"/>
          <w:kern w:val="0"/>
          <w:szCs w:val="24"/>
        </w:rPr>
        <w:t>管理人对报告期内本基金运作遵规守信情况的说明</w:t>
      </w:r>
      <w:bookmarkEnd w:id="27"/>
      <w:bookmarkEnd w:id="28"/>
    </w:p>
    <w:p w:rsidR="001A59F9" w:rsidRPr="001358D2" w:rsidRDefault="001A59F9" w:rsidP="001358D2">
      <w:pPr>
        <w:spacing w:before="29" w:line="288" w:lineRule="auto"/>
        <w:ind w:firstLineChars="200" w:firstLine="480"/>
        <w:rPr>
          <w:color w:val="000000"/>
          <w:sz w:val="24"/>
        </w:rPr>
      </w:pPr>
      <w:r w:rsidRPr="001358D2">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29" w:name="_Toc225498257"/>
      <w:bookmarkStart w:id="30" w:name="_Toc361324857"/>
      <w:r w:rsidRPr="00C2179A">
        <w:rPr>
          <w:rFonts w:ascii="Times New Roman" w:hAnsi="Times New Roman"/>
          <w:kern w:val="0"/>
          <w:szCs w:val="24"/>
        </w:rPr>
        <w:t xml:space="preserve">4.3 </w:t>
      </w:r>
      <w:r w:rsidRPr="00C2179A">
        <w:rPr>
          <w:rFonts w:ascii="Times New Roman" w:hAnsi="Times New Roman" w:hint="eastAsia"/>
          <w:kern w:val="0"/>
          <w:szCs w:val="24"/>
        </w:rPr>
        <w:t>管理人对报告期内公平交易情况的专项说明</w:t>
      </w:r>
      <w:bookmarkEnd w:id="29"/>
      <w:bookmarkEnd w:id="3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4.3.1</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公平交易制度和控制方法</w:t>
      </w:r>
    </w:p>
    <w:p w:rsidR="00FC41C2" w:rsidRDefault="00B84A87">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w:t>
      </w:r>
      <w:r>
        <w:rPr>
          <w:color w:val="000000"/>
          <w:sz w:val="24"/>
        </w:rPr>
        <w:lastRenderedPageBreak/>
        <w:t>资产管理专户均严格遵循制度进行公平交易。制度中包含的主要控制方法如下：</w:t>
      </w:r>
    </w:p>
    <w:p w:rsidR="00FC41C2" w:rsidRDefault="00B84A87">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C41C2" w:rsidRDefault="00B84A87">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C41C2" w:rsidRDefault="00B84A87">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FC41C2" w:rsidRDefault="00B84A87">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58D2" w:rsidRDefault="001A59F9" w:rsidP="001358D2">
      <w:pPr>
        <w:spacing w:before="29" w:line="288" w:lineRule="auto"/>
        <w:ind w:firstLineChars="200" w:firstLine="480"/>
        <w:rPr>
          <w:color w:val="000000"/>
          <w:sz w:val="24"/>
        </w:rPr>
      </w:pPr>
      <w:r w:rsidRPr="001358D2">
        <w:rPr>
          <w:color w:val="000000"/>
          <w:sz w:val="24"/>
        </w:rPr>
        <w:t>（</w:t>
      </w:r>
      <w:r w:rsidRPr="001358D2">
        <w:rPr>
          <w:color w:val="000000"/>
          <w:sz w:val="24"/>
        </w:rPr>
        <w:t>5</w:t>
      </w:r>
      <w:r w:rsidRPr="001358D2">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8B2C7A" w:rsidRDefault="001A59F9" w:rsidP="007F2664">
      <w:pPr>
        <w:spacing w:line="360" w:lineRule="auto"/>
        <w:jc w:val="left"/>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4.3.2</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公平交易制度的执行情况</w:t>
      </w:r>
    </w:p>
    <w:p w:rsidR="00FC41C2" w:rsidRDefault="00B84A8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C41C2" w:rsidRDefault="00B84A8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C41C2" w:rsidRDefault="00B84A8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58D2" w:rsidRDefault="001A59F9" w:rsidP="001358D2">
      <w:pPr>
        <w:spacing w:before="29" w:line="288" w:lineRule="auto"/>
        <w:ind w:firstLineChars="200" w:firstLine="480"/>
        <w:rPr>
          <w:color w:val="000000"/>
          <w:sz w:val="24"/>
        </w:rPr>
      </w:pPr>
      <w:r w:rsidRPr="001358D2">
        <w:rPr>
          <w:color w:val="000000"/>
          <w:sz w:val="24"/>
        </w:rPr>
        <w:t>报告期内本公司严格执行公平交易制度，公平对待旗下各投资组合，未发现任何违</w:t>
      </w:r>
      <w:r w:rsidRPr="001358D2">
        <w:rPr>
          <w:color w:val="000000"/>
          <w:sz w:val="24"/>
        </w:rPr>
        <w:lastRenderedPageBreak/>
        <w:t>反公平交易的行为。</w:t>
      </w:r>
    </w:p>
    <w:p w:rsidR="001A59F9" w:rsidRPr="008B2C7A" w:rsidRDefault="001A59F9" w:rsidP="001358D2">
      <w:pPr>
        <w:spacing w:before="29" w:line="288"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4.3.3</w:t>
      </w:r>
      <w:r w:rsidR="0067271C" w:rsidRPr="00C2179A">
        <w:rPr>
          <w:rFonts w:ascii="Times New Roman" w:hAnsi="Times New Roman" w:hint="eastAsia"/>
          <w:kern w:val="0"/>
          <w:szCs w:val="24"/>
        </w:rPr>
        <w:t xml:space="preserve"> </w:t>
      </w:r>
      <w:r w:rsidRPr="00C2179A">
        <w:rPr>
          <w:rFonts w:ascii="Times New Roman" w:hAnsi="Times New Roman" w:hint="eastAsia"/>
          <w:kern w:val="0"/>
          <w:szCs w:val="24"/>
        </w:rPr>
        <w:t>异常交易行为的专项说明</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58D2">
        <w:rPr>
          <w:color w:val="000000"/>
          <w:sz w:val="24"/>
        </w:rPr>
        <w:t>5%</w:t>
      </w:r>
      <w:r w:rsidRPr="001358D2">
        <w:rPr>
          <w:color w:val="000000"/>
          <w:sz w:val="24"/>
        </w:rPr>
        <w:t>的情形，本基金与本公司管理的其他投资组合在不同时间窗下（如日内、</w:t>
      </w:r>
      <w:r w:rsidRPr="001358D2">
        <w:rPr>
          <w:color w:val="000000"/>
          <w:sz w:val="24"/>
        </w:rPr>
        <w:t>3</w:t>
      </w:r>
      <w:r w:rsidRPr="001358D2">
        <w:rPr>
          <w:color w:val="000000"/>
          <w:sz w:val="24"/>
        </w:rPr>
        <w:t>日内、</w:t>
      </w:r>
      <w:r w:rsidRPr="001358D2">
        <w:rPr>
          <w:color w:val="000000"/>
          <w:sz w:val="24"/>
        </w:rPr>
        <w:t>5</w:t>
      </w:r>
      <w:r w:rsidRPr="001358D2">
        <w:rPr>
          <w:color w:val="000000"/>
          <w:sz w:val="24"/>
        </w:rPr>
        <w:t>日内）同向交易的交易价差未出现异常。</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31" w:name="_Toc225498258"/>
      <w:bookmarkStart w:id="32" w:name="_Toc361324858"/>
      <w:r w:rsidRPr="00C2179A">
        <w:rPr>
          <w:rFonts w:ascii="Times New Roman" w:hAnsi="Times New Roman"/>
          <w:kern w:val="0"/>
          <w:szCs w:val="24"/>
        </w:rPr>
        <w:t xml:space="preserve">4.4 </w:t>
      </w:r>
      <w:r w:rsidRPr="00C2179A">
        <w:rPr>
          <w:rFonts w:ascii="Times New Roman" w:hAnsi="Times New Roman" w:hint="eastAsia"/>
          <w:kern w:val="0"/>
          <w:szCs w:val="24"/>
        </w:rPr>
        <w:t>管理人对报告期内基金的投资策略和业绩表现的说明</w:t>
      </w:r>
      <w:bookmarkEnd w:id="31"/>
      <w:bookmarkEnd w:id="32"/>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4.4.1</w:t>
      </w:r>
      <w:r w:rsidRPr="00C2179A">
        <w:rPr>
          <w:rFonts w:ascii="Times New Roman" w:hAnsi="Times New Roman" w:hint="eastAsia"/>
          <w:kern w:val="0"/>
          <w:szCs w:val="24"/>
        </w:rPr>
        <w:t>报告期内基金投资策略和运作分析</w:t>
      </w:r>
    </w:p>
    <w:p w:rsidR="00FC41C2" w:rsidRDefault="00B84A87">
      <w:pPr>
        <w:spacing w:before="29" w:line="288" w:lineRule="auto"/>
        <w:ind w:firstLineChars="200" w:firstLine="480"/>
        <w:rPr>
          <w:color w:val="000000"/>
          <w:sz w:val="24"/>
        </w:rPr>
      </w:pPr>
      <w:r>
        <w:rPr>
          <w:color w:val="000000"/>
          <w:sz w:val="24"/>
        </w:rPr>
        <w:t>本报告期内，国内经济增速呈现韧性中有所下行态势，通胀维持低位，市场在两条逻辑线条相互交错下演进，一方面是在经济增长预期下行，货币政策边际宽松，贸易争端反复发酵以及金融数据持续下滑等因素推动下，债券市场持续上涨。另一方面是</w:t>
      </w:r>
      <w:r>
        <w:rPr>
          <w:color w:val="000000"/>
          <w:sz w:val="24"/>
        </w:rPr>
        <w:t>“</w:t>
      </w:r>
      <w:r>
        <w:rPr>
          <w:color w:val="000000"/>
          <w:sz w:val="24"/>
        </w:rPr>
        <w:t>宽信用</w:t>
      </w:r>
      <w:r>
        <w:rPr>
          <w:color w:val="000000"/>
          <w:sz w:val="24"/>
        </w:rPr>
        <w:t>”</w:t>
      </w:r>
      <w:r>
        <w:rPr>
          <w:color w:val="000000"/>
          <w:sz w:val="24"/>
        </w:rPr>
        <w:t>政策陆续出台，影响基本面预期，叠加资金面阶段性紧张，信用违约频发，通胀预期阶段性回升以及地方债供给增加等因素，从而对债券市场形成数次阶段性扰动。</w:t>
      </w:r>
      <w:r>
        <w:rPr>
          <w:color w:val="000000"/>
          <w:sz w:val="24"/>
        </w:rPr>
        <w:t>2018</w:t>
      </w:r>
      <w:r>
        <w:rPr>
          <w:color w:val="000000"/>
          <w:sz w:val="24"/>
        </w:rPr>
        <w:t>年全年利率债收益率大幅下行，期限利差总体走高，高等级信用利差随利率债收益率下行而压缩，低等级信用债在违约频发下有所走扩。权益市场在基本面预期下，风险偏好回落，呈现震荡下行态势。报告期内，上证综指和创业板指分别下行</w:t>
      </w:r>
      <w:r>
        <w:rPr>
          <w:color w:val="000000"/>
          <w:sz w:val="24"/>
        </w:rPr>
        <w:t>24.59%</w:t>
      </w:r>
      <w:r>
        <w:rPr>
          <w:color w:val="000000"/>
          <w:sz w:val="24"/>
        </w:rPr>
        <w:t>和</w:t>
      </w:r>
      <w:r>
        <w:rPr>
          <w:color w:val="000000"/>
          <w:sz w:val="24"/>
        </w:rPr>
        <w:t>28.65%</w:t>
      </w:r>
      <w:r>
        <w:rPr>
          <w:color w:val="000000"/>
          <w:sz w:val="24"/>
        </w:rPr>
        <w:t>，十年期国债收益率大幅下行</w:t>
      </w:r>
      <w:r>
        <w:rPr>
          <w:color w:val="000000"/>
          <w:sz w:val="24"/>
        </w:rPr>
        <w:t>65BP</w:t>
      </w:r>
      <w:r>
        <w:rPr>
          <w:color w:val="000000"/>
          <w:sz w:val="24"/>
        </w:rPr>
        <w:t>至</w:t>
      </w:r>
      <w:r>
        <w:rPr>
          <w:color w:val="000000"/>
          <w:sz w:val="24"/>
        </w:rPr>
        <w:t>3.22%</w:t>
      </w:r>
      <w:r>
        <w:rPr>
          <w:color w:val="000000"/>
          <w:sz w:val="24"/>
        </w:rPr>
        <w:t>，十年期国开债收益率大幅下行</w:t>
      </w:r>
      <w:r>
        <w:rPr>
          <w:color w:val="000000"/>
          <w:sz w:val="24"/>
        </w:rPr>
        <w:t>118BP</w:t>
      </w:r>
      <w:r>
        <w:rPr>
          <w:color w:val="000000"/>
          <w:sz w:val="24"/>
        </w:rPr>
        <w:t>至</w:t>
      </w:r>
      <w:r>
        <w:rPr>
          <w:color w:val="000000"/>
          <w:sz w:val="24"/>
        </w:rPr>
        <w:t>3.65%</w:t>
      </w:r>
      <w:r>
        <w:rPr>
          <w:color w:val="000000"/>
          <w:sz w:val="24"/>
        </w:rPr>
        <w:t>。</w:t>
      </w:r>
    </w:p>
    <w:p w:rsidR="001A59F9" w:rsidRPr="001358D2" w:rsidRDefault="001A59F9" w:rsidP="001358D2">
      <w:pPr>
        <w:spacing w:before="29" w:line="288" w:lineRule="auto"/>
        <w:ind w:firstLineChars="200" w:firstLine="480"/>
        <w:rPr>
          <w:color w:val="000000"/>
          <w:sz w:val="24"/>
        </w:rPr>
      </w:pPr>
      <w:r w:rsidRPr="001358D2">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A59F9" w:rsidRPr="008B2C7A" w:rsidRDefault="001A59F9" w:rsidP="007F2664">
      <w:pPr>
        <w:spacing w:line="360" w:lineRule="auto"/>
        <w:ind w:firstLineChars="200" w:firstLine="420"/>
        <w:rPr>
          <w:rFonts w:asciiTheme="minorEastAsia" w:eastAsiaTheme="minorEastAsia" w:hAnsiTheme="minorEastAsia"/>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4.4.2</w:t>
      </w:r>
      <w:r w:rsidRPr="00C2179A">
        <w:rPr>
          <w:rFonts w:ascii="Times New Roman" w:hAnsi="Times New Roman" w:hint="eastAsia"/>
          <w:kern w:val="0"/>
          <w:szCs w:val="24"/>
        </w:rPr>
        <w:t>报告期内基金的业绩表现</w:t>
      </w:r>
    </w:p>
    <w:p w:rsidR="001A59F9" w:rsidRPr="001358D2" w:rsidRDefault="001A59F9" w:rsidP="001358D2">
      <w:pPr>
        <w:spacing w:before="29" w:line="288" w:lineRule="auto"/>
        <w:ind w:firstLineChars="200" w:firstLine="480"/>
        <w:rPr>
          <w:color w:val="000000"/>
          <w:sz w:val="24"/>
        </w:rPr>
      </w:pPr>
      <w:r w:rsidRPr="001358D2">
        <w:rPr>
          <w:color w:val="000000"/>
          <w:sz w:val="24"/>
        </w:rPr>
        <w:t>本基金（各类）份额净值及业绩表现请见</w:t>
      </w:r>
      <w:r w:rsidRPr="001358D2">
        <w:rPr>
          <w:color w:val="000000"/>
          <w:sz w:val="24"/>
        </w:rPr>
        <w:t>“3.1</w:t>
      </w:r>
      <w:r w:rsidRPr="001358D2">
        <w:rPr>
          <w:color w:val="000000"/>
          <w:sz w:val="24"/>
        </w:rPr>
        <w:t>主要会计数据和财务指标</w:t>
      </w:r>
      <w:r w:rsidRPr="001358D2">
        <w:rPr>
          <w:color w:val="000000"/>
          <w:sz w:val="24"/>
        </w:rPr>
        <w:t xml:space="preserve">” </w:t>
      </w:r>
      <w:r w:rsidRPr="001358D2">
        <w:rPr>
          <w:color w:val="000000"/>
          <w:sz w:val="24"/>
        </w:rPr>
        <w:t>及</w:t>
      </w:r>
      <w:r w:rsidRPr="001358D2">
        <w:rPr>
          <w:color w:val="000000"/>
          <w:sz w:val="24"/>
        </w:rPr>
        <w:t>“3.2.1</w:t>
      </w:r>
      <w:r w:rsidRPr="001358D2">
        <w:rPr>
          <w:color w:val="000000"/>
          <w:sz w:val="24"/>
        </w:rPr>
        <w:t>基金份额净值增长率及其与同期业绩比较基准收益率的比较</w:t>
      </w:r>
      <w:r w:rsidRPr="001358D2">
        <w:rPr>
          <w:color w:val="000000"/>
          <w:sz w:val="24"/>
        </w:rPr>
        <w:t>”</w:t>
      </w:r>
      <w:r w:rsidRPr="001358D2">
        <w:rPr>
          <w:color w:val="000000"/>
          <w:sz w:val="24"/>
        </w:rPr>
        <w:t>部分披露。</w:t>
      </w:r>
    </w:p>
    <w:p w:rsidR="001A59F9" w:rsidRPr="008B2C7A" w:rsidRDefault="001A59F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3" w:name="_Toc225498259"/>
      <w:bookmarkStart w:id="34" w:name="_Toc361324859"/>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5</w:t>
      </w:r>
      <w:r w:rsidRPr="00C2179A">
        <w:rPr>
          <w:rFonts w:ascii="Times New Roman" w:hAnsi="Times New Roman"/>
          <w:kern w:val="0"/>
          <w:szCs w:val="24"/>
        </w:rPr>
        <w:t xml:space="preserve"> </w:t>
      </w:r>
      <w:r w:rsidRPr="00C2179A">
        <w:rPr>
          <w:rFonts w:ascii="Times New Roman" w:hAnsi="Times New Roman" w:hint="eastAsia"/>
          <w:kern w:val="0"/>
          <w:szCs w:val="24"/>
        </w:rPr>
        <w:t>管理人对宏观经济、证券市场及行业走势的简要展望</w:t>
      </w:r>
      <w:bookmarkEnd w:id="33"/>
      <w:bookmarkEnd w:id="34"/>
    </w:p>
    <w:p w:rsidR="00D54B59" w:rsidRPr="001358D2" w:rsidRDefault="00D54B59" w:rsidP="001358D2">
      <w:pPr>
        <w:spacing w:before="29" w:line="288" w:lineRule="auto"/>
        <w:ind w:firstLineChars="200" w:firstLine="480"/>
        <w:rPr>
          <w:color w:val="000000"/>
          <w:sz w:val="24"/>
        </w:rPr>
      </w:pPr>
      <w:r w:rsidRPr="001358D2">
        <w:rPr>
          <w:color w:val="000000"/>
          <w:sz w:val="24"/>
        </w:rPr>
        <w:t>展望</w:t>
      </w:r>
      <w:r w:rsidRPr="001358D2">
        <w:rPr>
          <w:color w:val="000000"/>
          <w:sz w:val="24"/>
        </w:rPr>
        <w:t>2019</w:t>
      </w:r>
      <w:r w:rsidRPr="001358D2">
        <w:rPr>
          <w:color w:val="000000"/>
          <w:sz w:val="24"/>
        </w:rPr>
        <w:t>年，市场对于</w:t>
      </w:r>
      <w:r w:rsidRPr="001358D2">
        <w:rPr>
          <w:color w:val="000000"/>
          <w:sz w:val="24"/>
        </w:rPr>
        <w:t>2019</w:t>
      </w:r>
      <w:r w:rsidRPr="001358D2">
        <w:rPr>
          <w:color w:val="000000"/>
          <w:sz w:val="24"/>
        </w:rPr>
        <w:t>年一季度基本面下滑的预期相对较为充分，需要关注基本面下滑预期的兑现路径；</w:t>
      </w:r>
      <w:r w:rsidRPr="001358D2">
        <w:rPr>
          <w:color w:val="000000"/>
          <w:sz w:val="24"/>
        </w:rPr>
        <w:t>2019</w:t>
      </w:r>
      <w:r w:rsidRPr="001358D2">
        <w:rPr>
          <w:color w:val="000000"/>
          <w:sz w:val="24"/>
        </w:rPr>
        <w:t>年二季度是重要时间窗口，重点关注政策取向以及对于通胀的再研判；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的前提下积极关注交易机会，把握适度久期，同时特别关注信用风险。</w:t>
      </w:r>
    </w:p>
    <w:p w:rsidR="00D54B59" w:rsidRPr="008B2C7A" w:rsidRDefault="00D54B59" w:rsidP="007F2664">
      <w:pPr>
        <w:spacing w:line="360" w:lineRule="auto"/>
        <w:ind w:firstLineChars="200" w:firstLine="420"/>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5" w:name="_Toc247959457"/>
      <w:bookmarkStart w:id="36" w:name="_Toc225570083"/>
      <w:bookmarkStart w:id="37" w:name="_Toc361324861"/>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6</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管理人对报告期内基金估值程序等事项的说明</w:t>
      </w:r>
      <w:bookmarkEnd w:id="35"/>
      <w:bookmarkEnd w:id="36"/>
      <w:bookmarkEnd w:id="37"/>
    </w:p>
    <w:p w:rsidR="00FC41C2" w:rsidRDefault="00B84A87">
      <w:pPr>
        <w:spacing w:before="29" w:line="288" w:lineRule="auto"/>
        <w:ind w:firstLineChars="200" w:firstLine="480"/>
        <w:rPr>
          <w:rFonts w:asciiTheme="minorEastAsia" w:eastAsiaTheme="minorEastAsia" w:hAnsiTheme="minorEastAsia"/>
          <w:color w:val="000000"/>
          <w:szCs w:val="21"/>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C41C2" w:rsidRDefault="00B84A87">
      <w:pPr>
        <w:spacing w:before="29" w:line="288" w:lineRule="auto"/>
        <w:ind w:firstLineChars="200" w:firstLine="480"/>
        <w:rPr>
          <w:rFonts w:asciiTheme="minorEastAsia" w:eastAsiaTheme="minorEastAsia" w:hAnsiTheme="minorEastAsia"/>
          <w:color w:val="000000"/>
          <w:szCs w:val="21"/>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D54B59" w:rsidRPr="008B2C7A" w:rsidRDefault="00D54B59" w:rsidP="001358D2">
      <w:pPr>
        <w:spacing w:before="29" w:line="288" w:lineRule="auto"/>
        <w:ind w:firstLineChars="200" w:firstLine="480"/>
        <w:rPr>
          <w:rFonts w:asciiTheme="minorEastAsia" w:eastAsiaTheme="minorEastAsia" w:hAnsiTheme="minorEastAsia"/>
          <w:color w:val="000000"/>
          <w:szCs w:val="21"/>
        </w:rPr>
      </w:pPr>
      <w:r w:rsidRPr="001358D2">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D54B59" w:rsidRPr="008B2C7A" w:rsidRDefault="00D54B59" w:rsidP="007F2664">
      <w:pPr>
        <w:autoSpaceDE w:val="0"/>
        <w:autoSpaceDN w:val="0"/>
        <w:adjustRightInd w:val="0"/>
        <w:spacing w:line="360" w:lineRule="auto"/>
        <w:ind w:firstLine="482"/>
        <w:rPr>
          <w:rFonts w:asciiTheme="minorEastAsia" w:eastAsiaTheme="minorEastAsia" w:hAnsiTheme="minorEastAsia"/>
          <w:color w:val="000000"/>
          <w:kern w:val="0"/>
          <w:szCs w:val="21"/>
        </w:rPr>
      </w:pPr>
    </w:p>
    <w:p w:rsidR="00D54B59" w:rsidRPr="00C2179A" w:rsidRDefault="00D54B59" w:rsidP="00C2179A">
      <w:pPr>
        <w:pStyle w:val="20"/>
        <w:spacing w:before="29" w:after="0" w:line="288" w:lineRule="auto"/>
        <w:rPr>
          <w:rFonts w:ascii="Times New Roman" w:hAnsi="Times New Roman"/>
          <w:kern w:val="0"/>
          <w:szCs w:val="24"/>
        </w:rPr>
      </w:pPr>
      <w:bookmarkStart w:id="38" w:name="_Toc247959458"/>
      <w:bookmarkStart w:id="39" w:name="_Toc225570084"/>
      <w:bookmarkStart w:id="40" w:name="_Toc361324862"/>
      <w:r w:rsidRPr="00C2179A">
        <w:rPr>
          <w:rFonts w:ascii="Times New Roman" w:hAnsi="Times New Roman" w:hint="eastAsia"/>
          <w:kern w:val="0"/>
          <w:szCs w:val="24"/>
        </w:rPr>
        <w:t>4</w:t>
      </w:r>
      <w:r w:rsidRPr="00C2179A">
        <w:rPr>
          <w:rFonts w:ascii="Times New Roman" w:hAnsi="Times New Roman"/>
          <w:kern w:val="0"/>
          <w:szCs w:val="24"/>
        </w:rPr>
        <w:t>.</w:t>
      </w:r>
      <w:r w:rsidRPr="00C2179A">
        <w:rPr>
          <w:rFonts w:ascii="Times New Roman" w:hAnsi="Times New Roman" w:hint="eastAsia"/>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管理人对报告期内基金利润分配情况的说明</w:t>
      </w:r>
      <w:bookmarkEnd w:id="38"/>
      <w:bookmarkEnd w:id="39"/>
      <w:bookmarkEnd w:id="40"/>
    </w:p>
    <w:p w:rsidR="00B84A87" w:rsidRPr="001358D2" w:rsidRDefault="00B84A87" w:rsidP="00B84A87">
      <w:pPr>
        <w:spacing w:before="29" w:line="288" w:lineRule="auto"/>
        <w:ind w:firstLineChars="200" w:firstLine="480"/>
        <w:rPr>
          <w:color w:val="000000"/>
          <w:sz w:val="24"/>
        </w:rPr>
      </w:pPr>
      <w:r w:rsidRPr="001358D2">
        <w:rPr>
          <w:color w:val="000000"/>
          <w:sz w:val="24"/>
        </w:rPr>
        <w:t>根据相关法律法规和基金合同要求，本基金本报告期内对本报告期可供分配利润进行了收益分配，具体情况参见</w:t>
      </w:r>
      <w:r w:rsidRPr="008E78D3">
        <w:rPr>
          <w:rFonts w:hint="eastAsia"/>
          <w:color w:val="000000"/>
          <w:sz w:val="24"/>
        </w:rPr>
        <w:t>年度报告正文</w:t>
      </w:r>
      <w:r w:rsidRPr="001358D2">
        <w:rPr>
          <w:color w:val="000000"/>
          <w:sz w:val="24"/>
        </w:rPr>
        <w:t>7.4.11</w:t>
      </w:r>
      <w:r w:rsidRPr="001358D2">
        <w:rPr>
          <w:color w:val="000000"/>
          <w:sz w:val="24"/>
        </w:rPr>
        <w:t>利润分配情况。</w:t>
      </w:r>
    </w:p>
    <w:p w:rsidR="00D54B59" w:rsidRPr="00B84A87" w:rsidRDefault="00D54B59" w:rsidP="007F2664">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244F18" w:rsidRPr="00BB731C" w:rsidRDefault="00244F18" w:rsidP="00244F18">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244F18" w:rsidRPr="00BB731C" w:rsidRDefault="00244F18" w:rsidP="00244F18">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44F18" w:rsidRPr="001358D2" w:rsidRDefault="00244F18" w:rsidP="001358D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5A1E76">
        <w:rPr>
          <w:rFonts w:hint="eastAsia"/>
          <w:b/>
          <w:bCs/>
          <w:szCs w:val="24"/>
          <w:lang w:val="en-US"/>
        </w:rPr>
        <w:t>§</w:t>
      </w:r>
      <w:r w:rsidRPr="005A1E76">
        <w:rPr>
          <w:b/>
          <w:bCs/>
          <w:szCs w:val="24"/>
          <w:lang w:val="en-US"/>
        </w:rPr>
        <w:t xml:space="preserve">5  </w:t>
      </w:r>
      <w:r w:rsidRPr="005A1E76">
        <w:rPr>
          <w:rFonts w:hint="eastAsia"/>
          <w:b/>
          <w:bCs/>
          <w:szCs w:val="24"/>
          <w:lang w:val="en-US"/>
        </w:rPr>
        <w:t>托管人报告</w:t>
      </w:r>
      <w:bookmarkEnd w:id="41"/>
      <w:bookmarkEnd w:id="4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43" w:name="_Toc225498264"/>
      <w:bookmarkStart w:id="44" w:name="_Toc361324865"/>
      <w:r w:rsidRPr="00C2179A">
        <w:rPr>
          <w:rFonts w:ascii="Times New Roman" w:hAnsi="Times New Roman"/>
          <w:kern w:val="0"/>
          <w:szCs w:val="24"/>
        </w:rPr>
        <w:t xml:space="preserve">5.1 </w:t>
      </w:r>
      <w:r w:rsidRPr="00C2179A">
        <w:rPr>
          <w:rFonts w:ascii="Times New Roman" w:hAnsi="Times New Roman" w:hint="eastAsia"/>
          <w:kern w:val="0"/>
          <w:szCs w:val="24"/>
        </w:rPr>
        <w:t>报告期内本基金托管人遵规守信情况声明</w:t>
      </w:r>
      <w:bookmarkEnd w:id="43"/>
      <w:bookmarkEnd w:id="44"/>
    </w:p>
    <w:p w:rsidR="001A59F9" w:rsidRPr="005A1E76" w:rsidRDefault="001A59F9" w:rsidP="005A1E76">
      <w:pPr>
        <w:spacing w:before="29" w:line="288" w:lineRule="auto"/>
        <w:ind w:firstLineChars="200" w:firstLine="480"/>
        <w:rPr>
          <w:color w:val="000000"/>
          <w:sz w:val="24"/>
        </w:rPr>
      </w:pPr>
      <w:r w:rsidRPr="005A1E76">
        <w:rPr>
          <w:color w:val="000000"/>
          <w:sz w:val="24"/>
        </w:rPr>
        <w:t>作为本基金的托管人，中信银行严格遵守了《证券投资基金法》及其他有关法律法规、基金合同和托管协议的规定，对交银施罗德优选回报灵活配置混合型证券投资基金</w:t>
      </w:r>
      <w:r w:rsidRPr="005A1E76">
        <w:rPr>
          <w:color w:val="000000"/>
          <w:sz w:val="24"/>
        </w:rPr>
        <w:t>2018</w:t>
      </w:r>
      <w:r w:rsidRPr="005A1E76">
        <w:rPr>
          <w:color w:val="000000"/>
          <w:sz w:val="24"/>
        </w:rPr>
        <w:t>年度基金的投资运作，进行了认真、独立的会计核算和必要的投资监督，认真履行了托管人的义务，不存在任何损害基金份额持有人利益的行为。</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5" w:name="_Toc225498265"/>
      <w:bookmarkStart w:id="46" w:name="_Toc361324866"/>
      <w:r w:rsidRPr="00C2179A">
        <w:rPr>
          <w:rFonts w:ascii="Times New Roman" w:hAnsi="Times New Roman"/>
          <w:kern w:val="0"/>
          <w:szCs w:val="24"/>
        </w:rPr>
        <w:t xml:space="preserve">5.2 </w:t>
      </w:r>
      <w:r w:rsidRPr="00C2179A">
        <w:rPr>
          <w:rFonts w:ascii="Times New Roman" w:hAnsi="Times New Roman" w:hint="eastAsia"/>
          <w:kern w:val="0"/>
          <w:szCs w:val="24"/>
        </w:rPr>
        <w:t>托管人对报告期内本基金投资运作遵规守信、净值计算、利润分配等情况的</w:t>
      </w:r>
      <w:bookmarkEnd w:id="45"/>
      <w:r w:rsidRPr="00C2179A">
        <w:rPr>
          <w:rFonts w:ascii="Times New Roman" w:hAnsi="Times New Roman" w:hint="eastAsia"/>
          <w:kern w:val="0"/>
          <w:szCs w:val="24"/>
        </w:rPr>
        <w:t>说明</w:t>
      </w:r>
      <w:bookmarkEnd w:id="46"/>
    </w:p>
    <w:p w:rsidR="001A59F9" w:rsidRPr="005A1E76"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本托管人认为，交银施罗德基金管理有限公司在交银施罗德优选回报灵活配置混合</w:t>
      </w:r>
      <w:r w:rsidRPr="005A1E76">
        <w:rPr>
          <w:color w:val="000000"/>
          <w:sz w:val="24"/>
        </w:rPr>
        <w:lastRenderedPageBreak/>
        <w:t>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8B2C7A" w:rsidRDefault="001A59F9" w:rsidP="00251A86">
      <w:pPr>
        <w:spacing w:line="360" w:lineRule="auto"/>
        <w:ind w:firstLineChars="200" w:firstLine="420"/>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47" w:name="_Toc225498266"/>
      <w:bookmarkStart w:id="48" w:name="_Toc361324867"/>
      <w:r w:rsidRPr="00C2179A">
        <w:rPr>
          <w:rFonts w:ascii="Times New Roman" w:hAnsi="Times New Roman"/>
          <w:kern w:val="0"/>
          <w:szCs w:val="24"/>
        </w:rPr>
        <w:t xml:space="preserve">5.3 </w:t>
      </w:r>
      <w:r w:rsidRPr="00C2179A">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5A1E76">
      <w:pPr>
        <w:spacing w:before="29" w:line="288" w:lineRule="auto"/>
        <w:ind w:firstLineChars="200" w:firstLine="480"/>
        <w:rPr>
          <w:color w:val="000000"/>
          <w:sz w:val="24"/>
        </w:rPr>
      </w:pPr>
      <w:r w:rsidRPr="005A1E76">
        <w:rPr>
          <w:color w:val="000000"/>
          <w:sz w:val="24"/>
        </w:rPr>
        <w:t>本托管人认为，交银施罗德基金管理有限公司的信息披露事务符合《证券投资基金信息披露管理办法》及其他相关法律法规的规定，基金管理人所编制和披露的交银施罗德优选回报灵活配置混合型证券投资基金年度报告中的财务指标、净值表现、收益分配情况、财务会计报告、投资组合报告等信息真实、准确、完整，未发现有损害基金持有人利益的行为。</w:t>
      </w:r>
    </w:p>
    <w:p w:rsidR="00A93B42" w:rsidRPr="005A1E76" w:rsidRDefault="00A93B42" w:rsidP="005A1E76">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EF5E52">
        <w:rPr>
          <w:rFonts w:hint="eastAsia"/>
          <w:b/>
          <w:bCs/>
          <w:szCs w:val="24"/>
          <w:lang w:val="en-US"/>
        </w:rPr>
        <w:t>§</w:t>
      </w:r>
      <w:r w:rsidRPr="00EF5E52">
        <w:rPr>
          <w:b/>
          <w:bCs/>
          <w:szCs w:val="24"/>
          <w:lang w:val="en-US"/>
        </w:rPr>
        <w:t xml:space="preserve">6  </w:t>
      </w:r>
      <w:r w:rsidRPr="00EF5E52">
        <w:rPr>
          <w:rFonts w:hint="eastAsia"/>
          <w:b/>
          <w:bCs/>
          <w:szCs w:val="24"/>
          <w:lang w:val="en-US"/>
        </w:rPr>
        <w:t>审计报告</w:t>
      </w:r>
      <w:bookmarkEnd w:id="49"/>
      <w:bookmarkEnd w:id="50"/>
      <w:bookmarkEnd w:id="51"/>
    </w:p>
    <w:p w:rsidR="00CF452F" w:rsidRPr="00CF452F" w:rsidRDefault="00CF452F" w:rsidP="00CF452F"/>
    <w:p w:rsidR="00E72366" w:rsidRDefault="00E72366" w:rsidP="00E72366">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交银施罗德优选回报灵活配置混合型证券投资基金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2F1C6C">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21524</w:t>
      </w:r>
      <w:r w:rsidRPr="001F3653">
        <w:rPr>
          <w:color w:val="000000"/>
          <w:sz w:val="24"/>
        </w:rPr>
        <w:t>号</w:t>
      </w:r>
      <w:r w:rsidR="002F1C6C">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20678A" w:rsidRPr="00E72366" w:rsidRDefault="0020678A" w:rsidP="00EF5E52">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52" w:name="_Toc361324872"/>
      <w:r w:rsidRPr="0020678A">
        <w:rPr>
          <w:rFonts w:hint="eastAsia"/>
          <w:b/>
          <w:bCs/>
          <w:szCs w:val="24"/>
          <w:lang w:val="en-US"/>
        </w:rPr>
        <w:t>§</w:t>
      </w:r>
      <w:r w:rsidRPr="0020678A">
        <w:rPr>
          <w:b/>
          <w:bCs/>
          <w:szCs w:val="24"/>
          <w:lang w:val="en-US"/>
        </w:rPr>
        <w:t>7</w:t>
      </w:r>
      <w:r w:rsidR="009153A3" w:rsidRPr="0020678A">
        <w:rPr>
          <w:rFonts w:hint="eastAsia"/>
          <w:b/>
          <w:bCs/>
          <w:szCs w:val="24"/>
          <w:lang w:val="en-US"/>
        </w:rPr>
        <w:t xml:space="preserve">  </w:t>
      </w:r>
      <w:r w:rsidRPr="0020678A">
        <w:rPr>
          <w:rFonts w:hint="eastAsia"/>
          <w:b/>
          <w:bCs/>
          <w:szCs w:val="24"/>
          <w:lang w:val="en-US"/>
        </w:rPr>
        <w:t>年度财务报表</w:t>
      </w:r>
      <w:bookmarkEnd w:id="5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53" w:name="_Toc225498268"/>
      <w:bookmarkStart w:id="54" w:name="_Toc361324873"/>
      <w:r w:rsidRPr="00C2179A">
        <w:rPr>
          <w:rFonts w:ascii="Times New Roman" w:hAnsi="Times New Roman"/>
          <w:kern w:val="0"/>
          <w:szCs w:val="24"/>
        </w:rPr>
        <w:t xml:space="preserve">7.1 </w:t>
      </w:r>
      <w:r w:rsidRPr="00C2179A">
        <w:rPr>
          <w:rFonts w:ascii="Times New Roman" w:hAnsi="Times New Roman" w:hint="eastAsia"/>
          <w:kern w:val="0"/>
          <w:szCs w:val="24"/>
        </w:rPr>
        <w:t>资产负债表</w:t>
      </w:r>
      <w:bookmarkEnd w:id="53"/>
      <w:bookmarkEnd w:id="54"/>
    </w:p>
    <w:p w:rsidR="001A59F9" w:rsidRPr="0020678A" w:rsidRDefault="001A59F9" w:rsidP="0020678A">
      <w:pPr>
        <w:spacing w:before="29" w:line="288" w:lineRule="auto"/>
        <w:rPr>
          <w:color w:val="000000"/>
          <w:sz w:val="24"/>
        </w:rPr>
      </w:pPr>
      <w:r w:rsidRPr="0020678A">
        <w:rPr>
          <w:rFonts w:hint="eastAsia"/>
          <w:color w:val="000000"/>
          <w:sz w:val="24"/>
        </w:rPr>
        <w:t>会计主体：</w:t>
      </w:r>
      <w:r w:rsidRPr="0020678A">
        <w:rPr>
          <w:color w:val="000000"/>
          <w:sz w:val="24"/>
        </w:rPr>
        <w:t>交银施罗德优选回报灵活配置混合型证券投资基金</w:t>
      </w:r>
    </w:p>
    <w:p w:rsidR="001A59F9" w:rsidRPr="0020678A" w:rsidRDefault="001A59F9" w:rsidP="0020678A">
      <w:pPr>
        <w:spacing w:before="29" w:line="288" w:lineRule="auto"/>
        <w:rPr>
          <w:color w:val="000000"/>
          <w:sz w:val="24"/>
        </w:rPr>
      </w:pPr>
      <w:r w:rsidRPr="0020678A">
        <w:rPr>
          <w:rFonts w:hint="eastAsia"/>
          <w:color w:val="000000"/>
          <w:sz w:val="24"/>
        </w:rPr>
        <w:t>报告截止日：</w:t>
      </w:r>
      <w:r w:rsidR="00F64FAD" w:rsidRPr="0020678A">
        <w:rPr>
          <w:color w:val="000000"/>
          <w:sz w:val="24"/>
        </w:rPr>
        <w:t>2018</w:t>
      </w:r>
      <w:r w:rsidR="00F64FAD" w:rsidRPr="0020678A">
        <w:rPr>
          <w:color w:val="000000"/>
          <w:sz w:val="24"/>
        </w:rPr>
        <w:t>年</w:t>
      </w:r>
      <w:r w:rsidR="00F64FAD" w:rsidRPr="0020678A">
        <w:rPr>
          <w:color w:val="000000"/>
          <w:sz w:val="24"/>
        </w:rPr>
        <w:t>12</w:t>
      </w:r>
      <w:r w:rsidR="00F64FAD" w:rsidRPr="0020678A">
        <w:rPr>
          <w:color w:val="000000"/>
          <w:sz w:val="24"/>
        </w:rPr>
        <w:t>月</w:t>
      </w:r>
      <w:r w:rsidR="00F64FAD" w:rsidRPr="0020678A">
        <w:rPr>
          <w:color w:val="000000"/>
          <w:sz w:val="24"/>
        </w:rPr>
        <w:t>31</w:t>
      </w:r>
      <w:r w:rsidR="00F64FAD" w:rsidRPr="0020678A">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194"/>
      </w:tblGrid>
      <w:tr w:rsidR="00CA6575" w:rsidRPr="008B2C7A" w:rsidTr="001E4298">
        <w:tc>
          <w:tcPr>
            <w:tcW w:w="3544" w:type="dxa"/>
            <w:vAlign w:val="center"/>
          </w:tcPr>
          <w:p w:rsidR="00CA6575" w:rsidRPr="000B11FD" w:rsidRDefault="00CA6575" w:rsidP="000B11FD">
            <w:pPr>
              <w:pStyle w:val="af6"/>
              <w:spacing w:before="29" w:beforeAutospacing="0" w:line="288" w:lineRule="auto"/>
              <w:jc w:val="center"/>
              <w:rPr>
                <w:rFonts w:ascii="Times New Roman" w:hAnsi="Times New Roman"/>
                <w:b/>
                <w:color w:val="000000"/>
              </w:rPr>
            </w:pPr>
            <w:r w:rsidRPr="000B11FD">
              <w:rPr>
                <w:rFonts w:ascii="Times New Roman" w:hAnsi="Times New Roman" w:hint="eastAsia"/>
                <w:b/>
                <w:color w:val="000000"/>
              </w:rPr>
              <w:t>资产</w:t>
            </w:r>
          </w:p>
        </w:tc>
        <w:tc>
          <w:tcPr>
            <w:tcW w:w="992" w:type="dxa"/>
            <w:vAlign w:val="center"/>
          </w:tcPr>
          <w:p w:rsidR="00CA6575" w:rsidRPr="000B11FD" w:rsidRDefault="00A14B0E" w:rsidP="000B11F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本期末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2018</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c>
          <w:tcPr>
            <w:tcW w:w="2194" w:type="dxa"/>
            <w:vAlign w:val="center"/>
          </w:tcPr>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hint="eastAsia"/>
                <w:b/>
                <w:color w:val="000000"/>
              </w:rPr>
              <w:t>上年度末</w:t>
            </w:r>
          </w:p>
          <w:p w:rsidR="00CA6575" w:rsidRPr="000B11FD" w:rsidRDefault="00CA6575" w:rsidP="000B11FD">
            <w:pPr>
              <w:pStyle w:val="af6"/>
              <w:spacing w:before="29" w:beforeAutospacing="0" w:after="0" w:afterAutospacing="0" w:line="288" w:lineRule="auto"/>
              <w:jc w:val="center"/>
              <w:rPr>
                <w:rFonts w:ascii="Times New Roman" w:hAnsi="Times New Roman"/>
                <w:b/>
                <w:color w:val="000000"/>
              </w:rPr>
            </w:pPr>
            <w:r w:rsidRPr="000B11FD">
              <w:rPr>
                <w:rFonts w:ascii="Times New Roman" w:hAnsi="Times New Roman"/>
                <w:b/>
                <w:color w:val="000000"/>
              </w:rPr>
              <w:t>2017</w:t>
            </w:r>
            <w:r w:rsidRPr="000B11FD">
              <w:rPr>
                <w:rFonts w:ascii="Times New Roman" w:hAnsi="Times New Roman"/>
                <w:b/>
                <w:color w:val="000000"/>
              </w:rPr>
              <w:t>年</w:t>
            </w:r>
            <w:r w:rsidRPr="000B11FD">
              <w:rPr>
                <w:rFonts w:ascii="Times New Roman" w:hAnsi="Times New Roman"/>
                <w:b/>
                <w:color w:val="000000"/>
              </w:rPr>
              <w:t>12</w:t>
            </w:r>
            <w:r w:rsidRPr="000B11FD">
              <w:rPr>
                <w:rFonts w:ascii="Times New Roman" w:hAnsi="Times New Roman"/>
                <w:b/>
                <w:color w:val="000000"/>
              </w:rPr>
              <w:t>月</w:t>
            </w:r>
            <w:r w:rsidRPr="000B11FD">
              <w:rPr>
                <w:rFonts w:ascii="Times New Roman" w:hAnsi="Times New Roman"/>
                <w:b/>
                <w:color w:val="000000"/>
              </w:rPr>
              <w:t>31</w:t>
            </w:r>
            <w:r w:rsidRPr="000B11FD">
              <w:rPr>
                <w:rFonts w:ascii="Times New Roman" w:hAnsi="Times New Roman"/>
                <w:b/>
                <w:color w:val="000000"/>
              </w:rPr>
              <w:t>日</w:t>
            </w:r>
          </w:p>
        </w:tc>
      </w:tr>
      <w:tr w:rsidR="00CA6575" w:rsidRPr="008B2C7A" w:rsidTr="001E4298">
        <w:tc>
          <w:tcPr>
            <w:tcW w:w="3544" w:type="dxa"/>
            <w:vAlign w:val="center"/>
          </w:tcPr>
          <w:p w:rsidR="00CA6575" w:rsidRPr="006E6EE4" w:rsidRDefault="00CA6575" w:rsidP="000B11FD">
            <w:pPr>
              <w:spacing w:before="29" w:line="288" w:lineRule="auto"/>
              <w:rPr>
                <w:b/>
                <w:color w:val="000000"/>
                <w:sz w:val="24"/>
              </w:rPr>
            </w:pPr>
            <w:r w:rsidRPr="006E6EE4">
              <w:rPr>
                <w:rFonts w:hint="eastAsia"/>
                <w:b/>
                <w:color w:val="000000"/>
                <w:sz w:val="24"/>
              </w:rPr>
              <w:t>资</w:t>
            </w:r>
            <w:r w:rsidRPr="006E6EE4">
              <w:rPr>
                <w:rFonts w:hint="eastAsia"/>
                <w:b/>
                <w:color w:val="000000"/>
                <w:sz w:val="24"/>
              </w:rPr>
              <w:t xml:space="preserve"> </w:t>
            </w:r>
            <w:r w:rsidRPr="006E6EE4">
              <w:rPr>
                <w:rFonts w:hint="eastAsia"/>
                <w:b/>
                <w:color w:val="000000"/>
                <w:sz w:val="24"/>
              </w:rPr>
              <w:t>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c>
          <w:tcPr>
            <w:tcW w:w="2194" w:type="dxa"/>
            <w:vAlign w:val="center"/>
          </w:tcPr>
          <w:p w:rsidR="00CA6575" w:rsidRPr="008B2C7A" w:rsidRDefault="00CA6575" w:rsidP="000847EE">
            <w:pPr>
              <w:spacing w:line="360" w:lineRule="auto"/>
              <w:jc w:val="right"/>
              <w:rPr>
                <w:rFonts w:asciiTheme="minorEastAsia" w:eastAsiaTheme="minorEastAsia" w:hAnsiTheme="minorEastAsia"/>
                <w:color w:val="000000"/>
                <w:szCs w:val="21"/>
              </w:rPr>
            </w:pP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银行存款</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7.4.7.1</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324,338.14</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1,543,205.96</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结算备付金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5,970,190.09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5,972,727.27</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存出保证金</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10,544.87</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9,518.19</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t>交易性金融资产</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r>
              <w:t>7.4.7.2</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788,413,547.61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797,978,331.27</w:t>
            </w:r>
          </w:p>
        </w:tc>
      </w:tr>
      <w:tr w:rsidR="00CA6575" w:rsidRPr="008B2C7A" w:rsidTr="001E4298">
        <w:tc>
          <w:tcPr>
            <w:tcW w:w="3544" w:type="dxa"/>
            <w:vAlign w:val="center"/>
          </w:tcPr>
          <w:p w:rsidR="00CA6575" w:rsidRPr="000B11FD" w:rsidRDefault="00CA6575" w:rsidP="000B11FD">
            <w:pPr>
              <w:spacing w:before="29" w:line="288" w:lineRule="auto"/>
              <w:rPr>
                <w:color w:val="000000"/>
                <w:sz w:val="24"/>
              </w:rPr>
            </w:pPr>
            <w:r w:rsidRPr="000B11FD">
              <w:rPr>
                <w:rFonts w:hint="eastAsia"/>
                <w:color w:val="000000"/>
                <w:sz w:val="24"/>
              </w:rPr>
              <w:lastRenderedPageBreak/>
              <w:t>其中：股票投资</w:t>
            </w:r>
          </w:p>
        </w:tc>
        <w:tc>
          <w:tcPr>
            <w:tcW w:w="992" w:type="dxa"/>
            <w:vAlign w:val="center"/>
          </w:tcPr>
          <w:p w:rsidR="00CA6575" w:rsidRPr="000B11FD"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66,461,911.99</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63,525,003.27</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基金投资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债券投资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721,951,635.62</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734,453,328.00</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资产支持证券投资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pStyle w:val="af6"/>
              <w:spacing w:before="29" w:beforeAutospacing="0" w:line="288" w:lineRule="auto"/>
              <w:ind w:firstLineChars="300" w:firstLine="720"/>
              <w:jc w:val="both"/>
              <w:rPr>
                <w:rFonts w:ascii="Times New Roman" w:hAnsi="Times New Roman"/>
                <w:color w:val="000000"/>
              </w:rPr>
            </w:pPr>
            <w:r w:rsidRPr="00F73D78">
              <w:rPr>
                <w:rFonts w:ascii="Times New Roman" w:hAnsi="Times New Roman" w:hint="eastAsia"/>
                <w:color w:val="000000"/>
              </w:rPr>
              <w:t>贵金属投资</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rFonts w:hint="eastAsia"/>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衍生金融资产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7.4.7.3</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买入返售金融资产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7.4.7.4</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应收证券清算款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应收利息</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7.4.7.5</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13,789,420.70</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12,687,246.39</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应收股利</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应收申购款</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递延所得税资产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F73D78" w:rsidRDefault="00CA6575" w:rsidP="00F73D78">
            <w:pPr>
              <w:spacing w:before="29" w:line="288" w:lineRule="auto"/>
              <w:rPr>
                <w:color w:val="000000"/>
                <w:sz w:val="24"/>
              </w:rPr>
            </w:pPr>
            <w:r w:rsidRPr="00F73D78">
              <w:rPr>
                <w:rFonts w:hint="eastAsia"/>
                <w:color w:val="000000"/>
                <w:sz w:val="24"/>
              </w:rPr>
              <w:t>其他资产</w:t>
            </w:r>
          </w:p>
        </w:tc>
        <w:tc>
          <w:tcPr>
            <w:tcW w:w="992" w:type="dxa"/>
            <w:vAlign w:val="center"/>
          </w:tcPr>
          <w:p w:rsidR="00CA6575" w:rsidRPr="00F73D78" w:rsidRDefault="00CA6575" w:rsidP="00E1424F">
            <w:pPr>
              <w:widowControl/>
              <w:autoSpaceDE w:val="0"/>
              <w:autoSpaceDN w:val="0"/>
              <w:ind w:right="-15"/>
              <w:jc w:val="center"/>
              <w:textAlignment w:val="bottom"/>
              <w:rPr>
                <w:color w:val="000000"/>
                <w:sz w:val="24"/>
              </w:rPr>
            </w:pPr>
            <w:r>
              <w:t>7.4.7.6</w:t>
            </w: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w:t>
            </w:r>
          </w:p>
        </w:tc>
      </w:tr>
      <w:tr w:rsidR="00CA6575" w:rsidRPr="008B2C7A" w:rsidTr="001E4298">
        <w:tc>
          <w:tcPr>
            <w:tcW w:w="3544" w:type="dxa"/>
            <w:vAlign w:val="center"/>
          </w:tcPr>
          <w:p w:rsidR="00CA6575" w:rsidRPr="008B2C7A" w:rsidRDefault="00CA6575" w:rsidP="00A14B0E">
            <w:pPr>
              <w:spacing w:before="29" w:line="288" w:lineRule="auto"/>
              <w:rPr>
                <w:rFonts w:asciiTheme="minorEastAsia" w:eastAsiaTheme="minorEastAsia" w:hAnsiTheme="minorEastAsia"/>
                <w:b/>
                <w:color w:val="000000"/>
                <w:szCs w:val="21"/>
              </w:rPr>
            </w:pPr>
            <w:r w:rsidRPr="00A14B0E">
              <w:rPr>
                <w:rFonts w:hint="eastAsia"/>
                <w:color w:val="000000"/>
                <w:sz w:val="24"/>
              </w:rPr>
              <w:t>资产总计</w:t>
            </w:r>
          </w:p>
        </w:tc>
        <w:tc>
          <w:tcPr>
            <w:tcW w:w="992" w:type="dxa"/>
            <w:vAlign w:val="center"/>
          </w:tcPr>
          <w:p w:rsidR="00CA6575" w:rsidRPr="00E1424F" w:rsidRDefault="00CA6575" w:rsidP="00E1424F">
            <w:pPr>
              <w:widowControl/>
              <w:autoSpaceDE w:val="0"/>
              <w:autoSpaceDN w:val="0"/>
              <w:ind w:right="-15"/>
              <w:jc w:val="center"/>
              <w:textAlignment w:val="bottom"/>
              <w:rPr>
                <w:color w:val="000000"/>
                <w:sz w:val="24"/>
              </w:rPr>
            </w:pPr>
          </w:p>
        </w:tc>
        <w:tc>
          <w:tcPr>
            <w:tcW w:w="2268" w:type="dxa"/>
            <w:vAlign w:val="center"/>
          </w:tcPr>
          <w:p w:rsidR="00CA6575" w:rsidRPr="003971A1" w:rsidRDefault="00CA6575" w:rsidP="003971A1">
            <w:pPr>
              <w:spacing w:before="29" w:line="288" w:lineRule="auto"/>
              <w:jc w:val="right"/>
              <w:rPr>
                <w:color w:val="000000"/>
                <w:sz w:val="24"/>
              </w:rPr>
            </w:pPr>
            <w:r w:rsidRPr="003971A1">
              <w:rPr>
                <w:color w:val="000000"/>
                <w:sz w:val="24"/>
              </w:rPr>
              <w:t>808,508,041.41</w:t>
            </w:r>
          </w:p>
        </w:tc>
        <w:tc>
          <w:tcPr>
            <w:tcW w:w="2194" w:type="dxa"/>
            <w:vAlign w:val="center"/>
          </w:tcPr>
          <w:p w:rsidR="00CA6575" w:rsidRPr="003971A1" w:rsidRDefault="00CA6575" w:rsidP="003971A1">
            <w:pPr>
              <w:spacing w:before="29" w:line="288" w:lineRule="auto"/>
              <w:jc w:val="right"/>
              <w:rPr>
                <w:color w:val="000000"/>
                <w:sz w:val="24"/>
              </w:rPr>
            </w:pPr>
            <w:r w:rsidRPr="003971A1">
              <w:rPr>
                <w:color w:val="000000"/>
                <w:sz w:val="24"/>
              </w:rPr>
              <w:t>818,191,029.08</w:t>
            </w:r>
          </w:p>
        </w:tc>
      </w:tr>
      <w:tr w:rsidR="00CA6575" w:rsidRPr="008B2C7A" w:rsidTr="001E4298">
        <w:tc>
          <w:tcPr>
            <w:tcW w:w="3544" w:type="dxa"/>
            <w:vAlign w:val="center"/>
          </w:tcPr>
          <w:p w:rsidR="00CA6575" w:rsidRPr="00A14B0E" w:rsidRDefault="00CA6575" w:rsidP="00A14B0E">
            <w:pPr>
              <w:pStyle w:val="af6"/>
              <w:spacing w:before="29" w:beforeAutospacing="0" w:line="288" w:lineRule="auto"/>
              <w:jc w:val="center"/>
              <w:rPr>
                <w:rFonts w:ascii="Times New Roman" w:hAnsi="Times New Roman"/>
                <w:b/>
                <w:color w:val="000000"/>
              </w:rPr>
            </w:pPr>
            <w:r w:rsidRPr="00A14B0E">
              <w:rPr>
                <w:rFonts w:ascii="Times New Roman" w:hAnsi="Times New Roman" w:hint="eastAsia"/>
                <w:b/>
                <w:color w:val="000000"/>
              </w:rPr>
              <w:t>负债和所有者权益</w:t>
            </w:r>
          </w:p>
        </w:tc>
        <w:tc>
          <w:tcPr>
            <w:tcW w:w="992" w:type="dxa"/>
            <w:vAlign w:val="center"/>
          </w:tcPr>
          <w:p w:rsidR="00CA6575" w:rsidRPr="00A14B0E" w:rsidRDefault="00A14B0E" w:rsidP="00A14B0E">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本期末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2018</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c>
          <w:tcPr>
            <w:tcW w:w="2194" w:type="dxa"/>
            <w:vAlign w:val="center"/>
          </w:tcPr>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hint="eastAsia"/>
                <w:b/>
                <w:color w:val="000000"/>
              </w:rPr>
              <w:t>上年度末</w:t>
            </w:r>
          </w:p>
          <w:p w:rsidR="00CA6575" w:rsidRPr="00A14B0E" w:rsidRDefault="00CA6575" w:rsidP="00A14B0E">
            <w:pPr>
              <w:pStyle w:val="af6"/>
              <w:spacing w:before="29" w:beforeAutospacing="0" w:after="0" w:afterAutospacing="0" w:line="288" w:lineRule="auto"/>
              <w:jc w:val="center"/>
              <w:rPr>
                <w:rFonts w:ascii="Times New Roman" w:hAnsi="Times New Roman"/>
                <w:b/>
                <w:color w:val="000000"/>
              </w:rPr>
            </w:pPr>
            <w:r w:rsidRPr="00A14B0E">
              <w:rPr>
                <w:rFonts w:ascii="Times New Roman" w:hAnsi="Times New Roman"/>
                <w:b/>
                <w:color w:val="000000"/>
              </w:rPr>
              <w:t>2017</w:t>
            </w:r>
            <w:r w:rsidRPr="00A14B0E">
              <w:rPr>
                <w:rFonts w:ascii="Times New Roman" w:hAnsi="Times New Roman"/>
                <w:b/>
                <w:color w:val="000000"/>
              </w:rPr>
              <w:t>年</w:t>
            </w:r>
            <w:r w:rsidRPr="00A14B0E">
              <w:rPr>
                <w:rFonts w:ascii="Times New Roman" w:hAnsi="Times New Roman"/>
                <w:b/>
                <w:color w:val="000000"/>
              </w:rPr>
              <w:t>12</w:t>
            </w:r>
            <w:r w:rsidRPr="00A14B0E">
              <w:rPr>
                <w:rFonts w:ascii="Times New Roman" w:hAnsi="Times New Roman"/>
                <w:b/>
                <w:color w:val="000000"/>
              </w:rPr>
              <w:t>月</w:t>
            </w:r>
            <w:r w:rsidRPr="00A14B0E">
              <w:rPr>
                <w:rFonts w:ascii="Times New Roman" w:hAnsi="Times New Roman"/>
                <w:b/>
                <w:color w:val="000000"/>
              </w:rPr>
              <w:t>31</w:t>
            </w:r>
            <w:r w:rsidRPr="00A14B0E">
              <w:rPr>
                <w:rFonts w:ascii="Times New Roman" w:hAnsi="Times New Roman"/>
                <w:b/>
                <w:color w:val="000000"/>
              </w:rPr>
              <w:t>日</w:t>
            </w:r>
          </w:p>
        </w:tc>
      </w:tr>
      <w:tr w:rsidR="009566C1" w:rsidRPr="008B2C7A" w:rsidTr="001E4298">
        <w:tc>
          <w:tcPr>
            <w:tcW w:w="3544" w:type="dxa"/>
            <w:vAlign w:val="center"/>
          </w:tcPr>
          <w:p w:rsidR="009566C1" w:rsidRPr="006E6EE4" w:rsidRDefault="009566C1" w:rsidP="00F73D78">
            <w:pPr>
              <w:spacing w:before="29" w:line="288" w:lineRule="auto"/>
              <w:rPr>
                <w:b/>
                <w:color w:val="000000"/>
                <w:sz w:val="24"/>
              </w:rPr>
            </w:pPr>
            <w:r w:rsidRPr="006E6EE4">
              <w:rPr>
                <w:rFonts w:hint="eastAsia"/>
                <w:b/>
                <w:color w:val="000000"/>
                <w:sz w:val="24"/>
              </w:rPr>
              <w:t>负</w:t>
            </w:r>
            <w:r w:rsidRPr="006E6EE4">
              <w:rPr>
                <w:rFonts w:hint="eastAsia"/>
                <w:b/>
                <w:color w:val="000000"/>
                <w:sz w:val="24"/>
              </w:rPr>
              <w:t xml:space="preserve"> </w:t>
            </w:r>
            <w:r w:rsidRPr="006E6EE4">
              <w:rPr>
                <w:rFonts w:hint="eastAsia"/>
                <w:b/>
                <w:color w:val="000000"/>
                <w:sz w:val="24"/>
              </w:rPr>
              <w:t>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p>
        </w:tc>
        <w:tc>
          <w:tcPr>
            <w:tcW w:w="2194" w:type="dxa"/>
            <w:vAlign w:val="center"/>
          </w:tcPr>
          <w:p w:rsidR="009566C1" w:rsidRPr="003971A1" w:rsidRDefault="009566C1" w:rsidP="003971A1">
            <w:pPr>
              <w:spacing w:before="29" w:line="288" w:lineRule="auto"/>
              <w:jc w:val="right"/>
              <w:rPr>
                <w:color w:val="000000"/>
                <w:sz w:val="24"/>
              </w:rPr>
            </w:pP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短期借款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交易性金融负债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衍生金融负债</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r>
              <w:t>7.4.7.3</w:t>
            </w: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卖出回购金融资产款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65,600,000.00</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65,057,863.41</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应付证券清算款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1,075,037.75</w:t>
            </w:r>
          </w:p>
        </w:tc>
      </w:tr>
      <w:tr w:rsidR="009566C1" w:rsidRPr="008B2C7A" w:rsidTr="001E4298">
        <w:tc>
          <w:tcPr>
            <w:tcW w:w="3544" w:type="dxa"/>
            <w:vAlign w:val="center"/>
          </w:tcPr>
          <w:p w:rsidR="009566C1" w:rsidRPr="00F73D78" w:rsidRDefault="009566C1" w:rsidP="00F73D78">
            <w:pPr>
              <w:spacing w:before="29" w:line="288" w:lineRule="auto"/>
              <w:rPr>
                <w:color w:val="000000"/>
                <w:sz w:val="24"/>
              </w:rPr>
            </w:pPr>
            <w:r w:rsidRPr="00F73D78">
              <w:rPr>
                <w:rFonts w:hint="eastAsia"/>
                <w:color w:val="000000"/>
                <w:sz w:val="24"/>
              </w:rPr>
              <w:t>应付赎回款</w:t>
            </w:r>
          </w:p>
        </w:tc>
        <w:tc>
          <w:tcPr>
            <w:tcW w:w="992" w:type="dxa"/>
            <w:vAlign w:val="center"/>
          </w:tcPr>
          <w:p w:rsidR="009566C1" w:rsidRPr="00F73D78" w:rsidRDefault="009566C1" w:rsidP="00E1424F">
            <w:pPr>
              <w:widowControl/>
              <w:autoSpaceDE w:val="0"/>
              <w:autoSpaceDN w:val="0"/>
              <w:ind w:right="-15"/>
              <w:jc w:val="center"/>
              <w:textAlignment w:val="bottom"/>
              <w:rPr>
                <w:color w:val="000000"/>
                <w:sz w:val="24"/>
              </w:rPr>
            </w:pPr>
          </w:p>
        </w:tc>
        <w:tc>
          <w:tcPr>
            <w:tcW w:w="2268" w:type="dxa"/>
            <w:vAlign w:val="center"/>
          </w:tcPr>
          <w:p w:rsidR="009566C1" w:rsidRPr="003971A1" w:rsidRDefault="009566C1" w:rsidP="003971A1">
            <w:pPr>
              <w:spacing w:before="29" w:line="288" w:lineRule="auto"/>
              <w:jc w:val="right"/>
              <w:rPr>
                <w:color w:val="000000"/>
                <w:sz w:val="24"/>
              </w:rPr>
            </w:pPr>
            <w:r w:rsidRPr="003971A1">
              <w:rPr>
                <w:color w:val="000000"/>
                <w:sz w:val="24"/>
              </w:rPr>
              <w:t>10.61</w:t>
            </w:r>
          </w:p>
        </w:tc>
        <w:tc>
          <w:tcPr>
            <w:tcW w:w="2194" w:type="dxa"/>
            <w:vAlign w:val="center"/>
          </w:tcPr>
          <w:p w:rsidR="009566C1" w:rsidRPr="003971A1" w:rsidRDefault="009566C1"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应付管理人报酬</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378,655.68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381,895.42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应付托管费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126,218.57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127,298.45</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应付销售服务费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31.90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19.84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应付交易费用</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7.4.7.7</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55,128.74</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18,617.06</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应交税费</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60,719.58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应付利息</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61,997.30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-3,456.07</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应付利润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递延所得税负债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其他负债</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7.4.7.8</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264,300.00</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240,000.00</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66,547,062.38</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66,897,275.86</w:t>
            </w:r>
          </w:p>
        </w:tc>
      </w:tr>
      <w:tr w:rsidR="003E1AB8" w:rsidRPr="008B2C7A" w:rsidTr="001E4298">
        <w:tc>
          <w:tcPr>
            <w:tcW w:w="3544" w:type="dxa"/>
            <w:vAlign w:val="center"/>
          </w:tcPr>
          <w:p w:rsidR="003E1AB8" w:rsidRPr="006E6EE4" w:rsidRDefault="003E1AB8" w:rsidP="00F73D78">
            <w:pPr>
              <w:spacing w:before="29" w:line="288" w:lineRule="auto"/>
              <w:rPr>
                <w:b/>
                <w:color w:val="000000"/>
                <w:sz w:val="24"/>
              </w:rPr>
            </w:pPr>
            <w:r w:rsidRPr="006E6EE4">
              <w:rPr>
                <w:rFonts w:hint="eastAsia"/>
                <w:b/>
                <w:color w:val="000000"/>
                <w:sz w:val="24"/>
              </w:rPr>
              <w:t>所有者权益：</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p>
        </w:tc>
        <w:tc>
          <w:tcPr>
            <w:tcW w:w="2194" w:type="dxa"/>
            <w:vAlign w:val="center"/>
          </w:tcPr>
          <w:p w:rsidR="003E1AB8" w:rsidRPr="003971A1" w:rsidRDefault="003E1AB8" w:rsidP="003971A1">
            <w:pPr>
              <w:spacing w:before="29" w:line="288" w:lineRule="auto"/>
              <w:jc w:val="right"/>
              <w:rPr>
                <w:color w:val="000000"/>
                <w:sz w:val="24"/>
              </w:rPr>
            </w:pP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lastRenderedPageBreak/>
              <w:t>实收基金</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7.4.7.9</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694,275,067.67</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694,190,877.14</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未分配利润</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r>
              <w:t>7.4.7.10</w:t>
            </w: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47,685,911.36</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57,102,876.08</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所有者权益合计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741,960,979.03</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751,293,753.22</w:t>
            </w:r>
          </w:p>
        </w:tc>
      </w:tr>
      <w:tr w:rsidR="003E1AB8" w:rsidRPr="008B2C7A" w:rsidTr="001E4298">
        <w:tc>
          <w:tcPr>
            <w:tcW w:w="3544" w:type="dxa"/>
            <w:vAlign w:val="center"/>
          </w:tcPr>
          <w:p w:rsidR="003E1AB8" w:rsidRPr="00F73D78" w:rsidRDefault="003E1AB8" w:rsidP="00F73D78">
            <w:pPr>
              <w:spacing w:before="29" w:line="288" w:lineRule="auto"/>
              <w:rPr>
                <w:color w:val="000000"/>
                <w:sz w:val="24"/>
              </w:rPr>
            </w:pPr>
            <w:r w:rsidRPr="00F73D78">
              <w:rPr>
                <w:rFonts w:hint="eastAsia"/>
                <w:color w:val="000000"/>
                <w:sz w:val="24"/>
              </w:rPr>
              <w:t>负债和所有者权益总计</w:t>
            </w:r>
          </w:p>
        </w:tc>
        <w:tc>
          <w:tcPr>
            <w:tcW w:w="992" w:type="dxa"/>
            <w:vAlign w:val="center"/>
          </w:tcPr>
          <w:p w:rsidR="003E1AB8" w:rsidRPr="00F73D78" w:rsidRDefault="003E1AB8" w:rsidP="00E1424F">
            <w:pPr>
              <w:widowControl/>
              <w:autoSpaceDE w:val="0"/>
              <w:autoSpaceDN w:val="0"/>
              <w:ind w:right="-15"/>
              <w:jc w:val="center"/>
              <w:textAlignment w:val="bottom"/>
              <w:rPr>
                <w:color w:val="000000"/>
                <w:sz w:val="24"/>
              </w:rPr>
            </w:pPr>
          </w:p>
        </w:tc>
        <w:tc>
          <w:tcPr>
            <w:tcW w:w="2268" w:type="dxa"/>
            <w:vAlign w:val="center"/>
          </w:tcPr>
          <w:p w:rsidR="003E1AB8" w:rsidRPr="003971A1" w:rsidRDefault="003E1AB8" w:rsidP="003971A1">
            <w:pPr>
              <w:spacing w:before="29" w:line="288" w:lineRule="auto"/>
              <w:jc w:val="right"/>
              <w:rPr>
                <w:color w:val="000000"/>
                <w:sz w:val="24"/>
              </w:rPr>
            </w:pPr>
            <w:r w:rsidRPr="003971A1">
              <w:rPr>
                <w:color w:val="000000"/>
                <w:sz w:val="24"/>
              </w:rPr>
              <w:t>808,508,041.41</w:t>
            </w:r>
          </w:p>
        </w:tc>
        <w:tc>
          <w:tcPr>
            <w:tcW w:w="2194" w:type="dxa"/>
            <w:vAlign w:val="center"/>
          </w:tcPr>
          <w:p w:rsidR="003E1AB8" w:rsidRPr="003971A1" w:rsidRDefault="003E1AB8" w:rsidP="003971A1">
            <w:pPr>
              <w:spacing w:before="29" w:line="288" w:lineRule="auto"/>
              <w:jc w:val="right"/>
              <w:rPr>
                <w:color w:val="000000"/>
                <w:sz w:val="24"/>
              </w:rPr>
            </w:pPr>
            <w:r w:rsidRPr="003971A1">
              <w:rPr>
                <w:color w:val="000000"/>
                <w:sz w:val="24"/>
              </w:rPr>
              <w:t>818,191,029.08</w:t>
            </w:r>
          </w:p>
        </w:tc>
      </w:tr>
    </w:tbl>
    <w:p w:rsidR="001A59F9" w:rsidRDefault="006A0872" w:rsidP="00E25C2A">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E25C2A">
        <w:rPr>
          <w:kern w:val="0"/>
          <w:sz w:val="24"/>
        </w:rPr>
        <w:t>报告截止日</w:t>
      </w:r>
      <w:r w:rsidR="001A59F9" w:rsidRPr="00E25C2A">
        <w:rPr>
          <w:kern w:val="0"/>
          <w:sz w:val="24"/>
        </w:rPr>
        <w:t>2018</w:t>
      </w:r>
      <w:r w:rsidR="001A59F9" w:rsidRPr="00E25C2A">
        <w:rPr>
          <w:kern w:val="0"/>
          <w:sz w:val="24"/>
        </w:rPr>
        <w:t>年</w:t>
      </w:r>
      <w:r w:rsidR="001A59F9" w:rsidRPr="00E25C2A">
        <w:rPr>
          <w:kern w:val="0"/>
          <w:sz w:val="24"/>
        </w:rPr>
        <w:t>12</w:t>
      </w:r>
      <w:r w:rsidR="001A59F9" w:rsidRPr="00E25C2A">
        <w:rPr>
          <w:kern w:val="0"/>
          <w:sz w:val="24"/>
        </w:rPr>
        <w:t>月</w:t>
      </w:r>
      <w:r w:rsidR="001A59F9" w:rsidRPr="00E25C2A">
        <w:rPr>
          <w:kern w:val="0"/>
          <w:sz w:val="24"/>
        </w:rPr>
        <w:t>31</w:t>
      </w:r>
      <w:r w:rsidR="001A59F9" w:rsidRPr="00E25C2A">
        <w:rPr>
          <w:kern w:val="0"/>
          <w:sz w:val="24"/>
        </w:rPr>
        <w:t>日，</w:t>
      </w:r>
      <w:r w:rsidR="001A59F9" w:rsidRPr="00E25C2A">
        <w:rPr>
          <w:kern w:val="0"/>
          <w:sz w:val="24"/>
        </w:rPr>
        <w:t>A</w:t>
      </w:r>
      <w:r w:rsidR="001A59F9" w:rsidRPr="00E25C2A">
        <w:rPr>
          <w:kern w:val="0"/>
          <w:sz w:val="24"/>
        </w:rPr>
        <w:t>类基金份额净值</w:t>
      </w:r>
      <w:r w:rsidR="001A59F9" w:rsidRPr="00E25C2A">
        <w:rPr>
          <w:kern w:val="0"/>
          <w:sz w:val="24"/>
        </w:rPr>
        <w:t>1.0690</w:t>
      </w:r>
      <w:r w:rsidR="001A59F9" w:rsidRPr="00E25C2A">
        <w:rPr>
          <w:kern w:val="0"/>
          <w:sz w:val="24"/>
        </w:rPr>
        <w:t>元，</w:t>
      </w:r>
      <w:r w:rsidR="001A59F9" w:rsidRPr="00E25C2A">
        <w:rPr>
          <w:kern w:val="0"/>
          <w:sz w:val="24"/>
        </w:rPr>
        <w:t>C</w:t>
      </w:r>
      <w:r w:rsidR="001A59F9" w:rsidRPr="00E25C2A">
        <w:rPr>
          <w:kern w:val="0"/>
          <w:sz w:val="24"/>
        </w:rPr>
        <w:t>类基金份额净值</w:t>
      </w:r>
      <w:r w:rsidR="001A59F9" w:rsidRPr="00E25C2A">
        <w:rPr>
          <w:kern w:val="0"/>
          <w:sz w:val="24"/>
        </w:rPr>
        <w:t>1.0630</w:t>
      </w:r>
      <w:r w:rsidR="001A59F9" w:rsidRPr="00E25C2A">
        <w:rPr>
          <w:kern w:val="0"/>
          <w:sz w:val="24"/>
        </w:rPr>
        <w:t>元，基金份额总额</w:t>
      </w:r>
      <w:r w:rsidR="001A59F9" w:rsidRPr="00E25C2A">
        <w:rPr>
          <w:kern w:val="0"/>
          <w:sz w:val="24"/>
        </w:rPr>
        <w:t>694,275,067.67</w:t>
      </w:r>
      <w:r w:rsidR="001A59F9" w:rsidRPr="00E25C2A">
        <w:rPr>
          <w:kern w:val="0"/>
          <w:sz w:val="24"/>
        </w:rPr>
        <w:t>份，其中</w:t>
      </w:r>
      <w:r w:rsidR="001A59F9" w:rsidRPr="00E25C2A">
        <w:rPr>
          <w:kern w:val="0"/>
          <w:sz w:val="24"/>
        </w:rPr>
        <w:t>A</w:t>
      </w:r>
      <w:r w:rsidR="001A59F9" w:rsidRPr="00E25C2A">
        <w:rPr>
          <w:kern w:val="0"/>
          <w:sz w:val="24"/>
        </w:rPr>
        <w:t>类基金份额</w:t>
      </w:r>
      <w:r w:rsidR="001A59F9" w:rsidRPr="00E25C2A">
        <w:rPr>
          <w:kern w:val="0"/>
          <w:sz w:val="24"/>
        </w:rPr>
        <w:t>694,094,692.03</w:t>
      </w:r>
      <w:r w:rsidR="001A59F9" w:rsidRPr="00E25C2A">
        <w:rPr>
          <w:kern w:val="0"/>
          <w:sz w:val="24"/>
        </w:rPr>
        <w:t>份，</w:t>
      </w:r>
      <w:r w:rsidR="001A59F9" w:rsidRPr="00E25C2A">
        <w:rPr>
          <w:kern w:val="0"/>
          <w:sz w:val="24"/>
        </w:rPr>
        <w:t>C</w:t>
      </w:r>
      <w:r w:rsidR="001A59F9" w:rsidRPr="00E25C2A">
        <w:rPr>
          <w:kern w:val="0"/>
          <w:sz w:val="24"/>
        </w:rPr>
        <w:t>类基金份额</w:t>
      </w:r>
      <w:r w:rsidR="001A59F9" w:rsidRPr="00E25C2A">
        <w:rPr>
          <w:kern w:val="0"/>
          <w:sz w:val="24"/>
        </w:rPr>
        <w:t>180,375.64</w:t>
      </w:r>
      <w:r w:rsidR="001A59F9" w:rsidRPr="00E25C2A">
        <w:rPr>
          <w:kern w:val="0"/>
          <w:sz w:val="24"/>
        </w:rPr>
        <w:t>份。</w:t>
      </w:r>
    </w:p>
    <w:p w:rsidR="001A59F9" w:rsidRDefault="00751430" w:rsidP="00310584">
      <w:pPr>
        <w:tabs>
          <w:tab w:val="left" w:pos="426"/>
        </w:tabs>
        <w:spacing w:before="29" w:line="288" w:lineRule="auto"/>
        <w:jc w:val="left"/>
        <w:rPr>
          <w:kern w:val="0"/>
          <w:sz w:val="24"/>
        </w:rPr>
      </w:pPr>
      <w:r>
        <w:rPr>
          <w:rFonts w:hint="eastAsia"/>
          <w:kern w:val="0"/>
          <w:sz w:val="24"/>
        </w:rPr>
        <w:t xml:space="preserve">    </w:t>
      </w:r>
      <w:r w:rsidRPr="00F3632F">
        <w:rPr>
          <w:kern w:val="0"/>
          <w:sz w:val="24"/>
        </w:rPr>
        <w:t>2</w:t>
      </w:r>
      <w:r w:rsidRPr="00F3632F">
        <w:rPr>
          <w:rFonts w:hint="eastAsia"/>
          <w:kern w:val="0"/>
          <w:sz w:val="24"/>
        </w:rPr>
        <w:t>、本摘要中资产负债表和利润表所列附注号为年度报告正文中对应的附注号，投资者欲了解相应附注的内容，应阅读登载于基金管理人网站的年度报告正文。</w:t>
      </w:r>
    </w:p>
    <w:p w:rsidR="00751430" w:rsidRPr="00220D27" w:rsidRDefault="00751430" w:rsidP="00310584">
      <w:pPr>
        <w:tabs>
          <w:tab w:val="left" w:pos="426"/>
        </w:tabs>
        <w:spacing w:before="29" w:line="288"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5" w:name="_Toc225498269"/>
      <w:bookmarkStart w:id="56" w:name="_Toc361324874"/>
      <w:r w:rsidRPr="00C2179A">
        <w:rPr>
          <w:rFonts w:ascii="Times New Roman" w:hAnsi="Times New Roman"/>
          <w:kern w:val="0"/>
          <w:szCs w:val="24"/>
        </w:rPr>
        <w:t xml:space="preserve">7.2 </w:t>
      </w:r>
      <w:r w:rsidRPr="00C2179A">
        <w:rPr>
          <w:rFonts w:ascii="Times New Roman" w:hAnsi="Times New Roman" w:hint="eastAsia"/>
          <w:kern w:val="0"/>
          <w:szCs w:val="24"/>
        </w:rPr>
        <w:t>利润表</w:t>
      </w:r>
      <w:bookmarkEnd w:id="55"/>
      <w:bookmarkEnd w:id="56"/>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交银施罗德优选回报灵活配置混合型证券投资基金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207"/>
      </w:tblGrid>
      <w:tr w:rsidR="009D7094" w:rsidRPr="008B2C7A" w:rsidTr="00591BC9">
        <w:tc>
          <w:tcPr>
            <w:tcW w:w="3544" w:type="dxa"/>
            <w:vAlign w:val="center"/>
          </w:tcPr>
          <w:p w:rsidR="009D7094" w:rsidRPr="00D73BCD" w:rsidRDefault="009D7094" w:rsidP="00D73BCD">
            <w:pPr>
              <w:pStyle w:val="af6"/>
              <w:spacing w:before="29" w:beforeAutospacing="0" w:line="288" w:lineRule="auto"/>
              <w:jc w:val="center"/>
              <w:rPr>
                <w:rFonts w:ascii="Times New Roman" w:hAnsi="Times New Roman"/>
                <w:b/>
                <w:color w:val="000000"/>
              </w:rPr>
            </w:pPr>
            <w:r w:rsidRPr="00D73BCD">
              <w:rPr>
                <w:rFonts w:ascii="Times New Roman" w:hAnsi="Times New Roman" w:hint="eastAsia"/>
                <w:b/>
                <w:color w:val="000000"/>
              </w:rPr>
              <w:t>项目</w:t>
            </w:r>
          </w:p>
        </w:tc>
        <w:tc>
          <w:tcPr>
            <w:tcW w:w="992" w:type="dxa"/>
            <w:vAlign w:val="center"/>
          </w:tcPr>
          <w:p w:rsidR="009D7094" w:rsidRPr="00D73BCD" w:rsidRDefault="001B1B17" w:rsidP="00D73BCD">
            <w:pPr>
              <w:pStyle w:val="af6"/>
              <w:spacing w:before="29" w:beforeAutospacing="0" w:line="288" w:lineRule="auto"/>
              <w:jc w:val="center"/>
              <w:rPr>
                <w:rFonts w:ascii="Times New Roman" w:hAnsi="Times New Roman"/>
                <w:b/>
                <w:color w:val="000000"/>
              </w:rPr>
            </w:pPr>
            <w:r w:rsidRPr="00F3632F">
              <w:rPr>
                <w:rFonts w:ascii="Times New Roman" w:hAnsi="Times New Roman"/>
                <w:b/>
                <w:color w:val="000000"/>
              </w:rPr>
              <w:t>附注号</w:t>
            </w:r>
          </w:p>
        </w:tc>
        <w:tc>
          <w:tcPr>
            <w:tcW w:w="2268"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本期</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w:t>
            </w:r>
            <w:r w:rsidRPr="00D73BCD">
              <w:rPr>
                <w:rFonts w:ascii="Times New Roman" w:hAnsi="Times New Roman" w:hint="eastAsia"/>
                <w:b/>
                <w:color w:val="000000"/>
              </w:rPr>
              <w:t>至</w:t>
            </w:r>
            <w:r w:rsidRPr="00D73BCD">
              <w:rPr>
                <w:rFonts w:ascii="Times New Roman" w:hAnsi="Times New Roman"/>
                <w:b/>
                <w:color w:val="000000"/>
              </w:rPr>
              <w:t>2018</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c>
          <w:tcPr>
            <w:tcW w:w="2207" w:type="dxa"/>
            <w:vAlign w:val="center"/>
          </w:tcPr>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hint="eastAsia"/>
                <w:b/>
                <w:color w:val="000000"/>
              </w:rPr>
              <w:t>上年度可比期间</w:t>
            </w:r>
          </w:p>
          <w:p w:rsidR="009D7094" w:rsidRPr="00D73BCD" w:rsidRDefault="009D7094" w:rsidP="00D73BCD">
            <w:pPr>
              <w:pStyle w:val="af6"/>
              <w:spacing w:before="29" w:beforeAutospacing="0" w:after="0" w:afterAutospacing="0" w:line="288" w:lineRule="auto"/>
              <w:jc w:val="center"/>
              <w:rPr>
                <w:rFonts w:ascii="Times New Roman" w:hAnsi="Times New Roman"/>
                <w:b/>
                <w:color w:val="000000"/>
              </w:rPr>
            </w:pP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w:t>
            </w:r>
            <w:r w:rsidRPr="00D73BCD">
              <w:rPr>
                <w:rFonts w:ascii="Times New Roman" w:hAnsi="Times New Roman"/>
                <w:b/>
                <w:color w:val="000000"/>
              </w:rPr>
              <w:t>月</w:t>
            </w:r>
            <w:r w:rsidRPr="00D73BCD">
              <w:rPr>
                <w:rFonts w:ascii="Times New Roman" w:hAnsi="Times New Roman"/>
                <w:b/>
                <w:color w:val="000000"/>
              </w:rPr>
              <w:t>1</w:t>
            </w:r>
            <w:r w:rsidRPr="00D73BCD">
              <w:rPr>
                <w:rFonts w:ascii="Times New Roman" w:hAnsi="Times New Roman"/>
                <w:b/>
                <w:color w:val="000000"/>
              </w:rPr>
              <w:t>日至</w:t>
            </w:r>
            <w:r w:rsidRPr="00D73BCD">
              <w:rPr>
                <w:rFonts w:ascii="Times New Roman" w:hAnsi="Times New Roman"/>
                <w:b/>
                <w:color w:val="000000"/>
              </w:rPr>
              <w:t>2017</w:t>
            </w:r>
            <w:r w:rsidRPr="00D73BCD">
              <w:rPr>
                <w:rFonts w:ascii="Times New Roman" w:hAnsi="Times New Roman"/>
                <w:b/>
                <w:color w:val="000000"/>
              </w:rPr>
              <w:t>年</w:t>
            </w:r>
            <w:r w:rsidRPr="00D73BCD">
              <w:rPr>
                <w:rFonts w:ascii="Times New Roman" w:hAnsi="Times New Roman"/>
                <w:b/>
                <w:color w:val="000000"/>
              </w:rPr>
              <w:t>12</w:t>
            </w:r>
            <w:r w:rsidRPr="00D73BCD">
              <w:rPr>
                <w:rFonts w:ascii="Times New Roman" w:hAnsi="Times New Roman"/>
                <w:b/>
                <w:color w:val="000000"/>
              </w:rPr>
              <w:t>月</w:t>
            </w:r>
            <w:r w:rsidRPr="00D73BCD">
              <w:rPr>
                <w:rFonts w:ascii="Times New Roman" w:hAnsi="Times New Roman"/>
                <w:b/>
                <w:color w:val="000000"/>
              </w:rPr>
              <w:t>31</w:t>
            </w:r>
            <w:r w:rsidRPr="00D73BCD">
              <w:rPr>
                <w:rFonts w:ascii="Times New Roman" w:hAnsi="Times New Roman"/>
                <w:b/>
                <w:color w:val="000000"/>
              </w:rPr>
              <w:t>日</w:t>
            </w:r>
          </w:p>
        </w:tc>
      </w:tr>
      <w:tr w:rsidR="009D7094" w:rsidRPr="008B2C7A" w:rsidTr="00591BC9">
        <w:tc>
          <w:tcPr>
            <w:tcW w:w="3544" w:type="dxa"/>
            <w:vAlign w:val="center"/>
          </w:tcPr>
          <w:p w:rsidR="009D7094" w:rsidRPr="001E4298" w:rsidRDefault="009D7094" w:rsidP="001E4298">
            <w:pPr>
              <w:spacing w:before="29" w:line="288" w:lineRule="auto"/>
              <w:rPr>
                <w:b/>
                <w:color w:val="000000"/>
                <w:sz w:val="24"/>
              </w:rPr>
            </w:pPr>
            <w:r w:rsidRPr="001E4298">
              <w:rPr>
                <w:rFonts w:hint="eastAsia"/>
                <w:b/>
                <w:color w:val="000000"/>
                <w:sz w:val="24"/>
              </w:rPr>
              <w:t>一、收入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1E4298" w:rsidRDefault="009D7094" w:rsidP="001E4298">
            <w:pPr>
              <w:spacing w:before="29" w:line="288" w:lineRule="auto"/>
              <w:jc w:val="right"/>
              <w:rPr>
                <w:b/>
                <w:color w:val="000000"/>
                <w:sz w:val="24"/>
              </w:rPr>
            </w:pPr>
            <w:r w:rsidRPr="001E4298">
              <w:rPr>
                <w:b/>
                <w:color w:val="000000"/>
                <w:sz w:val="24"/>
              </w:rPr>
              <w:t>39,465,430.42</w:t>
            </w:r>
          </w:p>
        </w:tc>
        <w:tc>
          <w:tcPr>
            <w:tcW w:w="2207" w:type="dxa"/>
            <w:vAlign w:val="center"/>
          </w:tcPr>
          <w:p w:rsidR="009D7094" w:rsidRPr="001E4298" w:rsidRDefault="009D7094" w:rsidP="001E4298">
            <w:pPr>
              <w:spacing w:before="29" w:line="288" w:lineRule="auto"/>
              <w:jc w:val="right"/>
              <w:rPr>
                <w:b/>
                <w:color w:val="000000"/>
                <w:sz w:val="24"/>
              </w:rPr>
            </w:pPr>
            <w:r w:rsidRPr="001E4298">
              <w:rPr>
                <w:b/>
                <w:color w:val="000000"/>
                <w:sz w:val="24"/>
              </w:rPr>
              <w:t>46,543,475.41</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1.</w:t>
            </w:r>
            <w:r w:rsidRPr="00F73D78">
              <w:rPr>
                <w:rFonts w:hint="eastAsia"/>
                <w:color w:val="000000"/>
                <w:sz w:val="24"/>
              </w:rPr>
              <w:t>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28,688,801.29</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26,164,792.01</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其中：存款利息收入</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7.4.7.11</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81,829.04</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88,487.89</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28,299,797.25</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25,410,305.49</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买入返售金融资产收入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307,175.00</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665,998.63</w:t>
            </w:r>
          </w:p>
        </w:tc>
      </w:tr>
      <w:tr w:rsidR="009D7094" w:rsidRPr="008B2C7A" w:rsidTr="00591BC9">
        <w:tc>
          <w:tcPr>
            <w:tcW w:w="3544" w:type="dxa"/>
            <w:vAlign w:val="center"/>
          </w:tcPr>
          <w:p w:rsidR="009D7094" w:rsidRPr="005128E2" w:rsidRDefault="009D7094" w:rsidP="005128E2">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其他利息收入</w:t>
            </w:r>
          </w:p>
        </w:tc>
        <w:tc>
          <w:tcPr>
            <w:tcW w:w="992" w:type="dxa"/>
            <w:vAlign w:val="center"/>
          </w:tcPr>
          <w:p w:rsidR="009D7094" w:rsidRPr="00E1424F"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color w:val="000000"/>
                <w:sz w:val="24"/>
              </w:rPr>
              <w:t>2.</w:t>
            </w:r>
            <w:r w:rsidRPr="00F73D78">
              <w:rPr>
                <w:rFonts w:hint="eastAsia"/>
                <w:color w:val="000000"/>
                <w:sz w:val="24"/>
              </w:rPr>
              <w:t>投资收益（损失以</w:t>
            </w:r>
            <w:r w:rsidR="00B55BE0" w:rsidRPr="00F3632F">
              <w:rPr>
                <w:color w:val="000000"/>
                <w:sz w:val="24"/>
              </w:rPr>
              <w:t>“-”</w:t>
            </w:r>
            <w:r w:rsidRPr="00F73D78">
              <w:rPr>
                <w:rFonts w:hint="eastAsia"/>
                <w:color w:val="000000"/>
                <w:sz w:val="24"/>
              </w:rPr>
              <w:t>填列）</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3,823,263.90</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7,719,400.96</w:t>
            </w:r>
          </w:p>
        </w:tc>
      </w:tr>
      <w:tr w:rsidR="009D7094" w:rsidRPr="008B2C7A" w:rsidTr="00591BC9">
        <w:tc>
          <w:tcPr>
            <w:tcW w:w="3544" w:type="dxa"/>
            <w:vAlign w:val="center"/>
          </w:tcPr>
          <w:p w:rsidR="009D7094" w:rsidRPr="00F73D78" w:rsidRDefault="009D7094" w:rsidP="00F73D78">
            <w:pPr>
              <w:spacing w:before="29" w:line="288" w:lineRule="auto"/>
              <w:rPr>
                <w:color w:val="000000"/>
                <w:sz w:val="24"/>
              </w:rPr>
            </w:pPr>
            <w:r w:rsidRPr="00F73D78">
              <w:rPr>
                <w:rFonts w:hint="eastAsia"/>
                <w:color w:val="000000"/>
                <w:sz w:val="24"/>
              </w:rPr>
              <w:t>其中：股票投资收益</w:t>
            </w:r>
          </w:p>
        </w:tc>
        <w:tc>
          <w:tcPr>
            <w:tcW w:w="992" w:type="dxa"/>
            <w:vAlign w:val="center"/>
          </w:tcPr>
          <w:p w:rsidR="009D7094" w:rsidRPr="00F73D78" w:rsidRDefault="009D7094" w:rsidP="00E1424F">
            <w:pPr>
              <w:widowControl/>
              <w:autoSpaceDE w:val="0"/>
              <w:autoSpaceDN w:val="0"/>
              <w:ind w:right="-15"/>
              <w:jc w:val="center"/>
              <w:textAlignment w:val="bottom"/>
              <w:rPr>
                <w:color w:val="000000"/>
                <w:sz w:val="24"/>
              </w:rPr>
            </w:pPr>
            <w:r>
              <w:t>7.4.7.12</w:t>
            </w:r>
          </w:p>
        </w:tc>
        <w:tc>
          <w:tcPr>
            <w:tcW w:w="2268" w:type="dxa"/>
            <w:vAlign w:val="center"/>
          </w:tcPr>
          <w:p w:rsidR="009D7094" w:rsidRPr="003971A1" w:rsidRDefault="009D7094" w:rsidP="003971A1">
            <w:pPr>
              <w:spacing w:before="29" w:line="288" w:lineRule="auto"/>
              <w:jc w:val="right"/>
              <w:rPr>
                <w:color w:val="000000"/>
                <w:sz w:val="24"/>
              </w:rPr>
            </w:pPr>
            <w:r w:rsidRPr="003971A1">
              <w:rPr>
                <w:color w:val="000000"/>
                <w:sz w:val="24"/>
              </w:rPr>
              <w:t>2,715,587.97</w:t>
            </w:r>
          </w:p>
        </w:tc>
        <w:tc>
          <w:tcPr>
            <w:tcW w:w="2207" w:type="dxa"/>
            <w:vAlign w:val="center"/>
          </w:tcPr>
          <w:p w:rsidR="009D7094" w:rsidRPr="003971A1" w:rsidRDefault="009D7094" w:rsidP="003971A1">
            <w:pPr>
              <w:spacing w:before="29" w:line="288" w:lineRule="auto"/>
              <w:jc w:val="right"/>
              <w:rPr>
                <w:color w:val="000000"/>
                <w:sz w:val="24"/>
              </w:rPr>
            </w:pPr>
            <w:r w:rsidRPr="003971A1">
              <w:rPr>
                <w:color w:val="000000"/>
                <w:sz w:val="24"/>
              </w:rPr>
              <w:t>9,585,135.44</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基金投资收益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债券投资收益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7.4.7.13</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-235,682.08</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-3,517,951.98</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资产支持证券投资收益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7.4.7.14</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贵金属投资收益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rFonts w:hint="eastAsia"/>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衍生工具收益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7.4.7.15</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5128E2" w:rsidRDefault="004B2B18" w:rsidP="009D7094">
            <w:pPr>
              <w:pStyle w:val="af6"/>
              <w:spacing w:before="29" w:beforeAutospacing="0" w:line="288" w:lineRule="auto"/>
              <w:ind w:firstLineChars="300" w:firstLine="720"/>
              <w:jc w:val="both"/>
              <w:rPr>
                <w:rFonts w:ascii="Times New Roman" w:hAnsi="Times New Roman"/>
                <w:color w:val="000000"/>
              </w:rPr>
            </w:pPr>
            <w:r w:rsidRPr="005128E2">
              <w:rPr>
                <w:rFonts w:ascii="Times New Roman" w:hAnsi="Times New Roman" w:hint="eastAsia"/>
                <w:color w:val="000000"/>
              </w:rPr>
              <w:t>股利收益</w:t>
            </w:r>
          </w:p>
        </w:tc>
        <w:tc>
          <w:tcPr>
            <w:tcW w:w="992" w:type="dxa"/>
            <w:vAlign w:val="center"/>
          </w:tcPr>
          <w:p w:rsidR="004B2B18" w:rsidRPr="00E1424F" w:rsidRDefault="004B2B18" w:rsidP="00E1424F">
            <w:pPr>
              <w:widowControl/>
              <w:autoSpaceDE w:val="0"/>
              <w:autoSpaceDN w:val="0"/>
              <w:ind w:right="-15"/>
              <w:jc w:val="center"/>
              <w:textAlignment w:val="bottom"/>
              <w:rPr>
                <w:color w:val="000000"/>
                <w:sz w:val="24"/>
              </w:rPr>
            </w:pPr>
            <w:r>
              <w:t>7.4.7.16</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1,343,358.01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1,652,217.50</w:t>
            </w:r>
          </w:p>
        </w:tc>
      </w:tr>
      <w:tr w:rsidR="004B2B18" w:rsidRPr="008B2C7A" w:rsidTr="00591BC9">
        <w:tc>
          <w:tcPr>
            <w:tcW w:w="3544" w:type="dxa"/>
            <w:vAlign w:val="center"/>
          </w:tcPr>
          <w:p w:rsidR="004B2B18" w:rsidRPr="00F73D78" w:rsidRDefault="004B2B18" w:rsidP="00B55BE0">
            <w:pPr>
              <w:spacing w:before="29" w:line="288" w:lineRule="auto"/>
              <w:rPr>
                <w:color w:val="000000"/>
                <w:sz w:val="24"/>
              </w:rPr>
            </w:pPr>
            <w:r w:rsidRPr="00F73D78">
              <w:rPr>
                <w:color w:val="000000"/>
                <w:sz w:val="24"/>
              </w:rPr>
              <w:t>3.</w:t>
            </w:r>
            <w:r w:rsidRPr="00F73D78">
              <w:rPr>
                <w:rFonts w:hint="eastAsia"/>
                <w:color w:val="000000"/>
                <w:sz w:val="24"/>
              </w:rPr>
              <w:t>公允价值变动收益（损失以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7.4.7.17</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6,953,347.27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12,659,215.32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lastRenderedPageBreak/>
              <w:t>4.</w:t>
            </w:r>
            <w:r w:rsidRPr="00F73D78">
              <w:rPr>
                <w:rFonts w:hint="eastAsia"/>
                <w:color w:val="000000"/>
                <w:sz w:val="24"/>
              </w:rPr>
              <w:t>汇兑收益（损失以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其他收入（损失以</w:t>
            </w:r>
            <w:r w:rsidR="00B55BE0" w:rsidRPr="00F3632F">
              <w:rPr>
                <w:color w:val="000000"/>
                <w:sz w:val="24"/>
              </w:rPr>
              <w:t>“-”</w:t>
            </w:r>
            <w:r w:rsidRPr="00F73D78">
              <w:rPr>
                <w:rFonts w:hint="eastAsia"/>
                <w:color w:val="000000"/>
                <w:sz w:val="24"/>
              </w:rPr>
              <w:t>号填列）</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7.4.7.18</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17.96</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67.12</w:t>
            </w:r>
          </w:p>
        </w:tc>
      </w:tr>
      <w:tr w:rsidR="004B2B18" w:rsidRPr="008B2C7A" w:rsidTr="00591BC9">
        <w:tc>
          <w:tcPr>
            <w:tcW w:w="3544" w:type="dxa"/>
            <w:vAlign w:val="center"/>
          </w:tcPr>
          <w:p w:rsidR="004B2B18" w:rsidRPr="00BC542E" w:rsidRDefault="004B2B18" w:rsidP="00F73D78">
            <w:pPr>
              <w:spacing w:before="29" w:line="288" w:lineRule="auto"/>
              <w:rPr>
                <w:b/>
                <w:color w:val="000000"/>
                <w:sz w:val="24"/>
              </w:rPr>
            </w:pPr>
            <w:r w:rsidRPr="00BC542E">
              <w:rPr>
                <w:rFonts w:hint="eastAsia"/>
                <w:b/>
                <w:color w:val="000000"/>
                <w:sz w:val="24"/>
              </w:rPr>
              <w:t>减：二、费用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8D2949" w:rsidRDefault="004B2B18" w:rsidP="003971A1">
            <w:pPr>
              <w:spacing w:before="29" w:line="288" w:lineRule="auto"/>
              <w:jc w:val="right"/>
              <w:rPr>
                <w:b/>
                <w:color w:val="000000"/>
                <w:sz w:val="24"/>
              </w:rPr>
            </w:pPr>
            <w:r w:rsidRPr="008D2949">
              <w:rPr>
                <w:b/>
                <w:color w:val="000000"/>
                <w:sz w:val="24"/>
              </w:rPr>
              <w:t>7,235,216.86</w:t>
            </w:r>
          </w:p>
        </w:tc>
        <w:tc>
          <w:tcPr>
            <w:tcW w:w="2207" w:type="dxa"/>
            <w:vAlign w:val="center"/>
          </w:tcPr>
          <w:p w:rsidR="004B2B18" w:rsidRPr="008D2949" w:rsidRDefault="004B2B18" w:rsidP="003971A1">
            <w:pPr>
              <w:spacing w:before="29" w:line="288" w:lineRule="auto"/>
              <w:jc w:val="right"/>
              <w:rPr>
                <w:b/>
                <w:color w:val="000000"/>
                <w:sz w:val="24"/>
              </w:rPr>
            </w:pPr>
            <w:r w:rsidRPr="008D2949">
              <w:rPr>
                <w:b/>
                <w:color w:val="000000"/>
                <w:sz w:val="24"/>
              </w:rPr>
              <w:t>6,505,345.59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1</w:t>
            </w:r>
            <w:r w:rsidRPr="00F73D78">
              <w:rPr>
                <w:rFonts w:hint="eastAsia"/>
                <w:color w:val="000000"/>
                <w:sz w:val="24"/>
              </w:rPr>
              <w:t>．管理人报酬</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4,461,546.01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4,219,966.62</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2</w:t>
            </w:r>
            <w:r w:rsidRPr="00F73D78">
              <w:rPr>
                <w:rFonts w:hint="eastAsia"/>
                <w:color w:val="000000"/>
                <w:sz w:val="24"/>
              </w:rPr>
              <w:t>．托管费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1,487,182.07</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1,406,655.53</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3</w:t>
            </w:r>
            <w:r w:rsidRPr="00F73D78">
              <w:rPr>
                <w:rFonts w:hint="eastAsia"/>
                <w:color w:val="000000"/>
                <w:sz w:val="24"/>
              </w:rPr>
              <w:t>．销售服务费</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304.55</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229.99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4</w:t>
            </w:r>
            <w:r w:rsidRPr="00F73D78">
              <w:rPr>
                <w:rFonts w:hint="eastAsia"/>
                <w:color w:val="000000"/>
                <w:sz w:val="24"/>
              </w:rPr>
              <w:t>．交易费用</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r>
              <w:t>7.4.7.19</w:t>
            </w: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166,555.11</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213,315.49</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color w:val="000000"/>
                <w:sz w:val="24"/>
              </w:rPr>
              <w:t>5</w:t>
            </w:r>
            <w:r w:rsidRPr="00F73D78">
              <w:rPr>
                <w:rFonts w:hint="eastAsia"/>
                <w:color w:val="000000"/>
                <w:sz w:val="24"/>
              </w:rPr>
              <w:t>．利息支出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750,989.13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368,220.06</w:t>
            </w:r>
          </w:p>
        </w:tc>
      </w:tr>
      <w:tr w:rsidR="004B2B18" w:rsidRPr="008B2C7A" w:rsidTr="00591BC9">
        <w:tc>
          <w:tcPr>
            <w:tcW w:w="3544" w:type="dxa"/>
            <w:vAlign w:val="center"/>
          </w:tcPr>
          <w:p w:rsidR="004B2B18" w:rsidRPr="00F73D78" w:rsidRDefault="004B2B18" w:rsidP="00F73D78">
            <w:pPr>
              <w:spacing w:before="29" w:line="288" w:lineRule="auto"/>
              <w:rPr>
                <w:color w:val="000000"/>
                <w:sz w:val="24"/>
              </w:rPr>
            </w:pPr>
            <w:r w:rsidRPr="00F73D78">
              <w:rPr>
                <w:rFonts w:hint="eastAsia"/>
                <w:color w:val="000000"/>
                <w:sz w:val="24"/>
              </w:rPr>
              <w:t>其中：卖出回购金融资产支出</w:t>
            </w:r>
          </w:p>
        </w:tc>
        <w:tc>
          <w:tcPr>
            <w:tcW w:w="992" w:type="dxa"/>
            <w:vAlign w:val="center"/>
          </w:tcPr>
          <w:p w:rsidR="004B2B18" w:rsidRPr="00F73D78" w:rsidRDefault="004B2B18" w:rsidP="00E1424F">
            <w:pPr>
              <w:widowControl/>
              <w:autoSpaceDE w:val="0"/>
              <w:autoSpaceDN w:val="0"/>
              <w:ind w:right="-15"/>
              <w:jc w:val="center"/>
              <w:textAlignment w:val="bottom"/>
              <w:rPr>
                <w:color w:val="000000"/>
                <w:sz w:val="24"/>
              </w:rPr>
            </w:pPr>
          </w:p>
        </w:tc>
        <w:tc>
          <w:tcPr>
            <w:tcW w:w="2268" w:type="dxa"/>
            <w:vAlign w:val="center"/>
          </w:tcPr>
          <w:p w:rsidR="004B2B18" w:rsidRPr="003971A1" w:rsidRDefault="004B2B18" w:rsidP="003971A1">
            <w:pPr>
              <w:spacing w:before="29" w:line="288" w:lineRule="auto"/>
              <w:jc w:val="right"/>
              <w:rPr>
                <w:color w:val="000000"/>
                <w:sz w:val="24"/>
              </w:rPr>
            </w:pPr>
            <w:r w:rsidRPr="003971A1">
              <w:rPr>
                <w:color w:val="000000"/>
                <w:sz w:val="24"/>
              </w:rPr>
              <w:t>750,989.13</w:t>
            </w:r>
          </w:p>
        </w:tc>
        <w:tc>
          <w:tcPr>
            <w:tcW w:w="2207" w:type="dxa"/>
            <w:vAlign w:val="center"/>
          </w:tcPr>
          <w:p w:rsidR="004B2B18" w:rsidRPr="003971A1" w:rsidRDefault="004B2B18" w:rsidP="003971A1">
            <w:pPr>
              <w:spacing w:before="29" w:line="288" w:lineRule="auto"/>
              <w:jc w:val="right"/>
              <w:rPr>
                <w:color w:val="000000"/>
                <w:sz w:val="24"/>
              </w:rPr>
            </w:pPr>
            <w:r w:rsidRPr="003971A1">
              <w:rPr>
                <w:color w:val="000000"/>
                <w:sz w:val="24"/>
              </w:rPr>
              <w:t>368,220.06</w:t>
            </w:r>
          </w:p>
        </w:tc>
      </w:tr>
      <w:tr w:rsidR="00FB2916" w:rsidRPr="008B2C7A" w:rsidTr="00822739">
        <w:tc>
          <w:tcPr>
            <w:tcW w:w="3544" w:type="dxa"/>
            <w:vAlign w:val="center"/>
          </w:tcPr>
          <w:p w:rsidR="00FB2916" w:rsidRPr="00FB2916" w:rsidRDefault="00FB2916"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2" w:type="dxa"/>
            <w:vAlign w:val="center"/>
          </w:tcPr>
          <w:p w:rsidR="00FB2916" w:rsidRPr="00FB2916" w:rsidRDefault="00FB2916" w:rsidP="005B0242">
            <w:pPr>
              <w:pStyle w:val="af6"/>
              <w:jc w:val="center"/>
              <w:rPr>
                <w:rFonts w:ascii="Times New Roman" w:eastAsiaTheme="minorEastAsia" w:hAnsi="Times New Roman"/>
                <w:color w:val="000000"/>
              </w:rPr>
            </w:pPr>
          </w:p>
        </w:tc>
        <w:tc>
          <w:tcPr>
            <w:tcW w:w="2268"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52,717.12</w:t>
            </w:r>
          </w:p>
        </w:tc>
        <w:tc>
          <w:tcPr>
            <w:tcW w:w="2207" w:type="dxa"/>
            <w:vAlign w:val="bottom"/>
          </w:tcPr>
          <w:p w:rsidR="00FB2916" w:rsidRPr="00FB2916" w:rsidRDefault="00FB2916" w:rsidP="005B0242">
            <w:pPr>
              <w:jc w:val="right"/>
              <w:rPr>
                <w:rFonts w:eastAsiaTheme="minorEastAsia"/>
                <w:color w:val="000000"/>
                <w:sz w:val="24"/>
              </w:rPr>
            </w:pPr>
            <w:r w:rsidRPr="00FB2916">
              <w:rPr>
                <w:rFonts w:eastAsiaTheme="minorEastAsia"/>
                <w:color w:val="000000"/>
                <w:sz w:val="24"/>
              </w:rPr>
              <w:t>-</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Pr>
                <w:rFonts w:hint="eastAsia"/>
                <w:color w:val="000000"/>
                <w:sz w:val="24"/>
              </w:rPr>
              <w:t>7</w:t>
            </w:r>
            <w:r w:rsidRPr="00F73D78">
              <w:rPr>
                <w:rFonts w:hint="eastAsia"/>
                <w:color w:val="000000"/>
                <w:sz w:val="24"/>
              </w:rPr>
              <w:t>．其他费用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r>
              <w:t>7.4.7.20</w:t>
            </w: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315,922.87</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296,957.90</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三、利润总额（亏损总额以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32,230,213.56</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40,038,129.82</w:t>
            </w:r>
          </w:p>
        </w:tc>
      </w:tr>
      <w:tr w:rsidR="00FB2916" w:rsidRPr="008B2C7A" w:rsidTr="00591BC9">
        <w:tc>
          <w:tcPr>
            <w:tcW w:w="3544" w:type="dxa"/>
            <w:vAlign w:val="center"/>
          </w:tcPr>
          <w:p w:rsidR="00FB2916" w:rsidRPr="00F73D78" w:rsidRDefault="00FB2916" w:rsidP="00F73D78">
            <w:pPr>
              <w:spacing w:before="29" w:line="288" w:lineRule="auto"/>
              <w:rPr>
                <w:color w:val="000000"/>
                <w:sz w:val="24"/>
              </w:rPr>
            </w:pPr>
            <w:r w:rsidRPr="00F73D78">
              <w:rPr>
                <w:rFonts w:hint="eastAsia"/>
                <w:color w:val="000000"/>
                <w:sz w:val="24"/>
              </w:rPr>
              <w:t>减：所得税费用</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c>
          <w:tcPr>
            <w:tcW w:w="2207" w:type="dxa"/>
            <w:vAlign w:val="center"/>
          </w:tcPr>
          <w:p w:rsidR="00FB2916" w:rsidRPr="003971A1" w:rsidRDefault="00FB2916" w:rsidP="003971A1">
            <w:pPr>
              <w:spacing w:before="29" w:line="288" w:lineRule="auto"/>
              <w:jc w:val="right"/>
              <w:rPr>
                <w:color w:val="000000"/>
                <w:sz w:val="24"/>
              </w:rPr>
            </w:pPr>
            <w:r w:rsidRPr="003971A1">
              <w:rPr>
                <w:color w:val="000000"/>
                <w:sz w:val="24"/>
              </w:rPr>
              <w:t>-</w:t>
            </w:r>
          </w:p>
        </w:tc>
      </w:tr>
      <w:tr w:rsidR="00FB2916" w:rsidRPr="008B2C7A" w:rsidTr="00591BC9">
        <w:tc>
          <w:tcPr>
            <w:tcW w:w="3544" w:type="dxa"/>
            <w:vAlign w:val="center"/>
          </w:tcPr>
          <w:p w:rsidR="00FB2916" w:rsidRPr="00BC542E" w:rsidRDefault="00FB2916" w:rsidP="00F73D78">
            <w:pPr>
              <w:spacing w:before="29" w:line="288" w:lineRule="auto"/>
              <w:rPr>
                <w:b/>
                <w:color w:val="000000"/>
                <w:sz w:val="24"/>
              </w:rPr>
            </w:pPr>
            <w:r w:rsidRPr="00BC542E">
              <w:rPr>
                <w:rFonts w:hint="eastAsia"/>
                <w:b/>
                <w:color w:val="000000"/>
                <w:sz w:val="24"/>
              </w:rPr>
              <w:t>四、净利润（净亏损以</w:t>
            </w:r>
            <w:r w:rsidRPr="00BC542E">
              <w:rPr>
                <w:b/>
                <w:color w:val="000000"/>
                <w:sz w:val="24"/>
              </w:rPr>
              <w:t>“-”</w:t>
            </w:r>
            <w:r w:rsidRPr="00BC542E">
              <w:rPr>
                <w:rFonts w:hint="eastAsia"/>
                <w:b/>
                <w:color w:val="000000"/>
                <w:sz w:val="24"/>
              </w:rPr>
              <w:t>号填列）</w:t>
            </w:r>
          </w:p>
        </w:tc>
        <w:tc>
          <w:tcPr>
            <w:tcW w:w="992" w:type="dxa"/>
            <w:vAlign w:val="center"/>
          </w:tcPr>
          <w:p w:rsidR="00FB2916" w:rsidRPr="00F73D78" w:rsidRDefault="00FB2916" w:rsidP="00E1424F">
            <w:pPr>
              <w:widowControl/>
              <w:autoSpaceDE w:val="0"/>
              <w:autoSpaceDN w:val="0"/>
              <w:ind w:right="-15"/>
              <w:jc w:val="center"/>
              <w:textAlignment w:val="bottom"/>
              <w:rPr>
                <w:color w:val="000000"/>
                <w:sz w:val="24"/>
              </w:rPr>
            </w:pPr>
          </w:p>
        </w:tc>
        <w:tc>
          <w:tcPr>
            <w:tcW w:w="2268" w:type="dxa"/>
            <w:vAlign w:val="center"/>
          </w:tcPr>
          <w:p w:rsidR="00FB2916" w:rsidRPr="008D2949" w:rsidRDefault="00FB2916" w:rsidP="003971A1">
            <w:pPr>
              <w:spacing w:before="29" w:line="288" w:lineRule="auto"/>
              <w:jc w:val="right"/>
              <w:rPr>
                <w:b/>
                <w:color w:val="000000"/>
                <w:sz w:val="24"/>
              </w:rPr>
            </w:pPr>
            <w:r w:rsidRPr="008D2949">
              <w:rPr>
                <w:b/>
                <w:color w:val="000000"/>
                <w:sz w:val="24"/>
              </w:rPr>
              <w:t>32,230,213.56</w:t>
            </w:r>
          </w:p>
        </w:tc>
        <w:tc>
          <w:tcPr>
            <w:tcW w:w="2207" w:type="dxa"/>
            <w:vAlign w:val="center"/>
          </w:tcPr>
          <w:p w:rsidR="00FB2916" w:rsidRPr="008D2949" w:rsidRDefault="00FB2916" w:rsidP="003971A1">
            <w:pPr>
              <w:spacing w:before="29" w:line="288" w:lineRule="auto"/>
              <w:jc w:val="right"/>
              <w:rPr>
                <w:b/>
                <w:color w:val="000000"/>
                <w:sz w:val="24"/>
              </w:rPr>
            </w:pPr>
            <w:r w:rsidRPr="008D2949">
              <w:rPr>
                <w:b/>
                <w:color w:val="000000"/>
                <w:sz w:val="24"/>
              </w:rPr>
              <w:t>40,038,129.82</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7" w:name="_Toc225498270"/>
      <w:bookmarkStart w:id="58" w:name="_Toc361324875"/>
      <w:r w:rsidRPr="00C2179A">
        <w:rPr>
          <w:rFonts w:ascii="Times New Roman" w:hAnsi="Times New Roman"/>
          <w:kern w:val="0"/>
          <w:szCs w:val="24"/>
        </w:rPr>
        <w:t xml:space="preserve">7.3 </w:t>
      </w:r>
      <w:r w:rsidRPr="00C2179A">
        <w:rPr>
          <w:rFonts w:ascii="Times New Roman" w:hAnsi="Times New Roman" w:hint="eastAsia"/>
          <w:kern w:val="0"/>
          <w:szCs w:val="24"/>
        </w:rPr>
        <w:t>所有者权益（基金净值）变动表</w:t>
      </w:r>
      <w:bookmarkEnd w:id="57"/>
      <w:bookmarkEnd w:id="58"/>
    </w:p>
    <w:p w:rsidR="001A59F9" w:rsidRPr="00D73BCD" w:rsidRDefault="001A59F9" w:rsidP="00D73BCD">
      <w:pPr>
        <w:spacing w:before="29" w:line="288" w:lineRule="auto"/>
        <w:rPr>
          <w:color w:val="000000"/>
          <w:sz w:val="24"/>
        </w:rPr>
      </w:pPr>
      <w:r w:rsidRPr="00D73BCD">
        <w:rPr>
          <w:rFonts w:hint="eastAsia"/>
          <w:color w:val="000000"/>
          <w:sz w:val="24"/>
        </w:rPr>
        <w:t>会计主体：</w:t>
      </w:r>
      <w:r w:rsidRPr="00D73BCD">
        <w:rPr>
          <w:color w:val="000000"/>
          <w:sz w:val="24"/>
        </w:rPr>
        <w:t>交银施罗德优选回报灵活配置混合型证券投资基金</w:t>
      </w:r>
    </w:p>
    <w:p w:rsidR="001A59F9" w:rsidRPr="00D73BCD" w:rsidRDefault="001A59F9" w:rsidP="00D73BCD">
      <w:pPr>
        <w:spacing w:before="29" w:line="288" w:lineRule="auto"/>
        <w:rPr>
          <w:color w:val="000000"/>
          <w:sz w:val="24"/>
        </w:rPr>
      </w:pPr>
      <w:r w:rsidRPr="00D73BCD">
        <w:rPr>
          <w:rFonts w:hint="eastAsia"/>
          <w:color w:val="000000"/>
          <w:sz w:val="24"/>
        </w:rPr>
        <w:t>本报告期：</w:t>
      </w:r>
      <w:r w:rsidR="00F64FAD" w:rsidRPr="00D73BCD">
        <w:rPr>
          <w:color w:val="000000"/>
          <w:sz w:val="24"/>
        </w:rPr>
        <w:t>2018</w:t>
      </w:r>
      <w:r w:rsidR="00F64FAD" w:rsidRPr="00D73BCD">
        <w:rPr>
          <w:color w:val="000000"/>
          <w:sz w:val="24"/>
        </w:rPr>
        <w:t>年</w:t>
      </w:r>
      <w:r w:rsidR="00F64FAD" w:rsidRPr="00D73BCD">
        <w:rPr>
          <w:color w:val="000000"/>
          <w:sz w:val="24"/>
        </w:rPr>
        <w:t>1</w:t>
      </w:r>
      <w:r w:rsidR="00F64FAD" w:rsidRPr="00D73BCD">
        <w:rPr>
          <w:color w:val="000000"/>
          <w:sz w:val="24"/>
        </w:rPr>
        <w:t>月</w:t>
      </w:r>
      <w:r w:rsidR="00F64FAD" w:rsidRPr="00D73BCD">
        <w:rPr>
          <w:color w:val="000000"/>
          <w:sz w:val="24"/>
        </w:rPr>
        <w:t>1</w:t>
      </w:r>
      <w:r w:rsidR="00F64FAD" w:rsidRPr="00D73BCD">
        <w:rPr>
          <w:color w:val="000000"/>
          <w:sz w:val="24"/>
        </w:rPr>
        <w:t>日</w:t>
      </w:r>
      <w:r w:rsidRPr="00D73BCD">
        <w:rPr>
          <w:rFonts w:hint="eastAsia"/>
          <w:color w:val="000000"/>
          <w:sz w:val="24"/>
        </w:rPr>
        <w:t>至</w:t>
      </w:r>
      <w:r w:rsidR="00F64FAD" w:rsidRPr="00D73BCD">
        <w:rPr>
          <w:color w:val="000000"/>
          <w:sz w:val="24"/>
        </w:rPr>
        <w:t>2018</w:t>
      </w:r>
      <w:r w:rsidR="00F64FAD" w:rsidRPr="00D73BCD">
        <w:rPr>
          <w:color w:val="000000"/>
          <w:sz w:val="24"/>
        </w:rPr>
        <w:t>年</w:t>
      </w:r>
      <w:r w:rsidR="00F64FAD" w:rsidRPr="00D73BCD">
        <w:rPr>
          <w:color w:val="000000"/>
          <w:sz w:val="24"/>
        </w:rPr>
        <w:t>12</w:t>
      </w:r>
      <w:r w:rsidR="00F64FAD" w:rsidRPr="00D73BCD">
        <w:rPr>
          <w:color w:val="000000"/>
          <w:sz w:val="24"/>
        </w:rPr>
        <w:t>月</w:t>
      </w:r>
      <w:r w:rsidR="00F64FAD" w:rsidRPr="00D73BCD">
        <w:rPr>
          <w:color w:val="000000"/>
          <w:sz w:val="24"/>
        </w:rPr>
        <w:t>31</w:t>
      </w:r>
      <w:r w:rsidR="00F64FAD" w:rsidRPr="00D73BCD">
        <w:rPr>
          <w:color w:val="000000"/>
          <w:sz w:val="24"/>
        </w:rPr>
        <w:t>日</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本期</w:t>
            </w:r>
          </w:p>
          <w:p w:rsidR="001A59F9" w:rsidRPr="009005D8" w:rsidRDefault="00F64FAD"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w:t>
            </w:r>
            <w:r w:rsidR="001A59F9" w:rsidRPr="009005D8">
              <w:rPr>
                <w:rFonts w:ascii="Times New Roman" w:hAnsi="Times New Roman" w:hint="eastAsia"/>
                <w:b/>
                <w:color w:val="000000"/>
                <w:kern w:val="2"/>
              </w:rPr>
              <w:t>至</w:t>
            </w:r>
            <w:r w:rsidRPr="009005D8">
              <w:rPr>
                <w:rFonts w:ascii="Times New Roman" w:hAnsi="Times New Roman"/>
                <w:b/>
                <w:color w:val="000000"/>
                <w:kern w:val="2"/>
              </w:rPr>
              <w:t>2018</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694,190,877.14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57,102,876.08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751,293,753.22</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32,230,213.56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32,230,213.56</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84,190.53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5,434.87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89,625.40</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96,404.11</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6,302.20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102,706.31</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-12,213.58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-867.33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-13,080.91</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lastRenderedPageBreak/>
              <w:t>四、本期向基金份额持有人分配利润产生的基金净值变动（净值减少以</w:t>
            </w:r>
            <w:r w:rsidR="00CB1935"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-41,652,613.15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-41,652,613.15</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694,275,067.67</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47,685,911.36</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741,960,979.03</w:t>
            </w:r>
          </w:p>
        </w:tc>
      </w:tr>
      <w:tr w:rsidR="001A59F9" w:rsidRPr="008B2C7A" w:rsidTr="0009357E">
        <w:tc>
          <w:tcPr>
            <w:tcW w:w="2410" w:type="dxa"/>
            <w:vMerge w:val="restart"/>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项目</w:t>
            </w:r>
          </w:p>
        </w:tc>
        <w:tc>
          <w:tcPr>
            <w:tcW w:w="6590" w:type="dxa"/>
            <w:gridSpan w:val="3"/>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上年度可比期间</w:t>
            </w:r>
          </w:p>
          <w:p w:rsidR="001A59F9" w:rsidRPr="009005D8" w:rsidRDefault="007F35DC" w:rsidP="009005D8">
            <w:pPr>
              <w:pStyle w:val="af6"/>
              <w:spacing w:before="29" w:beforeAutospacing="0" w:after="0" w:afterAutospacing="0" w:line="288" w:lineRule="auto"/>
              <w:jc w:val="center"/>
              <w:rPr>
                <w:rFonts w:ascii="Times New Roman" w:hAnsi="Times New Roman"/>
                <w:b/>
                <w:color w:val="000000"/>
                <w:kern w:val="2"/>
              </w:rPr>
            </w:pP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w:t>
            </w:r>
            <w:r w:rsidRPr="009005D8">
              <w:rPr>
                <w:rFonts w:ascii="Times New Roman" w:hAnsi="Times New Roman"/>
                <w:b/>
                <w:color w:val="000000"/>
                <w:kern w:val="2"/>
              </w:rPr>
              <w:t>月</w:t>
            </w:r>
            <w:r w:rsidRPr="009005D8">
              <w:rPr>
                <w:rFonts w:ascii="Times New Roman" w:hAnsi="Times New Roman"/>
                <w:b/>
                <w:color w:val="000000"/>
                <w:kern w:val="2"/>
              </w:rPr>
              <w:t>1</w:t>
            </w:r>
            <w:r w:rsidRPr="009005D8">
              <w:rPr>
                <w:rFonts w:ascii="Times New Roman" w:hAnsi="Times New Roman"/>
                <w:b/>
                <w:color w:val="000000"/>
                <w:kern w:val="2"/>
              </w:rPr>
              <w:t>日至</w:t>
            </w:r>
            <w:r w:rsidRPr="009005D8">
              <w:rPr>
                <w:rFonts w:ascii="Times New Roman" w:hAnsi="Times New Roman"/>
                <w:b/>
                <w:color w:val="000000"/>
                <w:kern w:val="2"/>
              </w:rPr>
              <w:t>2017</w:t>
            </w:r>
            <w:r w:rsidRPr="009005D8">
              <w:rPr>
                <w:rFonts w:ascii="Times New Roman" w:hAnsi="Times New Roman"/>
                <w:b/>
                <w:color w:val="000000"/>
                <w:kern w:val="2"/>
              </w:rPr>
              <w:t>年</w:t>
            </w:r>
            <w:r w:rsidRPr="009005D8">
              <w:rPr>
                <w:rFonts w:ascii="Times New Roman" w:hAnsi="Times New Roman"/>
                <w:b/>
                <w:color w:val="000000"/>
                <w:kern w:val="2"/>
              </w:rPr>
              <w:t>12</w:t>
            </w:r>
            <w:r w:rsidRPr="009005D8">
              <w:rPr>
                <w:rFonts w:ascii="Times New Roman" w:hAnsi="Times New Roman"/>
                <w:b/>
                <w:color w:val="000000"/>
                <w:kern w:val="2"/>
              </w:rPr>
              <w:t>月</w:t>
            </w:r>
            <w:r w:rsidRPr="009005D8">
              <w:rPr>
                <w:rFonts w:ascii="Times New Roman" w:hAnsi="Times New Roman"/>
                <w:b/>
                <w:color w:val="000000"/>
                <w:kern w:val="2"/>
              </w:rPr>
              <w:t>31</w:t>
            </w:r>
            <w:r w:rsidRPr="009005D8">
              <w:rPr>
                <w:rFonts w:ascii="Times New Roman" w:hAnsi="Times New Roman"/>
                <w:b/>
                <w:color w:val="000000"/>
                <w:kern w:val="2"/>
              </w:rPr>
              <w:t>日</w:t>
            </w:r>
          </w:p>
        </w:tc>
      </w:tr>
      <w:tr w:rsidR="001A59F9" w:rsidRPr="008B2C7A" w:rsidTr="0009357E">
        <w:tc>
          <w:tcPr>
            <w:tcW w:w="2410" w:type="dxa"/>
            <w:vMerge/>
            <w:vAlign w:val="center"/>
          </w:tcPr>
          <w:p w:rsidR="001A59F9" w:rsidRPr="009005D8" w:rsidRDefault="001A59F9" w:rsidP="009005D8">
            <w:pPr>
              <w:spacing w:before="29" w:line="288" w:lineRule="auto"/>
              <w:jc w:val="center"/>
              <w:rPr>
                <w:b/>
                <w:color w:val="000000"/>
                <w:sz w:val="24"/>
              </w:rPr>
            </w:pPr>
          </w:p>
        </w:tc>
        <w:tc>
          <w:tcPr>
            <w:tcW w:w="2196"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实收基金</w:t>
            </w:r>
          </w:p>
        </w:tc>
        <w:tc>
          <w:tcPr>
            <w:tcW w:w="2197" w:type="dxa"/>
          </w:tcPr>
          <w:p w:rsidR="001A59F9" w:rsidRPr="009005D8" w:rsidRDefault="001A59F9" w:rsidP="009005D8">
            <w:pPr>
              <w:spacing w:before="29" w:line="288" w:lineRule="auto"/>
              <w:jc w:val="center"/>
              <w:rPr>
                <w:b/>
                <w:color w:val="000000"/>
                <w:sz w:val="24"/>
              </w:rPr>
            </w:pPr>
            <w:r w:rsidRPr="009005D8">
              <w:rPr>
                <w:rFonts w:hint="eastAsia"/>
                <w:b/>
                <w:color w:val="000000"/>
                <w:sz w:val="24"/>
              </w:rPr>
              <w:t>未分配利润</w:t>
            </w:r>
          </w:p>
        </w:tc>
        <w:tc>
          <w:tcPr>
            <w:tcW w:w="2197" w:type="dxa"/>
            <w:vAlign w:val="center"/>
          </w:tcPr>
          <w:p w:rsidR="001A59F9" w:rsidRPr="009005D8" w:rsidRDefault="001A59F9" w:rsidP="009005D8">
            <w:pPr>
              <w:spacing w:before="29" w:line="288" w:lineRule="auto"/>
              <w:jc w:val="center"/>
              <w:rPr>
                <w:b/>
                <w:color w:val="000000"/>
                <w:sz w:val="24"/>
              </w:rPr>
            </w:pPr>
            <w:r w:rsidRPr="009005D8">
              <w:rPr>
                <w:rFonts w:hint="eastAsia"/>
                <w:b/>
                <w:color w:val="000000"/>
                <w:sz w:val="24"/>
              </w:rPr>
              <w:t>所有者权益合计</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一、期初所有者权益（基金净值）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500,173,648.70</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11,049,190.32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511,222,839.02</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二、本期经营活动产生的基金净值变动数（本期利润）</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40,038,129.82</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40,038,129.82</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三、本期基金份额交易产生的基金净值变动数（净值减少以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194,017,228.44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6,015,555.94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200,032,784.38</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其中：</w:t>
            </w:r>
            <w:r w:rsidRPr="009058BA">
              <w:rPr>
                <w:color w:val="000000"/>
                <w:sz w:val="24"/>
              </w:rPr>
              <w:t>1.</w:t>
            </w:r>
            <w:r w:rsidRPr="009058BA">
              <w:rPr>
                <w:rFonts w:hint="eastAsia"/>
                <w:color w:val="000000"/>
                <w:sz w:val="24"/>
              </w:rPr>
              <w:t>基金申购款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194,042,767.23</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6,016,856.29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200,059,623.52</w:t>
            </w:r>
          </w:p>
        </w:tc>
      </w:tr>
      <w:tr w:rsidR="001A59F9" w:rsidRPr="008B2C7A" w:rsidTr="0009357E">
        <w:tc>
          <w:tcPr>
            <w:tcW w:w="2410" w:type="dxa"/>
            <w:vAlign w:val="center"/>
          </w:tcPr>
          <w:p w:rsidR="001A59F9" w:rsidRPr="008B2C7A" w:rsidRDefault="001A59F9" w:rsidP="009058BA">
            <w:pPr>
              <w:spacing w:before="29" w:line="288" w:lineRule="auto"/>
              <w:ind w:firstLineChars="300" w:firstLine="720"/>
              <w:rPr>
                <w:rFonts w:asciiTheme="minorEastAsia" w:eastAsiaTheme="minorEastAsia" w:hAnsiTheme="minorEastAsia"/>
                <w:color w:val="000000"/>
                <w:szCs w:val="21"/>
              </w:rPr>
            </w:pPr>
            <w:r w:rsidRPr="009058BA">
              <w:rPr>
                <w:color w:val="000000"/>
                <w:sz w:val="24"/>
              </w:rPr>
              <w:t>2.</w:t>
            </w:r>
            <w:r w:rsidRPr="009058BA">
              <w:rPr>
                <w:rFonts w:hint="eastAsia"/>
                <w:color w:val="000000"/>
                <w:sz w:val="24"/>
              </w:rPr>
              <w:t>基金赎回款</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-25,538.79</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-1,300.35</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-26,839.14</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四、本期向基金份额持有人分配利润产生的基金净值变动（净值减少以</w:t>
            </w:r>
            <w:r w:rsidR="00E47F58" w:rsidRPr="00F3632F">
              <w:rPr>
                <w:color w:val="000000"/>
                <w:sz w:val="24"/>
              </w:rPr>
              <w:t>“-”</w:t>
            </w:r>
            <w:r w:rsidRPr="009058BA">
              <w:rPr>
                <w:rFonts w:hint="eastAsia"/>
                <w:color w:val="000000"/>
                <w:sz w:val="24"/>
              </w:rPr>
              <w:t>号填列）</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w:t>
            </w:r>
          </w:p>
        </w:tc>
      </w:tr>
      <w:tr w:rsidR="001A59F9" w:rsidRPr="008B2C7A" w:rsidTr="0009357E">
        <w:tc>
          <w:tcPr>
            <w:tcW w:w="2410" w:type="dxa"/>
            <w:vAlign w:val="center"/>
          </w:tcPr>
          <w:p w:rsidR="001A59F9" w:rsidRPr="009058BA" w:rsidRDefault="001A59F9" w:rsidP="009058BA">
            <w:pPr>
              <w:spacing w:before="29" w:line="288" w:lineRule="auto"/>
              <w:rPr>
                <w:color w:val="000000"/>
                <w:sz w:val="24"/>
              </w:rPr>
            </w:pPr>
            <w:r w:rsidRPr="009058BA">
              <w:rPr>
                <w:rFonts w:hint="eastAsia"/>
                <w:color w:val="000000"/>
                <w:sz w:val="24"/>
              </w:rPr>
              <w:t>五、期末所有者权益（基金净值）</w:t>
            </w:r>
          </w:p>
        </w:tc>
        <w:tc>
          <w:tcPr>
            <w:tcW w:w="2196" w:type="dxa"/>
            <w:vAlign w:val="center"/>
          </w:tcPr>
          <w:p w:rsidR="001A59F9" w:rsidRPr="003971A1" w:rsidRDefault="001A59F9" w:rsidP="003971A1">
            <w:pPr>
              <w:spacing w:before="29" w:line="288" w:lineRule="auto"/>
              <w:jc w:val="right"/>
              <w:rPr>
                <w:color w:val="000000"/>
                <w:sz w:val="24"/>
              </w:rPr>
            </w:pPr>
            <w:r w:rsidRPr="003971A1">
              <w:rPr>
                <w:color w:val="000000"/>
                <w:sz w:val="24"/>
              </w:rPr>
              <w:t>694,190,877.14</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57,102,876.08</w:t>
            </w:r>
          </w:p>
        </w:tc>
        <w:tc>
          <w:tcPr>
            <w:tcW w:w="2197" w:type="dxa"/>
            <w:vAlign w:val="center"/>
          </w:tcPr>
          <w:p w:rsidR="001A59F9" w:rsidRPr="003971A1" w:rsidRDefault="001A59F9" w:rsidP="003971A1">
            <w:pPr>
              <w:spacing w:before="29" w:line="288" w:lineRule="auto"/>
              <w:jc w:val="right"/>
              <w:rPr>
                <w:color w:val="000000"/>
                <w:sz w:val="24"/>
              </w:rPr>
            </w:pPr>
            <w:r w:rsidRPr="003971A1">
              <w:rPr>
                <w:color w:val="000000"/>
                <w:sz w:val="24"/>
              </w:rPr>
              <w:t>751,293,753.22</w:t>
            </w:r>
          </w:p>
        </w:tc>
      </w:tr>
    </w:tbl>
    <w:p w:rsidR="001A59F9" w:rsidRPr="008B2C7A" w:rsidRDefault="001A59F9" w:rsidP="008B2C7A">
      <w:pPr>
        <w:spacing w:line="360" w:lineRule="auto"/>
        <w:ind w:firstLineChars="200" w:firstLine="420"/>
        <w:jc w:val="left"/>
        <w:rPr>
          <w:rFonts w:asciiTheme="minorEastAsia" w:eastAsiaTheme="minorEastAsia" w:hAnsiTheme="minorEastAsia"/>
          <w:color w:val="000000"/>
          <w:kern w:val="0"/>
          <w:szCs w:val="21"/>
        </w:rPr>
      </w:pPr>
    </w:p>
    <w:p w:rsidR="001F790F" w:rsidRPr="00C52806" w:rsidRDefault="001F790F" w:rsidP="00C52806">
      <w:pPr>
        <w:spacing w:before="29" w:line="288" w:lineRule="auto"/>
        <w:rPr>
          <w:sz w:val="24"/>
        </w:rPr>
      </w:pPr>
      <w:r w:rsidRPr="00C52806">
        <w:rPr>
          <w:rFonts w:hint="eastAsia"/>
          <w:sz w:val="24"/>
        </w:rPr>
        <w:t>报表附注为财务报表的组成部分。</w:t>
      </w:r>
    </w:p>
    <w:p w:rsidR="001F790F" w:rsidRPr="00C52806" w:rsidRDefault="001F790F" w:rsidP="00C52806">
      <w:pPr>
        <w:spacing w:before="29" w:line="288" w:lineRule="auto"/>
        <w:rPr>
          <w:sz w:val="24"/>
        </w:rPr>
      </w:pPr>
      <w:r w:rsidRPr="00C52806">
        <w:rPr>
          <w:rFonts w:hint="eastAsia"/>
          <w:sz w:val="24"/>
        </w:rPr>
        <w:t>本报告</w:t>
      </w:r>
      <w:r w:rsidR="000379E9" w:rsidRPr="00C52806">
        <w:rPr>
          <w:rFonts w:hint="eastAsia"/>
          <w:sz w:val="24"/>
        </w:rPr>
        <w:t>页码（序号）从</w:t>
      </w:r>
      <w:r w:rsidRPr="00C52806">
        <w:rPr>
          <w:rFonts w:hint="eastAsia"/>
          <w:sz w:val="24"/>
        </w:rPr>
        <w:t>7.1</w:t>
      </w:r>
      <w:r w:rsidRPr="00C52806">
        <w:rPr>
          <w:rFonts w:hint="eastAsia"/>
          <w:sz w:val="24"/>
        </w:rPr>
        <w:t>至</w:t>
      </w:r>
      <w:r w:rsidRPr="00C52806">
        <w:rPr>
          <w:rFonts w:hint="eastAsia"/>
          <w:sz w:val="24"/>
        </w:rPr>
        <w:t>7.4</w:t>
      </w:r>
      <w:r w:rsidRPr="00C52806">
        <w:rPr>
          <w:rFonts w:hint="eastAsia"/>
          <w:sz w:val="24"/>
        </w:rPr>
        <w:t>，财务报表由下列负责人签署：</w:t>
      </w:r>
    </w:p>
    <w:p w:rsidR="001F790F" w:rsidRPr="00C52806" w:rsidRDefault="003B5D20" w:rsidP="00C52806">
      <w:pPr>
        <w:spacing w:before="29" w:line="288" w:lineRule="auto"/>
        <w:rPr>
          <w:sz w:val="24"/>
        </w:rPr>
      </w:pPr>
      <w:r w:rsidRPr="00C52806">
        <w:rPr>
          <w:rFonts w:hint="eastAsia"/>
          <w:sz w:val="24"/>
        </w:rPr>
        <w:t>基金管理人</w:t>
      </w:r>
      <w:r w:rsidR="001F790F" w:rsidRPr="00C52806">
        <w:rPr>
          <w:rFonts w:hint="eastAsia"/>
          <w:sz w:val="24"/>
        </w:rPr>
        <w:t>负责人：谢卫，主管会计工作负责人：夏华龙，会计机构负责人：单江</w:t>
      </w:r>
    </w:p>
    <w:p w:rsidR="001A59F9" w:rsidRPr="008B2C7A" w:rsidRDefault="001A59F9" w:rsidP="008B2C7A">
      <w:pPr>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59" w:name="_Toc225498271"/>
      <w:bookmarkStart w:id="60" w:name="_Toc361324876"/>
      <w:r w:rsidRPr="00C2179A">
        <w:rPr>
          <w:rFonts w:ascii="Times New Roman" w:hAnsi="Times New Roman"/>
          <w:kern w:val="0"/>
          <w:szCs w:val="24"/>
        </w:rPr>
        <w:t xml:space="preserve">7.4 </w:t>
      </w:r>
      <w:r w:rsidRPr="00C2179A">
        <w:rPr>
          <w:rFonts w:ascii="Times New Roman" w:hAnsi="Times New Roman" w:hint="eastAsia"/>
          <w:kern w:val="0"/>
          <w:szCs w:val="24"/>
        </w:rPr>
        <w:t>报表附注</w:t>
      </w:r>
      <w:bookmarkEnd w:id="59"/>
      <w:bookmarkEnd w:id="60"/>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基金基本情况</w:t>
      </w:r>
    </w:p>
    <w:p w:rsidR="00FC41C2" w:rsidRDefault="00B84A87">
      <w:pPr>
        <w:spacing w:before="29" w:line="288" w:lineRule="auto"/>
        <w:ind w:firstLineChars="200" w:firstLine="480"/>
        <w:rPr>
          <w:color w:val="000000"/>
          <w:sz w:val="24"/>
        </w:rPr>
      </w:pPr>
      <w:r>
        <w:rPr>
          <w:color w:val="000000"/>
          <w:sz w:val="24"/>
        </w:rPr>
        <w:t>交银施罗德优选回报灵活配置混合型证券投资基金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[2016]400</w:t>
      </w:r>
      <w:r>
        <w:rPr>
          <w:color w:val="000000"/>
          <w:sz w:val="24"/>
        </w:rPr>
        <w:t>号《关于准予交银施罗德优</w:t>
      </w:r>
      <w:r>
        <w:rPr>
          <w:color w:val="000000"/>
          <w:sz w:val="24"/>
        </w:rPr>
        <w:lastRenderedPageBreak/>
        <w:t>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Pr>
          <w:color w:val="000000"/>
          <w:sz w:val="24"/>
        </w:rPr>
        <w:t>500,122,497.37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460</w:t>
      </w:r>
      <w:r>
        <w:rPr>
          <w:color w:val="000000"/>
          <w:sz w:val="24"/>
        </w:rPr>
        <w:t>号验资报告予以验证。经向中国证监会备案，《交银施罗德优选回报灵活配置混合型证券投资基金基金合同》于</w:t>
      </w:r>
      <w:r>
        <w:rPr>
          <w:color w:val="000000"/>
          <w:sz w:val="24"/>
        </w:rPr>
        <w:t>2016</w:t>
      </w:r>
      <w:r>
        <w:rPr>
          <w:color w:val="000000"/>
          <w:sz w:val="24"/>
        </w:rPr>
        <w:t>年</w:t>
      </w:r>
      <w:r>
        <w:rPr>
          <w:color w:val="000000"/>
          <w:sz w:val="24"/>
        </w:rPr>
        <w:t>4</w:t>
      </w:r>
      <w:r>
        <w:rPr>
          <w:color w:val="000000"/>
          <w:sz w:val="24"/>
        </w:rPr>
        <w:t>月</w:t>
      </w:r>
      <w:r>
        <w:rPr>
          <w:color w:val="000000"/>
          <w:sz w:val="24"/>
        </w:rPr>
        <w:t>22</w:t>
      </w:r>
      <w:r>
        <w:rPr>
          <w:color w:val="000000"/>
          <w:sz w:val="24"/>
        </w:rPr>
        <w:t>日正式生效，基金合同生效日的基金份额总额为</w:t>
      </w:r>
      <w:r>
        <w:rPr>
          <w:color w:val="000000"/>
          <w:sz w:val="24"/>
        </w:rPr>
        <w:t>500,167,508.56</w:t>
      </w:r>
      <w:r>
        <w:rPr>
          <w:color w:val="000000"/>
          <w:sz w:val="24"/>
        </w:rPr>
        <w:t>份基金份额，其中认购资金利息折合</w:t>
      </w:r>
      <w:r>
        <w:rPr>
          <w:color w:val="000000"/>
          <w:sz w:val="24"/>
        </w:rPr>
        <w:t>45,011.19</w:t>
      </w:r>
      <w:r>
        <w:rPr>
          <w:color w:val="000000"/>
          <w:sz w:val="24"/>
        </w:rPr>
        <w:t>份基金份额。本基金的基金管理人为交银施罗德基金管理有限公司，基金托管人为中信银行股份有限公司。</w:t>
      </w:r>
      <w:r>
        <w:rPr>
          <w:color w:val="000000"/>
          <w:sz w:val="24"/>
        </w:rPr>
        <w:t xml:space="preserve">  </w:t>
      </w:r>
      <w:r>
        <w:rPr>
          <w:color w:val="000000"/>
          <w:sz w:val="24"/>
        </w:rPr>
        <w:t>根据《交银施罗德优选回报灵活配置混合型证券投资基金基金合同》和《交银施罗德优选回报灵活配置混合型证券投资基金招募说明书》，本基金根据认购</w:t>
      </w:r>
      <w:r>
        <w:rPr>
          <w:color w:val="000000"/>
          <w:sz w:val="24"/>
        </w:rPr>
        <w:t>/</w:t>
      </w:r>
      <w:r>
        <w:rPr>
          <w:color w:val="000000"/>
          <w:sz w:val="24"/>
        </w:rPr>
        <w:t>申购费用、赎回费以及销售服务费收取方式的不同，将基金份额分为不同的类别。在投资人认购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申购费用、赎回时收取赎回费用的，且不从本类别基金资产中计提销售服务费的基金份额，称为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申购费用、赎回时收取短期赎回费，并从本类别基金资产中计提销售服务费的基金份额，称为</w:t>
      </w:r>
      <w:r>
        <w:rPr>
          <w:color w:val="000000"/>
          <w:sz w:val="24"/>
        </w:rPr>
        <w:t>C</w:t>
      </w:r>
      <w:r>
        <w:rPr>
          <w:color w:val="000000"/>
          <w:sz w:val="24"/>
        </w:rPr>
        <w:t>类基金份额。本基金</w:t>
      </w:r>
      <w:r>
        <w:rPr>
          <w:color w:val="000000"/>
          <w:sz w:val="24"/>
        </w:rPr>
        <w:t>A</w:t>
      </w:r>
      <w:r>
        <w:rPr>
          <w:color w:val="000000"/>
          <w:sz w:val="24"/>
        </w:rPr>
        <w:t>类和</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r>
        <w:rPr>
          <w:color w:val="000000"/>
          <w:sz w:val="24"/>
        </w:rPr>
        <w:t xml:space="preserve">  </w:t>
      </w:r>
      <w:r>
        <w:rPr>
          <w:color w:val="00000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的投资组合比例为：股票资产占基金资产的</w:t>
      </w:r>
      <w:r>
        <w:rPr>
          <w:color w:val="000000"/>
          <w:sz w:val="24"/>
        </w:rPr>
        <w:t>0%-95%</w:t>
      </w:r>
      <w:r>
        <w:rPr>
          <w:color w:val="000000"/>
          <w:sz w:val="24"/>
        </w:rPr>
        <w:t>，股票资产按照基金所持有的股票市值以及买入、卖出股指期货合约价值合计（轧差计算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其中现金不包括结算备付金，存出保证金及应收申购款等；基金在任何交易日日终，持有的买入股指期货合约价值，不得超过基金资产净值的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本财务报表由本基金的基金管理人交银施罗德基金管理有限公司于</w:t>
      </w:r>
      <w:r w:rsidRPr="00592B92">
        <w:rPr>
          <w:color w:val="000000"/>
          <w:sz w:val="24"/>
        </w:rPr>
        <w:t>2019</w:t>
      </w:r>
      <w:r w:rsidRPr="00592B92">
        <w:rPr>
          <w:color w:val="000000"/>
          <w:sz w:val="24"/>
        </w:rPr>
        <w:t>年</w:t>
      </w:r>
      <w:r w:rsidRPr="00592B92">
        <w:rPr>
          <w:color w:val="000000"/>
          <w:sz w:val="24"/>
        </w:rPr>
        <w:t>3</w:t>
      </w:r>
      <w:r w:rsidRPr="00592B92">
        <w:rPr>
          <w:color w:val="000000"/>
          <w:sz w:val="24"/>
        </w:rPr>
        <w:t>月</w:t>
      </w:r>
      <w:r w:rsidRPr="00592B92">
        <w:rPr>
          <w:color w:val="000000"/>
          <w:sz w:val="24"/>
        </w:rPr>
        <w:t>25</w:t>
      </w:r>
      <w:r w:rsidRPr="00592B92">
        <w:rPr>
          <w:color w:val="000000"/>
          <w:sz w:val="24"/>
        </w:rPr>
        <w:t>日批准报出。</w:t>
      </w:r>
    </w:p>
    <w:p w:rsidR="001A59F9" w:rsidRPr="008B2C7A" w:rsidRDefault="001A59F9" w:rsidP="00251A86">
      <w:pPr>
        <w:tabs>
          <w:tab w:val="left" w:pos="2265"/>
        </w:tabs>
        <w:spacing w:line="360" w:lineRule="auto"/>
        <w:ind w:firstLineChars="200" w:firstLine="420"/>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7.4.2</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会计报表的编制基础</w:t>
      </w:r>
    </w:p>
    <w:p w:rsidR="00FC41C2" w:rsidRDefault="00B84A87">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w:t>
      </w:r>
      <w:r>
        <w:rPr>
          <w:color w:val="000000"/>
          <w:sz w:val="24"/>
        </w:rPr>
        <w:lastRenderedPageBreak/>
        <w:t>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颁布的《证券投资基金会计核算业务指引》、《交银施罗德优选回报灵活配置混合型证券投资基金基金合同》和在财务报表附注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FC41C2" w:rsidRDefault="00FC41C2">
      <w:pPr>
        <w:spacing w:before="29" w:line="288" w:lineRule="auto"/>
        <w:ind w:firstLineChars="200" w:firstLine="480"/>
        <w:rPr>
          <w:color w:val="000000"/>
          <w:sz w:val="24"/>
        </w:rPr>
      </w:pPr>
    </w:p>
    <w:p w:rsidR="001A59F9" w:rsidRPr="00592B92" w:rsidRDefault="001A59F9" w:rsidP="00592B92">
      <w:pPr>
        <w:spacing w:before="29" w:line="288" w:lineRule="auto"/>
        <w:ind w:firstLineChars="200" w:firstLine="480"/>
        <w:rPr>
          <w:color w:val="000000"/>
          <w:sz w:val="24"/>
        </w:rPr>
      </w:pPr>
      <w:r w:rsidRPr="00592B92">
        <w:rPr>
          <w:color w:val="000000"/>
          <w:sz w:val="24"/>
        </w:rPr>
        <w:t>本财务报表以持续经营为基础编制。</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7.4.3</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遵循企业会计准则及其他有关规定的声明</w:t>
      </w:r>
    </w:p>
    <w:p w:rsidR="001A59F9" w:rsidRPr="00592B92" w:rsidRDefault="001A59F9" w:rsidP="00592B92">
      <w:pPr>
        <w:spacing w:before="29" w:line="288" w:lineRule="auto"/>
        <w:ind w:firstLineChars="200" w:firstLine="480"/>
        <w:rPr>
          <w:color w:val="000000"/>
          <w:sz w:val="24"/>
        </w:rPr>
      </w:pPr>
      <w:r w:rsidRPr="00592B92">
        <w:rPr>
          <w:color w:val="000000"/>
          <w:sz w:val="24"/>
        </w:rPr>
        <w:t>本基金</w:t>
      </w:r>
      <w:r w:rsidRPr="00592B92">
        <w:rPr>
          <w:color w:val="000000"/>
          <w:sz w:val="24"/>
        </w:rPr>
        <w:t>2018</w:t>
      </w:r>
      <w:r w:rsidRPr="00592B92">
        <w:rPr>
          <w:color w:val="000000"/>
          <w:sz w:val="24"/>
        </w:rPr>
        <w:t>年度财务报表符合企业会计准则的要求，真实、完整地反映了本基金</w:t>
      </w:r>
      <w:r w:rsidRPr="00592B92">
        <w:rPr>
          <w:color w:val="000000"/>
          <w:sz w:val="24"/>
        </w:rPr>
        <w:t>2018</w:t>
      </w:r>
      <w:r w:rsidRPr="00592B92">
        <w:rPr>
          <w:color w:val="000000"/>
          <w:sz w:val="24"/>
        </w:rPr>
        <w:t>年</w:t>
      </w:r>
      <w:r w:rsidRPr="00592B92">
        <w:rPr>
          <w:color w:val="000000"/>
          <w:sz w:val="24"/>
        </w:rPr>
        <w:t>12</w:t>
      </w:r>
      <w:r w:rsidRPr="00592B92">
        <w:rPr>
          <w:color w:val="000000"/>
          <w:sz w:val="24"/>
        </w:rPr>
        <w:t>月</w:t>
      </w:r>
      <w:r w:rsidRPr="00592B92">
        <w:rPr>
          <w:color w:val="000000"/>
          <w:sz w:val="24"/>
        </w:rPr>
        <w:t>31</w:t>
      </w:r>
      <w:r w:rsidRPr="00592B92">
        <w:rPr>
          <w:color w:val="000000"/>
          <w:sz w:val="24"/>
        </w:rPr>
        <w:t>日的财务状况以及</w:t>
      </w:r>
      <w:r w:rsidRPr="00592B92">
        <w:rPr>
          <w:color w:val="000000"/>
          <w:sz w:val="24"/>
        </w:rPr>
        <w:t>2018</w:t>
      </w:r>
      <w:r w:rsidRPr="00592B92">
        <w:rPr>
          <w:color w:val="000000"/>
          <w:sz w:val="24"/>
        </w:rPr>
        <w:t>年度的经营成果和基金净值变动情况等有关信息。</w:t>
      </w:r>
    </w:p>
    <w:p w:rsidR="001A59F9" w:rsidRPr="008B2C7A" w:rsidRDefault="001A59F9" w:rsidP="00251A86">
      <w:pPr>
        <w:spacing w:line="360" w:lineRule="auto"/>
        <w:ind w:firstLineChars="200" w:firstLine="422"/>
        <w:rPr>
          <w:rFonts w:asciiTheme="minorEastAsia" w:eastAsiaTheme="minorEastAsia" w:hAnsiTheme="minorEastAsia"/>
          <w:b/>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7.4.4</w:t>
      </w:r>
      <w:r w:rsidR="004C2C35" w:rsidRPr="00C2179A">
        <w:rPr>
          <w:rFonts w:ascii="Times New Roman" w:hAnsi="Times New Roman" w:hint="eastAsia"/>
          <w:kern w:val="0"/>
          <w:szCs w:val="24"/>
        </w:rPr>
        <w:t xml:space="preserve"> </w:t>
      </w:r>
      <w:r w:rsidR="00F947D6" w:rsidRPr="00C2179A">
        <w:rPr>
          <w:rFonts w:ascii="Times New Roman" w:hAnsi="Times New Roman" w:hint="eastAsia"/>
          <w:kern w:val="0"/>
          <w:szCs w:val="24"/>
        </w:rPr>
        <w:t>本报告期所采用的会计政策、会计估计与最近一期年度报告相一致的说明</w:t>
      </w:r>
    </w:p>
    <w:p w:rsidR="001A59F9" w:rsidRPr="0086614D" w:rsidRDefault="001A59F9" w:rsidP="0086614D">
      <w:pPr>
        <w:spacing w:before="29" w:line="288" w:lineRule="auto"/>
        <w:ind w:firstLineChars="200" w:firstLine="480"/>
        <w:rPr>
          <w:color w:val="000000"/>
          <w:sz w:val="24"/>
        </w:rPr>
      </w:pPr>
      <w:r w:rsidRPr="0086614D">
        <w:rPr>
          <w:color w:val="000000"/>
          <w:sz w:val="24"/>
        </w:rPr>
        <w:t>本报告期所采用的会计政策、会计估计与最近一期年度报告相一致。</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7.4.5</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会计政策和会计估计变更以及差错更正的说明</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7.4.5.1 </w:t>
      </w:r>
      <w:r w:rsidRPr="00C2179A">
        <w:rPr>
          <w:rFonts w:ascii="Times New Roman" w:hAnsi="Times New Roman" w:hint="eastAsia"/>
          <w:kern w:val="0"/>
          <w:szCs w:val="24"/>
        </w:rPr>
        <w:t>会计政策变更的说明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本基金本报告期未发生会计政策变更。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7.4.5.2 </w:t>
      </w:r>
      <w:r w:rsidRPr="00C2179A">
        <w:rPr>
          <w:rFonts w:ascii="Times New Roman" w:hAnsi="Times New Roman" w:hint="eastAsia"/>
          <w:kern w:val="0"/>
          <w:szCs w:val="24"/>
        </w:rPr>
        <w:t>会计估计变更的说明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本基金本报告期未发生会计估计变更。</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 xml:space="preserve">7.4.5.3 </w:t>
      </w:r>
      <w:r w:rsidRPr="00C2179A">
        <w:rPr>
          <w:rFonts w:ascii="Times New Roman" w:hAnsi="Times New Roman" w:hint="eastAsia"/>
          <w:kern w:val="0"/>
          <w:szCs w:val="24"/>
        </w:rPr>
        <w:t>差错更正的说明</w:t>
      </w:r>
    </w:p>
    <w:p w:rsidR="001A59F9" w:rsidRPr="0076649F" w:rsidRDefault="001A59F9" w:rsidP="0076649F">
      <w:pPr>
        <w:spacing w:before="29" w:line="288" w:lineRule="auto"/>
        <w:ind w:firstLineChars="200" w:firstLine="480"/>
        <w:rPr>
          <w:color w:val="000000"/>
          <w:sz w:val="24"/>
        </w:rPr>
      </w:pPr>
      <w:r w:rsidRPr="0076649F">
        <w:rPr>
          <w:color w:val="000000"/>
          <w:sz w:val="24"/>
        </w:rPr>
        <w:t>本基金在本报告期间无须说明的会计差错更正。</w:t>
      </w:r>
    </w:p>
    <w:p w:rsidR="001A59F9" w:rsidRPr="008B2C7A" w:rsidRDefault="001A59F9" w:rsidP="00251A86">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7.4.6</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税项</w:t>
      </w:r>
    </w:p>
    <w:p w:rsidR="00FC41C2" w:rsidRDefault="00B84A8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lastRenderedPageBreak/>
        <w:t>[2017]90</w:t>
      </w:r>
      <w:r>
        <w:rPr>
          <w:color w:val="000000"/>
          <w:sz w:val="24"/>
        </w:rPr>
        <w:t>号《关于租入固定资产进项税额抵扣等增值税政策的通知》及其他相关财税法规和实务操作，主要税项列示如下：</w:t>
      </w:r>
    </w:p>
    <w:p w:rsidR="00FC41C2" w:rsidRDefault="00FC41C2">
      <w:pPr>
        <w:spacing w:before="29" w:line="288" w:lineRule="auto"/>
        <w:ind w:firstLineChars="200" w:firstLine="480"/>
        <w:rPr>
          <w:color w:val="000000"/>
          <w:sz w:val="24"/>
        </w:rPr>
      </w:pP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FC41C2" w:rsidRDefault="00FC41C2">
      <w:pPr>
        <w:spacing w:before="29" w:line="288" w:lineRule="auto"/>
        <w:ind w:firstLineChars="200" w:firstLine="480"/>
        <w:rPr>
          <w:color w:val="000000"/>
          <w:sz w:val="24"/>
        </w:rPr>
      </w:pP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FC41C2" w:rsidRDefault="00FC41C2">
      <w:pPr>
        <w:spacing w:before="29" w:line="288" w:lineRule="auto"/>
        <w:ind w:firstLineChars="200" w:firstLine="480"/>
        <w:rPr>
          <w:color w:val="000000"/>
          <w:sz w:val="24"/>
        </w:rPr>
      </w:pPr>
    </w:p>
    <w:p w:rsidR="001A59F9" w:rsidRPr="0076649F" w:rsidRDefault="001A59F9" w:rsidP="0076649F">
      <w:pPr>
        <w:spacing w:before="29" w:line="288" w:lineRule="auto"/>
        <w:ind w:firstLineChars="200" w:firstLine="480"/>
        <w:rPr>
          <w:color w:val="000000"/>
          <w:sz w:val="24"/>
        </w:rPr>
      </w:pPr>
      <w:r w:rsidRPr="0076649F">
        <w:rPr>
          <w:color w:val="000000"/>
          <w:sz w:val="24"/>
        </w:rPr>
        <w:t xml:space="preserve">(5) </w:t>
      </w:r>
      <w:r w:rsidRPr="0076649F">
        <w:rPr>
          <w:color w:val="000000"/>
          <w:sz w:val="24"/>
        </w:rPr>
        <w:t>本基金的城市维护建设税、教育费附加和地方教育费附加等税费按照实际缴纳增值税额的适用比例计算缴纳。</w:t>
      </w:r>
    </w:p>
    <w:p w:rsidR="001A59F9" w:rsidRPr="008B2C7A" w:rsidRDefault="001A59F9" w:rsidP="00251A86">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7.4.7</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A59F9" w:rsidRPr="008B2C7A" w:rsidTr="0031218D">
        <w:tc>
          <w:tcPr>
            <w:tcW w:w="5220" w:type="dxa"/>
          </w:tcPr>
          <w:p w:rsidR="001A59F9" w:rsidRPr="0031218D" w:rsidRDefault="001A59F9" w:rsidP="0031218D">
            <w:pPr>
              <w:spacing w:before="29" w:line="288" w:lineRule="auto"/>
              <w:jc w:val="center"/>
              <w:rPr>
                <w:color w:val="000000"/>
                <w:sz w:val="24"/>
              </w:rPr>
            </w:pPr>
            <w:r w:rsidRPr="0031218D">
              <w:rPr>
                <w:rFonts w:hint="eastAsia"/>
                <w:color w:val="000000"/>
                <w:sz w:val="24"/>
              </w:rPr>
              <w:t>关联方名称</w:t>
            </w:r>
          </w:p>
        </w:tc>
        <w:tc>
          <w:tcPr>
            <w:tcW w:w="3780" w:type="dxa"/>
          </w:tcPr>
          <w:p w:rsidR="001A59F9" w:rsidRPr="0031218D" w:rsidRDefault="001A59F9" w:rsidP="0031218D">
            <w:pPr>
              <w:spacing w:before="29" w:line="288" w:lineRule="auto"/>
              <w:jc w:val="center"/>
              <w:rPr>
                <w:color w:val="000000"/>
                <w:sz w:val="24"/>
              </w:rPr>
            </w:pPr>
            <w:r w:rsidRPr="0031218D">
              <w:rPr>
                <w:rFonts w:hint="eastAsia"/>
                <w:color w:val="000000"/>
                <w:sz w:val="24"/>
              </w:rPr>
              <w:t>与本基金的关系</w:t>
            </w:r>
          </w:p>
        </w:tc>
      </w:tr>
      <w:tr w:rsidR="00FC41C2">
        <w:tc>
          <w:tcPr>
            <w:tcW w:w="5219" w:type="dxa"/>
            <w:vAlign w:val="center"/>
          </w:tcPr>
          <w:p w:rsidR="00FC41C2" w:rsidRDefault="00B84A8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C41C2" w:rsidRDefault="00B84A87">
            <w:pPr>
              <w:jc w:val="center"/>
            </w:pPr>
            <w:r>
              <w:rPr>
                <w:color w:val="000000"/>
                <w:sz w:val="24"/>
              </w:rPr>
              <w:t>基金管理人、基金销售机构</w:t>
            </w:r>
          </w:p>
        </w:tc>
      </w:tr>
      <w:tr w:rsidR="00FC41C2">
        <w:tc>
          <w:tcPr>
            <w:tcW w:w="5219" w:type="dxa"/>
            <w:vAlign w:val="center"/>
          </w:tcPr>
          <w:p w:rsidR="00FC41C2" w:rsidRDefault="00B84A87">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FC41C2" w:rsidRDefault="00B84A87">
            <w:pPr>
              <w:jc w:val="center"/>
            </w:pPr>
            <w:r>
              <w:rPr>
                <w:color w:val="000000"/>
                <w:sz w:val="24"/>
              </w:rPr>
              <w:t>基金托管人</w:t>
            </w:r>
          </w:p>
        </w:tc>
      </w:tr>
      <w:tr w:rsidR="00FC41C2">
        <w:tc>
          <w:tcPr>
            <w:tcW w:w="5219" w:type="dxa"/>
            <w:vAlign w:val="center"/>
          </w:tcPr>
          <w:p w:rsidR="00FC41C2" w:rsidRDefault="00B84A8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C41C2" w:rsidRDefault="00B84A87">
            <w:pPr>
              <w:jc w:val="center"/>
            </w:pPr>
            <w:r>
              <w:rPr>
                <w:color w:val="000000"/>
                <w:sz w:val="24"/>
              </w:rPr>
              <w:t>基金管理人的股东、基金销售机构</w:t>
            </w:r>
          </w:p>
        </w:tc>
      </w:tr>
      <w:tr w:rsidR="00FC41C2">
        <w:tc>
          <w:tcPr>
            <w:tcW w:w="5219" w:type="dxa"/>
            <w:vAlign w:val="center"/>
          </w:tcPr>
          <w:p w:rsidR="00FC41C2" w:rsidRDefault="00B84A87">
            <w:pPr>
              <w:jc w:val="left"/>
            </w:pPr>
            <w:r>
              <w:rPr>
                <w:color w:val="000000"/>
                <w:sz w:val="24"/>
              </w:rPr>
              <w:t>施罗德投资管理有限公司</w:t>
            </w:r>
          </w:p>
        </w:tc>
        <w:tc>
          <w:tcPr>
            <w:tcW w:w="3779" w:type="dxa"/>
            <w:vAlign w:val="center"/>
          </w:tcPr>
          <w:p w:rsidR="00FC41C2" w:rsidRDefault="00B84A87">
            <w:pPr>
              <w:jc w:val="center"/>
            </w:pPr>
            <w:r>
              <w:rPr>
                <w:color w:val="000000"/>
                <w:sz w:val="24"/>
              </w:rPr>
              <w:t>基金管理人的股东</w:t>
            </w:r>
          </w:p>
        </w:tc>
      </w:tr>
      <w:tr w:rsidR="00FC41C2">
        <w:tc>
          <w:tcPr>
            <w:tcW w:w="5219" w:type="dxa"/>
            <w:vAlign w:val="center"/>
          </w:tcPr>
          <w:p w:rsidR="00FC41C2" w:rsidRDefault="00B84A87">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79" w:type="dxa"/>
            <w:vAlign w:val="center"/>
          </w:tcPr>
          <w:p w:rsidR="00FC41C2" w:rsidRDefault="00B84A87">
            <w:pPr>
              <w:jc w:val="center"/>
            </w:pPr>
            <w:r>
              <w:rPr>
                <w:color w:val="000000"/>
                <w:sz w:val="24"/>
              </w:rPr>
              <w:t>基金管理人的股东</w:t>
            </w:r>
          </w:p>
        </w:tc>
      </w:tr>
      <w:tr w:rsidR="00FC41C2">
        <w:tc>
          <w:tcPr>
            <w:tcW w:w="5219" w:type="dxa"/>
            <w:vAlign w:val="center"/>
          </w:tcPr>
          <w:p w:rsidR="00FC41C2" w:rsidRDefault="00B84A87">
            <w:pPr>
              <w:jc w:val="left"/>
            </w:pPr>
            <w:r>
              <w:rPr>
                <w:color w:val="000000"/>
                <w:sz w:val="24"/>
              </w:rPr>
              <w:t>交银施罗德资产管理有限公司</w:t>
            </w:r>
          </w:p>
        </w:tc>
        <w:tc>
          <w:tcPr>
            <w:tcW w:w="3779" w:type="dxa"/>
            <w:vAlign w:val="center"/>
          </w:tcPr>
          <w:p w:rsidR="00FC41C2" w:rsidRDefault="00B84A87">
            <w:pPr>
              <w:jc w:val="center"/>
            </w:pPr>
            <w:r>
              <w:rPr>
                <w:color w:val="000000"/>
                <w:sz w:val="24"/>
              </w:rPr>
              <w:t>基金管理人的子公司</w:t>
            </w:r>
          </w:p>
        </w:tc>
      </w:tr>
      <w:tr w:rsidR="00FC41C2">
        <w:tc>
          <w:tcPr>
            <w:tcW w:w="5219" w:type="dxa"/>
            <w:vAlign w:val="center"/>
          </w:tcPr>
          <w:p w:rsidR="00FC41C2" w:rsidRDefault="00B84A87">
            <w:pPr>
              <w:jc w:val="left"/>
            </w:pPr>
            <w:r>
              <w:rPr>
                <w:color w:val="000000"/>
                <w:sz w:val="24"/>
              </w:rPr>
              <w:t>上海直源投资管理有限公司</w:t>
            </w:r>
          </w:p>
        </w:tc>
        <w:tc>
          <w:tcPr>
            <w:tcW w:w="3779" w:type="dxa"/>
            <w:vAlign w:val="center"/>
          </w:tcPr>
          <w:p w:rsidR="00FC41C2" w:rsidRDefault="00B84A87">
            <w:pPr>
              <w:jc w:val="center"/>
            </w:pPr>
            <w:r>
              <w:rPr>
                <w:color w:val="000000"/>
                <w:sz w:val="24"/>
              </w:rPr>
              <w:t>受基金管理人控制的公司</w:t>
            </w:r>
          </w:p>
        </w:tc>
      </w:tr>
      <w:tr w:rsidR="00FC41C2">
        <w:tc>
          <w:tcPr>
            <w:tcW w:w="5219" w:type="dxa"/>
            <w:vAlign w:val="center"/>
          </w:tcPr>
          <w:p w:rsidR="00FC41C2" w:rsidRDefault="00B84A87">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79" w:type="dxa"/>
            <w:vAlign w:val="center"/>
          </w:tcPr>
          <w:p w:rsidR="00FC41C2" w:rsidRDefault="00B84A87">
            <w:pPr>
              <w:jc w:val="center"/>
            </w:pPr>
            <w:r>
              <w:rPr>
                <w:color w:val="000000"/>
                <w:sz w:val="24"/>
              </w:rPr>
              <w:t>受基金管理人控制的公司</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t>注：下述关联交易均在正常业务范围内按一般商业条款订立。</w:t>
      </w:r>
    </w:p>
    <w:p w:rsidR="001A59F9" w:rsidRPr="008B2C7A" w:rsidRDefault="001A59F9" w:rsidP="00026C9C">
      <w:pPr>
        <w:spacing w:line="360" w:lineRule="auto"/>
        <w:rPr>
          <w:rFonts w:asciiTheme="minorEastAsia" w:eastAsiaTheme="minorEastAsia" w:hAnsiTheme="minorEastAsia"/>
          <w:color w:val="000000"/>
          <w:szCs w:val="21"/>
        </w:rPr>
      </w:pPr>
      <w:r w:rsidRPr="008B2C7A">
        <w:rPr>
          <w:rFonts w:asciiTheme="minorEastAsia" w:eastAsiaTheme="minorEastAsia" w:hAnsiTheme="minorEastAsia"/>
          <w:color w:val="000000"/>
          <w:szCs w:val="21"/>
        </w:rPr>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本报告期及上年度可比期间的关联方交易</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7.4.8.1</w:t>
      </w:r>
      <w:r w:rsidR="004C2C35" w:rsidRPr="00C2179A">
        <w:rPr>
          <w:rFonts w:ascii="Times New Roman" w:hAnsi="Times New Roman" w:hint="eastAsia"/>
          <w:kern w:val="0"/>
          <w:szCs w:val="24"/>
        </w:rPr>
        <w:t xml:space="preserve"> </w:t>
      </w:r>
      <w:r w:rsidRPr="00C2179A">
        <w:rPr>
          <w:rFonts w:ascii="Times New Roman" w:hAnsi="Times New Roman" w:hint="eastAsia"/>
          <w:kern w:val="0"/>
          <w:szCs w:val="24"/>
        </w:rPr>
        <w:t>通过关联方交易单元进行的交易</w:t>
      </w:r>
    </w:p>
    <w:p w:rsidR="001A59F9" w:rsidRDefault="001A59F9" w:rsidP="00CD0071">
      <w:pPr>
        <w:spacing w:before="29" w:line="288" w:lineRule="auto"/>
        <w:ind w:firstLineChars="200" w:firstLine="480"/>
        <w:rPr>
          <w:color w:val="000000"/>
          <w:sz w:val="24"/>
        </w:rPr>
      </w:pPr>
      <w:r w:rsidRPr="00CD0071">
        <w:rPr>
          <w:color w:val="000000"/>
          <w:sz w:val="24"/>
        </w:rPr>
        <w:t>本基金本报告期内及上年度可比期间无通过关联方交易单元进行的交易。</w:t>
      </w:r>
    </w:p>
    <w:p w:rsidR="00CD0071" w:rsidRPr="00CD0071" w:rsidRDefault="00CD0071" w:rsidP="00CD0071">
      <w:pPr>
        <w:spacing w:before="29" w:line="288" w:lineRule="auto"/>
        <w:ind w:firstLineChars="200" w:firstLine="480"/>
        <w:rPr>
          <w:color w:val="000000"/>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关联方报酬</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基金管理费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817316">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当期发生的基金应支付的管理费</w:t>
            </w:r>
          </w:p>
        </w:tc>
        <w:tc>
          <w:tcPr>
            <w:tcW w:w="2657" w:type="dxa"/>
            <w:vAlign w:val="center"/>
          </w:tcPr>
          <w:p w:rsidR="001A59F9" w:rsidRPr="00817316" w:rsidRDefault="001A59F9" w:rsidP="00817316">
            <w:pPr>
              <w:spacing w:before="29" w:line="288" w:lineRule="auto"/>
              <w:jc w:val="right"/>
              <w:rPr>
                <w:sz w:val="24"/>
              </w:rPr>
            </w:pPr>
            <w:r w:rsidRPr="00817316">
              <w:rPr>
                <w:sz w:val="24"/>
              </w:rPr>
              <w:t>4,461,546.01</w:t>
            </w:r>
          </w:p>
        </w:tc>
        <w:tc>
          <w:tcPr>
            <w:tcW w:w="2657" w:type="dxa"/>
            <w:vAlign w:val="center"/>
          </w:tcPr>
          <w:p w:rsidR="001A59F9" w:rsidRPr="00817316" w:rsidRDefault="001A59F9" w:rsidP="00817316">
            <w:pPr>
              <w:spacing w:before="29" w:line="288" w:lineRule="auto"/>
              <w:jc w:val="right"/>
              <w:rPr>
                <w:sz w:val="24"/>
              </w:rPr>
            </w:pPr>
            <w:r w:rsidRPr="00817316">
              <w:rPr>
                <w:sz w:val="24"/>
              </w:rPr>
              <w:t>4,219,966.62</w:t>
            </w:r>
          </w:p>
        </w:tc>
      </w:tr>
      <w:tr w:rsidR="001A59F9" w:rsidRPr="008B2C7A" w:rsidTr="00817316">
        <w:tc>
          <w:tcPr>
            <w:tcW w:w="3686" w:type="dxa"/>
            <w:vAlign w:val="center"/>
          </w:tcPr>
          <w:p w:rsidR="001A59F9" w:rsidRPr="00817316" w:rsidRDefault="001A59F9" w:rsidP="00817316">
            <w:pPr>
              <w:spacing w:before="29" w:line="288" w:lineRule="auto"/>
              <w:rPr>
                <w:sz w:val="24"/>
              </w:rPr>
            </w:pPr>
            <w:r w:rsidRPr="00817316">
              <w:rPr>
                <w:rFonts w:hint="eastAsia"/>
                <w:sz w:val="24"/>
              </w:rPr>
              <w:t>其中：支付销售机构的客户维护费</w:t>
            </w:r>
          </w:p>
        </w:tc>
        <w:tc>
          <w:tcPr>
            <w:tcW w:w="2657" w:type="dxa"/>
            <w:vAlign w:val="center"/>
          </w:tcPr>
          <w:p w:rsidR="001A59F9" w:rsidRPr="00817316" w:rsidRDefault="001A59F9" w:rsidP="00817316">
            <w:pPr>
              <w:spacing w:before="29" w:line="288" w:lineRule="auto"/>
              <w:jc w:val="right"/>
              <w:rPr>
                <w:sz w:val="24"/>
              </w:rPr>
            </w:pPr>
            <w:r w:rsidRPr="00817316">
              <w:rPr>
                <w:sz w:val="24"/>
              </w:rPr>
              <w:t>358.95</w:t>
            </w:r>
          </w:p>
        </w:tc>
        <w:tc>
          <w:tcPr>
            <w:tcW w:w="2657" w:type="dxa"/>
            <w:vAlign w:val="center"/>
          </w:tcPr>
          <w:p w:rsidR="001A59F9" w:rsidRPr="00817316" w:rsidRDefault="001A59F9" w:rsidP="00817316">
            <w:pPr>
              <w:spacing w:before="29" w:line="288" w:lineRule="auto"/>
              <w:jc w:val="right"/>
              <w:rPr>
                <w:sz w:val="24"/>
              </w:rPr>
            </w:pPr>
            <w:r w:rsidRPr="00817316">
              <w:rPr>
                <w:sz w:val="24"/>
              </w:rPr>
              <w:t>272.46</w:t>
            </w:r>
          </w:p>
        </w:tc>
      </w:tr>
    </w:tbl>
    <w:p w:rsidR="00FC41C2" w:rsidRDefault="00B84A8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日管理人报酬＝前一日基金资产净值</w:t>
      </w:r>
      <w:r w:rsidRPr="00E25C2A">
        <w:rPr>
          <w:kern w:val="0"/>
          <w:sz w:val="24"/>
        </w:rPr>
        <w:t>×0.60%÷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基金托管费</w:t>
      </w:r>
    </w:p>
    <w:p w:rsidR="001A59F9" w:rsidRPr="00E91360" w:rsidRDefault="001A59F9" w:rsidP="00E91360">
      <w:pPr>
        <w:autoSpaceDE w:val="0"/>
        <w:autoSpaceDN w:val="0"/>
        <w:adjustRightInd w:val="0"/>
        <w:spacing w:before="29" w:line="288" w:lineRule="auto"/>
        <w:ind w:left="15"/>
        <w:jc w:val="right"/>
        <w:rPr>
          <w:color w:val="000000"/>
          <w:kern w:val="0"/>
          <w:sz w:val="24"/>
        </w:rPr>
      </w:pPr>
      <w:r w:rsidRPr="00E91360">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A59F9" w:rsidRPr="008B2C7A" w:rsidTr="00B060BE">
        <w:tc>
          <w:tcPr>
            <w:tcW w:w="3686" w:type="dxa"/>
            <w:vAlign w:val="center"/>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项目</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本期</w:t>
            </w:r>
          </w:p>
          <w:p w:rsidR="001A59F9" w:rsidRPr="00CD0071" w:rsidRDefault="00F64FAD"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2018</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w:t>
            </w:r>
            <w:r w:rsidR="001A59F9" w:rsidRPr="00CD0071">
              <w:rPr>
                <w:rFonts w:hint="eastAsia"/>
                <w:bCs/>
                <w:color w:val="000000"/>
                <w:sz w:val="24"/>
              </w:rPr>
              <w:t>至</w:t>
            </w:r>
            <w:r w:rsidRPr="00CD0071">
              <w:rPr>
                <w:bCs/>
                <w:color w:val="000000"/>
                <w:sz w:val="24"/>
              </w:rPr>
              <w:t>2018</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c>
          <w:tcPr>
            <w:tcW w:w="2657" w:type="dxa"/>
          </w:tcPr>
          <w:p w:rsidR="001A59F9" w:rsidRPr="00CD0071" w:rsidRDefault="001A59F9" w:rsidP="00CD0071">
            <w:pPr>
              <w:autoSpaceDE w:val="0"/>
              <w:autoSpaceDN w:val="0"/>
              <w:spacing w:before="29" w:line="288" w:lineRule="auto"/>
              <w:jc w:val="center"/>
              <w:textAlignment w:val="bottom"/>
              <w:rPr>
                <w:bCs/>
                <w:color w:val="000000"/>
                <w:sz w:val="24"/>
              </w:rPr>
            </w:pPr>
            <w:r w:rsidRPr="00CD0071">
              <w:rPr>
                <w:rFonts w:hint="eastAsia"/>
                <w:bCs/>
                <w:color w:val="000000"/>
                <w:sz w:val="24"/>
              </w:rPr>
              <w:t>上年度可比期间</w:t>
            </w:r>
          </w:p>
          <w:p w:rsidR="001A59F9" w:rsidRPr="00CD0071" w:rsidRDefault="007F35DC" w:rsidP="00CD0071">
            <w:pPr>
              <w:widowControl/>
              <w:autoSpaceDE w:val="0"/>
              <w:autoSpaceDN w:val="0"/>
              <w:spacing w:before="29" w:line="288" w:lineRule="auto"/>
              <w:ind w:right="-15"/>
              <w:jc w:val="center"/>
              <w:textAlignment w:val="bottom"/>
              <w:rPr>
                <w:bCs/>
                <w:color w:val="000000"/>
                <w:sz w:val="24"/>
              </w:rPr>
            </w:pPr>
            <w:r w:rsidRPr="00CD0071">
              <w:rPr>
                <w:bCs/>
                <w:color w:val="000000"/>
                <w:sz w:val="24"/>
              </w:rPr>
              <w:t>2017</w:t>
            </w:r>
            <w:r w:rsidRPr="00CD0071">
              <w:rPr>
                <w:bCs/>
                <w:color w:val="000000"/>
                <w:sz w:val="24"/>
              </w:rPr>
              <w:t>年</w:t>
            </w:r>
            <w:r w:rsidRPr="00CD0071">
              <w:rPr>
                <w:bCs/>
                <w:color w:val="000000"/>
                <w:sz w:val="24"/>
              </w:rPr>
              <w:t>1</w:t>
            </w:r>
            <w:r w:rsidRPr="00CD0071">
              <w:rPr>
                <w:bCs/>
                <w:color w:val="000000"/>
                <w:sz w:val="24"/>
              </w:rPr>
              <w:t>月</w:t>
            </w:r>
            <w:r w:rsidRPr="00CD0071">
              <w:rPr>
                <w:bCs/>
                <w:color w:val="000000"/>
                <w:sz w:val="24"/>
              </w:rPr>
              <w:t>1</w:t>
            </w:r>
            <w:r w:rsidRPr="00CD0071">
              <w:rPr>
                <w:bCs/>
                <w:color w:val="000000"/>
                <w:sz w:val="24"/>
              </w:rPr>
              <w:t>日至</w:t>
            </w:r>
            <w:r w:rsidRPr="00CD0071">
              <w:rPr>
                <w:bCs/>
                <w:color w:val="000000"/>
                <w:sz w:val="24"/>
              </w:rPr>
              <w:t>2017</w:t>
            </w:r>
            <w:r w:rsidRPr="00CD0071">
              <w:rPr>
                <w:bCs/>
                <w:color w:val="000000"/>
                <w:sz w:val="24"/>
              </w:rPr>
              <w:t>年</w:t>
            </w:r>
            <w:r w:rsidRPr="00CD0071">
              <w:rPr>
                <w:bCs/>
                <w:color w:val="000000"/>
                <w:sz w:val="24"/>
              </w:rPr>
              <w:t>12</w:t>
            </w:r>
            <w:r w:rsidRPr="00CD0071">
              <w:rPr>
                <w:bCs/>
                <w:color w:val="000000"/>
                <w:sz w:val="24"/>
              </w:rPr>
              <w:t>月</w:t>
            </w:r>
            <w:r w:rsidRPr="00CD0071">
              <w:rPr>
                <w:bCs/>
                <w:color w:val="000000"/>
                <w:sz w:val="24"/>
              </w:rPr>
              <w:t>31</w:t>
            </w:r>
            <w:r w:rsidRPr="00CD0071">
              <w:rPr>
                <w:bCs/>
                <w:color w:val="000000"/>
                <w:sz w:val="24"/>
              </w:rPr>
              <w:t>日</w:t>
            </w:r>
          </w:p>
        </w:tc>
      </w:tr>
      <w:tr w:rsidR="001A59F9" w:rsidRPr="008B2C7A" w:rsidTr="00B060BE">
        <w:tc>
          <w:tcPr>
            <w:tcW w:w="3686" w:type="dxa"/>
            <w:vAlign w:val="center"/>
          </w:tcPr>
          <w:p w:rsidR="001A59F9" w:rsidRPr="008B2C7A" w:rsidRDefault="001A59F9" w:rsidP="00817316">
            <w:pPr>
              <w:spacing w:before="29" w:line="288" w:lineRule="auto"/>
              <w:rPr>
                <w:rFonts w:asciiTheme="minorEastAsia" w:eastAsiaTheme="minorEastAsia" w:hAnsiTheme="minorEastAsia"/>
                <w:color w:val="000000"/>
                <w:szCs w:val="21"/>
              </w:rPr>
            </w:pPr>
            <w:r w:rsidRPr="00817316">
              <w:rPr>
                <w:rFonts w:hint="eastAsia"/>
                <w:sz w:val="24"/>
              </w:rPr>
              <w:t>当期发生的基金应支付的托管费</w:t>
            </w:r>
          </w:p>
        </w:tc>
        <w:tc>
          <w:tcPr>
            <w:tcW w:w="2657" w:type="dxa"/>
            <w:vAlign w:val="center"/>
          </w:tcPr>
          <w:p w:rsidR="001A59F9" w:rsidRPr="00817316" w:rsidRDefault="001A59F9" w:rsidP="00817316">
            <w:pPr>
              <w:spacing w:before="29" w:line="288" w:lineRule="auto"/>
              <w:jc w:val="right"/>
              <w:rPr>
                <w:sz w:val="24"/>
              </w:rPr>
            </w:pPr>
            <w:r w:rsidRPr="00817316">
              <w:rPr>
                <w:sz w:val="24"/>
              </w:rPr>
              <w:t>1,487,182.07</w:t>
            </w:r>
          </w:p>
        </w:tc>
        <w:tc>
          <w:tcPr>
            <w:tcW w:w="2657" w:type="dxa"/>
            <w:vAlign w:val="center"/>
          </w:tcPr>
          <w:p w:rsidR="001A59F9" w:rsidRPr="00817316" w:rsidRDefault="001A59F9" w:rsidP="00817316">
            <w:pPr>
              <w:spacing w:before="29" w:line="288" w:lineRule="auto"/>
              <w:jc w:val="right"/>
              <w:rPr>
                <w:sz w:val="24"/>
              </w:rPr>
            </w:pPr>
            <w:r w:rsidRPr="00817316">
              <w:rPr>
                <w:sz w:val="24"/>
              </w:rPr>
              <w:t>1,406,655.53</w:t>
            </w:r>
          </w:p>
        </w:tc>
      </w:tr>
    </w:tbl>
    <w:p w:rsidR="00FC41C2" w:rsidRDefault="00B84A87">
      <w:pPr>
        <w:tabs>
          <w:tab w:val="left" w:pos="426"/>
        </w:tabs>
        <w:spacing w:before="29" w:line="288" w:lineRule="auto"/>
        <w:jc w:val="left"/>
        <w:rPr>
          <w:kern w:val="0"/>
          <w:sz w:val="24"/>
        </w:rPr>
      </w:pPr>
      <w:r>
        <w:rPr>
          <w:kern w:val="0"/>
          <w:sz w:val="24"/>
        </w:rPr>
        <w:lastRenderedPageBreak/>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E25C2A" w:rsidRDefault="001A59F9" w:rsidP="00E25C2A">
      <w:pPr>
        <w:tabs>
          <w:tab w:val="left" w:pos="426"/>
        </w:tabs>
        <w:spacing w:before="29" w:line="288" w:lineRule="auto"/>
        <w:jc w:val="left"/>
        <w:rPr>
          <w:kern w:val="0"/>
          <w:sz w:val="24"/>
        </w:rPr>
      </w:pPr>
      <w:r w:rsidRPr="00E25C2A">
        <w:rPr>
          <w:kern w:val="0"/>
          <w:sz w:val="24"/>
        </w:rPr>
        <w:t>日托管费＝前一日基金资产净值</w:t>
      </w:r>
      <w:r w:rsidRPr="00E25C2A">
        <w:rPr>
          <w:kern w:val="0"/>
          <w:sz w:val="24"/>
        </w:rPr>
        <w:t>×0.20%÷</w:t>
      </w:r>
      <w:r w:rsidRPr="00E25C2A">
        <w:rPr>
          <w:kern w:val="0"/>
          <w:sz w:val="24"/>
        </w:rPr>
        <w:t>当年天数。</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7.4.8.2.3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销售服务费</w:t>
      </w:r>
    </w:p>
    <w:p w:rsidR="0007161E" w:rsidRDefault="0007161E" w:rsidP="0007161E">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C41C2">
        <w:tc>
          <w:tcPr>
            <w:tcW w:w="2045" w:type="dxa"/>
            <w:vAlign w:val="center"/>
          </w:tcPr>
          <w:p w:rsidR="00FC41C2" w:rsidRDefault="00B84A87">
            <w:pPr>
              <w:jc w:val="left"/>
            </w:pPr>
            <w:r>
              <w:rPr>
                <w:sz w:val="24"/>
              </w:rPr>
              <w:t>交银施罗德基金公司</w:t>
            </w:r>
          </w:p>
        </w:tc>
        <w:tc>
          <w:tcPr>
            <w:tcW w:w="2455" w:type="dxa"/>
            <w:vAlign w:val="center"/>
          </w:tcPr>
          <w:p w:rsidR="00FC41C2" w:rsidRDefault="00B84A87">
            <w:pPr>
              <w:jc w:val="right"/>
            </w:pPr>
            <w:r>
              <w:rPr>
                <w:sz w:val="24"/>
              </w:rPr>
              <w:t>-</w:t>
            </w:r>
          </w:p>
        </w:tc>
        <w:tc>
          <w:tcPr>
            <w:tcW w:w="2609" w:type="dxa"/>
            <w:vAlign w:val="center"/>
          </w:tcPr>
          <w:p w:rsidR="00FC41C2" w:rsidRDefault="00B84A87">
            <w:pPr>
              <w:jc w:val="right"/>
            </w:pPr>
            <w:r>
              <w:rPr>
                <w:sz w:val="24"/>
              </w:rPr>
              <w:t>24.26</w:t>
            </w:r>
          </w:p>
        </w:tc>
        <w:tc>
          <w:tcPr>
            <w:tcW w:w="1889" w:type="dxa"/>
            <w:vAlign w:val="center"/>
          </w:tcPr>
          <w:p w:rsidR="00FC41C2" w:rsidRDefault="00B84A87">
            <w:pPr>
              <w:jc w:val="right"/>
            </w:pPr>
            <w:r>
              <w:rPr>
                <w:sz w:val="24"/>
              </w:rPr>
              <w:t>24.26</w:t>
            </w:r>
          </w:p>
        </w:tc>
      </w:tr>
      <w:tr w:rsidR="00FC41C2">
        <w:tc>
          <w:tcPr>
            <w:tcW w:w="2045" w:type="dxa"/>
            <w:vAlign w:val="center"/>
          </w:tcPr>
          <w:p w:rsidR="00FC41C2" w:rsidRDefault="00B84A87">
            <w:pPr>
              <w:jc w:val="left"/>
            </w:pPr>
            <w:r>
              <w:rPr>
                <w:sz w:val="24"/>
              </w:rPr>
              <w:t>交通银行</w:t>
            </w:r>
          </w:p>
        </w:tc>
        <w:tc>
          <w:tcPr>
            <w:tcW w:w="2455" w:type="dxa"/>
            <w:vAlign w:val="center"/>
          </w:tcPr>
          <w:p w:rsidR="00FC41C2" w:rsidRDefault="00B84A87">
            <w:pPr>
              <w:jc w:val="right"/>
            </w:pPr>
            <w:r>
              <w:rPr>
                <w:sz w:val="24"/>
              </w:rPr>
              <w:t>-</w:t>
            </w:r>
          </w:p>
        </w:tc>
        <w:tc>
          <w:tcPr>
            <w:tcW w:w="2609" w:type="dxa"/>
            <w:vAlign w:val="center"/>
          </w:tcPr>
          <w:p w:rsidR="00FC41C2" w:rsidRDefault="00B84A87">
            <w:pPr>
              <w:jc w:val="right"/>
            </w:pPr>
            <w:r>
              <w:rPr>
                <w:sz w:val="24"/>
              </w:rPr>
              <w:t>280.13</w:t>
            </w:r>
          </w:p>
        </w:tc>
        <w:tc>
          <w:tcPr>
            <w:tcW w:w="1889" w:type="dxa"/>
            <w:vAlign w:val="center"/>
          </w:tcPr>
          <w:p w:rsidR="00FC41C2" w:rsidRDefault="00B84A87">
            <w:pPr>
              <w:jc w:val="right"/>
            </w:pPr>
            <w:r>
              <w:rPr>
                <w:sz w:val="24"/>
              </w:rPr>
              <w:t>280.13</w:t>
            </w:r>
          </w:p>
        </w:tc>
      </w:tr>
      <w:tr w:rsidR="0007161E" w:rsidTr="00A311D3">
        <w:tc>
          <w:tcPr>
            <w:tcW w:w="2110" w:type="dxa"/>
            <w:vAlign w:val="center"/>
          </w:tcPr>
          <w:p w:rsidR="0007161E" w:rsidRDefault="0007161E" w:rsidP="00A311D3">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304.39</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304.39</w:t>
            </w:r>
          </w:p>
        </w:tc>
      </w:tr>
      <w:tr w:rsidR="0007161E" w:rsidTr="00A311D3">
        <w:tc>
          <w:tcPr>
            <w:tcW w:w="2110" w:type="dxa"/>
            <w:vMerge w:val="restart"/>
            <w:vAlign w:val="center"/>
          </w:tcPr>
          <w:p w:rsidR="0007161E" w:rsidRPr="00251201" w:rsidRDefault="0007161E" w:rsidP="00A311D3">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07161E" w:rsidTr="00A311D3">
        <w:tc>
          <w:tcPr>
            <w:tcW w:w="2110" w:type="dxa"/>
            <w:vMerge/>
          </w:tcPr>
          <w:p w:rsidR="0007161E" w:rsidRPr="00251201" w:rsidRDefault="0007161E" w:rsidP="00A311D3">
            <w:pPr>
              <w:widowControl/>
              <w:autoSpaceDE w:val="0"/>
              <w:autoSpaceDN w:val="0"/>
              <w:spacing w:before="29" w:line="288" w:lineRule="auto"/>
              <w:ind w:right="-15"/>
              <w:jc w:val="center"/>
              <w:textAlignment w:val="bottom"/>
              <w:rPr>
                <w:color w:val="000000"/>
                <w:sz w:val="24"/>
              </w:rPr>
            </w:pPr>
          </w:p>
        </w:tc>
        <w:tc>
          <w:tcPr>
            <w:tcW w:w="253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A</w:t>
            </w:r>
          </w:p>
        </w:tc>
        <w:tc>
          <w:tcPr>
            <w:tcW w:w="2694"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交银优选回报灵活配置混合</w:t>
            </w:r>
            <w:r w:rsidRPr="00251201">
              <w:rPr>
                <w:color w:val="000000"/>
                <w:sz w:val="24"/>
              </w:rPr>
              <w:t>C</w:t>
            </w:r>
          </w:p>
        </w:tc>
        <w:tc>
          <w:tcPr>
            <w:tcW w:w="1948" w:type="dxa"/>
            <w:vAlign w:val="center"/>
          </w:tcPr>
          <w:p w:rsidR="0007161E" w:rsidRPr="00251201" w:rsidRDefault="0007161E" w:rsidP="00A311D3">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FC41C2">
        <w:tc>
          <w:tcPr>
            <w:tcW w:w="2045" w:type="dxa"/>
            <w:vAlign w:val="center"/>
          </w:tcPr>
          <w:p w:rsidR="00FC41C2" w:rsidRDefault="00B84A87">
            <w:pPr>
              <w:jc w:val="left"/>
            </w:pPr>
            <w:r>
              <w:rPr>
                <w:sz w:val="24"/>
              </w:rPr>
              <w:t>交银施罗德基金公司</w:t>
            </w:r>
          </w:p>
        </w:tc>
        <w:tc>
          <w:tcPr>
            <w:tcW w:w="2455" w:type="dxa"/>
            <w:vAlign w:val="center"/>
          </w:tcPr>
          <w:p w:rsidR="00FC41C2" w:rsidRDefault="00B84A87">
            <w:pPr>
              <w:jc w:val="right"/>
            </w:pPr>
            <w:r>
              <w:rPr>
                <w:sz w:val="24"/>
              </w:rPr>
              <w:t>-</w:t>
            </w:r>
          </w:p>
        </w:tc>
        <w:tc>
          <w:tcPr>
            <w:tcW w:w="2609" w:type="dxa"/>
            <w:vAlign w:val="center"/>
          </w:tcPr>
          <w:p w:rsidR="00FC41C2" w:rsidRDefault="00B84A87">
            <w:pPr>
              <w:jc w:val="right"/>
            </w:pPr>
            <w:r>
              <w:rPr>
                <w:sz w:val="24"/>
              </w:rPr>
              <w:t>2.94</w:t>
            </w:r>
          </w:p>
        </w:tc>
        <w:tc>
          <w:tcPr>
            <w:tcW w:w="1889" w:type="dxa"/>
            <w:vAlign w:val="center"/>
          </w:tcPr>
          <w:p w:rsidR="00FC41C2" w:rsidRDefault="00B84A87">
            <w:pPr>
              <w:jc w:val="right"/>
            </w:pPr>
            <w:r>
              <w:rPr>
                <w:sz w:val="24"/>
              </w:rPr>
              <w:t>2.94</w:t>
            </w:r>
          </w:p>
        </w:tc>
      </w:tr>
      <w:tr w:rsidR="00FC41C2">
        <w:tc>
          <w:tcPr>
            <w:tcW w:w="2045" w:type="dxa"/>
            <w:vAlign w:val="center"/>
          </w:tcPr>
          <w:p w:rsidR="00FC41C2" w:rsidRDefault="00B84A87">
            <w:pPr>
              <w:jc w:val="left"/>
            </w:pPr>
            <w:r>
              <w:rPr>
                <w:sz w:val="24"/>
              </w:rPr>
              <w:t>交通银行</w:t>
            </w:r>
          </w:p>
        </w:tc>
        <w:tc>
          <w:tcPr>
            <w:tcW w:w="2455" w:type="dxa"/>
            <w:vAlign w:val="center"/>
          </w:tcPr>
          <w:p w:rsidR="00FC41C2" w:rsidRDefault="00B84A87">
            <w:pPr>
              <w:jc w:val="right"/>
            </w:pPr>
            <w:r>
              <w:rPr>
                <w:sz w:val="24"/>
              </w:rPr>
              <w:t>-</w:t>
            </w:r>
          </w:p>
        </w:tc>
        <w:tc>
          <w:tcPr>
            <w:tcW w:w="2609" w:type="dxa"/>
            <w:vAlign w:val="center"/>
          </w:tcPr>
          <w:p w:rsidR="00FC41C2" w:rsidRDefault="00B84A87">
            <w:pPr>
              <w:jc w:val="right"/>
            </w:pPr>
            <w:r>
              <w:rPr>
                <w:sz w:val="24"/>
              </w:rPr>
              <w:t>227.05</w:t>
            </w:r>
          </w:p>
        </w:tc>
        <w:tc>
          <w:tcPr>
            <w:tcW w:w="1889" w:type="dxa"/>
            <w:vAlign w:val="center"/>
          </w:tcPr>
          <w:p w:rsidR="00FC41C2" w:rsidRDefault="00B84A87">
            <w:pPr>
              <w:jc w:val="right"/>
            </w:pPr>
            <w:r>
              <w:rPr>
                <w:sz w:val="24"/>
              </w:rPr>
              <w:t>227.05</w:t>
            </w:r>
          </w:p>
        </w:tc>
      </w:tr>
      <w:tr w:rsidR="0007161E" w:rsidRPr="00C2276D" w:rsidTr="00A311D3">
        <w:tc>
          <w:tcPr>
            <w:tcW w:w="2110" w:type="dxa"/>
            <w:vAlign w:val="center"/>
          </w:tcPr>
          <w:p w:rsidR="0007161E" w:rsidRPr="00A4203E" w:rsidRDefault="0007161E" w:rsidP="00A311D3">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w:t>
            </w:r>
          </w:p>
        </w:tc>
        <w:tc>
          <w:tcPr>
            <w:tcW w:w="2694"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229.99</w:t>
            </w:r>
          </w:p>
        </w:tc>
        <w:tc>
          <w:tcPr>
            <w:tcW w:w="1948" w:type="dxa"/>
            <w:vAlign w:val="center"/>
          </w:tcPr>
          <w:p w:rsidR="0007161E" w:rsidRPr="00C2276D" w:rsidRDefault="0007161E" w:rsidP="00A311D3">
            <w:pPr>
              <w:spacing w:before="29" w:line="288" w:lineRule="auto"/>
              <w:jc w:val="center"/>
              <w:rPr>
                <w:color w:val="000000"/>
                <w:kern w:val="0"/>
                <w:sz w:val="24"/>
              </w:rPr>
            </w:pPr>
            <w:r w:rsidRPr="00C2276D">
              <w:rPr>
                <w:color w:val="000000"/>
                <w:kern w:val="0"/>
                <w:sz w:val="24"/>
              </w:rPr>
              <w:t>229.99</w:t>
            </w:r>
          </w:p>
        </w:tc>
      </w:tr>
    </w:tbl>
    <w:p w:rsidR="00FC41C2" w:rsidRDefault="00B84A87">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0.20%</w:t>
      </w:r>
      <w:r>
        <w:rPr>
          <w:kern w:val="0"/>
          <w:sz w:val="24"/>
        </w:rPr>
        <w:t>的年费率计提，逐日累计至每月月底，按月支付给基金管理人，再由基金管理人计算并支付给各基金销售机构。其计算公式为：</w:t>
      </w:r>
    </w:p>
    <w:p w:rsidR="0007161E" w:rsidRPr="00D81900" w:rsidRDefault="0007161E" w:rsidP="0007161E">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×0.20%÷</w:t>
      </w:r>
      <w:r w:rsidRPr="00D81900">
        <w:rPr>
          <w:kern w:val="0"/>
          <w:sz w:val="24"/>
        </w:rPr>
        <w:t>当年天数。</w:t>
      </w:r>
    </w:p>
    <w:p w:rsidR="001A59F9" w:rsidRPr="0007161E"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7.4.8.3</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与关联方进行银行间同业市场的债券</w:t>
      </w:r>
      <w:r w:rsidRPr="00C2179A">
        <w:rPr>
          <w:rFonts w:ascii="Times New Roman" w:hAnsi="Times New Roman"/>
          <w:kern w:val="0"/>
          <w:szCs w:val="24"/>
        </w:rPr>
        <w:t>(</w:t>
      </w:r>
      <w:r w:rsidRPr="00C2179A">
        <w:rPr>
          <w:rFonts w:ascii="Times New Roman" w:hAnsi="Times New Roman" w:hint="eastAsia"/>
          <w:kern w:val="0"/>
          <w:szCs w:val="24"/>
        </w:rPr>
        <w:t>含回购</w:t>
      </w:r>
      <w:r w:rsidRPr="00C2179A">
        <w:rPr>
          <w:rFonts w:ascii="Times New Roman" w:hAnsi="Times New Roman"/>
          <w:kern w:val="0"/>
          <w:szCs w:val="24"/>
        </w:rPr>
        <w:t>)</w:t>
      </w:r>
      <w:r w:rsidRPr="00C2179A">
        <w:rPr>
          <w:rFonts w:ascii="Times New Roman" w:hAnsi="Times New Roman" w:hint="eastAsia"/>
          <w:kern w:val="0"/>
          <w:szCs w:val="24"/>
        </w:rPr>
        <w:t>交易</w:t>
      </w:r>
    </w:p>
    <w:p w:rsidR="009D32F8" w:rsidRPr="00E25C2A" w:rsidRDefault="009D32F8" w:rsidP="00E25C2A">
      <w:pPr>
        <w:tabs>
          <w:tab w:val="left" w:pos="426"/>
        </w:tabs>
        <w:spacing w:before="29" w:line="288" w:lineRule="auto"/>
        <w:jc w:val="left"/>
        <w:rPr>
          <w:kern w:val="0"/>
          <w:sz w:val="24"/>
        </w:rPr>
      </w:pPr>
      <w:r w:rsidRPr="00E25C2A">
        <w:rPr>
          <w:kern w:val="0"/>
          <w:sz w:val="24"/>
        </w:rPr>
        <w:t>本基金本报告期内及上年度可比期间未与关联方进行银行间同业市场的债券</w:t>
      </w:r>
      <w:r w:rsidRPr="00E25C2A">
        <w:rPr>
          <w:kern w:val="0"/>
          <w:sz w:val="24"/>
        </w:rPr>
        <w:t>(</w:t>
      </w:r>
      <w:r w:rsidRPr="00E25C2A">
        <w:rPr>
          <w:kern w:val="0"/>
          <w:sz w:val="24"/>
        </w:rPr>
        <w:t>含回购</w:t>
      </w:r>
      <w:r w:rsidRPr="00E25C2A">
        <w:rPr>
          <w:kern w:val="0"/>
          <w:sz w:val="24"/>
        </w:rPr>
        <w:t>)</w:t>
      </w:r>
      <w:r w:rsidRPr="00E25C2A">
        <w:rPr>
          <w:kern w:val="0"/>
          <w:sz w:val="24"/>
        </w:rPr>
        <w:t>交易。</w:t>
      </w:r>
    </w:p>
    <w:p w:rsidR="001A59F9" w:rsidRPr="009D32F8"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各关联方投资本基金的情况</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7.4.8.4.1</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报告期内基金管理人运用固有资金投资本基金的情况</w:t>
      </w:r>
    </w:p>
    <w:p w:rsidR="001A59F9" w:rsidRPr="008B2C7A" w:rsidRDefault="001A59F9" w:rsidP="00E25C2A">
      <w:pPr>
        <w:tabs>
          <w:tab w:val="left" w:pos="426"/>
        </w:tabs>
        <w:spacing w:before="29" w:line="288" w:lineRule="auto"/>
        <w:jc w:val="left"/>
        <w:rPr>
          <w:rFonts w:asciiTheme="minorEastAsia" w:eastAsiaTheme="minorEastAsia" w:hAnsiTheme="minorEastAsia" w:cs="宋体"/>
          <w:kern w:val="0"/>
          <w:szCs w:val="21"/>
        </w:rPr>
      </w:pPr>
      <w:r w:rsidRPr="00E25C2A">
        <w:rPr>
          <w:kern w:val="0"/>
          <w:sz w:val="24"/>
        </w:rPr>
        <w:t>本报告期内及上年度可比期间未发生基金管理人运用固有资金投资本基金的情况。</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r w:rsidRPr="008B2C7A">
        <w:rPr>
          <w:rFonts w:asciiTheme="minorEastAsia" w:eastAsiaTheme="minorEastAsia" w:hAnsiTheme="minorEastAsia"/>
          <w:bCs/>
          <w:color w:val="000000"/>
          <w:szCs w:val="21"/>
        </w:rPr>
        <w:lastRenderedPageBreak/>
        <w:tab/>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7.4.8.4.2</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报告期末除基金管理人之外的其他关联方投资本基金的情况</w:t>
      </w:r>
    </w:p>
    <w:p w:rsidR="00825DBA" w:rsidRPr="00E25C2A" w:rsidRDefault="00825DBA" w:rsidP="00E25C2A">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7.4.8.5</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由关联方保管的银行存款余额及当期产生的利息收入</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83"/>
        <w:gridCol w:w="1683"/>
        <w:gridCol w:w="1683"/>
        <w:gridCol w:w="1683"/>
      </w:tblGrid>
      <w:tr w:rsidR="00360905" w:rsidRPr="0013672A" w:rsidTr="00C05ECA">
        <w:tc>
          <w:tcPr>
            <w:tcW w:w="2266" w:type="dxa"/>
            <w:vMerge w:val="restart"/>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关联方名称</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本期</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2018</w:t>
            </w:r>
            <w:r w:rsidRPr="0013672A">
              <w:rPr>
                <w:szCs w:val="21"/>
              </w:rPr>
              <w:t>年</w:t>
            </w:r>
            <w:r w:rsidRPr="0013672A">
              <w:rPr>
                <w:szCs w:val="21"/>
              </w:rPr>
              <w:t>1</w:t>
            </w:r>
            <w:r w:rsidRPr="0013672A">
              <w:rPr>
                <w:szCs w:val="21"/>
              </w:rPr>
              <w:t>月</w:t>
            </w:r>
            <w:r w:rsidRPr="0013672A">
              <w:rPr>
                <w:szCs w:val="21"/>
              </w:rPr>
              <w:t>1</w:t>
            </w:r>
            <w:r w:rsidRPr="0013672A">
              <w:rPr>
                <w:szCs w:val="21"/>
              </w:rPr>
              <w:t>日</w:t>
            </w:r>
            <w:r w:rsidRPr="0013672A">
              <w:rPr>
                <w:rFonts w:hint="eastAsia"/>
                <w:szCs w:val="21"/>
              </w:rPr>
              <w:t>至</w:t>
            </w:r>
            <w:r w:rsidRPr="0013672A">
              <w:rPr>
                <w:szCs w:val="21"/>
              </w:rPr>
              <w:t>2018</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c>
          <w:tcPr>
            <w:tcW w:w="3366" w:type="dxa"/>
            <w:gridSpan w:val="2"/>
          </w:tcPr>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rFonts w:hint="eastAsia"/>
                <w:szCs w:val="21"/>
              </w:rPr>
              <w:t>上年度可比期间</w:t>
            </w:r>
          </w:p>
          <w:p w:rsidR="00360905" w:rsidRPr="0013672A" w:rsidRDefault="00360905" w:rsidP="00275EC0">
            <w:pPr>
              <w:widowControl/>
              <w:autoSpaceDE w:val="0"/>
              <w:autoSpaceDN w:val="0"/>
              <w:spacing w:before="29" w:line="288" w:lineRule="auto"/>
              <w:ind w:rightChars="-51" w:right="-107"/>
              <w:jc w:val="center"/>
              <w:textAlignment w:val="bottom"/>
              <w:rPr>
                <w:szCs w:val="21"/>
              </w:rPr>
            </w:pPr>
            <w:r w:rsidRPr="0013672A">
              <w:rPr>
                <w:szCs w:val="21"/>
              </w:rPr>
              <w:t>2017</w:t>
            </w:r>
            <w:r w:rsidRPr="0013672A">
              <w:rPr>
                <w:szCs w:val="21"/>
              </w:rPr>
              <w:t>年</w:t>
            </w:r>
            <w:r w:rsidRPr="0013672A">
              <w:rPr>
                <w:szCs w:val="21"/>
              </w:rPr>
              <w:t>1</w:t>
            </w:r>
            <w:r w:rsidRPr="0013672A">
              <w:rPr>
                <w:szCs w:val="21"/>
              </w:rPr>
              <w:t>月</w:t>
            </w:r>
            <w:r w:rsidRPr="0013672A">
              <w:rPr>
                <w:szCs w:val="21"/>
              </w:rPr>
              <w:t>1</w:t>
            </w:r>
            <w:r w:rsidRPr="0013672A">
              <w:rPr>
                <w:szCs w:val="21"/>
              </w:rPr>
              <w:t>日至</w:t>
            </w:r>
            <w:r w:rsidRPr="0013672A">
              <w:rPr>
                <w:szCs w:val="21"/>
              </w:rPr>
              <w:t>2017</w:t>
            </w:r>
            <w:r w:rsidRPr="0013672A">
              <w:rPr>
                <w:szCs w:val="21"/>
              </w:rPr>
              <w:t>年</w:t>
            </w:r>
            <w:r w:rsidRPr="0013672A">
              <w:rPr>
                <w:szCs w:val="21"/>
              </w:rPr>
              <w:t>12</w:t>
            </w:r>
            <w:r w:rsidRPr="0013672A">
              <w:rPr>
                <w:szCs w:val="21"/>
              </w:rPr>
              <w:t>月</w:t>
            </w:r>
            <w:r w:rsidRPr="0013672A">
              <w:rPr>
                <w:szCs w:val="21"/>
              </w:rPr>
              <w:t>31</w:t>
            </w:r>
            <w:r w:rsidRPr="0013672A">
              <w:rPr>
                <w:szCs w:val="21"/>
              </w:rPr>
              <w:t>日</w:t>
            </w:r>
          </w:p>
        </w:tc>
      </w:tr>
      <w:tr w:rsidR="00360905" w:rsidRPr="0013672A" w:rsidTr="00C05ECA">
        <w:tc>
          <w:tcPr>
            <w:tcW w:w="2266" w:type="dxa"/>
            <w:vMerge/>
            <w:vAlign w:val="center"/>
          </w:tcPr>
          <w:p w:rsidR="00360905" w:rsidRPr="0013672A" w:rsidRDefault="00360905" w:rsidP="00275EC0">
            <w:pPr>
              <w:widowControl/>
              <w:autoSpaceDE w:val="0"/>
              <w:autoSpaceDN w:val="0"/>
              <w:spacing w:before="29" w:line="288" w:lineRule="auto"/>
              <w:ind w:rightChars="-51" w:right="-107"/>
              <w:jc w:val="center"/>
              <w:textAlignment w:val="bottom"/>
              <w:rPr>
                <w:szCs w:val="21"/>
              </w:rPr>
            </w:pP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期末余额</w:t>
            </w:r>
          </w:p>
        </w:tc>
        <w:tc>
          <w:tcPr>
            <w:tcW w:w="1683" w:type="dxa"/>
            <w:vAlign w:val="center"/>
          </w:tcPr>
          <w:p w:rsidR="00360905" w:rsidRPr="0013672A" w:rsidRDefault="00360905" w:rsidP="00275EC0">
            <w:pPr>
              <w:autoSpaceDE w:val="0"/>
              <w:autoSpaceDN w:val="0"/>
              <w:spacing w:before="29" w:line="288" w:lineRule="auto"/>
              <w:ind w:rightChars="-51" w:right="-107"/>
              <w:jc w:val="center"/>
              <w:textAlignment w:val="bottom"/>
              <w:rPr>
                <w:szCs w:val="21"/>
              </w:rPr>
            </w:pPr>
            <w:r w:rsidRPr="0013672A">
              <w:rPr>
                <w:rFonts w:hint="eastAsia"/>
                <w:szCs w:val="21"/>
              </w:rPr>
              <w:t>当期利息收入</w:t>
            </w:r>
          </w:p>
        </w:tc>
      </w:tr>
      <w:tr w:rsidR="00FC41C2">
        <w:tc>
          <w:tcPr>
            <w:tcW w:w="2266" w:type="dxa"/>
            <w:vAlign w:val="center"/>
          </w:tcPr>
          <w:p w:rsidR="00FC41C2" w:rsidRDefault="00B84A87">
            <w:pPr>
              <w:jc w:val="left"/>
            </w:pPr>
            <w:r>
              <w:rPr>
                <w:szCs w:val="21"/>
              </w:rPr>
              <w:t>中信银行</w:t>
            </w:r>
            <w:r>
              <w:rPr>
                <w:szCs w:val="21"/>
              </w:rPr>
              <w:t>-</w:t>
            </w:r>
            <w:r>
              <w:rPr>
                <w:szCs w:val="21"/>
              </w:rPr>
              <w:t>活期存款</w:t>
            </w:r>
          </w:p>
        </w:tc>
        <w:tc>
          <w:tcPr>
            <w:tcW w:w="1683" w:type="dxa"/>
            <w:vAlign w:val="center"/>
          </w:tcPr>
          <w:p w:rsidR="00FC41C2" w:rsidRDefault="00B84A87">
            <w:pPr>
              <w:jc w:val="right"/>
            </w:pPr>
            <w:r>
              <w:rPr>
                <w:szCs w:val="21"/>
              </w:rPr>
              <w:t>324,338.14</w:t>
            </w:r>
          </w:p>
        </w:tc>
        <w:tc>
          <w:tcPr>
            <w:tcW w:w="1683" w:type="dxa"/>
            <w:vAlign w:val="center"/>
          </w:tcPr>
          <w:p w:rsidR="00FC41C2" w:rsidRDefault="00B84A87">
            <w:pPr>
              <w:jc w:val="right"/>
            </w:pPr>
            <w:r>
              <w:rPr>
                <w:szCs w:val="21"/>
              </w:rPr>
              <w:t>38,759.06</w:t>
            </w:r>
          </w:p>
        </w:tc>
        <w:tc>
          <w:tcPr>
            <w:tcW w:w="1683" w:type="dxa"/>
            <w:vAlign w:val="center"/>
          </w:tcPr>
          <w:p w:rsidR="00FC41C2" w:rsidRDefault="00B84A87">
            <w:pPr>
              <w:jc w:val="right"/>
            </w:pPr>
            <w:r>
              <w:rPr>
                <w:szCs w:val="21"/>
              </w:rPr>
              <w:t>1,543,205.96</w:t>
            </w:r>
          </w:p>
        </w:tc>
        <w:tc>
          <w:tcPr>
            <w:tcW w:w="1683" w:type="dxa"/>
            <w:vAlign w:val="center"/>
          </w:tcPr>
          <w:p w:rsidR="00FC41C2" w:rsidRDefault="00B84A87">
            <w:pPr>
              <w:jc w:val="right"/>
            </w:pPr>
            <w:r>
              <w:rPr>
                <w:szCs w:val="21"/>
              </w:rPr>
              <w:t>57,591.97</w:t>
            </w:r>
          </w:p>
        </w:tc>
      </w:tr>
    </w:tbl>
    <w:p w:rsidR="00360905" w:rsidRPr="00E25C2A" w:rsidRDefault="00C05ECA" w:rsidP="00E25C2A">
      <w:pPr>
        <w:tabs>
          <w:tab w:val="left" w:pos="426"/>
        </w:tabs>
        <w:spacing w:before="29" w:line="288" w:lineRule="auto"/>
        <w:jc w:val="left"/>
        <w:rPr>
          <w:kern w:val="0"/>
          <w:sz w:val="24"/>
        </w:rPr>
      </w:pPr>
      <w:r w:rsidRPr="00C05ECA">
        <w:rPr>
          <w:rFonts w:hint="eastAsia"/>
          <w:kern w:val="0"/>
          <w:sz w:val="24"/>
        </w:rPr>
        <w:t>注：本基金的活期存款由基金托管人保管，按银行同业利率计息。</w:t>
      </w:r>
    </w:p>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7.4.8.6</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本基金在承销期内参与关联方承销证券的情况</w:t>
      </w:r>
    </w:p>
    <w:p w:rsidR="00982C7F" w:rsidRPr="00E25C2A" w:rsidRDefault="00982C7F" w:rsidP="00E25C2A">
      <w:pPr>
        <w:tabs>
          <w:tab w:val="left" w:pos="426"/>
        </w:tabs>
        <w:spacing w:before="29" w:line="288" w:lineRule="auto"/>
        <w:jc w:val="left"/>
        <w:rPr>
          <w:kern w:val="0"/>
          <w:sz w:val="24"/>
        </w:rPr>
      </w:pPr>
      <w:r w:rsidRPr="00E25C2A">
        <w:rPr>
          <w:kern w:val="0"/>
          <w:sz w:val="24"/>
        </w:rPr>
        <w:t>本基金本报告期内及上年度可比期间未在承销期内参与关联方承销的证券。</w:t>
      </w:r>
    </w:p>
    <w:p w:rsidR="001A59F9" w:rsidRPr="008B2C7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7.4.8.7</w:t>
      </w:r>
      <w:r w:rsidR="002637E8" w:rsidRPr="00C2179A">
        <w:rPr>
          <w:rFonts w:ascii="Times New Roman" w:hAnsi="Times New Roman" w:hint="eastAsia"/>
          <w:kern w:val="0"/>
          <w:szCs w:val="24"/>
        </w:rPr>
        <w:t xml:space="preserve"> </w:t>
      </w:r>
      <w:r w:rsidRPr="00C2179A">
        <w:rPr>
          <w:rFonts w:ascii="Times New Roman" w:hAnsi="Times New Roman" w:hint="eastAsia"/>
          <w:kern w:val="0"/>
          <w:szCs w:val="24"/>
        </w:rPr>
        <w:t>其他关联交易事项的说明</w:t>
      </w:r>
    </w:p>
    <w:p w:rsidR="001A59F9" w:rsidRPr="0025010E" w:rsidRDefault="001A59F9" w:rsidP="0025010E">
      <w:pPr>
        <w:spacing w:before="29" w:line="288" w:lineRule="auto"/>
        <w:rPr>
          <w:color w:val="000000"/>
          <w:sz w:val="24"/>
        </w:rPr>
      </w:pPr>
      <w:r w:rsidRPr="0025010E">
        <w:rPr>
          <w:color w:val="000000"/>
          <w:sz w:val="24"/>
        </w:rPr>
        <w:t>本基金本报告期内及上年度可比期间无其他关联交易事项。</w:t>
      </w:r>
    </w:p>
    <w:p w:rsidR="001A59F9" w:rsidRPr="008B2C7A" w:rsidRDefault="001A59F9" w:rsidP="00144F4F">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w:t>
      </w:r>
      <w:r w:rsidR="00F64FAD" w:rsidRPr="00C2179A">
        <w:rPr>
          <w:rFonts w:ascii="Times New Roman" w:hAnsi="Times New Roman"/>
          <w:kern w:val="0"/>
          <w:szCs w:val="24"/>
        </w:rPr>
        <w:t>2018</w:t>
      </w:r>
      <w:r w:rsidR="00F64FAD" w:rsidRPr="00C2179A">
        <w:rPr>
          <w:rFonts w:ascii="Times New Roman" w:hAnsi="Times New Roman"/>
          <w:kern w:val="0"/>
          <w:szCs w:val="24"/>
        </w:rPr>
        <w:t>年</w:t>
      </w:r>
      <w:r w:rsidR="00F64FAD" w:rsidRPr="00C2179A">
        <w:rPr>
          <w:rFonts w:ascii="Times New Roman" w:hAnsi="Times New Roman"/>
          <w:kern w:val="0"/>
          <w:szCs w:val="24"/>
        </w:rPr>
        <w:t>12</w:t>
      </w:r>
      <w:r w:rsidR="00F64FAD" w:rsidRPr="00C2179A">
        <w:rPr>
          <w:rFonts w:ascii="Times New Roman" w:hAnsi="Times New Roman"/>
          <w:kern w:val="0"/>
          <w:szCs w:val="24"/>
        </w:rPr>
        <w:t>月</w:t>
      </w:r>
      <w:r w:rsidR="00F64FAD" w:rsidRPr="00C2179A">
        <w:rPr>
          <w:rFonts w:ascii="Times New Roman" w:hAnsi="Times New Roman"/>
          <w:kern w:val="0"/>
          <w:szCs w:val="24"/>
        </w:rPr>
        <w:t>31</w:t>
      </w:r>
      <w:r w:rsidR="00F64FAD" w:rsidRPr="00C2179A">
        <w:rPr>
          <w:rFonts w:ascii="Times New Roman" w:hAnsi="Times New Roman"/>
          <w:kern w:val="0"/>
          <w:szCs w:val="24"/>
        </w:rPr>
        <w:t>日</w:t>
      </w:r>
      <w:r w:rsidRPr="00C2179A">
        <w:rPr>
          <w:rFonts w:ascii="Times New Roman" w:hAnsi="Times New Roman" w:hint="eastAsia"/>
          <w:kern w:val="0"/>
          <w:szCs w:val="24"/>
        </w:rPr>
        <w:t>）本基金持有的流通受限证券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因认购新发</w:t>
      </w:r>
      <w:r w:rsidRPr="00C2179A">
        <w:rPr>
          <w:rFonts w:ascii="Times New Roman" w:hAnsi="Times New Roman"/>
          <w:kern w:val="0"/>
          <w:szCs w:val="24"/>
        </w:rPr>
        <w:t>/</w:t>
      </w:r>
      <w:r w:rsidRPr="00C2179A">
        <w:rPr>
          <w:rFonts w:ascii="Times New Roman" w:hAnsi="Times New Roman" w:hint="eastAsia"/>
          <w:kern w:val="0"/>
          <w:szCs w:val="24"/>
        </w:rPr>
        <w:t>增发证券而于期末持有的流通受限证券</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A59F9" w:rsidRPr="008B2C7A" w:rsidTr="003E18F7">
        <w:trPr>
          <w:trHeight w:val="270"/>
        </w:trPr>
        <w:tc>
          <w:tcPr>
            <w:tcW w:w="9180" w:type="dxa"/>
            <w:gridSpan w:val="11"/>
          </w:tcPr>
          <w:p w:rsidR="001A59F9" w:rsidRPr="00922AC8" w:rsidRDefault="001A59F9" w:rsidP="007E2BD0">
            <w:pPr>
              <w:spacing w:before="29" w:line="288" w:lineRule="auto"/>
              <w:rPr>
                <w:rFonts w:asciiTheme="minorEastAsia" w:eastAsiaTheme="minorEastAsia" w:hAnsiTheme="minorEastAsia"/>
                <w:szCs w:val="21"/>
              </w:rPr>
            </w:pPr>
            <w:r w:rsidRPr="007E2BD0">
              <w:rPr>
                <w:b/>
                <w:bCs/>
                <w:color w:val="000000"/>
                <w:kern w:val="0"/>
                <w:sz w:val="18"/>
                <w:szCs w:val="18"/>
              </w:rPr>
              <w:t>7.4.9.1.1</w:t>
            </w:r>
            <w:r w:rsidRPr="007E2BD0">
              <w:rPr>
                <w:rFonts w:hint="eastAsia"/>
                <w:bCs/>
                <w:color w:val="000000"/>
                <w:kern w:val="0"/>
                <w:sz w:val="18"/>
                <w:szCs w:val="18"/>
              </w:rPr>
              <w:t>受限证券类别</w:t>
            </w:r>
            <w:r w:rsidR="00413F00">
              <w:rPr>
                <w:rFonts w:hint="eastAsia"/>
                <w:bCs/>
                <w:color w:val="000000"/>
                <w:kern w:val="0"/>
                <w:sz w:val="18"/>
                <w:szCs w:val="18"/>
              </w:rPr>
              <w:t>：</w:t>
            </w:r>
            <w:r w:rsidR="00413F00">
              <w:rPr>
                <w:bCs/>
                <w:color w:val="000000"/>
                <w:kern w:val="0"/>
                <w:sz w:val="18"/>
                <w:szCs w:val="18"/>
              </w:rPr>
              <w:t>债券</w:t>
            </w:r>
          </w:p>
        </w:tc>
      </w:tr>
      <w:tr w:rsidR="001A59F9" w:rsidRPr="008B2C7A" w:rsidTr="003E18F7">
        <w:trPr>
          <w:trHeight w:val="745"/>
        </w:trPr>
        <w:tc>
          <w:tcPr>
            <w:tcW w:w="834" w:type="dxa"/>
            <w:vAlign w:val="center"/>
          </w:tcPr>
          <w:p w:rsidR="001A59F9" w:rsidRPr="007E2BD0" w:rsidRDefault="001A59F9" w:rsidP="007E2BD0">
            <w:pPr>
              <w:spacing w:before="29" w:line="288" w:lineRule="auto"/>
              <w:ind w:leftChars="-46" w:left="-97" w:rightChars="-57" w:right="-120"/>
              <w:jc w:val="center"/>
              <w:rPr>
                <w:sz w:val="18"/>
                <w:szCs w:val="18"/>
              </w:rPr>
            </w:pPr>
            <w:r w:rsidRPr="007E2BD0">
              <w:rPr>
                <w:rFonts w:hint="eastAsia"/>
                <w:sz w:val="18"/>
                <w:szCs w:val="18"/>
              </w:rPr>
              <w:t>证券</w:t>
            </w:r>
          </w:p>
          <w:p w:rsidR="001A59F9" w:rsidRPr="007E2BD0" w:rsidRDefault="001A59F9" w:rsidP="007E2BD0">
            <w:pPr>
              <w:spacing w:before="29" w:line="288" w:lineRule="auto"/>
              <w:ind w:leftChars="-46" w:left="-97" w:rightChars="-57" w:right="-120"/>
              <w:jc w:val="center"/>
              <w:rPr>
                <w:sz w:val="18"/>
                <w:szCs w:val="18"/>
              </w:rPr>
            </w:pPr>
            <w:r w:rsidRPr="007E2BD0">
              <w:rPr>
                <w:rFonts w:hint="eastAsia"/>
                <w:sz w:val="18"/>
                <w:szCs w:val="18"/>
              </w:rPr>
              <w:t>代码</w:t>
            </w:r>
          </w:p>
        </w:tc>
        <w:tc>
          <w:tcPr>
            <w:tcW w:w="835" w:type="dxa"/>
            <w:vAlign w:val="center"/>
          </w:tcPr>
          <w:p w:rsidR="001A59F9" w:rsidRPr="007E2BD0" w:rsidRDefault="001A59F9" w:rsidP="007E2BD0">
            <w:pPr>
              <w:spacing w:before="29" w:line="288" w:lineRule="auto"/>
              <w:ind w:leftChars="-50" w:left="-105" w:rightChars="-54" w:right="-113"/>
              <w:jc w:val="center"/>
              <w:rPr>
                <w:sz w:val="18"/>
                <w:szCs w:val="18"/>
              </w:rPr>
            </w:pPr>
            <w:r w:rsidRPr="007E2BD0">
              <w:rPr>
                <w:rFonts w:hint="eastAsia"/>
                <w:sz w:val="18"/>
                <w:szCs w:val="18"/>
              </w:rPr>
              <w:t>证券</w:t>
            </w:r>
          </w:p>
          <w:p w:rsidR="001A59F9" w:rsidRPr="007E2BD0" w:rsidRDefault="001A59F9" w:rsidP="007E2BD0">
            <w:pPr>
              <w:spacing w:before="29" w:line="288" w:lineRule="auto"/>
              <w:ind w:leftChars="-50" w:left="-105" w:rightChars="-54" w:right="-113"/>
              <w:jc w:val="center"/>
              <w:rPr>
                <w:sz w:val="18"/>
                <w:szCs w:val="18"/>
              </w:rPr>
            </w:pPr>
            <w:r w:rsidRPr="007E2BD0">
              <w:rPr>
                <w:rFonts w:hint="eastAsia"/>
                <w:sz w:val="18"/>
                <w:szCs w:val="18"/>
              </w:rPr>
              <w:t>名称</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成功</w:t>
            </w:r>
          </w:p>
          <w:p w:rsidR="001A59F9" w:rsidRPr="007E2BD0" w:rsidRDefault="001A59F9" w:rsidP="007E2BD0">
            <w:pPr>
              <w:spacing w:before="29" w:line="288" w:lineRule="auto"/>
              <w:ind w:leftChars="-32" w:left="-67" w:rightChars="-66" w:right="-139"/>
              <w:jc w:val="center"/>
              <w:rPr>
                <w:sz w:val="18"/>
                <w:szCs w:val="18"/>
              </w:rPr>
            </w:pPr>
            <w:r w:rsidRPr="007E2BD0">
              <w:rPr>
                <w:rFonts w:hint="eastAsia"/>
                <w:sz w:val="18"/>
                <w:szCs w:val="18"/>
              </w:rPr>
              <w:t>认购日</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可流</w:t>
            </w:r>
          </w:p>
          <w:p w:rsidR="001A59F9" w:rsidRPr="007E2BD0" w:rsidRDefault="001A59F9" w:rsidP="007E2BD0">
            <w:pPr>
              <w:spacing w:before="29" w:line="288" w:lineRule="auto"/>
              <w:jc w:val="center"/>
              <w:rPr>
                <w:sz w:val="18"/>
                <w:szCs w:val="18"/>
              </w:rPr>
            </w:pPr>
            <w:r w:rsidRPr="007E2BD0">
              <w:rPr>
                <w:rFonts w:hint="eastAsia"/>
                <w:sz w:val="18"/>
                <w:szCs w:val="18"/>
              </w:rPr>
              <w:t>通日</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流通受</w:t>
            </w:r>
          </w:p>
          <w:p w:rsidR="001A59F9" w:rsidRPr="007E2BD0" w:rsidRDefault="001A59F9" w:rsidP="007E2BD0">
            <w:pPr>
              <w:spacing w:before="29" w:line="288" w:lineRule="auto"/>
              <w:jc w:val="center"/>
              <w:rPr>
                <w:sz w:val="18"/>
                <w:szCs w:val="18"/>
              </w:rPr>
            </w:pPr>
            <w:r w:rsidRPr="007E2BD0">
              <w:rPr>
                <w:rFonts w:hint="eastAsia"/>
                <w:sz w:val="18"/>
                <w:szCs w:val="18"/>
              </w:rPr>
              <w:t>限类型</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认购</w:t>
            </w:r>
          </w:p>
          <w:p w:rsidR="001A59F9" w:rsidRPr="007E2BD0" w:rsidRDefault="001A59F9" w:rsidP="007E2BD0">
            <w:pPr>
              <w:spacing w:before="29" w:line="288" w:lineRule="auto"/>
              <w:jc w:val="center"/>
              <w:rPr>
                <w:sz w:val="18"/>
                <w:szCs w:val="18"/>
              </w:rPr>
            </w:pPr>
            <w:r w:rsidRPr="007E2BD0">
              <w:rPr>
                <w:rFonts w:hint="eastAsia"/>
                <w:sz w:val="18"/>
                <w:szCs w:val="18"/>
              </w:rPr>
              <w:t>价格</w:t>
            </w:r>
          </w:p>
        </w:tc>
        <w:tc>
          <w:tcPr>
            <w:tcW w:w="834" w:type="dxa"/>
            <w:vAlign w:val="center"/>
          </w:tcPr>
          <w:p w:rsidR="001A59F9" w:rsidRPr="007E2BD0" w:rsidRDefault="001A59F9" w:rsidP="007E2BD0">
            <w:pPr>
              <w:spacing w:before="29" w:line="288" w:lineRule="auto"/>
              <w:ind w:leftChars="-33" w:left="-69" w:rightChars="-46" w:right="-97"/>
              <w:jc w:val="center"/>
              <w:rPr>
                <w:sz w:val="18"/>
                <w:szCs w:val="18"/>
              </w:rPr>
            </w:pPr>
            <w:r w:rsidRPr="007E2BD0">
              <w:rPr>
                <w:rFonts w:hint="eastAsia"/>
                <w:sz w:val="18"/>
                <w:szCs w:val="18"/>
              </w:rPr>
              <w:t>期末估</w:t>
            </w:r>
          </w:p>
          <w:p w:rsidR="001A59F9" w:rsidRPr="007E2BD0" w:rsidRDefault="001A59F9" w:rsidP="007E2BD0">
            <w:pPr>
              <w:spacing w:before="29" w:line="288" w:lineRule="auto"/>
              <w:ind w:leftChars="-33" w:left="-69" w:rightChars="-46" w:right="-97"/>
              <w:jc w:val="center"/>
              <w:rPr>
                <w:sz w:val="18"/>
                <w:szCs w:val="18"/>
              </w:rPr>
            </w:pPr>
            <w:r w:rsidRPr="007E2BD0">
              <w:rPr>
                <w:rFonts w:hint="eastAsia"/>
                <w:sz w:val="18"/>
                <w:szCs w:val="18"/>
              </w:rPr>
              <w:t>值单价</w:t>
            </w:r>
          </w:p>
        </w:tc>
        <w:tc>
          <w:tcPr>
            <w:tcW w:w="835" w:type="dxa"/>
            <w:vAlign w:val="center"/>
          </w:tcPr>
          <w:p w:rsidR="001A59F9" w:rsidRPr="007E2BD0" w:rsidRDefault="001A59F9" w:rsidP="007E2BD0">
            <w:pPr>
              <w:spacing w:before="29" w:line="288" w:lineRule="auto"/>
              <w:ind w:leftChars="-77" w:left="-162" w:rightChars="-50" w:right="-105"/>
              <w:jc w:val="center"/>
              <w:rPr>
                <w:sz w:val="18"/>
                <w:szCs w:val="18"/>
              </w:rPr>
            </w:pPr>
            <w:r w:rsidRPr="007E2BD0">
              <w:rPr>
                <w:rFonts w:hint="eastAsia"/>
                <w:sz w:val="18"/>
                <w:szCs w:val="18"/>
              </w:rPr>
              <w:t>数量</w:t>
            </w:r>
            <w:r w:rsidRPr="007E2BD0">
              <w:rPr>
                <w:sz w:val="18"/>
                <w:szCs w:val="18"/>
              </w:rPr>
              <w:t>(</w:t>
            </w:r>
            <w:r w:rsidRPr="007E2BD0">
              <w:rPr>
                <w:rFonts w:hint="eastAsia"/>
                <w:sz w:val="18"/>
                <w:szCs w:val="18"/>
              </w:rPr>
              <w:t>单位：股</w:t>
            </w:r>
            <w:r w:rsidRPr="007E2BD0">
              <w:rPr>
                <w:sz w:val="18"/>
                <w:szCs w:val="18"/>
              </w:rPr>
              <w:t>)</w:t>
            </w:r>
          </w:p>
        </w:tc>
        <w:tc>
          <w:tcPr>
            <w:tcW w:w="834"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期末</w:t>
            </w:r>
          </w:p>
          <w:p w:rsidR="001A59F9" w:rsidRPr="007E2BD0" w:rsidRDefault="001A59F9" w:rsidP="007E2BD0">
            <w:pPr>
              <w:spacing w:before="29" w:line="288" w:lineRule="auto"/>
              <w:jc w:val="center"/>
              <w:rPr>
                <w:sz w:val="18"/>
                <w:szCs w:val="18"/>
              </w:rPr>
            </w:pPr>
            <w:r w:rsidRPr="007E2BD0">
              <w:rPr>
                <w:rFonts w:hint="eastAsia"/>
                <w:sz w:val="18"/>
                <w:szCs w:val="18"/>
              </w:rPr>
              <w:t>成本总额</w:t>
            </w:r>
          </w:p>
        </w:tc>
        <w:tc>
          <w:tcPr>
            <w:tcW w:w="835" w:type="dxa"/>
            <w:vAlign w:val="center"/>
          </w:tcPr>
          <w:p w:rsidR="001A59F9" w:rsidRPr="007E2BD0" w:rsidRDefault="001A59F9" w:rsidP="007E2BD0">
            <w:pPr>
              <w:spacing w:before="29" w:line="288" w:lineRule="auto"/>
              <w:jc w:val="center"/>
              <w:rPr>
                <w:sz w:val="18"/>
                <w:szCs w:val="18"/>
              </w:rPr>
            </w:pPr>
            <w:r w:rsidRPr="007E2BD0">
              <w:rPr>
                <w:rFonts w:hint="eastAsia"/>
                <w:sz w:val="18"/>
                <w:szCs w:val="18"/>
              </w:rPr>
              <w:t>期末</w:t>
            </w:r>
          </w:p>
          <w:p w:rsidR="001A59F9" w:rsidRPr="007E2BD0" w:rsidRDefault="001A59F9" w:rsidP="007E2BD0">
            <w:pPr>
              <w:spacing w:before="29" w:line="288" w:lineRule="auto"/>
              <w:jc w:val="center"/>
              <w:rPr>
                <w:sz w:val="18"/>
                <w:szCs w:val="18"/>
              </w:rPr>
            </w:pPr>
            <w:r w:rsidRPr="007E2BD0">
              <w:rPr>
                <w:rFonts w:hint="eastAsia"/>
                <w:sz w:val="18"/>
                <w:szCs w:val="18"/>
              </w:rPr>
              <w:t>估值总额</w:t>
            </w:r>
          </w:p>
        </w:tc>
        <w:tc>
          <w:tcPr>
            <w:tcW w:w="835" w:type="dxa"/>
            <w:vAlign w:val="center"/>
          </w:tcPr>
          <w:p w:rsidR="001A59F9" w:rsidRPr="007E2BD0" w:rsidRDefault="001A59F9" w:rsidP="007E2BD0">
            <w:pPr>
              <w:spacing w:before="29" w:line="288" w:lineRule="auto"/>
              <w:ind w:leftChars="-48" w:left="-101" w:rightChars="-54" w:right="-113"/>
              <w:jc w:val="center"/>
              <w:rPr>
                <w:sz w:val="18"/>
                <w:szCs w:val="18"/>
              </w:rPr>
            </w:pPr>
            <w:r w:rsidRPr="007E2BD0">
              <w:rPr>
                <w:rFonts w:hint="eastAsia"/>
                <w:sz w:val="18"/>
                <w:szCs w:val="18"/>
              </w:rPr>
              <w:t>备注</w:t>
            </w:r>
          </w:p>
        </w:tc>
      </w:tr>
      <w:tr w:rsidR="00FC41C2">
        <w:tc>
          <w:tcPr>
            <w:tcW w:w="818" w:type="dxa"/>
            <w:vAlign w:val="center"/>
          </w:tcPr>
          <w:p w:rsidR="00FC41C2" w:rsidRDefault="00B84A87">
            <w:pPr>
              <w:jc w:val="center"/>
            </w:pPr>
            <w:r>
              <w:rPr>
                <w:sz w:val="18"/>
                <w:szCs w:val="18"/>
              </w:rPr>
              <w:t>112833</w:t>
            </w:r>
          </w:p>
        </w:tc>
        <w:tc>
          <w:tcPr>
            <w:tcW w:w="819" w:type="dxa"/>
            <w:vAlign w:val="center"/>
          </w:tcPr>
          <w:p w:rsidR="00FC41C2" w:rsidRDefault="00B84A87">
            <w:pPr>
              <w:jc w:val="center"/>
            </w:pPr>
            <w:r>
              <w:rPr>
                <w:sz w:val="18"/>
                <w:szCs w:val="18"/>
              </w:rPr>
              <w:t>18</w:t>
            </w:r>
            <w:r>
              <w:rPr>
                <w:sz w:val="18"/>
                <w:szCs w:val="18"/>
              </w:rPr>
              <w:t>电科</w:t>
            </w:r>
            <w:r>
              <w:rPr>
                <w:sz w:val="18"/>
                <w:szCs w:val="18"/>
              </w:rPr>
              <w:t>03</w:t>
            </w:r>
          </w:p>
        </w:tc>
        <w:tc>
          <w:tcPr>
            <w:tcW w:w="818" w:type="dxa"/>
            <w:vAlign w:val="center"/>
          </w:tcPr>
          <w:p w:rsidR="00FC41C2" w:rsidRDefault="00B84A87">
            <w:pPr>
              <w:jc w:val="center"/>
            </w:pPr>
            <w:r>
              <w:rPr>
                <w:sz w:val="18"/>
                <w:szCs w:val="18"/>
              </w:rPr>
              <w:t>2018-12-21</w:t>
            </w:r>
          </w:p>
        </w:tc>
        <w:tc>
          <w:tcPr>
            <w:tcW w:w="819" w:type="dxa"/>
            <w:vAlign w:val="center"/>
          </w:tcPr>
          <w:p w:rsidR="00FC41C2" w:rsidRDefault="00B84A87">
            <w:pPr>
              <w:jc w:val="center"/>
            </w:pPr>
            <w:r>
              <w:rPr>
                <w:sz w:val="18"/>
                <w:szCs w:val="18"/>
              </w:rPr>
              <w:t>2019-02-01</w:t>
            </w:r>
          </w:p>
        </w:tc>
        <w:tc>
          <w:tcPr>
            <w:tcW w:w="818" w:type="dxa"/>
            <w:vAlign w:val="center"/>
          </w:tcPr>
          <w:p w:rsidR="00FC41C2" w:rsidRDefault="00B84A87">
            <w:pPr>
              <w:jc w:val="center"/>
            </w:pPr>
            <w:r>
              <w:rPr>
                <w:sz w:val="18"/>
                <w:szCs w:val="18"/>
              </w:rPr>
              <w:t>新债未上市</w:t>
            </w:r>
          </w:p>
        </w:tc>
        <w:tc>
          <w:tcPr>
            <w:tcW w:w="818" w:type="dxa"/>
            <w:vAlign w:val="center"/>
          </w:tcPr>
          <w:p w:rsidR="00FC41C2" w:rsidRDefault="00B84A87">
            <w:pPr>
              <w:jc w:val="right"/>
            </w:pPr>
            <w:r>
              <w:rPr>
                <w:sz w:val="18"/>
                <w:szCs w:val="18"/>
              </w:rPr>
              <w:t>99.99</w:t>
            </w:r>
          </w:p>
        </w:tc>
        <w:tc>
          <w:tcPr>
            <w:tcW w:w="817" w:type="dxa"/>
            <w:vAlign w:val="center"/>
          </w:tcPr>
          <w:p w:rsidR="00FC41C2" w:rsidRDefault="00B84A87">
            <w:pPr>
              <w:jc w:val="right"/>
            </w:pPr>
            <w:r>
              <w:rPr>
                <w:sz w:val="18"/>
                <w:szCs w:val="18"/>
              </w:rPr>
              <w:t>99.99</w:t>
            </w:r>
          </w:p>
        </w:tc>
        <w:tc>
          <w:tcPr>
            <w:tcW w:w="818" w:type="dxa"/>
            <w:vAlign w:val="center"/>
          </w:tcPr>
          <w:p w:rsidR="00FC41C2" w:rsidRDefault="00B84A87">
            <w:pPr>
              <w:jc w:val="right"/>
            </w:pPr>
            <w:r>
              <w:rPr>
                <w:sz w:val="18"/>
                <w:szCs w:val="18"/>
              </w:rPr>
              <w:t>250,000</w:t>
            </w:r>
          </w:p>
        </w:tc>
        <w:tc>
          <w:tcPr>
            <w:tcW w:w="817" w:type="dxa"/>
            <w:vAlign w:val="center"/>
          </w:tcPr>
          <w:p w:rsidR="00FC41C2" w:rsidRDefault="00B84A87">
            <w:pPr>
              <w:jc w:val="right"/>
            </w:pPr>
            <w:r>
              <w:rPr>
                <w:sz w:val="18"/>
                <w:szCs w:val="18"/>
              </w:rPr>
              <w:t>24,997,835.62</w:t>
            </w:r>
          </w:p>
        </w:tc>
        <w:tc>
          <w:tcPr>
            <w:tcW w:w="818" w:type="dxa"/>
            <w:vAlign w:val="center"/>
          </w:tcPr>
          <w:p w:rsidR="00FC41C2" w:rsidRDefault="00B84A87">
            <w:pPr>
              <w:jc w:val="right"/>
            </w:pPr>
            <w:r>
              <w:rPr>
                <w:sz w:val="18"/>
                <w:szCs w:val="18"/>
              </w:rPr>
              <w:t>24,997,835.62</w:t>
            </w:r>
          </w:p>
        </w:tc>
        <w:tc>
          <w:tcPr>
            <w:tcW w:w="818" w:type="dxa"/>
            <w:vAlign w:val="center"/>
          </w:tcPr>
          <w:p w:rsidR="00FC41C2" w:rsidRDefault="00B84A87">
            <w:pPr>
              <w:jc w:val="center"/>
            </w:pPr>
            <w:r>
              <w:rPr>
                <w:sz w:val="18"/>
                <w:szCs w:val="18"/>
              </w:rPr>
              <w:t>-</w:t>
            </w:r>
          </w:p>
        </w:tc>
      </w:tr>
      <w:tr w:rsidR="00FC41C2">
        <w:tc>
          <w:tcPr>
            <w:tcW w:w="818" w:type="dxa"/>
            <w:vAlign w:val="center"/>
          </w:tcPr>
          <w:p w:rsidR="00FC41C2" w:rsidRDefault="00B84A87">
            <w:pPr>
              <w:jc w:val="center"/>
            </w:pPr>
            <w:r>
              <w:rPr>
                <w:sz w:val="18"/>
                <w:szCs w:val="18"/>
              </w:rPr>
              <w:t>110049</w:t>
            </w:r>
          </w:p>
        </w:tc>
        <w:tc>
          <w:tcPr>
            <w:tcW w:w="819" w:type="dxa"/>
            <w:vAlign w:val="center"/>
          </w:tcPr>
          <w:p w:rsidR="00FC41C2" w:rsidRDefault="00B84A87">
            <w:pPr>
              <w:jc w:val="center"/>
            </w:pPr>
            <w:r>
              <w:rPr>
                <w:sz w:val="18"/>
                <w:szCs w:val="18"/>
              </w:rPr>
              <w:t>海尔转债</w:t>
            </w:r>
          </w:p>
        </w:tc>
        <w:tc>
          <w:tcPr>
            <w:tcW w:w="818" w:type="dxa"/>
            <w:vAlign w:val="center"/>
          </w:tcPr>
          <w:p w:rsidR="00FC41C2" w:rsidRDefault="00B84A87">
            <w:pPr>
              <w:jc w:val="center"/>
            </w:pPr>
            <w:r>
              <w:rPr>
                <w:sz w:val="18"/>
                <w:szCs w:val="18"/>
              </w:rPr>
              <w:t>2018-12-19</w:t>
            </w:r>
          </w:p>
        </w:tc>
        <w:tc>
          <w:tcPr>
            <w:tcW w:w="819" w:type="dxa"/>
            <w:vAlign w:val="center"/>
          </w:tcPr>
          <w:p w:rsidR="00FC41C2" w:rsidRDefault="00B84A87">
            <w:pPr>
              <w:jc w:val="center"/>
            </w:pPr>
            <w:r>
              <w:rPr>
                <w:sz w:val="18"/>
                <w:szCs w:val="18"/>
              </w:rPr>
              <w:t>2019-01-18</w:t>
            </w:r>
          </w:p>
        </w:tc>
        <w:tc>
          <w:tcPr>
            <w:tcW w:w="818" w:type="dxa"/>
            <w:vAlign w:val="center"/>
          </w:tcPr>
          <w:p w:rsidR="00FC41C2" w:rsidRDefault="00B84A87">
            <w:pPr>
              <w:jc w:val="center"/>
            </w:pPr>
            <w:r>
              <w:rPr>
                <w:sz w:val="18"/>
                <w:szCs w:val="18"/>
              </w:rPr>
              <w:t>新债未上市</w:t>
            </w:r>
          </w:p>
        </w:tc>
        <w:tc>
          <w:tcPr>
            <w:tcW w:w="818" w:type="dxa"/>
            <w:vAlign w:val="center"/>
          </w:tcPr>
          <w:p w:rsidR="00FC41C2" w:rsidRDefault="00B84A87">
            <w:pPr>
              <w:jc w:val="right"/>
            </w:pPr>
            <w:r>
              <w:rPr>
                <w:sz w:val="18"/>
                <w:szCs w:val="18"/>
              </w:rPr>
              <w:t>100.00</w:t>
            </w:r>
          </w:p>
        </w:tc>
        <w:tc>
          <w:tcPr>
            <w:tcW w:w="817" w:type="dxa"/>
            <w:vAlign w:val="center"/>
          </w:tcPr>
          <w:p w:rsidR="00FC41C2" w:rsidRDefault="00B84A87">
            <w:pPr>
              <w:jc w:val="right"/>
            </w:pPr>
            <w:r>
              <w:rPr>
                <w:sz w:val="18"/>
                <w:szCs w:val="18"/>
              </w:rPr>
              <w:t>100.00</w:t>
            </w:r>
          </w:p>
        </w:tc>
        <w:tc>
          <w:tcPr>
            <w:tcW w:w="818" w:type="dxa"/>
            <w:vAlign w:val="center"/>
          </w:tcPr>
          <w:p w:rsidR="00FC41C2" w:rsidRDefault="00B84A87">
            <w:pPr>
              <w:jc w:val="right"/>
            </w:pPr>
            <w:r>
              <w:rPr>
                <w:sz w:val="18"/>
                <w:szCs w:val="18"/>
              </w:rPr>
              <w:t>740</w:t>
            </w:r>
          </w:p>
        </w:tc>
        <w:tc>
          <w:tcPr>
            <w:tcW w:w="817" w:type="dxa"/>
            <w:vAlign w:val="center"/>
          </w:tcPr>
          <w:p w:rsidR="00FC41C2" w:rsidRDefault="00B84A87">
            <w:pPr>
              <w:jc w:val="right"/>
            </w:pPr>
            <w:r>
              <w:rPr>
                <w:sz w:val="18"/>
                <w:szCs w:val="18"/>
              </w:rPr>
              <w:t>74,000.00</w:t>
            </w:r>
          </w:p>
        </w:tc>
        <w:tc>
          <w:tcPr>
            <w:tcW w:w="818" w:type="dxa"/>
            <w:vAlign w:val="center"/>
          </w:tcPr>
          <w:p w:rsidR="00FC41C2" w:rsidRDefault="00B84A87">
            <w:pPr>
              <w:jc w:val="right"/>
            </w:pPr>
            <w:r>
              <w:rPr>
                <w:sz w:val="18"/>
                <w:szCs w:val="18"/>
              </w:rPr>
              <w:t>74,000.00</w:t>
            </w:r>
          </w:p>
        </w:tc>
        <w:tc>
          <w:tcPr>
            <w:tcW w:w="818" w:type="dxa"/>
            <w:vAlign w:val="center"/>
          </w:tcPr>
          <w:p w:rsidR="00FC41C2" w:rsidRDefault="00B84A87">
            <w:pPr>
              <w:jc w:val="center"/>
            </w:pPr>
            <w:r>
              <w:rPr>
                <w:sz w:val="18"/>
                <w:szCs w:val="18"/>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期末持有的暂时停牌等流通受限股票</w:t>
      </w:r>
    </w:p>
    <w:p w:rsidR="001A59F9" w:rsidRPr="00E25C2A" w:rsidRDefault="001A59F9" w:rsidP="00E25C2A">
      <w:pPr>
        <w:tabs>
          <w:tab w:val="left" w:pos="426"/>
        </w:tabs>
        <w:spacing w:before="29" w:line="288" w:lineRule="auto"/>
        <w:jc w:val="left"/>
        <w:rPr>
          <w:kern w:val="0"/>
          <w:sz w:val="24"/>
        </w:rPr>
      </w:pPr>
      <w:r w:rsidRPr="00E25C2A">
        <w:rPr>
          <w:kern w:val="0"/>
          <w:sz w:val="24"/>
        </w:rPr>
        <w:t>本基金本报告期末未持有暂时停牌等流通受限股票。</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期末债券正回购交易中作为抵押的债券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7.4.9.3.1</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银行间市场债券正回购</w:t>
      </w:r>
    </w:p>
    <w:p w:rsidR="001A59F9" w:rsidRPr="00AA721C" w:rsidRDefault="001A59F9" w:rsidP="00AA721C">
      <w:pPr>
        <w:spacing w:before="29" w:line="288" w:lineRule="auto"/>
        <w:ind w:firstLineChars="200" w:firstLine="480"/>
        <w:rPr>
          <w:color w:val="000000"/>
          <w:sz w:val="24"/>
        </w:rPr>
      </w:pPr>
      <w:r w:rsidRPr="00AA721C">
        <w:rPr>
          <w:color w:val="000000"/>
          <w:sz w:val="24"/>
        </w:rPr>
        <w:t>本基金本报告期末无从事债券正回购交易形成的卖出回购证券款余额。</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lastRenderedPageBreak/>
        <w:t>7.4.9.3.2</w:t>
      </w:r>
      <w:r w:rsidR="00AD16A3" w:rsidRPr="00C2179A">
        <w:rPr>
          <w:rFonts w:ascii="Times New Roman" w:hAnsi="Times New Roman" w:hint="eastAsia"/>
          <w:kern w:val="0"/>
          <w:szCs w:val="24"/>
        </w:rPr>
        <w:t xml:space="preserve"> </w:t>
      </w:r>
      <w:r w:rsidRPr="00C2179A">
        <w:rPr>
          <w:rFonts w:ascii="Times New Roman" w:hAnsi="Times New Roman" w:hint="eastAsia"/>
          <w:kern w:val="0"/>
          <w:szCs w:val="24"/>
        </w:rPr>
        <w:t>交易所市场债券正回购</w:t>
      </w:r>
    </w:p>
    <w:p w:rsidR="001A59F9" w:rsidRPr="00D92A8E" w:rsidRDefault="001A59F9" w:rsidP="00D92A8E">
      <w:pPr>
        <w:spacing w:before="29" w:line="288" w:lineRule="auto"/>
        <w:ind w:firstLineChars="200" w:firstLine="480"/>
        <w:rPr>
          <w:color w:val="000000"/>
          <w:sz w:val="24"/>
        </w:rPr>
      </w:pPr>
      <w:r w:rsidRPr="00D92A8E">
        <w:rPr>
          <w:color w:val="000000"/>
          <w:sz w:val="24"/>
        </w:rPr>
        <w:t>截至本报告期末</w:t>
      </w:r>
      <w:r w:rsidRPr="00D92A8E">
        <w:rPr>
          <w:color w:val="000000"/>
          <w:sz w:val="24"/>
        </w:rPr>
        <w:t>2018</w:t>
      </w:r>
      <w:r w:rsidRPr="00D92A8E">
        <w:rPr>
          <w:color w:val="000000"/>
          <w:sz w:val="24"/>
        </w:rPr>
        <w:t>年</w:t>
      </w:r>
      <w:r w:rsidRPr="00D92A8E">
        <w:rPr>
          <w:color w:val="000000"/>
          <w:sz w:val="24"/>
        </w:rPr>
        <w:t>12</w:t>
      </w:r>
      <w:r w:rsidRPr="00D92A8E">
        <w:rPr>
          <w:color w:val="000000"/>
          <w:sz w:val="24"/>
        </w:rPr>
        <w:t>月</w:t>
      </w:r>
      <w:r w:rsidRPr="00D92A8E">
        <w:rPr>
          <w:color w:val="000000"/>
          <w:sz w:val="24"/>
        </w:rPr>
        <w:t>31</w:t>
      </w:r>
      <w:r w:rsidRPr="00D92A8E">
        <w:rPr>
          <w:color w:val="000000"/>
          <w:sz w:val="24"/>
        </w:rPr>
        <w:t>日止，本基金从事证券交易所债券正回购交易形成的卖出回购证券款余额</w:t>
      </w:r>
      <w:r w:rsidRPr="00D92A8E">
        <w:rPr>
          <w:color w:val="000000"/>
          <w:sz w:val="24"/>
        </w:rPr>
        <w:t>65,600,000.00</w:t>
      </w:r>
      <w:r w:rsidRPr="00D92A8E">
        <w:rPr>
          <w:color w:val="000000"/>
          <w:sz w:val="24"/>
        </w:rPr>
        <w:t>元，截至</w:t>
      </w:r>
      <w:r w:rsidRPr="00D92A8E">
        <w:rPr>
          <w:color w:val="000000"/>
          <w:sz w:val="24"/>
        </w:rPr>
        <w:t>2019</w:t>
      </w:r>
      <w:r w:rsidRPr="00D92A8E">
        <w:rPr>
          <w:color w:val="000000"/>
          <w:sz w:val="24"/>
        </w:rPr>
        <w:t>年</w:t>
      </w:r>
      <w:r w:rsidRPr="00D92A8E">
        <w:rPr>
          <w:color w:val="000000"/>
          <w:sz w:val="24"/>
        </w:rPr>
        <w:t>1</w:t>
      </w:r>
      <w:r w:rsidRPr="00D92A8E">
        <w:rPr>
          <w:color w:val="000000"/>
          <w:sz w:val="24"/>
        </w:rPr>
        <w:t>月</w:t>
      </w:r>
      <w:r w:rsidRPr="00D92A8E">
        <w:rPr>
          <w:color w:val="000000"/>
          <w:sz w:val="24"/>
        </w:rPr>
        <w:t>2</w:t>
      </w:r>
      <w:r w:rsidRPr="00D92A8E">
        <w:rPr>
          <w:color w:val="000000"/>
          <w:sz w:val="24"/>
        </w:rPr>
        <w:t>日到期。该类交易要求本基金转入质押库的债券，按证券交易所规定的比例折算为标准券后，不低于债券回购交易的余额。</w:t>
      </w:r>
    </w:p>
    <w:p w:rsidR="001A59F9" w:rsidRPr="008B2C7A" w:rsidRDefault="001A59F9" w:rsidP="00144F4F">
      <w:pPr>
        <w:spacing w:line="360" w:lineRule="auto"/>
        <w:ind w:firstLineChars="200" w:firstLine="420"/>
        <w:rPr>
          <w:rFonts w:asciiTheme="minorEastAsia" w:eastAsiaTheme="minorEastAsia" w:hAnsiTheme="minorEastAsia"/>
          <w:bCs/>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7.4.10</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有助于理解和分析会计报表需要说明的其他事项</w:t>
      </w:r>
    </w:p>
    <w:p w:rsidR="00FC41C2" w:rsidRDefault="00B84A87">
      <w:pPr>
        <w:spacing w:before="29" w:line="288" w:lineRule="auto"/>
        <w:ind w:firstLineChars="200" w:firstLine="480"/>
        <w:rPr>
          <w:color w:val="000000"/>
          <w:sz w:val="24"/>
        </w:rPr>
      </w:pPr>
      <w:r>
        <w:rPr>
          <w:color w:val="000000"/>
          <w:sz w:val="24"/>
        </w:rPr>
        <w:t>(1)</w:t>
      </w:r>
      <w:r>
        <w:rPr>
          <w:color w:val="000000"/>
          <w:sz w:val="24"/>
        </w:rPr>
        <w:t>公允价值</w:t>
      </w:r>
    </w:p>
    <w:p w:rsidR="00FC41C2" w:rsidRDefault="00B84A87">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FC41C2" w:rsidRDefault="00B84A87">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第一层次：相同资产或负债在活跃市场上未经调整的报价。</w:t>
      </w:r>
    </w:p>
    <w:p w:rsidR="00FC41C2" w:rsidRDefault="00B84A87">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FC41C2" w:rsidRDefault="00B84A87">
      <w:pPr>
        <w:spacing w:before="29" w:line="288" w:lineRule="auto"/>
        <w:ind w:firstLineChars="200" w:firstLine="480"/>
        <w:rPr>
          <w:color w:val="000000"/>
          <w:sz w:val="24"/>
        </w:rPr>
      </w:pPr>
      <w:r>
        <w:rPr>
          <w:color w:val="000000"/>
          <w:sz w:val="24"/>
        </w:rPr>
        <w:t>第三层次：相关资产或负债的不可观察输入值。</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FC41C2" w:rsidRDefault="00B84A87">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FC41C2" w:rsidRDefault="00B84A8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66,461,911.99</w:t>
      </w:r>
      <w:r>
        <w:rPr>
          <w:color w:val="000000"/>
          <w:sz w:val="24"/>
        </w:rPr>
        <w:t>元，属于第二层次的余额为</w:t>
      </w:r>
      <w:r>
        <w:rPr>
          <w:color w:val="000000"/>
          <w:sz w:val="24"/>
        </w:rPr>
        <w:t>721,951,635.62</w:t>
      </w:r>
      <w:r>
        <w:rPr>
          <w:color w:val="000000"/>
          <w:sz w:val="24"/>
        </w:rPr>
        <w:t>元，无属于第三层次的余额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63,488,106.82</w:t>
      </w:r>
      <w:r>
        <w:rPr>
          <w:color w:val="000000"/>
          <w:sz w:val="24"/>
        </w:rPr>
        <w:t>元，第二层次</w:t>
      </w:r>
      <w:r>
        <w:rPr>
          <w:color w:val="000000"/>
          <w:sz w:val="24"/>
        </w:rPr>
        <w:t>734,490,224.45</w:t>
      </w:r>
      <w:r>
        <w:rPr>
          <w:color w:val="000000"/>
          <w:sz w:val="24"/>
        </w:rPr>
        <w:t>元，无第三层次</w:t>
      </w:r>
      <w:r>
        <w:rPr>
          <w:color w:val="000000"/>
          <w:sz w:val="24"/>
        </w:rPr>
        <w:t>)</w:t>
      </w:r>
      <w:r>
        <w:rPr>
          <w:color w:val="000000"/>
          <w:sz w:val="24"/>
        </w:rPr>
        <w:t>。</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C41C2" w:rsidRDefault="00FC41C2">
      <w:pPr>
        <w:spacing w:before="29" w:line="288" w:lineRule="auto"/>
        <w:ind w:firstLineChars="200" w:firstLine="480"/>
        <w:rPr>
          <w:color w:val="000000"/>
          <w:sz w:val="24"/>
        </w:rPr>
      </w:pP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FC41C2" w:rsidRDefault="00B84A87">
      <w:pPr>
        <w:spacing w:before="29" w:line="288" w:lineRule="auto"/>
        <w:ind w:firstLineChars="200" w:firstLine="480"/>
        <w:rPr>
          <w:color w:val="000000"/>
          <w:sz w:val="24"/>
        </w:rPr>
      </w:pPr>
      <w:r>
        <w:rPr>
          <w:color w:val="000000"/>
          <w:sz w:val="24"/>
        </w:rPr>
        <w:lastRenderedPageBreak/>
        <w:t>无。</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FC41C2" w:rsidRDefault="00B84A87">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FC41C2" w:rsidRDefault="00FC41C2">
      <w:pPr>
        <w:spacing w:before="29" w:line="288" w:lineRule="auto"/>
        <w:ind w:firstLineChars="200" w:firstLine="480"/>
        <w:rPr>
          <w:color w:val="000000"/>
          <w:sz w:val="24"/>
        </w:rPr>
      </w:pPr>
    </w:p>
    <w:p w:rsidR="00FC41C2" w:rsidRDefault="00B84A87">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FC41C2" w:rsidRDefault="00B84A87">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FC41C2" w:rsidRDefault="00FC41C2">
      <w:pPr>
        <w:spacing w:before="29" w:line="288" w:lineRule="auto"/>
        <w:ind w:firstLineChars="200" w:firstLine="480"/>
        <w:rPr>
          <w:color w:val="000000"/>
          <w:sz w:val="24"/>
        </w:rPr>
      </w:pPr>
    </w:p>
    <w:p w:rsidR="001A59F9" w:rsidRDefault="001A59F9" w:rsidP="00D92A8E">
      <w:pPr>
        <w:spacing w:before="29" w:line="288" w:lineRule="auto"/>
        <w:ind w:firstLineChars="200" w:firstLine="480"/>
        <w:rPr>
          <w:color w:val="000000"/>
          <w:sz w:val="24"/>
        </w:rPr>
      </w:pPr>
      <w:r w:rsidRPr="00D92A8E">
        <w:rPr>
          <w:color w:val="000000"/>
          <w:sz w:val="24"/>
        </w:rPr>
        <w:t xml:space="preserve">(2) </w:t>
      </w:r>
      <w:r w:rsidRPr="00D92A8E">
        <w:rPr>
          <w:color w:val="000000"/>
          <w:sz w:val="24"/>
        </w:rPr>
        <w:t>除公允价值外，截至资产负债表日本基金无需要说明的其他重要事项。</w:t>
      </w:r>
    </w:p>
    <w:p w:rsidR="00CE79A5" w:rsidRPr="00D92A8E" w:rsidRDefault="00CE79A5" w:rsidP="00D92A8E">
      <w:pPr>
        <w:spacing w:before="29" w:line="288" w:lineRule="auto"/>
        <w:ind w:firstLineChars="200" w:firstLine="480"/>
        <w:rPr>
          <w:color w:val="00000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61" w:name="_Toc225498272"/>
      <w:bookmarkStart w:id="62" w:name="_Toc361324877"/>
      <w:r w:rsidRPr="00BB271E">
        <w:rPr>
          <w:rFonts w:hint="eastAsia"/>
          <w:b/>
          <w:bCs/>
          <w:szCs w:val="24"/>
          <w:lang w:val="en-US"/>
        </w:rPr>
        <w:t>§</w:t>
      </w:r>
      <w:r w:rsidRPr="00BB271E">
        <w:rPr>
          <w:b/>
          <w:bCs/>
          <w:szCs w:val="24"/>
          <w:lang w:val="en-US"/>
        </w:rPr>
        <w:t>8</w:t>
      </w:r>
      <w:r w:rsidR="009153A3" w:rsidRPr="00BB271E">
        <w:rPr>
          <w:rFonts w:hint="eastAsia"/>
          <w:b/>
          <w:bCs/>
          <w:szCs w:val="24"/>
          <w:lang w:val="en-US"/>
        </w:rPr>
        <w:t xml:space="preserve">  </w:t>
      </w:r>
      <w:r w:rsidRPr="00BB271E">
        <w:rPr>
          <w:rFonts w:hint="eastAsia"/>
          <w:b/>
          <w:bCs/>
          <w:szCs w:val="24"/>
          <w:lang w:val="en-US"/>
        </w:rPr>
        <w:t>投资组合报告</w:t>
      </w:r>
      <w:bookmarkEnd w:id="61"/>
      <w:bookmarkEnd w:id="62"/>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63" w:name="_Toc225498273"/>
      <w:bookmarkStart w:id="64" w:name="_Toc361324878"/>
      <w:r w:rsidRPr="00C2179A">
        <w:rPr>
          <w:rFonts w:ascii="Times New Roman" w:hAnsi="Times New Roman"/>
          <w:kern w:val="0"/>
          <w:szCs w:val="24"/>
        </w:rPr>
        <w:t>8.1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期末基金资产组合情况</w:t>
      </w:r>
      <w:bookmarkEnd w:id="63"/>
      <w:bookmarkEnd w:id="64"/>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A59F9" w:rsidRPr="008B2C7A" w:rsidTr="00B84A87">
        <w:tc>
          <w:tcPr>
            <w:tcW w:w="10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序号</w:t>
            </w:r>
          </w:p>
        </w:tc>
        <w:tc>
          <w:tcPr>
            <w:tcW w:w="3419"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项目</w:t>
            </w:r>
          </w:p>
        </w:tc>
        <w:tc>
          <w:tcPr>
            <w:tcW w:w="2519"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金额</w:t>
            </w:r>
          </w:p>
        </w:tc>
        <w:tc>
          <w:tcPr>
            <w:tcW w:w="1980" w:type="dxa"/>
            <w:vAlign w:val="center"/>
          </w:tcPr>
          <w:p w:rsidR="001A59F9" w:rsidRPr="00BB271E" w:rsidRDefault="001A59F9" w:rsidP="00BB271E">
            <w:pPr>
              <w:spacing w:before="29" w:line="288" w:lineRule="auto"/>
              <w:jc w:val="center"/>
              <w:rPr>
                <w:color w:val="000000"/>
                <w:sz w:val="24"/>
              </w:rPr>
            </w:pPr>
            <w:r w:rsidRPr="00BB271E">
              <w:rPr>
                <w:rFonts w:hint="eastAsia"/>
                <w:color w:val="000000"/>
                <w:sz w:val="24"/>
              </w:rPr>
              <w:t>占基金总资产的比例（</w:t>
            </w:r>
            <w:r w:rsidRPr="00BB271E">
              <w:rPr>
                <w:color w:val="000000"/>
                <w:sz w:val="24"/>
              </w:rPr>
              <w:t>%</w:t>
            </w:r>
            <w:r w:rsidRPr="00BB271E">
              <w:rPr>
                <w:rFonts w:hint="eastAsia"/>
                <w:color w:val="000000"/>
                <w:sz w:val="24"/>
              </w:rPr>
              <w:t>）</w:t>
            </w:r>
          </w:p>
        </w:tc>
      </w:tr>
      <w:tr w:rsidR="001A59F9" w:rsidRPr="008B2C7A" w:rsidTr="00B84A87">
        <w:tc>
          <w:tcPr>
            <w:tcW w:w="1080" w:type="dxa"/>
            <w:vAlign w:val="center"/>
          </w:tcPr>
          <w:p w:rsidR="001A59F9" w:rsidRPr="00103BEB" w:rsidRDefault="001A59F9" w:rsidP="00103BEB">
            <w:pPr>
              <w:spacing w:before="29" w:line="288" w:lineRule="auto"/>
              <w:jc w:val="center"/>
              <w:rPr>
                <w:sz w:val="24"/>
              </w:rPr>
            </w:pPr>
            <w:r w:rsidRPr="00103BEB">
              <w:rPr>
                <w:sz w:val="24"/>
              </w:rPr>
              <w:t>1</w:t>
            </w:r>
          </w:p>
        </w:tc>
        <w:tc>
          <w:tcPr>
            <w:tcW w:w="3419" w:type="dxa"/>
            <w:vAlign w:val="center"/>
          </w:tcPr>
          <w:p w:rsidR="001A59F9" w:rsidRPr="00103BEB" w:rsidRDefault="001A59F9" w:rsidP="00103BEB">
            <w:pPr>
              <w:spacing w:before="29" w:line="288" w:lineRule="auto"/>
              <w:ind w:leftChars="50" w:left="105"/>
              <w:rPr>
                <w:sz w:val="24"/>
              </w:rPr>
            </w:pPr>
            <w:r w:rsidRPr="00103BEB">
              <w:rPr>
                <w:rFonts w:hint="eastAsia"/>
                <w:sz w:val="24"/>
              </w:rPr>
              <w:t>权益投资</w:t>
            </w:r>
          </w:p>
        </w:tc>
        <w:tc>
          <w:tcPr>
            <w:tcW w:w="2519" w:type="dxa"/>
            <w:vAlign w:val="center"/>
          </w:tcPr>
          <w:p w:rsidR="001A59F9" w:rsidRPr="00103BEB" w:rsidRDefault="001A59F9" w:rsidP="00103BEB">
            <w:pPr>
              <w:spacing w:before="29" w:line="288" w:lineRule="auto"/>
              <w:ind w:left="17"/>
              <w:jc w:val="right"/>
              <w:rPr>
                <w:sz w:val="24"/>
              </w:rPr>
            </w:pPr>
            <w:r w:rsidRPr="00103BEB">
              <w:rPr>
                <w:sz w:val="24"/>
              </w:rPr>
              <w:t>66,461,911.99</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8.22</w:t>
            </w:r>
          </w:p>
        </w:tc>
      </w:tr>
      <w:tr w:rsidR="001A59F9" w:rsidRPr="008B2C7A" w:rsidTr="00B84A87">
        <w:tc>
          <w:tcPr>
            <w:tcW w:w="1080" w:type="dxa"/>
            <w:vAlign w:val="center"/>
          </w:tcPr>
          <w:p w:rsidR="001A59F9" w:rsidRPr="00103BEB" w:rsidRDefault="001A59F9" w:rsidP="00103BEB">
            <w:pPr>
              <w:spacing w:before="29" w:line="288" w:lineRule="auto"/>
              <w:jc w:val="center"/>
              <w:rPr>
                <w:sz w:val="24"/>
              </w:rPr>
            </w:pPr>
          </w:p>
        </w:tc>
        <w:tc>
          <w:tcPr>
            <w:tcW w:w="3419" w:type="dxa"/>
            <w:vAlign w:val="center"/>
          </w:tcPr>
          <w:p w:rsidR="001A59F9" w:rsidRPr="00103BEB" w:rsidRDefault="001A59F9" w:rsidP="00103BEB">
            <w:pPr>
              <w:spacing w:before="29" w:line="288" w:lineRule="auto"/>
              <w:ind w:leftChars="50" w:left="105"/>
              <w:rPr>
                <w:sz w:val="24"/>
              </w:rPr>
            </w:pPr>
            <w:r w:rsidRPr="00103BEB">
              <w:rPr>
                <w:rFonts w:hint="eastAsia"/>
                <w:sz w:val="24"/>
              </w:rPr>
              <w:t>其中：股票</w:t>
            </w:r>
          </w:p>
        </w:tc>
        <w:tc>
          <w:tcPr>
            <w:tcW w:w="2519" w:type="dxa"/>
            <w:vAlign w:val="center"/>
          </w:tcPr>
          <w:p w:rsidR="001A59F9" w:rsidRPr="00103BEB" w:rsidRDefault="001A59F9" w:rsidP="00103BEB">
            <w:pPr>
              <w:spacing w:before="29" w:line="288" w:lineRule="auto"/>
              <w:ind w:left="17"/>
              <w:jc w:val="right"/>
              <w:rPr>
                <w:sz w:val="24"/>
              </w:rPr>
            </w:pPr>
            <w:r w:rsidRPr="00103BEB">
              <w:rPr>
                <w:sz w:val="24"/>
              </w:rPr>
              <w:t>66,461,911.99</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8.22</w:t>
            </w:r>
          </w:p>
        </w:tc>
      </w:tr>
      <w:tr w:rsidR="00B84A87" w:rsidRPr="008B2C7A" w:rsidTr="00B84A87">
        <w:tc>
          <w:tcPr>
            <w:tcW w:w="1080" w:type="dxa"/>
            <w:vAlign w:val="center"/>
          </w:tcPr>
          <w:p w:rsidR="00B84A87" w:rsidRPr="00103BEB" w:rsidRDefault="00B84A87" w:rsidP="00B84A87">
            <w:pPr>
              <w:spacing w:before="29" w:line="288" w:lineRule="auto"/>
              <w:jc w:val="center"/>
              <w:rPr>
                <w:sz w:val="24"/>
              </w:rPr>
            </w:pPr>
            <w:r>
              <w:rPr>
                <w:rFonts w:hint="eastAsia"/>
                <w:sz w:val="24"/>
              </w:rPr>
              <w:t>2</w:t>
            </w:r>
          </w:p>
        </w:tc>
        <w:tc>
          <w:tcPr>
            <w:tcW w:w="3419" w:type="dxa"/>
            <w:vAlign w:val="center"/>
          </w:tcPr>
          <w:p w:rsidR="00B84A87" w:rsidRPr="00103BEB" w:rsidRDefault="00B84A87" w:rsidP="00B84A87">
            <w:pPr>
              <w:spacing w:before="29" w:line="288" w:lineRule="auto"/>
              <w:ind w:leftChars="50" w:left="105"/>
              <w:rPr>
                <w:sz w:val="24"/>
              </w:rPr>
            </w:pPr>
            <w:r>
              <w:rPr>
                <w:rFonts w:hint="eastAsia"/>
                <w:sz w:val="24"/>
              </w:rPr>
              <w:t>基金</w:t>
            </w:r>
            <w:r>
              <w:rPr>
                <w:sz w:val="24"/>
              </w:rPr>
              <w:t>投资</w:t>
            </w:r>
          </w:p>
        </w:tc>
        <w:tc>
          <w:tcPr>
            <w:tcW w:w="2519" w:type="dxa"/>
            <w:vAlign w:val="center"/>
          </w:tcPr>
          <w:p w:rsidR="00B84A87" w:rsidRPr="00103BEB" w:rsidRDefault="00B84A87" w:rsidP="00B84A87">
            <w:pPr>
              <w:spacing w:before="29" w:line="288" w:lineRule="auto"/>
              <w:ind w:left="17"/>
              <w:jc w:val="right"/>
              <w:rPr>
                <w:sz w:val="24"/>
              </w:rPr>
            </w:pPr>
            <w:r>
              <w:rPr>
                <w:rFonts w:hint="eastAsia"/>
                <w:sz w:val="24"/>
              </w:rPr>
              <w:t>-</w:t>
            </w:r>
          </w:p>
        </w:tc>
        <w:tc>
          <w:tcPr>
            <w:tcW w:w="1980" w:type="dxa"/>
            <w:vAlign w:val="center"/>
          </w:tcPr>
          <w:p w:rsidR="00B84A87" w:rsidRPr="00103BEB" w:rsidRDefault="00B84A87" w:rsidP="00B84A87">
            <w:pPr>
              <w:spacing w:before="29" w:line="288" w:lineRule="auto"/>
              <w:ind w:left="17"/>
              <w:jc w:val="right"/>
              <w:rPr>
                <w:sz w:val="24"/>
              </w:rPr>
            </w:pPr>
            <w:r>
              <w:rPr>
                <w:rFonts w:hint="eastAsia"/>
                <w:sz w:val="24"/>
              </w:rPr>
              <w:t>-</w:t>
            </w:r>
          </w:p>
        </w:tc>
      </w:tr>
      <w:tr w:rsidR="001A59F9" w:rsidRPr="008B2C7A" w:rsidTr="00B84A87">
        <w:tc>
          <w:tcPr>
            <w:tcW w:w="1080" w:type="dxa"/>
            <w:vAlign w:val="center"/>
          </w:tcPr>
          <w:p w:rsidR="001A59F9" w:rsidRPr="00103BEB" w:rsidRDefault="00B84A87" w:rsidP="00103BEB">
            <w:pPr>
              <w:spacing w:before="29" w:line="288" w:lineRule="auto"/>
              <w:jc w:val="center"/>
              <w:rPr>
                <w:sz w:val="24"/>
              </w:rPr>
            </w:pPr>
            <w:r>
              <w:rPr>
                <w:sz w:val="24"/>
              </w:rPr>
              <w:t>3</w:t>
            </w:r>
          </w:p>
        </w:tc>
        <w:tc>
          <w:tcPr>
            <w:tcW w:w="3419" w:type="dxa"/>
            <w:vAlign w:val="center"/>
          </w:tcPr>
          <w:p w:rsidR="001A59F9" w:rsidRPr="00103BEB" w:rsidRDefault="001A59F9" w:rsidP="00103BEB">
            <w:pPr>
              <w:spacing w:before="29" w:line="288" w:lineRule="auto"/>
              <w:ind w:leftChars="50" w:left="105"/>
              <w:rPr>
                <w:sz w:val="24"/>
              </w:rPr>
            </w:pPr>
            <w:r w:rsidRPr="00103BEB">
              <w:rPr>
                <w:rFonts w:hint="eastAsia"/>
                <w:sz w:val="24"/>
              </w:rPr>
              <w:t>固定收益投资</w:t>
            </w:r>
          </w:p>
        </w:tc>
        <w:tc>
          <w:tcPr>
            <w:tcW w:w="2519" w:type="dxa"/>
            <w:vAlign w:val="center"/>
          </w:tcPr>
          <w:p w:rsidR="001A59F9" w:rsidRPr="00103BEB" w:rsidRDefault="001A59F9" w:rsidP="00103BEB">
            <w:pPr>
              <w:spacing w:before="29" w:line="288" w:lineRule="auto"/>
              <w:ind w:left="17"/>
              <w:jc w:val="right"/>
              <w:rPr>
                <w:sz w:val="24"/>
              </w:rPr>
            </w:pPr>
            <w:r w:rsidRPr="00103BEB">
              <w:rPr>
                <w:sz w:val="24"/>
              </w:rPr>
              <w:t>721,951,635.62</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89.29</w:t>
            </w:r>
          </w:p>
        </w:tc>
      </w:tr>
      <w:tr w:rsidR="001A59F9" w:rsidRPr="008B2C7A" w:rsidTr="00B84A87">
        <w:tc>
          <w:tcPr>
            <w:tcW w:w="1080" w:type="dxa"/>
            <w:vAlign w:val="center"/>
          </w:tcPr>
          <w:p w:rsidR="001A59F9" w:rsidRPr="00103BEB" w:rsidRDefault="001A59F9" w:rsidP="00103BEB">
            <w:pPr>
              <w:spacing w:before="29" w:line="288" w:lineRule="auto"/>
              <w:jc w:val="center"/>
              <w:rPr>
                <w:sz w:val="24"/>
              </w:rPr>
            </w:pPr>
          </w:p>
        </w:tc>
        <w:tc>
          <w:tcPr>
            <w:tcW w:w="3419" w:type="dxa"/>
            <w:vAlign w:val="center"/>
          </w:tcPr>
          <w:p w:rsidR="001A59F9" w:rsidRPr="00103BEB" w:rsidRDefault="001A59F9" w:rsidP="00103BEB">
            <w:pPr>
              <w:spacing w:before="29" w:line="288" w:lineRule="auto"/>
              <w:ind w:leftChars="50" w:left="105"/>
              <w:rPr>
                <w:sz w:val="24"/>
              </w:rPr>
            </w:pPr>
            <w:r w:rsidRPr="00103BEB">
              <w:rPr>
                <w:rFonts w:hint="eastAsia"/>
                <w:sz w:val="24"/>
              </w:rPr>
              <w:t>其中：债券</w:t>
            </w:r>
          </w:p>
        </w:tc>
        <w:tc>
          <w:tcPr>
            <w:tcW w:w="2519" w:type="dxa"/>
            <w:vAlign w:val="center"/>
          </w:tcPr>
          <w:p w:rsidR="001A59F9" w:rsidRPr="00103BEB" w:rsidRDefault="001A59F9" w:rsidP="00103BEB">
            <w:pPr>
              <w:spacing w:before="29" w:line="288" w:lineRule="auto"/>
              <w:ind w:left="17"/>
              <w:jc w:val="right"/>
              <w:rPr>
                <w:sz w:val="24"/>
              </w:rPr>
            </w:pPr>
            <w:r w:rsidRPr="00103BEB">
              <w:rPr>
                <w:sz w:val="24"/>
              </w:rPr>
              <w:t>721,951,635.62</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89.29</w:t>
            </w:r>
          </w:p>
        </w:tc>
      </w:tr>
      <w:tr w:rsidR="001A59F9" w:rsidRPr="008B2C7A" w:rsidTr="00B84A87">
        <w:tc>
          <w:tcPr>
            <w:tcW w:w="1080" w:type="dxa"/>
            <w:vAlign w:val="center"/>
          </w:tcPr>
          <w:p w:rsidR="001A59F9" w:rsidRPr="00103BEB" w:rsidRDefault="001A59F9" w:rsidP="00103BEB">
            <w:pPr>
              <w:spacing w:before="29" w:line="288" w:lineRule="auto"/>
              <w:jc w:val="center"/>
              <w:rPr>
                <w:sz w:val="24"/>
              </w:rPr>
            </w:pPr>
          </w:p>
        </w:tc>
        <w:tc>
          <w:tcPr>
            <w:tcW w:w="3419" w:type="dxa"/>
            <w:vAlign w:val="center"/>
          </w:tcPr>
          <w:p w:rsidR="001A59F9" w:rsidRPr="00103BEB" w:rsidRDefault="001A59F9" w:rsidP="00103BEB">
            <w:pPr>
              <w:spacing w:before="29" w:line="288" w:lineRule="auto"/>
              <w:ind w:leftChars="50" w:left="105"/>
              <w:rPr>
                <w:sz w:val="24"/>
              </w:rPr>
            </w:pPr>
            <w:r w:rsidRPr="00103BEB">
              <w:rPr>
                <w:rFonts w:hint="eastAsia"/>
                <w:sz w:val="24"/>
              </w:rPr>
              <w:t>资产支持证券</w:t>
            </w:r>
          </w:p>
        </w:tc>
        <w:tc>
          <w:tcPr>
            <w:tcW w:w="2519" w:type="dxa"/>
            <w:vAlign w:val="center"/>
          </w:tcPr>
          <w:p w:rsidR="001A59F9" w:rsidRPr="00103BEB" w:rsidRDefault="001A59F9" w:rsidP="00103BEB">
            <w:pPr>
              <w:spacing w:before="29" w:line="288" w:lineRule="auto"/>
              <w:ind w:left="17"/>
              <w:jc w:val="right"/>
              <w:rPr>
                <w:sz w:val="24"/>
              </w:rPr>
            </w:pPr>
            <w:r w:rsidRPr="00103BEB">
              <w:rPr>
                <w:sz w:val="24"/>
              </w:rPr>
              <w:t>-</w:t>
            </w:r>
          </w:p>
        </w:tc>
        <w:tc>
          <w:tcPr>
            <w:tcW w:w="1980" w:type="dxa"/>
            <w:vAlign w:val="center"/>
          </w:tcPr>
          <w:p w:rsidR="001A59F9" w:rsidRPr="00103BEB" w:rsidRDefault="001A59F9" w:rsidP="00103BEB">
            <w:pPr>
              <w:spacing w:before="29" w:line="288" w:lineRule="auto"/>
              <w:ind w:left="17"/>
              <w:jc w:val="right"/>
              <w:rPr>
                <w:sz w:val="24"/>
              </w:rPr>
            </w:pPr>
            <w:r w:rsidRPr="00103BEB">
              <w:rPr>
                <w:sz w:val="24"/>
              </w:rPr>
              <w:t>-</w:t>
            </w:r>
          </w:p>
        </w:tc>
      </w:tr>
      <w:tr w:rsidR="001E6CEE" w:rsidRPr="008B2C7A" w:rsidTr="00B84A87">
        <w:tc>
          <w:tcPr>
            <w:tcW w:w="1080" w:type="dxa"/>
            <w:vAlign w:val="center"/>
          </w:tcPr>
          <w:p w:rsidR="001E6CEE" w:rsidRPr="00103BEB" w:rsidRDefault="00B84A87" w:rsidP="000749BC">
            <w:pPr>
              <w:spacing w:before="29" w:line="288" w:lineRule="auto"/>
              <w:jc w:val="center"/>
              <w:rPr>
                <w:sz w:val="24"/>
              </w:rPr>
            </w:pPr>
            <w:r>
              <w:rPr>
                <w:sz w:val="24"/>
              </w:rPr>
              <w:t>4</w:t>
            </w:r>
          </w:p>
        </w:tc>
        <w:tc>
          <w:tcPr>
            <w:tcW w:w="3419" w:type="dxa"/>
            <w:vAlign w:val="center"/>
          </w:tcPr>
          <w:p w:rsidR="001E6CEE" w:rsidRPr="00103BEB" w:rsidRDefault="001E6CEE" w:rsidP="000749BC">
            <w:pPr>
              <w:spacing w:before="29" w:line="288" w:lineRule="auto"/>
              <w:ind w:leftChars="50" w:left="105"/>
              <w:rPr>
                <w:sz w:val="24"/>
              </w:rPr>
            </w:pPr>
            <w:r w:rsidRPr="00103BEB">
              <w:rPr>
                <w:rFonts w:hint="eastAsia"/>
                <w:sz w:val="24"/>
              </w:rPr>
              <w:t>贵金属投资</w:t>
            </w:r>
          </w:p>
        </w:tc>
        <w:tc>
          <w:tcPr>
            <w:tcW w:w="2519"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rFonts w:hint="eastAsia"/>
                <w:sz w:val="24"/>
              </w:rPr>
              <w:t>-</w:t>
            </w:r>
          </w:p>
        </w:tc>
      </w:tr>
      <w:tr w:rsidR="001E6CEE" w:rsidRPr="008B2C7A" w:rsidTr="00B84A87">
        <w:tc>
          <w:tcPr>
            <w:tcW w:w="1080" w:type="dxa"/>
            <w:vAlign w:val="center"/>
          </w:tcPr>
          <w:p w:rsidR="001E6CEE" w:rsidRPr="00103BEB" w:rsidRDefault="00B84A87" w:rsidP="00103BEB">
            <w:pPr>
              <w:spacing w:before="29" w:line="288" w:lineRule="auto"/>
              <w:jc w:val="center"/>
              <w:rPr>
                <w:sz w:val="24"/>
              </w:rPr>
            </w:pPr>
            <w:r>
              <w:rPr>
                <w:sz w:val="24"/>
              </w:rPr>
              <w:t>5</w:t>
            </w: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金融衍生品投资</w:t>
            </w:r>
          </w:p>
        </w:tc>
        <w:tc>
          <w:tcPr>
            <w:tcW w:w="2519"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B84A87">
        <w:tc>
          <w:tcPr>
            <w:tcW w:w="1080" w:type="dxa"/>
            <w:vAlign w:val="center"/>
          </w:tcPr>
          <w:p w:rsidR="001E6CEE" w:rsidRPr="00103BEB" w:rsidRDefault="00B84A87" w:rsidP="00103BEB">
            <w:pPr>
              <w:spacing w:before="29" w:line="288" w:lineRule="auto"/>
              <w:jc w:val="center"/>
              <w:rPr>
                <w:sz w:val="24"/>
              </w:rPr>
            </w:pPr>
            <w:r>
              <w:rPr>
                <w:sz w:val="24"/>
              </w:rPr>
              <w:t>6</w:t>
            </w: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买入返售金融资产</w:t>
            </w:r>
          </w:p>
        </w:tc>
        <w:tc>
          <w:tcPr>
            <w:tcW w:w="2519"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B84A87">
        <w:tc>
          <w:tcPr>
            <w:tcW w:w="1080" w:type="dxa"/>
            <w:vAlign w:val="center"/>
          </w:tcPr>
          <w:p w:rsidR="001E6CEE" w:rsidRPr="00103BEB" w:rsidRDefault="001E6CEE" w:rsidP="00103BEB">
            <w:pPr>
              <w:spacing w:before="29" w:line="288" w:lineRule="auto"/>
              <w:jc w:val="center"/>
              <w:rPr>
                <w:sz w:val="24"/>
              </w:rPr>
            </w:pP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其中：买断式回购的买入返售金融资产</w:t>
            </w:r>
          </w:p>
        </w:tc>
        <w:tc>
          <w:tcPr>
            <w:tcW w:w="2519" w:type="dxa"/>
            <w:vAlign w:val="center"/>
          </w:tcPr>
          <w:p w:rsidR="001E6CEE" w:rsidRPr="00103BEB" w:rsidRDefault="001E6CEE" w:rsidP="00103BEB">
            <w:pPr>
              <w:spacing w:before="29" w:line="288" w:lineRule="auto"/>
              <w:ind w:left="17"/>
              <w:jc w:val="right"/>
              <w:rPr>
                <w:sz w:val="24"/>
              </w:rPr>
            </w:pPr>
            <w:r w:rsidRPr="00103BEB">
              <w:rPr>
                <w:sz w:val="24"/>
              </w:rPr>
              <w:t>-</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w:t>
            </w:r>
          </w:p>
        </w:tc>
      </w:tr>
      <w:tr w:rsidR="001E6CEE" w:rsidRPr="008B2C7A" w:rsidTr="00B84A87">
        <w:tc>
          <w:tcPr>
            <w:tcW w:w="1080" w:type="dxa"/>
            <w:vAlign w:val="center"/>
          </w:tcPr>
          <w:p w:rsidR="001E6CEE" w:rsidRPr="00103BEB" w:rsidRDefault="00B84A87" w:rsidP="00103BEB">
            <w:pPr>
              <w:spacing w:before="29" w:line="288" w:lineRule="auto"/>
              <w:jc w:val="center"/>
              <w:rPr>
                <w:sz w:val="24"/>
              </w:rPr>
            </w:pPr>
            <w:r>
              <w:rPr>
                <w:sz w:val="24"/>
              </w:rPr>
              <w:t>7</w:t>
            </w: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银行存款和结算备付金合计</w:t>
            </w:r>
          </w:p>
        </w:tc>
        <w:tc>
          <w:tcPr>
            <w:tcW w:w="2519" w:type="dxa"/>
            <w:vAlign w:val="center"/>
          </w:tcPr>
          <w:p w:rsidR="001E6CEE" w:rsidRPr="00103BEB" w:rsidRDefault="001E6CEE" w:rsidP="00103BEB">
            <w:pPr>
              <w:spacing w:before="29" w:line="288" w:lineRule="auto"/>
              <w:ind w:left="17"/>
              <w:jc w:val="right"/>
              <w:rPr>
                <w:sz w:val="24"/>
              </w:rPr>
            </w:pPr>
            <w:r w:rsidRPr="00103BEB">
              <w:rPr>
                <w:sz w:val="24"/>
              </w:rPr>
              <w:t>6,294,528.23</w:t>
            </w:r>
          </w:p>
        </w:tc>
        <w:tc>
          <w:tcPr>
            <w:tcW w:w="1980" w:type="dxa"/>
            <w:vAlign w:val="center"/>
          </w:tcPr>
          <w:p w:rsidR="001E6CEE" w:rsidRPr="00103BEB" w:rsidRDefault="001E6CEE" w:rsidP="00103BEB">
            <w:pPr>
              <w:spacing w:before="29" w:line="288" w:lineRule="auto"/>
              <w:ind w:left="17"/>
              <w:jc w:val="right"/>
              <w:rPr>
                <w:sz w:val="24"/>
              </w:rPr>
            </w:pPr>
            <w:r w:rsidRPr="00103BEB">
              <w:rPr>
                <w:sz w:val="24"/>
              </w:rPr>
              <w:t>0.78</w:t>
            </w:r>
          </w:p>
        </w:tc>
      </w:tr>
      <w:tr w:rsidR="001E6CEE" w:rsidRPr="008B2C7A" w:rsidTr="00B84A87">
        <w:tc>
          <w:tcPr>
            <w:tcW w:w="1080" w:type="dxa"/>
            <w:vAlign w:val="center"/>
          </w:tcPr>
          <w:p w:rsidR="001E6CEE" w:rsidRPr="00103BEB" w:rsidRDefault="00B84A87" w:rsidP="00103BEB">
            <w:pPr>
              <w:spacing w:before="29" w:line="288" w:lineRule="auto"/>
              <w:jc w:val="center"/>
              <w:rPr>
                <w:sz w:val="24"/>
              </w:rPr>
            </w:pPr>
            <w:r>
              <w:rPr>
                <w:sz w:val="24"/>
              </w:rPr>
              <w:t>8</w:t>
            </w: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其他各项资产</w:t>
            </w:r>
          </w:p>
        </w:tc>
        <w:tc>
          <w:tcPr>
            <w:tcW w:w="2519" w:type="dxa"/>
            <w:vAlign w:val="center"/>
          </w:tcPr>
          <w:p w:rsidR="001E6CEE" w:rsidRPr="000008D1" w:rsidRDefault="001E6CEE" w:rsidP="000008D1">
            <w:pPr>
              <w:spacing w:before="29" w:line="288" w:lineRule="auto"/>
              <w:ind w:left="17"/>
              <w:jc w:val="right"/>
              <w:rPr>
                <w:sz w:val="24"/>
              </w:rPr>
            </w:pPr>
            <w:r w:rsidRPr="000008D1">
              <w:rPr>
                <w:sz w:val="24"/>
              </w:rPr>
              <w:t>13,799,965.57</w:t>
            </w:r>
          </w:p>
        </w:tc>
        <w:tc>
          <w:tcPr>
            <w:tcW w:w="1980" w:type="dxa"/>
            <w:vAlign w:val="center"/>
          </w:tcPr>
          <w:p w:rsidR="001E6CEE" w:rsidRPr="000008D1" w:rsidRDefault="001E6CEE" w:rsidP="00026C9C">
            <w:pPr>
              <w:spacing w:line="360" w:lineRule="auto"/>
              <w:jc w:val="right"/>
              <w:rPr>
                <w:sz w:val="24"/>
              </w:rPr>
            </w:pPr>
            <w:r w:rsidRPr="000008D1">
              <w:rPr>
                <w:sz w:val="24"/>
              </w:rPr>
              <w:t>1.71</w:t>
            </w:r>
          </w:p>
        </w:tc>
      </w:tr>
      <w:tr w:rsidR="001E6CEE" w:rsidRPr="008B2C7A" w:rsidTr="00B84A87">
        <w:tc>
          <w:tcPr>
            <w:tcW w:w="1080" w:type="dxa"/>
            <w:vAlign w:val="center"/>
          </w:tcPr>
          <w:p w:rsidR="001E6CEE" w:rsidRPr="00103BEB" w:rsidRDefault="00B84A87" w:rsidP="00103BEB">
            <w:pPr>
              <w:spacing w:before="29" w:line="288" w:lineRule="auto"/>
              <w:jc w:val="center"/>
              <w:rPr>
                <w:sz w:val="24"/>
              </w:rPr>
            </w:pPr>
            <w:r>
              <w:rPr>
                <w:sz w:val="24"/>
              </w:rPr>
              <w:t>9</w:t>
            </w:r>
          </w:p>
        </w:tc>
        <w:tc>
          <w:tcPr>
            <w:tcW w:w="3419" w:type="dxa"/>
            <w:vAlign w:val="center"/>
          </w:tcPr>
          <w:p w:rsidR="001E6CEE" w:rsidRPr="00103BEB" w:rsidRDefault="001E6CEE" w:rsidP="00103BEB">
            <w:pPr>
              <w:spacing w:before="29" w:line="288" w:lineRule="auto"/>
              <w:ind w:leftChars="50" w:left="105"/>
              <w:rPr>
                <w:sz w:val="24"/>
              </w:rPr>
            </w:pPr>
            <w:r w:rsidRPr="00103BEB">
              <w:rPr>
                <w:rFonts w:hint="eastAsia"/>
                <w:sz w:val="24"/>
              </w:rPr>
              <w:t>合计</w:t>
            </w:r>
          </w:p>
        </w:tc>
        <w:tc>
          <w:tcPr>
            <w:tcW w:w="2519" w:type="dxa"/>
            <w:vAlign w:val="center"/>
          </w:tcPr>
          <w:p w:rsidR="001E6CEE" w:rsidRPr="000008D1" w:rsidRDefault="001E6CEE" w:rsidP="000008D1">
            <w:pPr>
              <w:spacing w:before="29" w:line="288" w:lineRule="auto"/>
              <w:ind w:left="17"/>
              <w:jc w:val="right"/>
              <w:rPr>
                <w:sz w:val="24"/>
              </w:rPr>
            </w:pPr>
            <w:r w:rsidRPr="000008D1">
              <w:rPr>
                <w:sz w:val="24"/>
              </w:rPr>
              <w:t>808,508,041.41</w:t>
            </w:r>
          </w:p>
        </w:tc>
        <w:tc>
          <w:tcPr>
            <w:tcW w:w="1980" w:type="dxa"/>
            <w:vAlign w:val="center"/>
          </w:tcPr>
          <w:p w:rsidR="001E6CEE" w:rsidRPr="000008D1" w:rsidRDefault="001E6CEE" w:rsidP="000008D1">
            <w:pPr>
              <w:spacing w:before="29" w:line="288" w:lineRule="auto"/>
              <w:ind w:left="17"/>
              <w:jc w:val="right"/>
              <w:rPr>
                <w:sz w:val="24"/>
              </w:rPr>
            </w:pPr>
            <w:r w:rsidRPr="000008D1">
              <w:rPr>
                <w:sz w:val="24"/>
              </w:rPr>
              <w:t>100.00</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Default="001A59F9" w:rsidP="00C2179A">
      <w:pPr>
        <w:pStyle w:val="20"/>
        <w:spacing w:before="29" w:after="0" w:line="288" w:lineRule="auto"/>
        <w:rPr>
          <w:rFonts w:ascii="Times New Roman" w:hAnsi="Times New Roman"/>
          <w:kern w:val="0"/>
          <w:szCs w:val="24"/>
        </w:rPr>
      </w:pPr>
      <w:bookmarkStart w:id="65" w:name="_Toc225498274"/>
      <w:bookmarkStart w:id="66" w:name="_Toc361324879"/>
      <w:r w:rsidRPr="00C2179A">
        <w:rPr>
          <w:rFonts w:ascii="Times New Roman" w:hAnsi="Times New Roman"/>
          <w:kern w:val="0"/>
          <w:szCs w:val="24"/>
        </w:rPr>
        <w:lastRenderedPageBreak/>
        <w:t>8.2</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期末按行业分类的股票投资组合</w:t>
      </w:r>
      <w:bookmarkEnd w:id="65"/>
      <w:bookmarkEnd w:id="66"/>
    </w:p>
    <w:p w:rsidR="00804B04" w:rsidRPr="00804B04" w:rsidRDefault="00804B04" w:rsidP="00804B04">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2694"/>
        <w:gridCol w:w="1768"/>
      </w:tblGrid>
      <w:tr w:rsidR="001A59F9" w:rsidRPr="008B2C7A" w:rsidTr="00E15147">
        <w:tc>
          <w:tcPr>
            <w:tcW w:w="851"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代码</w:t>
            </w:r>
          </w:p>
        </w:tc>
        <w:tc>
          <w:tcPr>
            <w:tcW w:w="3685"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行业类别</w:t>
            </w:r>
          </w:p>
        </w:tc>
        <w:tc>
          <w:tcPr>
            <w:tcW w:w="2694"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公允价值</w:t>
            </w:r>
          </w:p>
        </w:tc>
        <w:tc>
          <w:tcPr>
            <w:tcW w:w="1768" w:type="dxa"/>
            <w:vAlign w:val="center"/>
          </w:tcPr>
          <w:p w:rsidR="001A59F9" w:rsidRPr="00C60ED0" w:rsidRDefault="001A59F9" w:rsidP="00C60ED0">
            <w:pPr>
              <w:spacing w:before="29" w:line="288" w:lineRule="auto"/>
              <w:jc w:val="center"/>
              <w:rPr>
                <w:color w:val="000000"/>
                <w:sz w:val="24"/>
              </w:rPr>
            </w:pPr>
            <w:r w:rsidRPr="00C60ED0">
              <w:rPr>
                <w:rFonts w:hint="eastAsia"/>
                <w:color w:val="000000"/>
                <w:sz w:val="24"/>
              </w:rPr>
              <w:t>占基金资产净值比例（％）</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A</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农、林、牧、渔业</w:t>
            </w:r>
          </w:p>
        </w:tc>
        <w:tc>
          <w:tcPr>
            <w:tcW w:w="2694" w:type="dxa"/>
            <w:vAlign w:val="center"/>
          </w:tcPr>
          <w:p w:rsidR="001A59F9" w:rsidRPr="00C60ED0" w:rsidRDefault="001A59F9" w:rsidP="00C60ED0">
            <w:pPr>
              <w:spacing w:before="29" w:line="288" w:lineRule="auto"/>
              <w:jc w:val="right"/>
              <w:rPr>
                <w:sz w:val="24"/>
              </w:rPr>
            </w:pPr>
            <w:r w:rsidRPr="00C60ED0">
              <w:rPr>
                <w:sz w:val="24"/>
              </w:rPr>
              <w:t>-</w:t>
            </w:r>
          </w:p>
        </w:tc>
        <w:tc>
          <w:tcPr>
            <w:tcW w:w="1768" w:type="dxa"/>
            <w:vAlign w:val="center"/>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B</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采矿业</w:t>
            </w:r>
          </w:p>
        </w:tc>
        <w:tc>
          <w:tcPr>
            <w:tcW w:w="2694" w:type="dxa"/>
            <w:vAlign w:val="center"/>
          </w:tcPr>
          <w:p w:rsidR="001A59F9" w:rsidRPr="00C60ED0" w:rsidRDefault="001A59F9" w:rsidP="00C60ED0">
            <w:pPr>
              <w:spacing w:before="29" w:line="288" w:lineRule="auto"/>
              <w:jc w:val="right"/>
              <w:rPr>
                <w:sz w:val="24"/>
              </w:rPr>
            </w:pPr>
            <w:r w:rsidRPr="00C60ED0">
              <w:rPr>
                <w:sz w:val="24"/>
              </w:rPr>
              <w:t>5,612,000.00</w:t>
            </w:r>
          </w:p>
        </w:tc>
        <w:tc>
          <w:tcPr>
            <w:tcW w:w="1768" w:type="dxa"/>
            <w:vAlign w:val="center"/>
          </w:tcPr>
          <w:p w:rsidR="001A59F9" w:rsidRPr="00C60ED0" w:rsidRDefault="001A59F9" w:rsidP="00C60ED0">
            <w:pPr>
              <w:spacing w:before="29" w:line="288" w:lineRule="auto"/>
              <w:jc w:val="right"/>
              <w:rPr>
                <w:sz w:val="24"/>
              </w:rPr>
            </w:pPr>
            <w:r w:rsidRPr="00C60ED0">
              <w:rPr>
                <w:sz w:val="24"/>
              </w:rPr>
              <w:t>0.76</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C</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制造业</w:t>
            </w:r>
          </w:p>
        </w:tc>
        <w:tc>
          <w:tcPr>
            <w:tcW w:w="2694" w:type="dxa"/>
            <w:vAlign w:val="center"/>
          </w:tcPr>
          <w:p w:rsidR="001A59F9" w:rsidRPr="00C60ED0" w:rsidRDefault="001A59F9" w:rsidP="00C60ED0">
            <w:pPr>
              <w:spacing w:before="29" w:line="288" w:lineRule="auto"/>
              <w:jc w:val="right"/>
              <w:rPr>
                <w:sz w:val="24"/>
              </w:rPr>
            </w:pPr>
            <w:r w:rsidRPr="00C60ED0">
              <w:rPr>
                <w:sz w:val="24"/>
              </w:rPr>
              <w:t>29,377,093.15</w:t>
            </w:r>
          </w:p>
        </w:tc>
        <w:tc>
          <w:tcPr>
            <w:tcW w:w="1768" w:type="dxa"/>
            <w:vAlign w:val="center"/>
          </w:tcPr>
          <w:p w:rsidR="001A59F9" w:rsidRPr="00C60ED0" w:rsidRDefault="001A59F9" w:rsidP="00C60ED0">
            <w:pPr>
              <w:spacing w:before="29" w:line="288" w:lineRule="auto"/>
              <w:jc w:val="right"/>
              <w:rPr>
                <w:sz w:val="24"/>
              </w:rPr>
            </w:pPr>
            <w:r w:rsidRPr="00C60ED0">
              <w:rPr>
                <w:sz w:val="24"/>
              </w:rPr>
              <w:t>3.96</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D</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电力、热力、燃气及水生产和供应业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E</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建筑业</w:t>
            </w:r>
          </w:p>
        </w:tc>
        <w:tc>
          <w:tcPr>
            <w:tcW w:w="2694" w:type="dxa"/>
            <w:vAlign w:val="center"/>
          </w:tcPr>
          <w:p w:rsidR="001A59F9" w:rsidRPr="00C60ED0" w:rsidRDefault="001A59F9" w:rsidP="00C60ED0">
            <w:pPr>
              <w:spacing w:before="29" w:line="288" w:lineRule="auto"/>
              <w:jc w:val="right"/>
              <w:rPr>
                <w:sz w:val="24"/>
              </w:rPr>
            </w:pPr>
            <w:r w:rsidRPr="00C60ED0">
              <w:rPr>
                <w:sz w:val="24"/>
              </w:rPr>
              <w:t>5,024,000.00</w:t>
            </w:r>
          </w:p>
        </w:tc>
        <w:tc>
          <w:tcPr>
            <w:tcW w:w="1768" w:type="dxa"/>
            <w:vAlign w:val="center"/>
          </w:tcPr>
          <w:p w:rsidR="001A59F9" w:rsidRPr="00C60ED0" w:rsidRDefault="001A59F9" w:rsidP="00C60ED0">
            <w:pPr>
              <w:spacing w:before="29" w:line="288" w:lineRule="auto"/>
              <w:jc w:val="right"/>
              <w:rPr>
                <w:sz w:val="24"/>
              </w:rPr>
            </w:pPr>
            <w:r w:rsidRPr="00C60ED0">
              <w:rPr>
                <w:sz w:val="24"/>
              </w:rPr>
              <w:t>0.68</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F</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批发和零售业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G</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交通运输、仓储和邮政业</w:t>
            </w:r>
          </w:p>
        </w:tc>
        <w:tc>
          <w:tcPr>
            <w:tcW w:w="2694" w:type="dxa"/>
            <w:vAlign w:val="bottom"/>
          </w:tcPr>
          <w:p w:rsidR="001A59F9" w:rsidRPr="00C60ED0" w:rsidRDefault="001A59F9" w:rsidP="00C60ED0">
            <w:pPr>
              <w:spacing w:before="29" w:line="288" w:lineRule="auto"/>
              <w:jc w:val="right"/>
              <w:rPr>
                <w:sz w:val="24"/>
              </w:rPr>
            </w:pPr>
            <w:r w:rsidRPr="00C60ED0">
              <w:rPr>
                <w:sz w:val="24"/>
              </w:rPr>
              <w:t>2,028,318.84</w:t>
            </w:r>
          </w:p>
        </w:tc>
        <w:tc>
          <w:tcPr>
            <w:tcW w:w="1768" w:type="dxa"/>
            <w:vAlign w:val="bottom"/>
          </w:tcPr>
          <w:p w:rsidR="001A59F9" w:rsidRPr="00C60ED0" w:rsidRDefault="001A59F9" w:rsidP="00C60ED0">
            <w:pPr>
              <w:spacing w:before="29" w:line="288" w:lineRule="auto"/>
              <w:jc w:val="right"/>
              <w:rPr>
                <w:sz w:val="24"/>
              </w:rPr>
            </w:pPr>
            <w:r w:rsidRPr="00C60ED0">
              <w:rPr>
                <w:sz w:val="24"/>
              </w:rPr>
              <w:t>0.27</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H</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住宿和餐饮业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I</w:t>
            </w:r>
          </w:p>
        </w:tc>
        <w:tc>
          <w:tcPr>
            <w:tcW w:w="3685" w:type="dxa"/>
            <w:vAlign w:val="center"/>
          </w:tcPr>
          <w:p w:rsidR="001A59F9" w:rsidRPr="00C60ED0" w:rsidRDefault="001A59F9" w:rsidP="0031107A">
            <w:pPr>
              <w:spacing w:before="29" w:line="288" w:lineRule="auto"/>
              <w:ind w:leftChars="50" w:left="105"/>
              <w:rPr>
                <w:sz w:val="24"/>
              </w:rPr>
            </w:pPr>
            <w:r w:rsidRPr="00C60ED0">
              <w:rPr>
                <w:rFonts w:hint="eastAsia"/>
                <w:sz w:val="24"/>
              </w:rPr>
              <w:t>信息传输、软件和信息技术服务业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J</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金融业</w:t>
            </w:r>
          </w:p>
        </w:tc>
        <w:tc>
          <w:tcPr>
            <w:tcW w:w="2694" w:type="dxa"/>
            <w:vAlign w:val="bottom"/>
          </w:tcPr>
          <w:p w:rsidR="001A59F9" w:rsidRPr="00C60ED0" w:rsidRDefault="001A59F9" w:rsidP="00C60ED0">
            <w:pPr>
              <w:spacing w:before="29" w:line="288" w:lineRule="auto"/>
              <w:jc w:val="right"/>
              <w:rPr>
                <w:sz w:val="24"/>
              </w:rPr>
            </w:pPr>
            <w:r w:rsidRPr="00C60ED0">
              <w:rPr>
                <w:sz w:val="24"/>
              </w:rPr>
              <w:t>20,526,000.00</w:t>
            </w:r>
          </w:p>
        </w:tc>
        <w:tc>
          <w:tcPr>
            <w:tcW w:w="1768" w:type="dxa"/>
            <w:vAlign w:val="bottom"/>
          </w:tcPr>
          <w:p w:rsidR="001A59F9" w:rsidRPr="00C60ED0" w:rsidRDefault="001A59F9" w:rsidP="00C60ED0">
            <w:pPr>
              <w:spacing w:before="29" w:line="288" w:lineRule="auto"/>
              <w:jc w:val="right"/>
              <w:rPr>
                <w:sz w:val="24"/>
              </w:rPr>
            </w:pPr>
            <w:r w:rsidRPr="00C60ED0">
              <w:rPr>
                <w:sz w:val="24"/>
              </w:rPr>
              <w:t>2.77</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K</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房地产业</w:t>
            </w:r>
          </w:p>
        </w:tc>
        <w:tc>
          <w:tcPr>
            <w:tcW w:w="2694" w:type="dxa"/>
            <w:vAlign w:val="bottom"/>
          </w:tcPr>
          <w:p w:rsidR="001A59F9" w:rsidRPr="00C60ED0" w:rsidRDefault="001A59F9" w:rsidP="00C60ED0">
            <w:pPr>
              <w:spacing w:before="29" w:line="288" w:lineRule="auto"/>
              <w:jc w:val="right"/>
              <w:rPr>
                <w:sz w:val="24"/>
              </w:rPr>
            </w:pPr>
            <w:r w:rsidRPr="00C60ED0">
              <w:rPr>
                <w:sz w:val="24"/>
              </w:rPr>
              <w:t>2,358,000.00</w:t>
            </w:r>
          </w:p>
        </w:tc>
        <w:tc>
          <w:tcPr>
            <w:tcW w:w="1768" w:type="dxa"/>
            <w:vAlign w:val="bottom"/>
          </w:tcPr>
          <w:p w:rsidR="001A59F9" w:rsidRPr="00C60ED0" w:rsidRDefault="001A59F9" w:rsidP="00C60ED0">
            <w:pPr>
              <w:spacing w:before="29" w:line="288" w:lineRule="auto"/>
              <w:jc w:val="right"/>
              <w:rPr>
                <w:sz w:val="24"/>
              </w:rPr>
            </w:pPr>
            <w:r w:rsidRPr="00C60ED0">
              <w:rPr>
                <w:sz w:val="24"/>
              </w:rPr>
              <w:t>0.32</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L</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租赁和商务服务业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M</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科学研究和技术服务业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N</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水利、环境和公共设施管理业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O</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居民服务、修理和其他服务业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P</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教育</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Q</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卫生和社会工作</w:t>
            </w:r>
          </w:p>
        </w:tc>
        <w:tc>
          <w:tcPr>
            <w:tcW w:w="2694" w:type="dxa"/>
            <w:vAlign w:val="bottom"/>
          </w:tcPr>
          <w:p w:rsidR="001A59F9" w:rsidRPr="00C60ED0" w:rsidRDefault="001A59F9" w:rsidP="00C60ED0">
            <w:pPr>
              <w:spacing w:before="29" w:line="288" w:lineRule="auto"/>
              <w:jc w:val="right"/>
              <w:rPr>
                <w:sz w:val="24"/>
              </w:rPr>
            </w:pPr>
            <w:r w:rsidRPr="00C60ED0">
              <w:rPr>
                <w:sz w:val="24"/>
              </w:rPr>
              <w:t>1,536,500.00</w:t>
            </w:r>
          </w:p>
        </w:tc>
        <w:tc>
          <w:tcPr>
            <w:tcW w:w="1768" w:type="dxa"/>
            <w:vAlign w:val="bottom"/>
          </w:tcPr>
          <w:p w:rsidR="001A59F9" w:rsidRPr="00C60ED0" w:rsidRDefault="001A59F9" w:rsidP="00C60ED0">
            <w:pPr>
              <w:spacing w:before="29" w:line="288" w:lineRule="auto"/>
              <w:jc w:val="right"/>
              <w:rPr>
                <w:sz w:val="24"/>
              </w:rPr>
            </w:pPr>
            <w:r w:rsidRPr="00C60ED0">
              <w:rPr>
                <w:sz w:val="24"/>
              </w:rPr>
              <w:t>0.21</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R</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文化、体育和娱乐业</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r w:rsidRPr="00C60ED0">
              <w:rPr>
                <w:sz w:val="24"/>
              </w:rPr>
              <w:t>S</w:t>
            </w: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综合</w:t>
            </w:r>
          </w:p>
        </w:tc>
        <w:tc>
          <w:tcPr>
            <w:tcW w:w="2694" w:type="dxa"/>
            <w:vAlign w:val="bottom"/>
          </w:tcPr>
          <w:p w:rsidR="001A59F9" w:rsidRPr="00C60ED0" w:rsidRDefault="001A59F9" w:rsidP="00C60ED0">
            <w:pPr>
              <w:spacing w:before="29" w:line="288" w:lineRule="auto"/>
              <w:jc w:val="right"/>
              <w:rPr>
                <w:sz w:val="24"/>
              </w:rPr>
            </w:pPr>
            <w:r w:rsidRPr="00C60ED0">
              <w:rPr>
                <w:sz w:val="24"/>
              </w:rPr>
              <w:t>-</w:t>
            </w:r>
          </w:p>
        </w:tc>
        <w:tc>
          <w:tcPr>
            <w:tcW w:w="1768" w:type="dxa"/>
            <w:vAlign w:val="bottom"/>
          </w:tcPr>
          <w:p w:rsidR="001A59F9" w:rsidRPr="00C60ED0" w:rsidRDefault="001A59F9" w:rsidP="00C60ED0">
            <w:pPr>
              <w:spacing w:before="29" w:line="288" w:lineRule="auto"/>
              <w:jc w:val="right"/>
              <w:rPr>
                <w:sz w:val="24"/>
              </w:rPr>
            </w:pPr>
            <w:r w:rsidRPr="00C60ED0">
              <w:rPr>
                <w:sz w:val="24"/>
              </w:rPr>
              <w:t>-</w:t>
            </w:r>
          </w:p>
        </w:tc>
      </w:tr>
      <w:tr w:rsidR="001A59F9" w:rsidRPr="008B2C7A" w:rsidTr="00E15147">
        <w:tc>
          <w:tcPr>
            <w:tcW w:w="851" w:type="dxa"/>
            <w:vAlign w:val="center"/>
          </w:tcPr>
          <w:p w:rsidR="001A59F9" w:rsidRPr="00C60ED0" w:rsidRDefault="001A59F9" w:rsidP="00C60ED0">
            <w:pPr>
              <w:spacing w:before="29" w:line="288" w:lineRule="auto"/>
              <w:jc w:val="center"/>
              <w:rPr>
                <w:sz w:val="24"/>
              </w:rPr>
            </w:pPr>
          </w:p>
        </w:tc>
        <w:tc>
          <w:tcPr>
            <w:tcW w:w="3685" w:type="dxa"/>
            <w:vAlign w:val="center"/>
          </w:tcPr>
          <w:p w:rsidR="001A59F9" w:rsidRPr="00C60ED0" w:rsidRDefault="001A59F9" w:rsidP="00C60ED0">
            <w:pPr>
              <w:spacing w:before="29" w:line="288" w:lineRule="auto"/>
              <w:ind w:leftChars="50" w:left="105"/>
              <w:rPr>
                <w:sz w:val="24"/>
              </w:rPr>
            </w:pPr>
            <w:r w:rsidRPr="00C60ED0">
              <w:rPr>
                <w:rFonts w:hint="eastAsia"/>
                <w:sz w:val="24"/>
              </w:rPr>
              <w:t>合计</w:t>
            </w:r>
          </w:p>
        </w:tc>
        <w:tc>
          <w:tcPr>
            <w:tcW w:w="2694" w:type="dxa"/>
            <w:vAlign w:val="center"/>
          </w:tcPr>
          <w:p w:rsidR="001A59F9" w:rsidRPr="00C60ED0" w:rsidRDefault="001A59F9" w:rsidP="00C60ED0">
            <w:pPr>
              <w:spacing w:before="29" w:line="288" w:lineRule="auto"/>
              <w:jc w:val="right"/>
              <w:rPr>
                <w:sz w:val="24"/>
              </w:rPr>
            </w:pPr>
            <w:r w:rsidRPr="00C60ED0">
              <w:rPr>
                <w:sz w:val="24"/>
              </w:rPr>
              <w:t>66,461,911.99</w:t>
            </w:r>
          </w:p>
        </w:tc>
        <w:tc>
          <w:tcPr>
            <w:tcW w:w="1768" w:type="dxa"/>
            <w:vAlign w:val="center"/>
          </w:tcPr>
          <w:p w:rsidR="001A59F9" w:rsidRPr="00C60ED0" w:rsidRDefault="001A59F9" w:rsidP="00C60ED0">
            <w:pPr>
              <w:spacing w:before="29" w:line="288" w:lineRule="auto"/>
              <w:jc w:val="right"/>
              <w:rPr>
                <w:sz w:val="24"/>
              </w:rPr>
            </w:pPr>
            <w:r w:rsidRPr="00C60ED0">
              <w:rPr>
                <w:sz w:val="24"/>
              </w:rPr>
              <w:t>8.96</w:t>
            </w:r>
          </w:p>
        </w:tc>
      </w:tr>
    </w:tbl>
    <w:p w:rsidR="00F35571" w:rsidRPr="00E25C2A" w:rsidRDefault="00F35571" w:rsidP="00E25C2A">
      <w:pPr>
        <w:tabs>
          <w:tab w:val="left" w:pos="426"/>
        </w:tabs>
        <w:spacing w:before="29" w:line="288" w:lineRule="auto"/>
        <w:jc w:val="left"/>
        <w:rPr>
          <w:kern w:val="0"/>
          <w:sz w:val="24"/>
        </w:rPr>
      </w:pPr>
    </w:p>
    <w:p w:rsidR="001A59F9" w:rsidRPr="008B2C7A"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804B04" w:rsidRPr="00D52A9B" w:rsidRDefault="00804B04" w:rsidP="00804B04">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A25C9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804B04" w:rsidRPr="00D52A9B" w:rsidRDefault="00804B04" w:rsidP="00804B04">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804B04"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67" w:name="_Toc361324881"/>
      <w:r w:rsidRPr="00C2179A">
        <w:rPr>
          <w:rFonts w:ascii="Times New Roman" w:hAnsi="Times New Roman"/>
          <w:kern w:val="0"/>
          <w:szCs w:val="24"/>
        </w:rPr>
        <w:t>8.3</w:t>
      </w:r>
      <w:r w:rsidR="00024200" w:rsidRPr="00C2179A">
        <w:rPr>
          <w:rFonts w:ascii="Times New Roman" w:hAnsi="Times New Roman" w:hint="eastAsia"/>
          <w:kern w:val="0"/>
          <w:szCs w:val="24"/>
        </w:rPr>
        <w:t xml:space="preserve"> </w:t>
      </w:r>
      <w:r w:rsidR="00575259" w:rsidRPr="00C2179A">
        <w:rPr>
          <w:rFonts w:ascii="Times New Roman" w:hAnsi="Times New Roman" w:hint="eastAsia"/>
          <w:kern w:val="0"/>
          <w:szCs w:val="24"/>
        </w:rPr>
        <w:t>期末按公允价值占基金资产净值比例大小排序的前十名</w:t>
      </w:r>
      <w:r w:rsidRPr="00C2179A">
        <w:rPr>
          <w:rFonts w:ascii="Times New Roman" w:hAnsi="Times New Roman" w:hint="eastAsia"/>
          <w:kern w:val="0"/>
          <w:szCs w:val="24"/>
        </w:rPr>
        <w:t>股票投资明细</w:t>
      </w:r>
      <w:bookmarkEnd w:id="67"/>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290"/>
        <w:gridCol w:w="1720"/>
        <w:gridCol w:w="1577"/>
        <w:gridCol w:w="1720"/>
        <w:gridCol w:w="1864"/>
      </w:tblGrid>
      <w:tr w:rsidR="001A59F9" w:rsidRPr="008B2C7A" w:rsidTr="00FC3EE4">
        <w:tc>
          <w:tcPr>
            <w:tcW w:w="817"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lastRenderedPageBreak/>
              <w:t>序号</w:t>
            </w:r>
          </w:p>
        </w:tc>
        <w:tc>
          <w:tcPr>
            <w:tcW w:w="1276"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股票代码</w:t>
            </w:r>
          </w:p>
        </w:tc>
        <w:tc>
          <w:tcPr>
            <w:tcW w:w="1701"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股票名称</w:t>
            </w:r>
          </w:p>
        </w:tc>
        <w:tc>
          <w:tcPr>
            <w:tcW w:w="1559"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数量</w:t>
            </w:r>
            <w:r w:rsidRPr="0093176F">
              <w:rPr>
                <w:sz w:val="24"/>
              </w:rPr>
              <w:t>(</w:t>
            </w:r>
            <w:r w:rsidRPr="0093176F">
              <w:rPr>
                <w:rFonts w:hint="eastAsia"/>
                <w:sz w:val="24"/>
              </w:rPr>
              <w:t>股</w:t>
            </w:r>
            <w:r w:rsidRPr="0093176F">
              <w:rPr>
                <w:sz w:val="24"/>
              </w:rPr>
              <w:t>)</w:t>
            </w:r>
          </w:p>
        </w:tc>
        <w:tc>
          <w:tcPr>
            <w:tcW w:w="1701" w:type="dxa"/>
            <w:vAlign w:val="center"/>
          </w:tcPr>
          <w:p w:rsidR="001A59F9" w:rsidRPr="0093176F" w:rsidRDefault="001A59F9" w:rsidP="0093176F">
            <w:pPr>
              <w:autoSpaceDE w:val="0"/>
              <w:autoSpaceDN w:val="0"/>
              <w:adjustRightInd w:val="0"/>
              <w:snapToGrid w:val="0"/>
              <w:spacing w:before="29" w:line="288" w:lineRule="auto"/>
              <w:jc w:val="center"/>
              <w:rPr>
                <w:sz w:val="24"/>
              </w:rPr>
            </w:pPr>
            <w:r w:rsidRPr="0093176F">
              <w:rPr>
                <w:rFonts w:hint="eastAsia"/>
                <w:sz w:val="24"/>
              </w:rPr>
              <w:t>公允价值</w:t>
            </w:r>
          </w:p>
        </w:tc>
        <w:tc>
          <w:tcPr>
            <w:tcW w:w="1843" w:type="dxa"/>
            <w:vAlign w:val="center"/>
          </w:tcPr>
          <w:p w:rsidR="001A59F9" w:rsidRPr="0093176F" w:rsidRDefault="001A59F9" w:rsidP="0093176F">
            <w:pPr>
              <w:adjustRightInd w:val="0"/>
              <w:snapToGrid w:val="0"/>
              <w:spacing w:before="29" w:line="288" w:lineRule="auto"/>
              <w:jc w:val="center"/>
              <w:rPr>
                <w:sz w:val="24"/>
              </w:rPr>
            </w:pPr>
            <w:r w:rsidRPr="0093176F">
              <w:rPr>
                <w:rFonts w:hint="eastAsia"/>
                <w:sz w:val="24"/>
              </w:rPr>
              <w:t>占基金资产净值比例</w:t>
            </w:r>
            <w:r w:rsidRPr="0093176F">
              <w:rPr>
                <w:sz w:val="24"/>
              </w:rPr>
              <w:t>(</w:t>
            </w:r>
            <w:r w:rsidRPr="0093176F">
              <w:rPr>
                <w:rFonts w:hint="eastAsia"/>
                <w:sz w:val="24"/>
              </w:rPr>
              <w:t>％</w:t>
            </w:r>
            <w:r w:rsidRPr="0093176F">
              <w:rPr>
                <w:sz w:val="24"/>
              </w:rPr>
              <w:t>)</w:t>
            </w:r>
          </w:p>
        </w:tc>
      </w:tr>
      <w:tr w:rsidR="00FC41C2">
        <w:tc>
          <w:tcPr>
            <w:tcW w:w="827" w:type="dxa"/>
            <w:vAlign w:val="center"/>
          </w:tcPr>
          <w:p w:rsidR="00FC41C2" w:rsidRDefault="00B84A87">
            <w:pPr>
              <w:jc w:val="center"/>
            </w:pPr>
            <w:r>
              <w:rPr>
                <w:color w:val="000000"/>
                <w:sz w:val="24"/>
              </w:rPr>
              <w:t>1</w:t>
            </w:r>
          </w:p>
        </w:tc>
        <w:tc>
          <w:tcPr>
            <w:tcW w:w="1290" w:type="dxa"/>
            <w:vAlign w:val="center"/>
          </w:tcPr>
          <w:p w:rsidR="00FC41C2" w:rsidRDefault="00B84A87">
            <w:pPr>
              <w:jc w:val="center"/>
            </w:pPr>
            <w:r>
              <w:rPr>
                <w:color w:val="000000"/>
                <w:sz w:val="24"/>
              </w:rPr>
              <w:t>601398</w:t>
            </w:r>
          </w:p>
        </w:tc>
        <w:tc>
          <w:tcPr>
            <w:tcW w:w="1720" w:type="dxa"/>
            <w:vAlign w:val="center"/>
          </w:tcPr>
          <w:p w:rsidR="00FC41C2" w:rsidRDefault="00B84A87">
            <w:pPr>
              <w:jc w:val="center"/>
            </w:pPr>
            <w:r>
              <w:rPr>
                <w:color w:val="000000"/>
                <w:sz w:val="24"/>
              </w:rPr>
              <w:t>工商银行</w:t>
            </w:r>
          </w:p>
        </w:tc>
        <w:tc>
          <w:tcPr>
            <w:tcW w:w="1577" w:type="dxa"/>
            <w:vAlign w:val="center"/>
          </w:tcPr>
          <w:p w:rsidR="00FC41C2" w:rsidRDefault="00B84A87">
            <w:pPr>
              <w:jc w:val="right"/>
            </w:pPr>
            <w:r>
              <w:rPr>
                <w:color w:val="000000"/>
                <w:sz w:val="24"/>
              </w:rPr>
              <w:t>1,600,000</w:t>
            </w:r>
          </w:p>
        </w:tc>
        <w:tc>
          <w:tcPr>
            <w:tcW w:w="1720" w:type="dxa"/>
            <w:vAlign w:val="center"/>
          </w:tcPr>
          <w:p w:rsidR="00FC41C2" w:rsidRDefault="00B84A87">
            <w:pPr>
              <w:jc w:val="right"/>
            </w:pPr>
            <w:r>
              <w:rPr>
                <w:color w:val="000000"/>
                <w:sz w:val="24"/>
              </w:rPr>
              <w:t>8,464,000.00</w:t>
            </w:r>
          </w:p>
        </w:tc>
        <w:tc>
          <w:tcPr>
            <w:tcW w:w="1864" w:type="dxa"/>
            <w:vAlign w:val="center"/>
          </w:tcPr>
          <w:p w:rsidR="00FC41C2" w:rsidRDefault="00B84A87">
            <w:pPr>
              <w:jc w:val="right"/>
            </w:pPr>
            <w:r>
              <w:rPr>
                <w:color w:val="000000"/>
                <w:sz w:val="24"/>
              </w:rPr>
              <w:t>1.14</w:t>
            </w:r>
          </w:p>
        </w:tc>
      </w:tr>
      <w:tr w:rsidR="00FC41C2">
        <w:tc>
          <w:tcPr>
            <w:tcW w:w="827" w:type="dxa"/>
            <w:vAlign w:val="center"/>
          </w:tcPr>
          <w:p w:rsidR="00FC41C2" w:rsidRDefault="00B84A87">
            <w:pPr>
              <w:jc w:val="center"/>
            </w:pPr>
            <w:r>
              <w:rPr>
                <w:color w:val="000000"/>
                <w:sz w:val="24"/>
              </w:rPr>
              <w:t>2</w:t>
            </w:r>
          </w:p>
        </w:tc>
        <w:tc>
          <w:tcPr>
            <w:tcW w:w="1290" w:type="dxa"/>
            <w:vAlign w:val="center"/>
          </w:tcPr>
          <w:p w:rsidR="00FC41C2" w:rsidRDefault="00B84A87">
            <w:pPr>
              <w:jc w:val="center"/>
            </w:pPr>
            <w:r>
              <w:rPr>
                <w:color w:val="000000"/>
                <w:sz w:val="24"/>
              </w:rPr>
              <w:t>600519</w:t>
            </w:r>
          </w:p>
        </w:tc>
        <w:tc>
          <w:tcPr>
            <w:tcW w:w="1720" w:type="dxa"/>
            <w:vAlign w:val="center"/>
          </w:tcPr>
          <w:p w:rsidR="00FC41C2" w:rsidRDefault="00B84A87">
            <w:pPr>
              <w:jc w:val="center"/>
            </w:pPr>
            <w:r>
              <w:rPr>
                <w:color w:val="000000"/>
                <w:sz w:val="24"/>
              </w:rPr>
              <w:t>贵州茅台</w:t>
            </w:r>
          </w:p>
        </w:tc>
        <w:tc>
          <w:tcPr>
            <w:tcW w:w="1577" w:type="dxa"/>
            <w:vAlign w:val="center"/>
          </w:tcPr>
          <w:p w:rsidR="00FC41C2" w:rsidRDefault="00B84A87">
            <w:pPr>
              <w:jc w:val="right"/>
            </w:pPr>
            <w:r>
              <w:rPr>
                <w:color w:val="000000"/>
                <w:sz w:val="24"/>
              </w:rPr>
              <w:t>12,000</w:t>
            </w:r>
          </w:p>
        </w:tc>
        <w:tc>
          <w:tcPr>
            <w:tcW w:w="1720" w:type="dxa"/>
            <w:vAlign w:val="center"/>
          </w:tcPr>
          <w:p w:rsidR="00FC41C2" w:rsidRDefault="00B84A87">
            <w:pPr>
              <w:jc w:val="right"/>
            </w:pPr>
            <w:r>
              <w:rPr>
                <w:color w:val="000000"/>
                <w:sz w:val="24"/>
              </w:rPr>
              <w:t>7,080,120.00</w:t>
            </w:r>
          </w:p>
        </w:tc>
        <w:tc>
          <w:tcPr>
            <w:tcW w:w="1864" w:type="dxa"/>
            <w:vAlign w:val="center"/>
          </w:tcPr>
          <w:p w:rsidR="00FC41C2" w:rsidRDefault="00B84A87">
            <w:pPr>
              <w:jc w:val="right"/>
            </w:pPr>
            <w:r>
              <w:rPr>
                <w:color w:val="000000"/>
                <w:sz w:val="24"/>
              </w:rPr>
              <w:t>0.95</w:t>
            </w:r>
          </w:p>
        </w:tc>
      </w:tr>
      <w:tr w:rsidR="00FC41C2">
        <w:tc>
          <w:tcPr>
            <w:tcW w:w="827" w:type="dxa"/>
            <w:vAlign w:val="center"/>
          </w:tcPr>
          <w:p w:rsidR="00FC41C2" w:rsidRDefault="00B84A87">
            <w:pPr>
              <w:jc w:val="center"/>
            </w:pPr>
            <w:r>
              <w:rPr>
                <w:color w:val="000000"/>
                <w:sz w:val="24"/>
              </w:rPr>
              <w:t>3</w:t>
            </w:r>
          </w:p>
        </w:tc>
        <w:tc>
          <w:tcPr>
            <w:tcW w:w="1290" w:type="dxa"/>
            <w:vAlign w:val="center"/>
          </w:tcPr>
          <w:p w:rsidR="00FC41C2" w:rsidRDefault="00B84A87">
            <w:pPr>
              <w:jc w:val="center"/>
            </w:pPr>
            <w:r>
              <w:rPr>
                <w:color w:val="000000"/>
                <w:sz w:val="24"/>
              </w:rPr>
              <w:t>600887</w:t>
            </w:r>
          </w:p>
        </w:tc>
        <w:tc>
          <w:tcPr>
            <w:tcW w:w="1720" w:type="dxa"/>
            <w:vAlign w:val="center"/>
          </w:tcPr>
          <w:p w:rsidR="00FC41C2" w:rsidRDefault="00B84A87">
            <w:pPr>
              <w:jc w:val="center"/>
            </w:pPr>
            <w:r>
              <w:rPr>
                <w:color w:val="000000"/>
                <w:sz w:val="24"/>
              </w:rPr>
              <w:t>伊利股份</w:t>
            </w:r>
          </w:p>
        </w:tc>
        <w:tc>
          <w:tcPr>
            <w:tcW w:w="1577" w:type="dxa"/>
            <w:vAlign w:val="center"/>
          </w:tcPr>
          <w:p w:rsidR="00FC41C2" w:rsidRDefault="00B84A87">
            <w:pPr>
              <w:jc w:val="right"/>
            </w:pPr>
            <w:r>
              <w:rPr>
                <w:color w:val="000000"/>
                <w:sz w:val="24"/>
              </w:rPr>
              <w:t>250,000</w:t>
            </w:r>
          </w:p>
        </w:tc>
        <w:tc>
          <w:tcPr>
            <w:tcW w:w="1720" w:type="dxa"/>
            <w:vAlign w:val="center"/>
          </w:tcPr>
          <w:p w:rsidR="00FC41C2" w:rsidRDefault="00B84A87">
            <w:pPr>
              <w:jc w:val="right"/>
            </w:pPr>
            <w:r>
              <w:rPr>
                <w:color w:val="000000"/>
                <w:sz w:val="24"/>
              </w:rPr>
              <w:t>5,720,000.00</w:t>
            </w:r>
          </w:p>
        </w:tc>
        <w:tc>
          <w:tcPr>
            <w:tcW w:w="1864" w:type="dxa"/>
            <w:vAlign w:val="center"/>
          </w:tcPr>
          <w:p w:rsidR="00FC41C2" w:rsidRDefault="00B84A87">
            <w:pPr>
              <w:jc w:val="right"/>
            </w:pPr>
            <w:r>
              <w:rPr>
                <w:color w:val="000000"/>
                <w:sz w:val="24"/>
              </w:rPr>
              <w:t>0.77</w:t>
            </w:r>
          </w:p>
        </w:tc>
      </w:tr>
      <w:tr w:rsidR="00FC41C2">
        <w:tc>
          <w:tcPr>
            <w:tcW w:w="827" w:type="dxa"/>
            <w:vAlign w:val="center"/>
          </w:tcPr>
          <w:p w:rsidR="00FC41C2" w:rsidRDefault="00B84A87">
            <w:pPr>
              <w:jc w:val="center"/>
            </w:pPr>
            <w:r>
              <w:rPr>
                <w:color w:val="000000"/>
                <w:sz w:val="24"/>
              </w:rPr>
              <w:t>4</w:t>
            </w:r>
          </w:p>
        </w:tc>
        <w:tc>
          <w:tcPr>
            <w:tcW w:w="1290" w:type="dxa"/>
            <w:vAlign w:val="center"/>
          </w:tcPr>
          <w:p w:rsidR="00FC41C2" w:rsidRDefault="00B84A87">
            <w:pPr>
              <w:jc w:val="center"/>
            </w:pPr>
            <w:r>
              <w:rPr>
                <w:color w:val="000000"/>
                <w:sz w:val="24"/>
              </w:rPr>
              <w:t>601318</w:t>
            </w:r>
          </w:p>
        </w:tc>
        <w:tc>
          <w:tcPr>
            <w:tcW w:w="1720" w:type="dxa"/>
            <w:vAlign w:val="center"/>
          </w:tcPr>
          <w:p w:rsidR="00FC41C2" w:rsidRDefault="00B84A87">
            <w:pPr>
              <w:jc w:val="center"/>
            </w:pPr>
            <w:r>
              <w:rPr>
                <w:color w:val="000000"/>
                <w:sz w:val="24"/>
              </w:rPr>
              <w:t>中国平安</w:t>
            </w:r>
          </w:p>
        </w:tc>
        <w:tc>
          <w:tcPr>
            <w:tcW w:w="1577" w:type="dxa"/>
            <w:vAlign w:val="center"/>
          </w:tcPr>
          <w:p w:rsidR="00FC41C2" w:rsidRDefault="00B84A87">
            <w:pPr>
              <w:jc w:val="right"/>
            </w:pPr>
            <w:r>
              <w:rPr>
                <w:color w:val="000000"/>
                <w:sz w:val="24"/>
              </w:rPr>
              <w:t>80,000</w:t>
            </w:r>
          </w:p>
        </w:tc>
        <w:tc>
          <w:tcPr>
            <w:tcW w:w="1720" w:type="dxa"/>
            <w:vAlign w:val="center"/>
          </w:tcPr>
          <w:p w:rsidR="00FC41C2" w:rsidRDefault="00B84A87">
            <w:pPr>
              <w:jc w:val="right"/>
            </w:pPr>
            <w:r>
              <w:rPr>
                <w:color w:val="000000"/>
                <w:sz w:val="24"/>
              </w:rPr>
              <w:t>4,488,000.00</w:t>
            </w:r>
          </w:p>
        </w:tc>
        <w:tc>
          <w:tcPr>
            <w:tcW w:w="1864" w:type="dxa"/>
            <w:vAlign w:val="center"/>
          </w:tcPr>
          <w:p w:rsidR="00FC41C2" w:rsidRDefault="00B84A87">
            <w:pPr>
              <w:jc w:val="right"/>
            </w:pPr>
            <w:r>
              <w:rPr>
                <w:color w:val="000000"/>
                <w:sz w:val="24"/>
              </w:rPr>
              <w:t>0.60</w:t>
            </w:r>
          </w:p>
        </w:tc>
      </w:tr>
      <w:tr w:rsidR="00FC41C2">
        <w:tc>
          <w:tcPr>
            <w:tcW w:w="827" w:type="dxa"/>
            <w:vAlign w:val="center"/>
          </w:tcPr>
          <w:p w:rsidR="00FC41C2" w:rsidRDefault="00B84A87">
            <w:pPr>
              <w:jc w:val="center"/>
            </w:pPr>
            <w:r>
              <w:rPr>
                <w:color w:val="000000"/>
                <w:sz w:val="24"/>
              </w:rPr>
              <w:t>5</w:t>
            </w:r>
          </w:p>
        </w:tc>
        <w:tc>
          <w:tcPr>
            <w:tcW w:w="1290" w:type="dxa"/>
            <w:vAlign w:val="center"/>
          </w:tcPr>
          <w:p w:rsidR="00FC41C2" w:rsidRDefault="00B84A87">
            <w:pPr>
              <w:jc w:val="center"/>
            </w:pPr>
            <w:r>
              <w:rPr>
                <w:color w:val="000000"/>
                <w:sz w:val="24"/>
              </w:rPr>
              <w:t>601939</w:t>
            </w:r>
          </w:p>
        </w:tc>
        <w:tc>
          <w:tcPr>
            <w:tcW w:w="1720" w:type="dxa"/>
            <w:vAlign w:val="center"/>
          </w:tcPr>
          <w:p w:rsidR="00FC41C2" w:rsidRDefault="00B84A87">
            <w:pPr>
              <w:jc w:val="center"/>
            </w:pPr>
            <w:r>
              <w:rPr>
                <w:color w:val="000000"/>
                <w:sz w:val="24"/>
              </w:rPr>
              <w:t>建设银行</w:t>
            </w:r>
          </w:p>
        </w:tc>
        <w:tc>
          <w:tcPr>
            <w:tcW w:w="1577" w:type="dxa"/>
            <w:vAlign w:val="center"/>
          </w:tcPr>
          <w:p w:rsidR="00FC41C2" w:rsidRDefault="00B84A87">
            <w:pPr>
              <w:jc w:val="right"/>
            </w:pPr>
            <w:r>
              <w:rPr>
                <w:color w:val="000000"/>
                <w:sz w:val="24"/>
              </w:rPr>
              <w:t>600,000</w:t>
            </w:r>
          </w:p>
        </w:tc>
        <w:tc>
          <w:tcPr>
            <w:tcW w:w="1720" w:type="dxa"/>
            <w:vAlign w:val="center"/>
          </w:tcPr>
          <w:p w:rsidR="00FC41C2" w:rsidRDefault="00B84A87">
            <w:pPr>
              <w:jc w:val="right"/>
            </w:pPr>
            <w:r>
              <w:rPr>
                <w:color w:val="000000"/>
                <w:sz w:val="24"/>
              </w:rPr>
              <w:t>3,822,000.00</w:t>
            </w:r>
          </w:p>
        </w:tc>
        <w:tc>
          <w:tcPr>
            <w:tcW w:w="1864" w:type="dxa"/>
            <w:vAlign w:val="center"/>
          </w:tcPr>
          <w:p w:rsidR="00FC41C2" w:rsidRDefault="00B84A87">
            <w:pPr>
              <w:jc w:val="right"/>
            </w:pPr>
            <w:r>
              <w:rPr>
                <w:color w:val="000000"/>
                <w:sz w:val="24"/>
              </w:rPr>
              <w:t>0.52</w:t>
            </w:r>
          </w:p>
        </w:tc>
      </w:tr>
      <w:tr w:rsidR="00FC41C2">
        <w:tc>
          <w:tcPr>
            <w:tcW w:w="827" w:type="dxa"/>
            <w:vAlign w:val="center"/>
          </w:tcPr>
          <w:p w:rsidR="00FC41C2" w:rsidRDefault="00B84A87">
            <w:pPr>
              <w:jc w:val="center"/>
            </w:pPr>
            <w:r>
              <w:rPr>
                <w:color w:val="000000"/>
                <w:sz w:val="24"/>
              </w:rPr>
              <w:t>6</w:t>
            </w:r>
          </w:p>
        </w:tc>
        <w:tc>
          <w:tcPr>
            <w:tcW w:w="1290" w:type="dxa"/>
            <w:vAlign w:val="center"/>
          </w:tcPr>
          <w:p w:rsidR="00FC41C2" w:rsidRDefault="00B84A87">
            <w:pPr>
              <w:jc w:val="center"/>
            </w:pPr>
            <w:r>
              <w:rPr>
                <w:color w:val="000000"/>
                <w:sz w:val="24"/>
              </w:rPr>
              <w:t>000001</w:t>
            </w:r>
          </w:p>
        </w:tc>
        <w:tc>
          <w:tcPr>
            <w:tcW w:w="1720" w:type="dxa"/>
            <w:vAlign w:val="center"/>
          </w:tcPr>
          <w:p w:rsidR="00FC41C2" w:rsidRDefault="00B84A87">
            <w:pPr>
              <w:jc w:val="center"/>
            </w:pPr>
            <w:r>
              <w:rPr>
                <w:color w:val="000000"/>
                <w:sz w:val="24"/>
              </w:rPr>
              <w:t>平安银行</w:t>
            </w:r>
          </w:p>
        </w:tc>
        <w:tc>
          <w:tcPr>
            <w:tcW w:w="1577" w:type="dxa"/>
            <w:vAlign w:val="center"/>
          </w:tcPr>
          <w:p w:rsidR="00FC41C2" w:rsidRDefault="00B84A87">
            <w:pPr>
              <w:jc w:val="right"/>
            </w:pPr>
            <w:r>
              <w:rPr>
                <w:color w:val="000000"/>
                <w:sz w:val="24"/>
              </w:rPr>
              <w:t>400,000</w:t>
            </w:r>
          </w:p>
        </w:tc>
        <w:tc>
          <w:tcPr>
            <w:tcW w:w="1720" w:type="dxa"/>
            <w:vAlign w:val="center"/>
          </w:tcPr>
          <w:p w:rsidR="00FC41C2" w:rsidRDefault="00B84A87">
            <w:pPr>
              <w:jc w:val="right"/>
            </w:pPr>
            <w:r>
              <w:rPr>
                <w:color w:val="000000"/>
                <w:sz w:val="24"/>
              </w:rPr>
              <w:t>3,752,000.00</w:t>
            </w:r>
          </w:p>
        </w:tc>
        <w:tc>
          <w:tcPr>
            <w:tcW w:w="1864" w:type="dxa"/>
            <w:vAlign w:val="center"/>
          </w:tcPr>
          <w:p w:rsidR="00FC41C2" w:rsidRDefault="00B84A87">
            <w:pPr>
              <w:jc w:val="right"/>
            </w:pPr>
            <w:r>
              <w:rPr>
                <w:color w:val="000000"/>
                <w:sz w:val="24"/>
              </w:rPr>
              <w:t>0.51</w:t>
            </w:r>
          </w:p>
        </w:tc>
      </w:tr>
      <w:tr w:rsidR="00FC41C2">
        <w:tc>
          <w:tcPr>
            <w:tcW w:w="827" w:type="dxa"/>
            <w:vAlign w:val="center"/>
          </w:tcPr>
          <w:p w:rsidR="00FC41C2" w:rsidRDefault="00B84A87">
            <w:pPr>
              <w:jc w:val="center"/>
            </w:pPr>
            <w:r>
              <w:rPr>
                <w:color w:val="000000"/>
                <w:sz w:val="24"/>
              </w:rPr>
              <w:t>7</w:t>
            </w:r>
          </w:p>
        </w:tc>
        <w:tc>
          <w:tcPr>
            <w:tcW w:w="1290" w:type="dxa"/>
            <w:vAlign w:val="center"/>
          </w:tcPr>
          <w:p w:rsidR="00FC41C2" w:rsidRDefault="00B84A87">
            <w:pPr>
              <w:jc w:val="center"/>
            </w:pPr>
            <w:r>
              <w:rPr>
                <w:color w:val="000000"/>
                <w:sz w:val="24"/>
              </w:rPr>
              <w:t>601088</w:t>
            </w:r>
          </w:p>
        </w:tc>
        <w:tc>
          <w:tcPr>
            <w:tcW w:w="1720" w:type="dxa"/>
            <w:vAlign w:val="center"/>
          </w:tcPr>
          <w:p w:rsidR="00FC41C2" w:rsidRDefault="00B84A87">
            <w:pPr>
              <w:jc w:val="center"/>
            </w:pPr>
            <w:r>
              <w:rPr>
                <w:color w:val="000000"/>
                <w:sz w:val="24"/>
              </w:rPr>
              <w:t>中国神华</w:t>
            </w:r>
          </w:p>
        </w:tc>
        <w:tc>
          <w:tcPr>
            <w:tcW w:w="1577" w:type="dxa"/>
            <w:vAlign w:val="center"/>
          </w:tcPr>
          <w:p w:rsidR="00FC41C2" w:rsidRDefault="00B84A87">
            <w:pPr>
              <w:jc w:val="right"/>
            </w:pPr>
            <w:r>
              <w:rPr>
                <w:color w:val="000000"/>
                <w:sz w:val="24"/>
              </w:rPr>
              <w:t>200,000</w:t>
            </w:r>
          </w:p>
        </w:tc>
        <w:tc>
          <w:tcPr>
            <w:tcW w:w="1720" w:type="dxa"/>
            <w:vAlign w:val="center"/>
          </w:tcPr>
          <w:p w:rsidR="00FC41C2" w:rsidRDefault="00B84A87">
            <w:pPr>
              <w:jc w:val="right"/>
            </w:pPr>
            <w:r>
              <w:rPr>
                <w:color w:val="000000"/>
                <w:sz w:val="24"/>
              </w:rPr>
              <w:t>3,592,000.00</w:t>
            </w:r>
          </w:p>
        </w:tc>
        <w:tc>
          <w:tcPr>
            <w:tcW w:w="1864" w:type="dxa"/>
            <w:vAlign w:val="center"/>
          </w:tcPr>
          <w:p w:rsidR="00FC41C2" w:rsidRDefault="00B84A87">
            <w:pPr>
              <w:jc w:val="right"/>
            </w:pPr>
            <w:r>
              <w:rPr>
                <w:color w:val="000000"/>
                <w:sz w:val="24"/>
              </w:rPr>
              <w:t>0.48</w:t>
            </w:r>
          </w:p>
        </w:tc>
      </w:tr>
      <w:tr w:rsidR="00FC41C2">
        <w:tc>
          <w:tcPr>
            <w:tcW w:w="827" w:type="dxa"/>
            <w:vAlign w:val="center"/>
          </w:tcPr>
          <w:p w:rsidR="00FC41C2" w:rsidRDefault="00B84A87">
            <w:pPr>
              <w:jc w:val="center"/>
            </w:pPr>
            <w:r>
              <w:rPr>
                <w:color w:val="000000"/>
                <w:sz w:val="24"/>
              </w:rPr>
              <w:t>8</w:t>
            </w:r>
          </w:p>
        </w:tc>
        <w:tc>
          <w:tcPr>
            <w:tcW w:w="1290" w:type="dxa"/>
            <w:vAlign w:val="center"/>
          </w:tcPr>
          <w:p w:rsidR="00FC41C2" w:rsidRDefault="00B84A87">
            <w:pPr>
              <w:jc w:val="center"/>
            </w:pPr>
            <w:r>
              <w:rPr>
                <w:color w:val="000000"/>
                <w:sz w:val="24"/>
              </w:rPr>
              <w:t>601668</w:t>
            </w:r>
          </w:p>
        </w:tc>
        <w:tc>
          <w:tcPr>
            <w:tcW w:w="1720" w:type="dxa"/>
            <w:vAlign w:val="center"/>
          </w:tcPr>
          <w:p w:rsidR="00FC41C2" w:rsidRDefault="00B84A87">
            <w:pPr>
              <w:jc w:val="center"/>
            </w:pPr>
            <w:r>
              <w:rPr>
                <w:color w:val="000000"/>
                <w:sz w:val="24"/>
              </w:rPr>
              <w:t>中国建筑</w:t>
            </w:r>
          </w:p>
        </w:tc>
        <w:tc>
          <w:tcPr>
            <w:tcW w:w="1577" w:type="dxa"/>
            <w:vAlign w:val="center"/>
          </w:tcPr>
          <w:p w:rsidR="00FC41C2" w:rsidRDefault="00B84A87">
            <w:pPr>
              <w:jc w:val="right"/>
            </w:pPr>
            <w:r>
              <w:rPr>
                <w:color w:val="000000"/>
                <w:sz w:val="24"/>
              </w:rPr>
              <w:t>500,000</w:t>
            </w:r>
          </w:p>
        </w:tc>
        <w:tc>
          <w:tcPr>
            <w:tcW w:w="1720" w:type="dxa"/>
            <w:vAlign w:val="center"/>
          </w:tcPr>
          <w:p w:rsidR="00FC41C2" w:rsidRDefault="00B84A87">
            <w:pPr>
              <w:jc w:val="right"/>
            </w:pPr>
            <w:r>
              <w:rPr>
                <w:color w:val="000000"/>
                <w:sz w:val="24"/>
              </w:rPr>
              <w:t>2,850,000.00</w:t>
            </w:r>
          </w:p>
        </w:tc>
        <w:tc>
          <w:tcPr>
            <w:tcW w:w="1864" w:type="dxa"/>
            <w:vAlign w:val="center"/>
          </w:tcPr>
          <w:p w:rsidR="00FC41C2" w:rsidRDefault="00B84A87">
            <w:pPr>
              <w:jc w:val="right"/>
            </w:pPr>
            <w:r>
              <w:rPr>
                <w:color w:val="000000"/>
                <w:sz w:val="24"/>
              </w:rPr>
              <w:t>0.38</w:t>
            </w:r>
          </w:p>
        </w:tc>
      </w:tr>
      <w:tr w:rsidR="00FC41C2">
        <w:tc>
          <w:tcPr>
            <w:tcW w:w="827" w:type="dxa"/>
            <w:vAlign w:val="center"/>
          </w:tcPr>
          <w:p w:rsidR="00FC41C2" w:rsidRDefault="00B84A87">
            <w:pPr>
              <w:jc w:val="center"/>
            </w:pPr>
            <w:r>
              <w:rPr>
                <w:color w:val="000000"/>
                <w:sz w:val="24"/>
              </w:rPr>
              <w:t>9</w:t>
            </w:r>
          </w:p>
        </w:tc>
        <w:tc>
          <w:tcPr>
            <w:tcW w:w="1290" w:type="dxa"/>
            <w:vAlign w:val="center"/>
          </w:tcPr>
          <w:p w:rsidR="00FC41C2" w:rsidRDefault="00B84A87">
            <w:pPr>
              <w:jc w:val="center"/>
            </w:pPr>
            <w:r>
              <w:rPr>
                <w:color w:val="000000"/>
                <w:sz w:val="24"/>
              </w:rPr>
              <w:t>601766</w:t>
            </w:r>
          </w:p>
        </w:tc>
        <w:tc>
          <w:tcPr>
            <w:tcW w:w="1720" w:type="dxa"/>
            <w:vAlign w:val="center"/>
          </w:tcPr>
          <w:p w:rsidR="00FC41C2" w:rsidRDefault="00B84A87">
            <w:pPr>
              <w:jc w:val="center"/>
            </w:pPr>
            <w:r>
              <w:rPr>
                <w:color w:val="000000"/>
                <w:sz w:val="24"/>
              </w:rPr>
              <w:t>中国中车</w:t>
            </w:r>
          </w:p>
        </w:tc>
        <w:tc>
          <w:tcPr>
            <w:tcW w:w="1577" w:type="dxa"/>
            <w:vAlign w:val="center"/>
          </w:tcPr>
          <w:p w:rsidR="00FC41C2" w:rsidRDefault="00B84A87">
            <w:pPr>
              <w:jc w:val="right"/>
            </w:pPr>
            <w:r>
              <w:rPr>
                <w:color w:val="000000"/>
                <w:sz w:val="24"/>
              </w:rPr>
              <w:t>300,000</w:t>
            </w:r>
          </w:p>
        </w:tc>
        <w:tc>
          <w:tcPr>
            <w:tcW w:w="1720" w:type="dxa"/>
            <w:vAlign w:val="center"/>
          </w:tcPr>
          <w:p w:rsidR="00FC41C2" w:rsidRDefault="00B84A87">
            <w:pPr>
              <w:jc w:val="right"/>
            </w:pPr>
            <w:r>
              <w:rPr>
                <w:color w:val="000000"/>
                <w:sz w:val="24"/>
              </w:rPr>
              <w:t>2,706,000.00</w:t>
            </w:r>
          </w:p>
        </w:tc>
        <w:tc>
          <w:tcPr>
            <w:tcW w:w="1864" w:type="dxa"/>
            <w:vAlign w:val="center"/>
          </w:tcPr>
          <w:p w:rsidR="00FC41C2" w:rsidRDefault="00B84A87">
            <w:pPr>
              <w:jc w:val="right"/>
            </w:pPr>
            <w:r>
              <w:rPr>
                <w:color w:val="000000"/>
                <w:sz w:val="24"/>
              </w:rPr>
              <w:t>0.36</w:t>
            </w:r>
          </w:p>
        </w:tc>
      </w:tr>
      <w:tr w:rsidR="00FC41C2">
        <w:tc>
          <w:tcPr>
            <w:tcW w:w="827" w:type="dxa"/>
            <w:vAlign w:val="center"/>
          </w:tcPr>
          <w:p w:rsidR="00FC41C2" w:rsidRDefault="00B84A87">
            <w:pPr>
              <w:jc w:val="center"/>
            </w:pPr>
            <w:r>
              <w:rPr>
                <w:color w:val="000000"/>
                <w:sz w:val="24"/>
              </w:rPr>
              <w:t>10</w:t>
            </w:r>
          </w:p>
        </w:tc>
        <w:tc>
          <w:tcPr>
            <w:tcW w:w="1290" w:type="dxa"/>
            <w:vAlign w:val="center"/>
          </w:tcPr>
          <w:p w:rsidR="00FC41C2" w:rsidRDefault="00B84A87">
            <w:pPr>
              <w:jc w:val="center"/>
            </w:pPr>
            <w:r>
              <w:rPr>
                <w:color w:val="000000"/>
                <w:sz w:val="24"/>
              </w:rPr>
              <w:t>600276</w:t>
            </w:r>
          </w:p>
        </w:tc>
        <w:tc>
          <w:tcPr>
            <w:tcW w:w="1720" w:type="dxa"/>
            <w:vAlign w:val="center"/>
          </w:tcPr>
          <w:p w:rsidR="00FC41C2" w:rsidRDefault="00B84A87">
            <w:pPr>
              <w:jc w:val="center"/>
            </w:pPr>
            <w:r>
              <w:rPr>
                <w:color w:val="000000"/>
                <w:sz w:val="24"/>
              </w:rPr>
              <w:t>恒瑞医药</w:t>
            </w:r>
          </w:p>
        </w:tc>
        <w:tc>
          <w:tcPr>
            <w:tcW w:w="1577" w:type="dxa"/>
            <w:vAlign w:val="center"/>
          </w:tcPr>
          <w:p w:rsidR="00FC41C2" w:rsidRDefault="00B84A87">
            <w:pPr>
              <w:jc w:val="right"/>
            </w:pPr>
            <w:r>
              <w:rPr>
                <w:color w:val="000000"/>
                <w:sz w:val="24"/>
              </w:rPr>
              <w:t>49,961</w:t>
            </w:r>
          </w:p>
        </w:tc>
        <w:tc>
          <w:tcPr>
            <w:tcW w:w="1720" w:type="dxa"/>
            <w:vAlign w:val="center"/>
          </w:tcPr>
          <w:p w:rsidR="00FC41C2" w:rsidRDefault="00B84A87">
            <w:pPr>
              <w:jc w:val="right"/>
            </w:pPr>
            <w:r>
              <w:rPr>
                <w:color w:val="000000"/>
                <w:sz w:val="24"/>
              </w:rPr>
              <w:t>2,635,442.75</w:t>
            </w:r>
          </w:p>
        </w:tc>
        <w:tc>
          <w:tcPr>
            <w:tcW w:w="1864" w:type="dxa"/>
            <w:vAlign w:val="center"/>
          </w:tcPr>
          <w:p w:rsidR="00FC41C2" w:rsidRDefault="00B84A87">
            <w:pPr>
              <w:jc w:val="right"/>
            </w:pPr>
            <w:r>
              <w:rPr>
                <w:color w:val="000000"/>
                <w:sz w:val="24"/>
              </w:rPr>
              <w:t>0.36</w:t>
            </w:r>
          </w:p>
        </w:tc>
      </w:tr>
    </w:tbl>
    <w:p w:rsidR="001A59F9" w:rsidRDefault="001A59F9" w:rsidP="00E25C2A">
      <w:pPr>
        <w:tabs>
          <w:tab w:val="left" w:pos="426"/>
        </w:tabs>
        <w:spacing w:before="29" w:line="288" w:lineRule="auto"/>
        <w:jc w:val="left"/>
        <w:rPr>
          <w:kern w:val="0"/>
          <w:sz w:val="24"/>
        </w:rPr>
      </w:pPr>
      <w:r w:rsidRPr="00E25C2A">
        <w:rPr>
          <w:kern w:val="0"/>
          <w:sz w:val="24"/>
        </w:rPr>
        <w:t>注：投资者欲了解本报告期末基金投资的所有股票明细，应阅读登载于基金管理人网站的年度报告正文。</w:t>
      </w:r>
    </w:p>
    <w:p w:rsidR="00FC3EE4" w:rsidRPr="00E25C2A" w:rsidRDefault="00FC3EE4" w:rsidP="00E25C2A">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68" w:name="_Toc361324882"/>
      <w:r w:rsidRPr="00C2179A">
        <w:rPr>
          <w:rFonts w:ascii="Times New Roman" w:hAnsi="Times New Roman"/>
          <w:kern w:val="0"/>
          <w:szCs w:val="24"/>
        </w:rPr>
        <w:t>8.4</w:t>
      </w:r>
      <w:bookmarkStart w:id="69" w:name="_Toc234814103"/>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报告期内股票投资组合的重大变动</w:t>
      </w:r>
      <w:bookmarkEnd w:id="68"/>
      <w:bookmarkEnd w:id="69"/>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8.4.1</w:t>
      </w:r>
      <w:r w:rsidR="00024200" w:rsidRPr="00C2179A">
        <w:rPr>
          <w:rFonts w:ascii="Times New Roman" w:hAnsi="Times New Roman" w:hint="eastAsia"/>
          <w:kern w:val="0"/>
          <w:szCs w:val="24"/>
        </w:rPr>
        <w:t xml:space="preserve"> </w:t>
      </w:r>
      <w:r w:rsidRPr="00C2179A">
        <w:rPr>
          <w:rFonts w:ascii="Times New Roman" w:hAnsi="Times New Roman" w:hint="eastAsia"/>
          <w:kern w:val="0"/>
          <w:szCs w:val="24"/>
        </w:rPr>
        <w:t>累计买入金额超出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本期累计买入金额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FC41C2">
        <w:tc>
          <w:tcPr>
            <w:tcW w:w="869" w:type="dxa"/>
            <w:vAlign w:val="center"/>
          </w:tcPr>
          <w:p w:rsidR="00FC41C2" w:rsidRDefault="00B84A87">
            <w:pPr>
              <w:jc w:val="center"/>
            </w:pPr>
            <w:r>
              <w:rPr>
                <w:color w:val="000000"/>
                <w:sz w:val="24"/>
              </w:rPr>
              <w:t>1</w:t>
            </w:r>
          </w:p>
        </w:tc>
        <w:tc>
          <w:tcPr>
            <w:tcW w:w="1650" w:type="dxa"/>
            <w:vAlign w:val="center"/>
          </w:tcPr>
          <w:p w:rsidR="00FC41C2" w:rsidRDefault="00B84A87">
            <w:pPr>
              <w:jc w:val="center"/>
            </w:pPr>
            <w:r>
              <w:rPr>
                <w:color w:val="000000"/>
                <w:sz w:val="24"/>
              </w:rPr>
              <w:t>601939</w:t>
            </w:r>
          </w:p>
        </w:tc>
        <w:tc>
          <w:tcPr>
            <w:tcW w:w="1980" w:type="dxa"/>
            <w:vAlign w:val="center"/>
          </w:tcPr>
          <w:p w:rsidR="00FC41C2" w:rsidRDefault="00B84A87">
            <w:pPr>
              <w:jc w:val="center"/>
            </w:pPr>
            <w:r>
              <w:rPr>
                <w:color w:val="000000"/>
                <w:sz w:val="24"/>
              </w:rPr>
              <w:t>建设银行</w:t>
            </w:r>
          </w:p>
        </w:tc>
        <w:tc>
          <w:tcPr>
            <w:tcW w:w="2879" w:type="dxa"/>
            <w:vAlign w:val="center"/>
          </w:tcPr>
          <w:p w:rsidR="00FC41C2" w:rsidRDefault="00B84A87">
            <w:pPr>
              <w:jc w:val="right"/>
            </w:pPr>
            <w:r>
              <w:rPr>
                <w:color w:val="000000"/>
                <w:sz w:val="24"/>
              </w:rPr>
              <w:t>5,361,357.05</w:t>
            </w:r>
          </w:p>
        </w:tc>
        <w:tc>
          <w:tcPr>
            <w:tcW w:w="1620" w:type="dxa"/>
            <w:vAlign w:val="center"/>
          </w:tcPr>
          <w:p w:rsidR="00FC41C2" w:rsidRDefault="00B84A87">
            <w:pPr>
              <w:jc w:val="right"/>
            </w:pPr>
            <w:r>
              <w:rPr>
                <w:color w:val="000000"/>
                <w:sz w:val="24"/>
              </w:rPr>
              <w:t>0.71</w:t>
            </w:r>
          </w:p>
        </w:tc>
      </w:tr>
      <w:tr w:rsidR="00FC41C2">
        <w:tc>
          <w:tcPr>
            <w:tcW w:w="869" w:type="dxa"/>
            <w:vAlign w:val="center"/>
          </w:tcPr>
          <w:p w:rsidR="00FC41C2" w:rsidRDefault="00B84A87">
            <w:pPr>
              <w:jc w:val="center"/>
            </w:pPr>
            <w:r>
              <w:rPr>
                <w:color w:val="000000"/>
                <w:sz w:val="24"/>
              </w:rPr>
              <w:t>2</w:t>
            </w:r>
          </w:p>
        </w:tc>
        <w:tc>
          <w:tcPr>
            <w:tcW w:w="1650" w:type="dxa"/>
            <w:vAlign w:val="center"/>
          </w:tcPr>
          <w:p w:rsidR="00FC41C2" w:rsidRDefault="00B84A87">
            <w:pPr>
              <w:jc w:val="center"/>
            </w:pPr>
            <w:r>
              <w:rPr>
                <w:color w:val="000000"/>
                <w:sz w:val="24"/>
              </w:rPr>
              <w:t>000001</w:t>
            </w:r>
          </w:p>
        </w:tc>
        <w:tc>
          <w:tcPr>
            <w:tcW w:w="1980" w:type="dxa"/>
            <w:vAlign w:val="center"/>
          </w:tcPr>
          <w:p w:rsidR="00FC41C2" w:rsidRDefault="00B84A87">
            <w:pPr>
              <w:jc w:val="center"/>
            </w:pPr>
            <w:r>
              <w:rPr>
                <w:color w:val="000000"/>
                <w:sz w:val="24"/>
              </w:rPr>
              <w:t>平安银行</w:t>
            </w:r>
          </w:p>
        </w:tc>
        <w:tc>
          <w:tcPr>
            <w:tcW w:w="2879" w:type="dxa"/>
            <w:vAlign w:val="center"/>
          </w:tcPr>
          <w:p w:rsidR="00FC41C2" w:rsidRDefault="00B84A87">
            <w:pPr>
              <w:jc w:val="right"/>
            </w:pPr>
            <w:r>
              <w:rPr>
                <w:color w:val="000000"/>
                <w:sz w:val="24"/>
              </w:rPr>
              <w:t>4,159,000.00</w:t>
            </w:r>
          </w:p>
        </w:tc>
        <w:tc>
          <w:tcPr>
            <w:tcW w:w="1620" w:type="dxa"/>
            <w:vAlign w:val="center"/>
          </w:tcPr>
          <w:p w:rsidR="00FC41C2" w:rsidRDefault="00B84A87">
            <w:pPr>
              <w:jc w:val="right"/>
            </w:pPr>
            <w:r>
              <w:rPr>
                <w:color w:val="000000"/>
                <w:sz w:val="24"/>
              </w:rPr>
              <w:t>0.55</w:t>
            </w:r>
          </w:p>
        </w:tc>
      </w:tr>
      <w:tr w:rsidR="00FC41C2">
        <w:tc>
          <w:tcPr>
            <w:tcW w:w="869" w:type="dxa"/>
            <w:vAlign w:val="center"/>
          </w:tcPr>
          <w:p w:rsidR="00FC41C2" w:rsidRDefault="00B84A87">
            <w:pPr>
              <w:jc w:val="center"/>
            </w:pPr>
            <w:r>
              <w:rPr>
                <w:color w:val="000000"/>
                <w:sz w:val="24"/>
              </w:rPr>
              <w:t>3</w:t>
            </w:r>
          </w:p>
        </w:tc>
        <w:tc>
          <w:tcPr>
            <w:tcW w:w="1650" w:type="dxa"/>
            <w:vAlign w:val="center"/>
          </w:tcPr>
          <w:p w:rsidR="00FC41C2" w:rsidRDefault="00B84A87">
            <w:pPr>
              <w:jc w:val="center"/>
            </w:pPr>
            <w:r>
              <w:rPr>
                <w:color w:val="000000"/>
                <w:sz w:val="24"/>
              </w:rPr>
              <w:t>601088</w:t>
            </w:r>
          </w:p>
        </w:tc>
        <w:tc>
          <w:tcPr>
            <w:tcW w:w="1980" w:type="dxa"/>
            <w:vAlign w:val="center"/>
          </w:tcPr>
          <w:p w:rsidR="00FC41C2" w:rsidRDefault="00B84A87">
            <w:pPr>
              <w:jc w:val="center"/>
            </w:pPr>
            <w:r>
              <w:rPr>
                <w:color w:val="000000"/>
                <w:sz w:val="24"/>
              </w:rPr>
              <w:t>中国神华</w:t>
            </w:r>
          </w:p>
        </w:tc>
        <w:tc>
          <w:tcPr>
            <w:tcW w:w="2879" w:type="dxa"/>
            <w:vAlign w:val="center"/>
          </w:tcPr>
          <w:p w:rsidR="00FC41C2" w:rsidRDefault="00B84A87">
            <w:pPr>
              <w:jc w:val="right"/>
            </w:pPr>
            <w:r>
              <w:rPr>
                <w:color w:val="000000"/>
                <w:sz w:val="24"/>
              </w:rPr>
              <w:t>3,883,601.00</w:t>
            </w:r>
          </w:p>
        </w:tc>
        <w:tc>
          <w:tcPr>
            <w:tcW w:w="1620" w:type="dxa"/>
            <w:vAlign w:val="center"/>
          </w:tcPr>
          <w:p w:rsidR="00FC41C2" w:rsidRDefault="00B84A87">
            <w:pPr>
              <w:jc w:val="right"/>
            </w:pPr>
            <w:r>
              <w:rPr>
                <w:color w:val="000000"/>
                <w:sz w:val="24"/>
              </w:rPr>
              <w:t>0.52</w:t>
            </w:r>
          </w:p>
        </w:tc>
      </w:tr>
      <w:tr w:rsidR="00FC41C2">
        <w:tc>
          <w:tcPr>
            <w:tcW w:w="869" w:type="dxa"/>
            <w:vAlign w:val="center"/>
          </w:tcPr>
          <w:p w:rsidR="00FC41C2" w:rsidRDefault="00B84A87">
            <w:pPr>
              <w:jc w:val="center"/>
            </w:pPr>
            <w:r>
              <w:rPr>
                <w:color w:val="000000"/>
                <w:sz w:val="24"/>
              </w:rPr>
              <w:t>4</w:t>
            </w:r>
          </w:p>
        </w:tc>
        <w:tc>
          <w:tcPr>
            <w:tcW w:w="1650" w:type="dxa"/>
            <w:vAlign w:val="center"/>
          </w:tcPr>
          <w:p w:rsidR="00FC41C2" w:rsidRDefault="00B84A87">
            <w:pPr>
              <w:jc w:val="center"/>
            </w:pPr>
            <w:r>
              <w:rPr>
                <w:color w:val="000000"/>
                <w:sz w:val="24"/>
              </w:rPr>
              <w:t>601398</w:t>
            </w:r>
          </w:p>
        </w:tc>
        <w:tc>
          <w:tcPr>
            <w:tcW w:w="1980" w:type="dxa"/>
            <w:vAlign w:val="center"/>
          </w:tcPr>
          <w:p w:rsidR="00FC41C2" w:rsidRDefault="00B84A87">
            <w:pPr>
              <w:jc w:val="center"/>
            </w:pPr>
            <w:r>
              <w:rPr>
                <w:color w:val="000000"/>
                <w:sz w:val="24"/>
              </w:rPr>
              <w:t>工商银行</w:t>
            </w:r>
          </w:p>
        </w:tc>
        <w:tc>
          <w:tcPr>
            <w:tcW w:w="2879" w:type="dxa"/>
            <w:vAlign w:val="center"/>
          </w:tcPr>
          <w:p w:rsidR="00FC41C2" w:rsidRDefault="00B84A87">
            <w:pPr>
              <w:jc w:val="right"/>
            </w:pPr>
            <w:r>
              <w:rPr>
                <w:color w:val="000000"/>
                <w:sz w:val="24"/>
              </w:rPr>
              <w:t>3,781,000.00</w:t>
            </w:r>
          </w:p>
        </w:tc>
        <w:tc>
          <w:tcPr>
            <w:tcW w:w="1620" w:type="dxa"/>
            <w:vAlign w:val="center"/>
          </w:tcPr>
          <w:p w:rsidR="00FC41C2" w:rsidRDefault="00B84A87">
            <w:pPr>
              <w:jc w:val="right"/>
            </w:pPr>
            <w:r>
              <w:rPr>
                <w:color w:val="000000"/>
                <w:sz w:val="24"/>
              </w:rPr>
              <w:t>0.50</w:t>
            </w:r>
          </w:p>
        </w:tc>
      </w:tr>
      <w:tr w:rsidR="00FC41C2">
        <w:tc>
          <w:tcPr>
            <w:tcW w:w="869" w:type="dxa"/>
            <w:vAlign w:val="center"/>
          </w:tcPr>
          <w:p w:rsidR="00FC41C2" w:rsidRDefault="00B84A87">
            <w:pPr>
              <w:jc w:val="center"/>
            </w:pPr>
            <w:r>
              <w:rPr>
                <w:color w:val="000000"/>
                <w:sz w:val="24"/>
              </w:rPr>
              <w:t>5</w:t>
            </w:r>
          </w:p>
        </w:tc>
        <w:tc>
          <w:tcPr>
            <w:tcW w:w="1650" w:type="dxa"/>
            <w:vAlign w:val="center"/>
          </w:tcPr>
          <w:p w:rsidR="00FC41C2" w:rsidRDefault="00B84A87">
            <w:pPr>
              <w:jc w:val="center"/>
            </w:pPr>
            <w:r>
              <w:rPr>
                <w:color w:val="000000"/>
                <w:sz w:val="24"/>
              </w:rPr>
              <w:t>600029</w:t>
            </w:r>
          </w:p>
        </w:tc>
        <w:tc>
          <w:tcPr>
            <w:tcW w:w="1980" w:type="dxa"/>
            <w:vAlign w:val="center"/>
          </w:tcPr>
          <w:p w:rsidR="00FC41C2" w:rsidRDefault="00B84A87">
            <w:pPr>
              <w:jc w:val="center"/>
            </w:pPr>
            <w:r>
              <w:rPr>
                <w:color w:val="000000"/>
                <w:sz w:val="24"/>
              </w:rPr>
              <w:t>南方航空</w:t>
            </w:r>
          </w:p>
        </w:tc>
        <w:tc>
          <w:tcPr>
            <w:tcW w:w="2879" w:type="dxa"/>
            <w:vAlign w:val="center"/>
          </w:tcPr>
          <w:p w:rsidR="00FC41C2" w:rsidRDefault="00B84A87">
            <w:pPr>
              <w:jc w:val="right"/>
            </w:pPr>
            <w:r>
              <w:rPr>
                <w:color w:val="000000"/>
                <w:sz w:val="24"/>
              </w:rPr>
              <w:t>3,035,537.42</w:t>
            </w:r>
          </w:p>
        </w:tc>
        <w:tc>
          <w:tcPr>
            <w:tcW w:w="1620" w:type="dxa"/>
            <w:vAlign w:val="center"/>
          </w:tcPr>
          <w:p w:rsidR="00FC41C2" w:rsidRDefault="00B84A87">
            <w:pPr>
              <w:jc w:val="right"/>
            </w:pPr>
            <w:r>
              <w:rPr>
                <w:color w:val="000000"/>
                <w:sz w:val="24"/>
              </w:rPr>
              <w:t>0.40</w:t>
            </w:r>
          </w:p>
        </w:tc>
      </w:tr>
      <w:tr w:rsidR="00FC41C2">
        <w:tc>
          <w:tcPr>
            <w:tcW w:w="869" w:type="dxa"/>
            <w:vAlign w:val="center"/>
          </w:tcPr>
          <w:p w:rsidR="00FC41C2" w:rsidRDefault="00B84A87">
            <w:pPr>
              <w:jc w:val="center"/>
            </w:pPr>
            <w:r>
              <w:rPr>
                <w:color w:val="000000"/>
                <w:sz w:val="24"/>
              </w:rPr>
              <w:t>6</w:t>
            </w:r>
          </w:p>
        </w:tc>
        <w:tc>
          <w:tcPr>
            <w:tcW w:w="1650" w:type="dxa"/>
            <w:vAlign w:val="center"/>
          </w:tcPr>
          <w:p w:rsidR="00FC41C2" w:rsidRDefault="00B84A87">
            <w:pPr>
              <w:jc w:val="center"/>
            </w:pPr>
            <w:r>
              <w:rPr>
                <w:color w:val="000000"/>
                <w:sz w:val="24"/>
              </w:rPr>
              <w:t>601668</w:t>
            </w:r>
          </w:p>
        </w:tc>
        <w:tc>
          <w:tcPr>
            <w:tcW w:w="1980" w:type="dxa"/>
            <w:vAlign w:val="center"/>
          </w:tcPr>
          <w:p w:rsidR="00FC41C2" w:rsidRDefault="00B84A87">
            <w:pPr>
              <w:jc w:val="center"/>
            </w:pPr>
            <w:r>
              <w:rPr>
                <w:color w:val="000000"/>
                <w:sz w:val="24"/>
              </w:rPr>
              <w:t>中国建筑</w:t>
            </w:r>
          </w:p>
        </w:tc>
        <w:tc>
          <w:tcPr>
            <w:tcW w:w="2879" w:type="dxa"/>
            <w:vAlign w:val="center"/>
          </w:tcPr>
          <w:p w:rsidR="00FC41C2" w:rsidRDefault="00B84A87">
            <w:pPr>
              <w:jc w:val="right"/>
            </w:pPr>
            <w:r>
              <w:rPr>
                <w:color w:val="000000"/>
                <w:sz w:val="24"/>
              </w:rPr>
              <w:t>3,017,750.00</w:t>
            </w:r>
          </w:p>
        </w:tc>
        <w:tc>
          <w:tcPr>
            <w:tcW w:w="1620" w:type="dxa"/>
            <w:vAlign w:val="center"/>
          </w:tcPr>
          <w:p w:rsidR="00FC41C2" w:rsidRDefault="00B84A87">
            <w:pPr>
              <w:jc w:val="right"/>
            </w:pPr>
            <w:r>
              <w:rPr>
                <w:color w:val="000000"/>
                <w:sz w:val="24"/>
              </w:rPr>
              <w:t>0.40</w:t>
            </w:r>
          </w:p>
        </w:tc>
      </w:tr>
      <w:tr w:rsidR="00FC41C2">
        <w:tc>
          <w:tcPr>
            <w:tcW w:w="869" w:type="dxa"/>
            <w:vAlign w:val="center"/>
          </w:tcPr>
          <w:p w:rsidR="00FC41C2" w:rsidRDefault="00B84A87">
            <w:pPr>
              <w:jc w:val="center"/>
            </w:pPr>
            <w:r>
              <w:rPr>
                <w:color w:val="000000"/>
                <w:sz w:val="24"/>
              </w:rPr>
              <w:t>7</w:t>
            </w:r>
          </w:p>
        </w:tc>
        <w:tc>
          <w:tcPr>
            <w:tcW w:w="1650" w:type="dxa"/>
            <w:vAlign w:val="center"/>
          </w:tcPr>
          <w:p w:rsidR="00FC41C2" w:rsidRDefault="00B84A87">
            <w:pPr>
              <w:jc w:val="center"/>
            </w:pPr>
            <w:r>
              <w:rPr>
                <w:color w:val="000000"/>
                <w:sz w:val="24"/>
              </w:rPr>
              <w:t>002271</w:t>
            </w:r>
          </w:p>
        </w:tc>
        <w:tc>
          <w:tcPr>
            <w:tcW w:w="1980" w:type="dxa"/>
            <w:vAlign w:val="center"/>
          </w:tcPr>
          <w:p w:rsidR="00FC41C2" w:rsidRDefault="00B84A87">
            <w:pPr>
              <w:jc w:val="center"/>
            </w:pPr>
            <w:r>
              <w:rPr>
                <w:color w:val="000000"/>
                <w:sz w:val="24"/>
              </w:rPr>
              <w:t>东方雨虹</w:t>
            </w:r>
          </w:p>
        </w:tc>
        <w:tc>
          <w:tcPr>
            <w:tcW w:w="2879" w:type="dxa"/>
            <w:vAlign w:val="center"/>
          </w:tcPr>
          <w:p w:rsidR="00FC41C2" w:rsidRDefault="00B84A87">
            <w:pPr>
              <w:jc w:val="right"/>
            </w:pPr>
            <w:r>
              <w:rPr>
                <w:color w:val="000000"/>
                <w:sz w:val="24"/>
              </w:rPr>
              <w:t>2,954,079.80</w:t>
            </w:r>
          </w:p>
        </w:tc>
        <w:tc>
          <w:tcPr>
            <w:tcW w:w="1620" w:type="dxa"/>
            <w:vAlign w:val="center"/>
          </w:tcPr>
          <w:p w:rsidR="00FC41C2" w:rsidRDefault="00B84A87">
            <w:pPr>
              <w:jc w:val="right"/>
            </w:pPr>
            <w:r>
              <w:rPr>
                <w:color w:val="000000"/>
                <w:sz w:val="24"/>
              </w:rPr>
              <w:t>0.39</w:t>
            </w:r>
          </w:p>
        </w:tc>
      </w:tr>
      <w:tr w:rsidR="00FC41C2">
        <w:tc>
          <w:tcPr>
            <w:tcW w:w="869" w:type="dxa"/>
            <w:vAlign w:val="center"/>
          </w:tcPr>
          <w:p w:rsidR="00FC41C2" w:rsidRDefault="00B84A87">
            <w:pPr>
              <w:jc w:val="center"/>
            </w:pPr>
            <w:r>
              <w:rPr>
                <w:color w:val="000000"/>
                <w:sz w:val="24"/>
              </w:rPr>
              <w:t>8</w:t>
            </w:r>
          </w:p>
        </w:tc>
        <w:tc>
          <w:tcPr>
            <w:tcW w:w="1650" w:type="dxa"/>
            <w:vAlign w:val="center"/>
          </w:tcPr>
          <w:p w:rsidR="00FC41C2" w:rsidRDefault="00B84A87">
            <w:pPr>
              <w:jc w:val="center"/>
            </w:pPr>
            <w:r>
              <w:rPr>
                <w:color w:val="000000"/>
                <w:sz w:val="24"/>
              </w:rPr>
              <w:t>601766</w:t>
            </w:r>
          </w:p>
        </w:tc>
        <w:tc>
          <w:tcPr>
            <w:tcW w:w="1980" w:type="dxa"/>
            <w:vAlign w:val="center"/>
          </w:tcPr>
          <w:p w:rsidR="00FC41C2" w:rsidRDefault="00B84A87">
            <w:pPr>
              <w:jc w:val="center"/>
            </w:pPr>
            <w:r>
              <w:rPr>
                <w:color w:val="000000"/>
                <w:sz w:val="24"/>
              </w:rPr>
              <w:t>中国中车</w:t>
            </w:r>
          </w:p>
        </w:tc>
        <w:tc>
          <w:tcPr>
            <w:tcW w:w="2879" w:type="dxa"/>
            <w:vAlign w:val="center"/>
          </w:tcPr>
          <w:p w:rsidR="00FC41C2" w:rsidRDefault="00B84A87">
            <w:pPr>
              <w:jc w:val="right"/>
            </w:pPr>
            <w:r>
              <w:rPr>
                <w:color w:val="000000"/>
                <w:sz w:val="24"/>
              </w:rPr>
              <w:t>2,857,010.88</w:t>
            </w:r>
          </w:p>
        </w:tc>
        <w:tc>
          <w:tcPr>
            <w:tcW w:w="1620" w:type="dxa"/>
            <w:vAlign w:val="center"/>
          </w:tcPr>
          <w:p w:rsidR="00FC41C2" w:rsidRDefault="00B84A87">
            <w:pPr>
              <w:jc w:val="right"/>
            </w:pPr>
            <w:r>
              <w:rPr>
                <w:color w:val="000000"/>
                <w:sz w:val="24"/>
              </w:rPr>
              <w:t>0.38</w:t>
            </w:r>
          </w:p>
        </w:tc>
      </w:tr>
      <w:tr w:rsidR="00FC41C2">
        <w:tc>
          <w:tcPr>
            <w:tcW w:w="869" w:type="dxa"/>
            <w:vAlign w:val="center"/>
          </w:tcPr>
          <w:p w:rsidR="00FC41C2" w:rsidRDefault="00B84A87">
            <w:pPr>
              <w:jc w:val="center"/>
            </w:pPr>
            <w:r>
              <w:rPr>
                <w:color w:val="000000"/>
                <w:sz w:val="24"/>
              </w:rPr>
              <w:t>9</w:t>
            </w:r>
          </w:p>
        </w:tc>
        <w:tc>
          <w:tcPr>
            <w:tcW w:w="1650" w:type="dxa"/>
            <w:vAlign w:val="center"/>
          </w:tcPr>
          <w:p w:rsidR="00FC41C2" w:rsidRDefault="00B84A87">
            <w:pPr>
              <w:jc w:val="center"/>
            </w:pPr>
            <w:r>
              <w:rPr>
                <w:color w:val="000000"/>
                <w:sz w:val="24"/>
              </w:rPr>
              <w:t>600519</w:t>
            </w:r>
          </w:p>
        </w:tc>
        <w:tc>
          <w:tcPr>
            <w:tcW w:w="1980" w:type="dxa"/>
            <w:vAlign w:val="center"/>
          </w:tcPr>
          <w:p w:rsidR="00FC41C2" w:rsidRDefault="00B84A87">
            <w:pPr>
              <w:jc w:val="center"/>
            </w:pPr>
            <w:r>
              <w:rPr>
                <w:color w:val="000000"/>
                <w:sz w:val="24"/>
              </w:rPr>
              <w:t>贵州茅台</w:t>
            </w:r>
          </w:p>
        </w:tc>
        <w:tc>
          <w:tcPr>
            <w:tcW w:w="2879" w:type="dxa"/>
            <w:vAlign w:val="center"/>
          </w:tcPr>
          <w:p w:rsidR="00FC41C2" w:rsidRDefault="00B84A87">
            <w:pPr>
              <w:jc w:val="right"/>
            </w:pPr>
            <w:r>
              <w:rPr>
                <w:color w:val="000000"/>
                <w:sz w:val="24"/>
              </w:rPr>
              <w:t>2,790,207.58</w:t>
            </w:r>
          </w:p>
        </w:tc>
        <w:tc>
          <w:tcPr>
            <w:tcW w:w="1620" w:type="dxa"/>
            <w:vAlign w:val="center"/>
          </w:tcPr>
          <w:p w:rsidR="00FC41C2" w:rsidRDefault="00B84A87">
            <w:pPr>
              <w:jc w:val="right"/>
            </w:pPr>
            <w:r>
              <w:rPr>
                <w:color w:val="000000"/>
                <w:sz w:val="24"/>
              </w:rPr>
              <w:t>0.37</w:t>
            </w:r>
          </w:p>
        </w:tc>
      </w:tr>
      <w:tr w:rsidR="00FC41C2">
        <w:tc>
          <w:tcPr>
            <w:tcW w:w="869" w:type="dxa"/>
            <w:vAlign w:val="center"/>
          </w:tcPr>
          <w:p w:rsidR="00FC41C2" w:rsidRDefault="00B84A87">
            <w:pPr>
              <w:jc w:val="center"/>
            </w:pPr>
            <w:r>
              <w:rPr>
                <w:color w:val="000000"/>
                <w:sz w:val="24"/>
              </w:rPr>
              <w:t>10</w:t>
            </w:r>
          </w:p>
        </w:tc>
        <w:tc>
          <w:tcPr>
            <w:tcW w:w="1650" w:type="dxa"/>
            <w:vAlign w:val="center"/>
          </w:tcPr>
          <w:p w:rsidR="00FC41C2" w:rsidRDefault="00B84A87">
            <w:pPr>
              <w:jc w:val="center"/>
            </w:pPr>
            <w:r>
              <w:rPr>
                <w:color w:val="000000"/>
                <w:sz w:val="24"/>
              </w:rPr>
              <w:t>600048</w:t>
            </w:r>
          </w:p>
        </w:tc>
        <w:tc>
          <w:tcPr>
            <w:tcW w:w="1980" w:type="dxa"/>
            <w:vAlign w:val="center"/>
          </w:tcPr>
          <w:p w:rsidR="00FC41C2" w:rsidRDefault="00B84A87">
            <w:pPr>
              <w:jc w:val="center"/>
            </w:pPr>
            <w:r>
              <w:rPr>
                <w:color w:val="000000"/>
                <w:sz w:val="24"/>
              </w:rPr>
              <w:t>保利地产</w:t>
            </w:r>
          </w:p>
        </w:tc>
        <w:tc>
          <w:tcPr>
            <w:tcW w:w="2879" w:type="dxa"/>
            <w:vAlign w:val="center"/>
          </w:tcPr>
          <w:p w:rsidR="00FC41C2" w:rsidRDefault="00B84A87">
            <w:pPr>
              <w:jc w:val="right"/>
            </w:pPr>
            <w:r>
              <w:rPr>
                <w:color w:val="000000"/>
                <w:sz w:val="24"/>
              </w:rPr>
              <w:t>2,666,821.00</w:t>
            </w:r>
          </w:p>
        </w:tc>
        <w:tc>
          <w:tcPr>
            <w:tcW w:w="1620" w:type="dxa"/>
            <w:vAlign w:val="center"/>
          </w:tcPr>
          <w:p w:rsidR="00FC41C2" w:rsidRDefault="00B84A87">
            <w:pPr>
              <w:jc w:val="right"/>
            </w:pPr>
            <w:r>
              <w:rPr>
                <w:color w:val="000000"/>
                <w:sz w:val="24"/>
              </w:rPr>
              <w:t>0.35</w:t>
            </w:r>
          </w:p>
        </w:tc>
      </w:tr>
      <w:tr w:rsidR="00FC41C2">
        <w:tc>
          <w:tcPr>
            <w:tcW w:w="869" w:type="dxa"/>
            <w:vAlign w:val="center"/>
          </w:tcPr>
          <w:p w:rsidR="00FC41C2" w:rsidRDefault="00B84A87">
            <w:pPr>
              <w:jc w:val="center"/>
            </w:pPr>
            <w:r>
              <w:rPr>
                <w:color w:val="000000"/>
                <w:sz w:val="24"/>
              </w:rPr>
              <w:t>11</w:t>
            </w:r>
          </w:p>
        </w:tc>
        <w:tc>
          <w:tcPr>
            <w:tcW w:w="1650" w:type="dxa"/>
            <w:vAlign w:val="center"/>
          </w:tcPr>
          <w:p w:rsidR="00FC41C2" w:rsidRDefault="00B84A87">
            <w:pPr>
              <w:jc w:val="center"/>
            </w:pPr>
            <w:r>
              <w:rPr>
                <w:color w:val="000000"/>
                <w:sz w:val="24"/>
              </w:rPr>
              <w:t>600028</w:t>
            </w:r>
          </w:p>
        </w:tc>
        <w:tc>
          <w:tcPr>
            <w:tcW w:w="1980" w:type="dxa"/>
            <w:vAlign w:val="center"/>
          </w:tcPr>
          <w:p w:rsidR="00FC41C2" w:rsidRDefault="00B84A87">
            <w:pPr>
              <w:jc w:val="center"/>
            </w:pPr>
            <w:r>
              <w:rPr>
                <w:color w:val="000000"/>
                <w:sz w:val="24"/>
              </w:rPr>
              <w:t>中国石化</w:t>
            </w:r>
          </w:p>
        </w:tc>
        <w:tc>
          <w:tcPr>
            <w:tcW w:w="2879" w:type="dxa"/>
            <w:vAlign w:val="center"/>
          </w:tcPr>
          <w:p w:rsidR="00FC41C2" w:rsidRDefault="00B84A87">
            <w:pPr>
              <w:jc w:val="right"/>
            </w:pPr>
            <w:r>
              <w:rPr>
                <w:color w:val="000000"/>
                <w:sz w:val="24"/>
              </w:rPr>
              <w:t>2,364,896.00</w:t>
            </w:r>
          </w:p>
        </w:tc>
        <w:tc>
          <w:tcPr>
            <w:tcW w:w="1620" w:type="dxa"/>
            <w:vAlign w:val="center"/>
          </w:tcPr>
          <w:p w:rsidR="00FC41C2" w:rsidRDefault="00B84A87">
            <w:pPr>
              <w:jc w:val="right"/>
            </w:pPr>
            <w:r>
              <w:rPr>
                <w:color w:val="000000"/>
                <w:sz w:val="24"/>
              </w:rPr>
              <w:t>0.31</w:t>
            </w:r>
          </w:p>
        </w:tc>
      </w:tr>
      <w:tr w:rsidR="00FC41C2">
        <w:tc>
          <w:tcPr>
            <w:tcW w:w="869" w:type="dxa"/>
            <w:vAlign w:val="center"/>
          </w:tcPr>
          <w:p w:rsidR="00FC41C2" w:rsidRDefault="00B84A87">
            <w:pPr>
              <w:jc w:val="center"/>
            </w:pPr>
            <w:r>
              <w:rPr>
                <w:color w:val="000000"/>
                <w:sz w:val="24"/>
              </w:rPr>
              <w:t>12</w:t>
            </w:r>
          </w:p>
        </w:tc>
        <w:tc>
          <w:tcPr>
            <w:tcW w:w="1650" w:type="dxa"/>
            <w:vAlign w:val="center"/>
          </w:tcPr>
          <w:p w:rsidR="00FC41C2" w:rsidRDefault="00B84A87">
            <w:pPr>
              <w:jc w:val="center"/>
            </w:pPr>
            <w:r>
              <w:rPr>
                <w:color w:val="000000"/>
                <w:sz w:val="24"/>
              </w:rPr>
              <w:t>601186</w:t>
            </w:r>
          </w:p>
        </w:tc>
        <w:tc>
          <w:tcPr>
            <w:tcW w:w="1980" w:type="dxa"/>
            <w:vAlign w:val="center"/>
          </w:tcPr>
          <w:p w:rsidR="00FC41C2" w:rsidRDefault="00B84A87">
            <w:pPr>
              <w:jc w:val="center"/>
            </w:pPr>
            <w:r>
              <w:rPr>
                <w:color w:val="000000"/>
                <w:sz w:val="24"/>
              </w:rPr>
              <w:t>中国铁建</w:t>
            </w:r>
          </w:p>
        </w:tc>
        <w:tc>
          <w:tcPr>
            <w:tcW w:w="2879" w:type="dxa"/>
            <w:vAlign w:val="center"/>
          </w:tcPr>
          <w:p w:rsidR="00FC41C2" w:rsidRDefault="00B84A87">
            <w:pPr>
              <w:jc w:val="right"/>
            </w:pPr>
            <w:r>
              <w:rPr>
                <w:color w:val="000000"/>
                <w:sz w:val="24"/>
              </w:rPr>
              <w:t>2,316,768.00</w:t>
            </w:r>
          </w:p>
        </w:tc>
        <w:tc>
          <w:tcPr>
            <w:tcW w:w="1620" w:type="dxa"/>
            <w:vAlign w:val="center"/>
          </w:tcPr>
          <w:p w:rsidR="00FC41C2" w:rsidRDefault="00B84A87">
            <w:pPr>
              <w:jc w:val="right"/>
            </w:pPr>
            <w:r>
              <w:rPr>
                <w:color w:val="000000"/>
                <w:sz w:val="24"/>
              </w:rPr>
              <w:t>0.31</w:t>
            </w:r>
          </w:p>
        </w:tc>
      </w:tr>
      <w:tr w:rsidR="00FC41C2">
        <w:tc>
          <w:tcPr>
            <w:tcW w:w="869" w:type="dxa"/>
            <w:vAlign w:val="center"/>
          </w:tcPr>
          <w:p w:rsidR="00FC41C2" w:rsidRDefault="00B84A87">
            <w:pPr>
              <w:jc w:val="center"/>
            </w:pPr>
            <w:r>
              <w:rPr>
                <w:color w:val="000000"/>
                <w:sz w:val="24"/>
              </w:rPr>
              <w:t>13</w:t>
            </w:r>
          </w:p>
        </w:tc>
        <w:tc>
          <w:tcPr>
            <w:tcW w:w="1650" w:type="dxa"/>
            <w:vAlign w:val="center"/>
          </w:tcPr>
          <w:p w:rsidR="00FC41C2" w:rsidRDefault="00B84A87">
            <w:pPr>
              <w:jc w:val="center"/>
            </w:pPr>
            <w:r>
              <w:rPr>
                <w:color w:val="000000"/>
                <w:sz w:val="24"/>
              </w:rPr>
              <w:t>600690</w:t>
            </w:r>
          </w:p>
        </w:tc>
        <w:tc>
          <w:tcPr>
            <w:tcW w:w="1980" w:type="dxa"/>
            <w:vAlign w:val="center"/>
          </w:tcPr>
          <w:p w:rsidR="00FC41C2" w:rsidRDefault="00B84A87">
            <w:pPr>
              <w:jc w:val="center"/>
            </w:pPr>
            <w:r>
              <w:rPr>
                <w:color w:val="000000"/>
                <w:sz w:val="24"/>
              </w:rPr>
              <w:t>青岛海尔</w:t>
            </w:r>
          </w:p>
        </w:tc>
        <w:tc>
          <w:tcPr>
            <w:tcW w:w="2879" w:type="dxa"/>
            <w:vAlign w:val="center"/>
          </w:tcPr>
          <w:p w:rsidR="00FC41C2" w:rsidRDefault="00B84A87">
            <w:pPr>
              <w:jc w:val="right"/>
            </w:pPr>
            <w:r>
              <w:rPr>
                <w:color w:val="000000"/>
                <w:sz w:val="24"/>
              </w:rPr>
              <w:t>2,121,757.00</w:t>
            </w:r>
          </w:p>
        </w:tc>
        <w:tc>
          <w:tcPr>
            <w:tcW w:w="1620" w:type="dxa"/>
            <w:vAlign w:val="center"/>
          </w:tcPr>
          <w:p w:rsidR="00FC41C2" w:rsidRDefault="00B84A87">
            <w:pPr>
              <w:jc w:val="right"/>
            </w:pPr>
            <w:r>
              <w:rPr>
                <w:color w:val="000000"/>
                <w:sz w:val="24"/>
              </w:rPr>
              <w:t>0.28</w:t>
            </w:r>
          </w:p>
        </w:tc>
      </w:tr>
      <w:tr w:rsidR="00FC41C2">
        <w:tc>
          <w:tcPr>
            <w:tcW w:w="869" w:type="dxa"/>
            <w:vAlign w:val="center"/>
          </w:tcPr>
          <w:p w:rsidR="00FC41C2" w:rsidRDefault="00B84A87">
            <w:pPr>
              <w:jc w:val="center"/>
            </w:pPr>
            <w:r>
              <w:rPr>
                <w:color w:val="000000"/>
                <w:sz w:val="24"/>
              </w:rPr>
              <w:t>14</w:t>
            </w:r>
          </w:p>
        </w:tc>
        <w:tc>
          <w:tcPr>
            <w:tcW w:w="1650" w:type="dxa"/>
            <w:vAlign w:val="center"/>
          </w:tcPr>
          <w:p w:rsidR="00FC41C2" w:rsidRDefault="00B84A87">
            <w:pPr>
              <w:jc w:val="center"/>
            </w:pPr>
            <w:r>
              <w:rPr>
                <w:color w:val="000000"/>
                <w:sz w:val="24"/>
              </w:rPr>
              <w:t>600009</w:t>
            </w:r>
          </w:p>
        </w:tc>
        <w:tc>
          <w:tcPr>
            <w:tcW w:w="1980" w:type="dxa"/>
            <w:vAlign w:val="center"/>
          </w:tcPr>
          <w:p w:rsidR="00FC41C2" w:rsidRDefault="00B84A87">
            <w:pPr>
              <w:jc w:val="center"/>
            </w:pPr>
            <w:r>
              <w:rPr>
                <w:color w:val="000000"/>
                <w:sz w:val="24"/>
              </w:rPr>
              <w:t>上海机场</w:t>
            </w:r>
          </w:p>
        </w:tc>
        <w:tc>
          <w:tcPr>
            <w:tcW w:w="2879" w:type="dxa"/>
            <w:vAlign w:val="center"/>
          </w:tcPr>
          <w:p w:rsidR="00FC41C2" w:rsidRDefault="00B84A87">
            <w:pPr>
              <w:jc w:val="right"/>
            </w:pPr>
            <w:r>
              <w:rPr>
                <w:color w:val="000000"/>
                <w:sz w:val="24"/>
              </w:rPr>
              <w:t>2,052,850.41</w:t>
            </w:r>
          </w:p>
        </w:tc>
        <w:tc>
          <w:tcPr>
            <w:tcW w:w="1620" w:type="dxa"/>
            <w:vAlign w:val="center"/>
          </w:tcPr>
          <w:p w:rsidR="00FC41C2" w:rsidRDefault="00B84A87">
            <w:pPr>
              <w:jc w:val="right"/>
            </w:pPr>
            <w:r>
              <w:rPr>
                <w:color w:val="000000"/>
                <w:sz w:val="24"/>
              </w:rPr>
              <w:t>0.27</w:t>
            </w:r>
          </w:p>
        </w:tc>
      </w:tr>
      <w:tr w:rsidR="00FC41C2">
        <w:tc>
          <w:tcPr>
            <w:tcW w:w="869" w:type="dxa"/>
            <w:vAlign w:val="center"/>
          </w:tcPr>
          <w:p w:rsidR="00FC41C2" w:rsidRDefault="00B84A87">
            <w:pPr>
              <w:jc w:val="center"/>
            </w:pPr>
            <w:r>
              <w:rPr>
                <w:color w:val="000000"/>
                <w:sz w:val="24"/>
              </w:rPr>
              <w:t>15</w:t>
            </w:r>
          </w:p>
        </w:tc>
        <w:tc>
          <w:tcPr>
            <w:tcW w:w="1650" w:type="dxa"/>
            <w:vAlign w:val="center"/>
          </w:tcPr>
          <w:p w:rsidR="00FC41C2" w:rsidRDefault="00B84A87">
            <w:pPr>
              <w:jc w:val="center"/>
            </w:pPr>
            <w:r>
              <w:rPr>
                <w:color w:val="000000"/>
                <w:sz w:val="24"/>
              </w:rPr>
              <w:t>600066</w:t>
            </w:r>
          </w:p>
        </w:tc>
        <w:tc>
          <w:tcPr>
            <w:tcW w:w="1980" w:type="dxa"/>
            <w:vAlign w:val="center"/>
          </w:tcPr>
          <w:p w:rsidR="00FC41C2" w:rsidRDefault="00B84A87">
            <w:pPr>
              <w:jc w:val="center"/>
            </w:pPr>
            <w:r>
              <w:rPr>
                <w:color w:val="000000"/>
                <w:sz w:val="24"/>
              </w:rPr>
              <w:t>宇通客车</w:t>
            </w:r>
          </w:p>
        </w:tc>
        <w:tc>
          <w:tcPr>
            <w:tcW w:w="2879" w:type="dxa"/>
            <w:vAlign w:val="center"/>
          </w:tcPr>
          <w:p w:rsidR="00FC41C2" w:rsidRDefault="00B84A87">
            <w:pPr>
              <w:jc w:val="right"/>
            </w:pPr>
            <w:r>
              <w:rPr>
                <w:color w:val="000000"/>
                <w:sz w:val="24"/>
              </w:rPr>
              <w:t>1,950,970.00</w:t>
            </w:r>
          </w:p>
        </w:tc>
        <w:tc>
          <w:tcPr>
            <w:tcW w:w="1620" w:type="dxa"/>
            <w:vAlign w:val="center"/>
          </w:tcPr>
          <w:p w:rsidR="00FC41C2" w:rsidRDefault="00B84A87">
            <w:pPr>
              <w:jc w:val="right"/>
            </w:pPr>
            <w:r>
              <w:rPr>
                <w:color w:val="000000"/>
                <w:sz w:val="24"/>
              </w:rPr>
              <w:t>0.26</w:t>
            </w:r>
          </w:p>
        </w:tc>
      </w:tr>
      <w:tr w:rsidR="00FC41C2">
        <w:tc>
          <w:tcPr>
            <w:tcW w:w="869" w:type="dxa"/>
            <w:vAlign w:val="center"/>
          </w:tcPr>
          <w:p w:rsidR="00FC41C2" w:rsidRDefault="00B84A87">
            <w:pPr>
              <w:jc w:val="center"/>
            </w:pPr>
            <w:r>
              <w:rPr>
                <w:color w:val="000000"/>
                <w:sz w:val="24"/>
              </w:rPr>
              <w:t>16</w:t>
            </w:r>
          </w:p>
        </w:tc>
        <w:tc>
          <w:tcPr>
            <w:tcW w:w="1650" w:type="dxa"/>
            <w:vAlign w:val="center"/>
          </w:tcPr>
          <w:p w:rsidR="00FC41C2" w:rsidRDefault="00B84A87">
            <w:pPr>
              <w:jc w:val="center"/>
            </w:pPr>
            <w:r>
              <w:rPr>
                <w:color w:val="000000"/>
                <w:sz w:val="24"/>
              </w:rPr>
              <w:t>600062</w:t>
            </w:r>
          </w:p>
        </w:tc>
        <w:tc>
          <w:tcPr>
            <w:tcW w:w="1980" w:type="dxa"/>
            <w:vAlign w:val="center"/>
          </w:tcPr>
          <w:p w:rsidR="00FC41C2" w:rsidRDefault="00B84A87">
            <w:pPr>
              <w:jc w:val="center"/>
            </w:pPr>
            <w:r>
              <w:rPr>
                <w:color w:val="000000"/>
                <w:sz w:val="24"/>
              </w:rPr>
              <w:t>华润双鹤</w:t>
            </w:r>
          </w:p>
        </w:tc>
        <w:tc>
          <w:tcPr>
            <w:tcW w:w="2879" w:type="dxa"/>
            <w:vAlign w:val="center"/>
          </w:tcPr>
          <w:p w:rsidR="00FC41C2" w:rsidRDefault="00B84A87">
            <w:pPr>
              <w:jc w:val="right"/>
            </w:pPr>
            <w:r>
              <w:rPr>
                <w:color w:val="000000"/>
                <w:sz w:val="24"/>
              </w:rPr>
              <w:t>1,847,986.00</w:t>
            </w:r>
          </w:p>
        </w:tc>
        <w:tc>
          <w:tcPr>
            <w:tcW w:w="1620" w:type="dxa"/>
            <w:vAlign w:val="center"/>
          </w:tcPr>
          <w:p w:rsidR="00FC41C2" w:rsidRDefault="00B84A87">
            <w:pPr>
              <w:jc w:val="right"/>
            </w:pPr>
            <w:r>
              <w:rPr>
                <w:color w:val="000000"/>
                <w:sz w:val="24"/>
              </w:rPr>
              <w:t>0.25</w:t>
            </w:r>
          </w:p>
        </w:tc>
      </w:tr>
      <w:tr w:rsidR="00FC41C2">
        <w:tc>
          <w:tcPr>
            <w:tcW w:w="869" w:type="dxa"/>
            <w:vAlign w:val="center"/>
          </w:tcPr>
          <w:p w:rsidR="00FC41C2" w:rsidRDefault="00B84A87">
            <w:pPr>
              <w:jc w:val="center"/>
            </w:pPr>
            <w:r>
              <w:rPr>
                <w:color w:val="000000"/>
                <w:sz w:val="24"/>
              </w:rPr>
              <w:t>17</w:t>
            </w:r>
          </w:p>
        </w:tc>
        <w:tc>
          <w:tcPr>
            <w:tcW w:w="1650" w:type="dxa"/>
            <w:vAlign w:val="center"/>
          </w:tcPr>
          <w:p w:rsidR="00FC41C2" w:rsidRDefault="00B84A87">
            <w:pPr>
              <w:jc w:val="center"/>
            </w:pPr>
            <w:r>
              <w:rPr>
                <w:color w:val="000000"/>
                <w:sz w:val="24"/>
              </w:rPr>
              <w:t>600436</w:t>
            </w:r>
          </w:p>
        </w:tc>
        <w:tc>
          <w:tcPr>
            <w:tcW w:w="1980" w:type="dxa"/>
            <w:vAlign w:val="center"/>
          </w:tcPr>
          <w:p w:rsidR="00FC41C2" w:rsidRDefault="00B84A87">
            <w:pPr>
              <w:jc w:val="center"/>
            </w:pPr>
            <w:r>
              <w:rPr>
                <w:color w:val="000000"/>
                <w:sz w:val="24"/>
              </w:rPr>
              <w:t>片仔癀</w:t>
            </w:r>
          </w:p>
        </w:tc>
        <w:tc>
          <w:tcPr>
            <w:tcW w:w="2879" w:type="dxa"/>
            <w:vAlign w:val="center"/>
          </w:tcPr>
          <w:p w:rsidR="00FC41C2" w:rsidRDefault="00B84A87">
            <w:pPr>
              <w:jc w:val="right"/>
            </w:pPr>
            <w:r>
              <w:rPr>
                <w:color w:val="000000"/>
                <w:sz w:val="24"/>
              </w:rPr>
              <w:t>1,847,408.00</w:t>
            </w:r>
          </w:p>
        </w:tc>
        <w:tc>
          <w:tcPr>
            <w:tcW w:w="1620" w:type="dxa"/>
            <w:vAlign w:val="center"/>
          </w:tcPr>
          <w:p w:rsidR="00FC41C2" w:rsidRDefault="00B84A87">
            <w:pPr>
              <w:jc w:val="right"/>
            </w:pPr>
            <w:r>
              <w:rPr>
                <w:color w:val="000000"/>
                <w:sz w:val="24"/>
              </w:rPr>
              <w:t>0.25</w:t>
            </w:r>
          </w:p>
        </w:tc>
      </w:tr>
      <w:tr w:rsidR="00FC41C2">
        <w:tc>
          <w:tcPr>
            <w:tcW w:w="869" w:type="dxa"/>
            <w:vAlign w:val="center"/>
          </w:tcPr>
          <w:p w:rsidR="00FC41C2" w:rsidRDefault="00B84A87">
            <w:pPr>
              <w:jc w:val="center"/>
            </w:pPr>
            <w:r>
              <w:rPr>
                <w:color w:val="000000"/>
                <w:sz w:val="24"/>
              </w:rPr>
              <w:t>18</w:t>
            </w:r>
          </w:p>
        </w:tc>
        <w:tc>
          <w:tcPr>
            <w:tcW w:w="1650" w:type="dxa"/>
            <w:vAlign w:val="center"/>
          </w:tcPr>
          <w:p w:rsidR="00FC41C2" w:rsidRDefault="00B84A87">
            <w:pPr>
              <w:jc w:val="center"/>
            </w:pPr>
            <w:r>
              <w:rPr>
                <w:color w:val="000000"/>
                <w:sz w:val="24"/>
              </w:rPr>
              <w:t>601877</w:t>
            </w:r>
          </w:p>
        </w:tc>
        <w:tc>
          <w:tcPr>
            <w:tcW w:w="1980" w:type="dxa"/>
            <w:vAlign w:val="center"/>
          </w:tcPr>
          <w:p w:rsidR="00FC41C2" w:rsidRDefault="00B84A87">
            <w:pPr>
              <w:jc w:val="center"/>
            </w:pPr>
            <w:r>
              <w:rPr>
                <w:color w:val="000000"/>
                <w:sz w:val="24"/>
              </w:rPr>
              <w:t>正泰电器</w:t>
            </w:r>
          </w:p>
        </w:tc>
        <w:tc>
          <w:tcPr>
            <w:tcW w:w="2879" w:type="dxa"/>
            <w:vAlign w:val="center"/>
          </w:tcPr>
          <w:p w:rsidR="00FC41C2" w:rsidRDefault="00B84A87">
            <w:pPr>
              <w:jc w:val="right"/>
            </w:pPr>
            <w:r>
              <w:rPr>
                <w:color w:val="000000"/>
                <w:sz w:val="24"/>
              </w:rPr>
              <w:t>1,844,406.85</w:t>
            </w:r>
          </w:p>
        </w:tc>
        <w:tc>
          <w:tcPr>
            <w:tcW w:w="1620" w:type="dxa"/>
            <w:vAlign w:val="center"/>
          </w:tcPr>
          <w:p w:rsidR="00FC41C2" w:rsidRDefault="00B84A87">
            <w:pPr>
              <w:jc w:val="right"/>
            </w:pPr>
            <w:r>
              <w:rPr>
                <w:color w:val="000000"/>
                <w:sz w:val="24"/>
              </w:rPr>
              <w:t>0.25</w:t>
            </w:r>
          </w:p>
        </w:tc>
      </w:tr>
      <w:tr w:rsidR="00FC41C2">
        <w:tc>
          <w:tcPr>
            <w:tcW w:w="869" w:type="dxa"/>
            <w:vAlign w:val="center"/>
          </w:tcPr>
          <w:p w:rsidR="00FC41C2" w:rsidRDefault="00B84A87">
            <w:pPr>
              <w:jc w:val="center"/>
            </w:pPr>
            <w:r>
              <w:rPr>
                <w:color w:val="000000"/>
                <w:sz w:val="24"/>
              </w:rPr>
              <w:t>19</w:t>
            </w:r>
          </w:p>
        </w:tc>
        <w:tc>
          <w:tcPr>
            <w:tcW w:w="1650" w:type="dxa"/>
            <w:vAlign w:val="center"/>
          </w:tcPr>
          <w:p w:rsidR="00FC41C2" w:rsidRDefault="00B84A87">
            <w:pPr>
              <w:jc w:val="center"/>
            </w:pPr>
            <w:r>
              <w:rPr>
                <w:color w:val="000000"/>
                <w:sz w:val="24"/>
              </w:rPr>
              <w:t>600276</w:t>
            </w:r>
          </w:p>
        </w:tc>
        <w:tc>
          <w:tcPr>
            <w:tcW w:w="1980" w:type="dxa"/>
            <w:vAlign w:val="center"/>
          </w:tcPr>
          <w:p w:rsidR="00FC41C2" w:rsidRDefault="00B84A87">
            <w:pPr>
              <w:jc w:val="center"/>
            </w:pPr>
            <w:r>
              <w:rPr>
                <w:color w:val="000000"/>
                <w:sz w:val="24"/>
              </w:rPr>
              <w:t>恒瑞医药</w:t>
            </w:r>
          </w:p>
        </w:tc>
        <w:tc>
          <w:tcPr>
            <w:tcW w:w="2879" w:type="dxa"/>
            <w:vAlign w:val="center"/>
          </w:tcPr>
          <w:p w:rsidR="00FC41C2" w:rsidRDefault="00B84A87">
            <w:pPr>
              <w:jc w:val="right"/>
            </w:pPr>
            <w:r>
              <w:rPr>
                <w:color w:val="000000"/>
                <w:sz w:val="24"/>
              </w:rPr>
              <w:t>1,485,478.02</w:t>
            </w:r>
          </w:p>
        </w:tc>
        <w:tc>
          <w:tcPr>
            <w:tcW w:w="1620" w:type="dxa"/>
            <w:vAlign w:val="center"/>
          </w:tcPr>
          <w:p w:rsidR="00FC41C2" w:rsidRDefault="00B84A87">
            <w:pPr>
              <w:jc w:val="right"/>
            </w:pPr>
            <w:r>
              <w:rPr>
                <w:color w:val="000000"/>
                <w:sz w:val="24"/>
              </w:rPr>
              <w:t>0.20</w:t>
            </w:r>
          </w:p>
        </w:tc>
      </w:tr>
      <w:tr w:rsidR="00FC41C2">
        <w:tc>
          <w:tcPr>
            <w:tcW w:w="869" w:type="dxa"/>
            <w:vAlign w:val="center"/>
          </w:tcPr>
          <w:p w:rsidR="00FC41C2" w:rsidRDefault="00B84A87">
            <w:pPr>
              <w:jc w:val="center"/>
            </w:pPr>
            <w:r>
              <w:rPr>
                <w:color w:val="000000"/>
                <w:sz w:val="24"/>
              </w:rPr>
              <w:t>20</w:t>
            </w:r>
          </w:p>
        </w:tc>
        <w:tc>
          <w:tcPr>
            <w:tcW w:w="1650" w:type="dxa"/>
            <w:vAlign w:val="center"/>
          </w:tcPr>
          <w:p w:rsidR="00FC41C2" w:rsidRDefault="00B84A87">
            <w:pPr>
              <w:jc w:val="center"/>
            </w:pPr>
            <w:r>
              <w:rPr>
                <w:color w:val="000000"/>
                <w:sz w:val="24"/>
              </w:rPr>
              <w:t>600056</w:t>
            </w:r>
          </w:p>
        </w:tc>
        <w:tc>
          <w:tcPr>
            <w:tcW w:w="1980" w:type="dxa"/>
            <w:vAlign w:val="center"/>
          </w:tcPr>
          <w:p w:rsidR="00FC41C2" w:rsidRDefault="00B84A87">
            <w:pPr>
              <w:jc w:val="center"/>
            </w:pPr>
            <w:r>
              <w:rPr>
                <w:color w:val="000000"/>
                <w:sz w:val="24"/>
              </w:rPr>
              <w:t>中国医药</w:t>
            </w:r>
          </w:p>
        </w:tc>
        <w:tc>
          <w:tcPr>
            <w:tcW w:w="2879" w:type="dxa"/>
            <w:vAlign w:val="center"/>
          </w:tcPr>
          <w:p w:rsidR="00FC41C2" w:rsidRDefault="00B84A87">
            <w:pPr>
              <w:jc w:val="right"/>
            </w:pPr>
            <w:r>
              <w:rPr>
                <w:color w:val="000000"/>
                <w:sz w:val="24"/>
              </w:rPr>
              <w:t>1,413,005.00</w:t>
            </w:r>
          </w:p>
        </w:tc>
        <w:tc>
          <w:tcPr>
            <w:tcW w:w="1620" w:type="dxa"/>
            <w:vAlign w:val="center"/>
          </w:tcPr>
          <w:p w:rsidR="00FC41C2" w:rsidRDefault="00B84A87">
            <w:pPr>
              <w:jc w:val="right"/>
            </w:pPr>
            <w:r>
              <w:rPr>
                <w:color w:val="000000"/>
                <w:sz w:val="24"/>
              </w:rPr>
              <w:t>0.19</w:t>
            </w:r>
          </w:p>
        </w:tc>
      </w:tr>
    </w:tbl>
    <w:p w:rsidR="001A59F9" w:rsidRPr="00E25C2A" w:rsidRDefault="001A59F9" w:rsidP="00E25C2A">
      <w:pPr>
        <w:tabs>
          <w:tab w:val="left" w:pos="426"/>
        </w:tabs>
        <w:spacing w:before="29" w:line="288" w:lineRule="auto"/>
        <w:jc w:val="left"/>
        <w:rPr>
          <w:kern w:val="0"/>
          <w:sz w:val="24"/>
        </w:rPr>
      </w:pPr>
      <w:r w:rsidRPr="00E25C2A">
        <w:rPr>
          <w:kern w:val="0"/>
          <w:sz w:val="24"/>
        </w:rPr>
        <w:lastRenderedPageBreak/>
        <w:t>注：</w:t>
      </w:r>
      <w:r w:rsidRPr="00E25C2A">
        <w:rPr>
          <w:kern w:val="0"/>
          <w:sz w:val="24"/>
        </w:rPr>
        <w:t>“</w:t>
      </w:r>
      <w:r w:rsidRPr="00E25C2A">
        <w:rPr>
          <w:kern w:val="0"/>
          <w:sz w:val="24"/>
        </w:rPr>
        <w:t>本期累计买入金额</w:t>
      </w:r>
      <w:r w:rsidRPr="00E25C2A">
        <w:rPr>
          <w:kern w:val="0"/>
          <w:sz w:val="24"/>
        </w:rPr>
        <w:t>”</w:t>
      </w:r>
      <w:r w:rsidRPr="00E25C2A">
        <w:rPr>
          <w:kern w:val="0"/>
          <w:sz w:val="24"/>
        </w:rPr>
        <w:t>按买入成交金额（成交单价乘以成交数量）填列，不考虑相关交易费用。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累计卖出金额超出</w:t>
      </w:r>
      <w:r w:rsidR="006A7E68" w:rsidRPr="00C2179A">
        <w:rPr>
          <w:rFonts w:ascii="Times New Roman" w:hAnsi="Times New Roman" w:hint="eastAsia"/>
          <w:kern w:val="0"/>
          <w:szCs w:val="24"/>
        </w:rPr>
        <w:t>期初</w:t>
      </w:r>
      <w:r w:rsidRPr="00C2179A">
        <w:rPr>
          <w:rFonts w:ascii="Times New Roman" w:hAnsi="Times New Roman" w:hint="eastAsia"/>
          <w:kern w:val="0"/>
          <w:szCs w:val="24"/>
        </w:rPr>
        <w:t>基金资产净值</w:t>
      </w:r>
      <w:r w:rsidR="006073BA" w:rsidRPr="00C2179A">
        <w:rPr>
          <w:rFonts w:ascii="Times New Roman" w:hAnsi="Times New Roman"/>
          <w:kern w:val="0"/>
          <w:szCs w:val="24"/>
        </w:rPr>
        <w:t>2</w:t>
      </w:r>
      <w:r w:rsidR="006073BA" w:rsidRPr="00C2179A">
        <w:rPr>
          <w:rFonts w:ascii="Times New Roman" w:hAnsi="Times New Roman"/>
          <w:kern w:val="0"/>
          <w:szCs w:val="24"/>
        </w:rPr>
        <w:t>％</w:t>
      </w:r>
      <w:r w:rsidRPr="00C2179A">
        <w:rPr>
          <w:rFonts w:ascii="Times New Roman" w:hAnsi="Times New Roman" w:hint="eastAsia"/>
          <w:kern w:val="0"/>
          <w:szCs w:val="24"/>
        </w:rPr>
        <w:t>或前</w:t>
      </w:r>
      <w:r w:rsidRPr="00C2179A">
        <w:rPr>
          <w:rFonts w:ascii="Times New Roman" w:hAnsi="Times New Roman"/>
          <w:kern w:val="0"/>
          <w:szCs w:val="24"/>
        </w:rPr>
        <w:t>20</w:t>
      </w:r>
      <w:r w:rsidRPr="00C2179A">
        <w:rPr>
          <w:rFonts w:ascii="Times New Roman" w:hAnsi="Times New Roman" w:hint="eastAsia"/>
          <w:kern w:val="0"/>
          <w:szCs w:val="24"/>
        </w:rPr>
        <w:t>名的股票明细</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A59F9" w:rsidRPr="008B2C7A" w:rsidTr="007F690F">
        <w:tc>
          <w:tcPr>
            <w:tcW w:w="87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165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股票代码</w:t>
            </w:r>
          </w:p>
        </w:tc>
        <w:tc>
          <w:tcPr>
            <w:tcW w:w="19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股票名称</w:t>
            </w:r>
          </w:p>
        </w:tc>
        <w:tc>
          <w:tcPr>
            <w:tcW w:w="288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本期累计卖出金额</w:t>
            </w:r>
          </w:p>
        </w:tc>
        <w:tc>
          <w:tcPr>
            <w:tcW w:w="162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w:t>
            </w:r>
            <w:r w:rsidR="006A7E68" w:rsidRPr="0094326E">
              <w:rPr>
                <w:rFonts w:hint="eastAsia"/>
                <w:color w:val="000000"/>
                <w:sz w:val="24"/>
              </w:rPr>
              <w:t>期初</w:t>
            </w:r>
            <w:r w:rsidRPr="0094326E">
              <w:rPr>
                <w:rFonts w:hint="eastAsia"/>
                <w:color w:val="000000"/>
                <w:sz w:val="24"/>
              </w:rPr>
              <w:t>基金资产净值比例（％）</w:t>
            </w:r>
          </w:p>
        </w:tc>
      </w:tr>
      <w:tr w:rsidR="00FC41C2">
        <w:tc>
          <w:tcPr>
            <w:tcW w:w="869" w:type="dxa"/>
            <w:vAlign w:val="center"/>
          </w:tcPr>
          <w:p w:rsidR="00FC41C2" w:rsidRDefault="00B84A87">
            <w:pPr>
              <w:jc w:val="center"/>
            </w:pPr>
            <w:r>
              <w:rPr>
                <w:color w:val="000000"/>
                <w:sz w:val="24"/>
              </w:rPr>
              <w:t>1</w:t>
            </w:r>
          </w:p>
        </w:tc>
        <w:tc>
          <w:tcPr>
            <w:tcW w:w="1650" w:type="dxa"/>
            <w:vAlign w:val="center"/>
          </w:tcPr>
          <w:p w:rsidR="00FC41C2" w:rsidRDefault="00B84A87">
            <w:pPr>
              <w:jc w:val="center"/>
            </w:pPr>
            <w:r>
              <w:rPr>
                <w:color w:val="000000"/>
                <w:sz w:val="24"/>
              </w:rPr>
              <w:t>601939</w:t>
            </w:r>
          </w:p>
        </w:tc>
        <w:tc>
          <w:tcPr>
            <w:tcW w:w="1980" w:type="dxa"/>
            <w:vAlign w:val="center"/>
          </w:tcPr>
          <w:p w:rsidR="00FC41C2" w:rsidRDefault="00B84A87">
            <w:pPr>
              <w:jc w:val="center"/>
            </w:pPr>
            <w:r>
              <w:rPr>
                <w:color w:val="000000"/>
                <w:sz w:val="24"/>
              </w:rPr>
              <w:t>建设银行</w:t>
            </w:r>
          </w:p>
        </w:tc>
        <w:tc>
          <w:tcPr>
            <w:tcW w:w="2879" w:type="dxa"/>
            <w:vAlign w:val="center"/>
          </w:tcPr>
          <w:p w:rsidR="00FC41C2" w:rsidRDefault="00B84A87">
            <w:pPr>
              <w:jc w:val="right"/>
            </w:pPr>
            <w:r>
              <w:rPr>
                <w:color w:val="000000"/>
                <w:sz w:val="24"/>
              </w:rPr>
              <w:t>6,343,798.31</w:t>
            </w:r>
          </w:p>
        </w:tc>
        <w:tc>
          <w:tcPr>
            <w:tcW w:w="1620" w:type="dxa"/>
            <w:vAlign w:val="center"/>
          </w:tcPr>
          <w:p w:rsidR="00FC41C2" w:rsidRDefault="00B84A87">
            <w:pPr>
              <w:jc w:val="right"/>
            </w:pPr>
            <w:r>
              <w:rPr>
                <w:color w:val="000000"/>
                <w:sz w:val="24"/>
              </w:rPr>
              <w:t>0.84</w:t>
            </w:r>
          </w:p>
        </w:tc>
      </w:tr>
      <w:tr w:rsidR="00FC41C2">
        <w:tc>
          <w:tcPr>
            <w:tcW w:w="869" w:type="dxa"/>
            <w:vAlign w:val="center"/>
          </w:tcPr>
          <w:p w:rsidR="00FC41C2" w:rsidRDefault="00B84A87">
            <w:pPr>
              <w:jc w:val="center"/>
            </w:pPr>
            <w:r>
              <w:rPr>
                <w:color w:val="000000"/>
                <w:sz w:val="24"/>
              </w:rPr>
              <w:t>2</w:t>
            </w:r>
          </w:p>
        </w:tc>
        <w:tc>
          <w:tcPr>
            <w:tcW w:w="1650" w:type="dxa"/>
            <w:vAlign w:val="center"/>
          </w:tcPr>
          <w:p w:rsidR="00FC41C2" w:rsidRDefault="00B84A87">
            <w:pPr>
              <w:jc w:val="center"/>
            </w:pPr>
            <w:r>
              <w:rPr>
                <w:color w:val="000000"/>
                <w:sz w:val="24"/>
              </w:rPr>
              <w:t>600062</w:t>
            </w:r>
          </w:p>
        </w:tc>
        <w:tc>
          <w:tcPr>
            <w:tcW w:w="1980" w:type="dxa"/>
            <w:vAlign w:val="center"/>
          </w:tcPr>
          <w:p w:rsidR="00FC41C2" w:rsidRDefault="00B84A87">
            <w:pPr>
              <w:jc w:val="center"/>
            </w:pPr>
            <w:r>
              <w:rPr>
                <w:color w:val="000000"/>
                <w:sz w:val="24"/>
              </w:rPr>
              <w:t>华润双鹤</w:t>
            </w:r>
          </w:p>
        </w:tc>
        <w:tc>
          <w:tcPr>
            <w:tcW w:w="2879" w:type="dxa"/>
            <w:vAlign w:val="center"/>
          </w:tcPr>
          <w:p w:rsidR="00FC41C2" w:rsidRDefault="00B84A87">
            <w:pPr>
              <w:jc w:val="right"/>
            </w:pPr>
            <w:r>
              <w:rPr>
                <w:color w:val="000000"/>
                <w:sz w:val="24"/>
              </w:rPr>
              <w:t>3,830,139.80</w:t>
            </w:r>
          </w:p>
        </w:tc>
        <w:tc>
          <w:tcPr>
            <w:tcW w:w="1620" w:type="dxa"/>
            <w:vAlign w:val="center"/>
          </w:tcPr>
          <w:p w:rsidR="00FC41C2" w:rsidRDefault="00B84A87">
            <w:pPr>
              <w:jc w:val="right"/>
            </w:pPr>
            <w:r>
              <w:rPr>
                <w:color w:val="000000"/>
                <w:sz w:val="24"/>
              </w:rPr>
              <w:t>0.51</w:t>
            </w:r>
          </w:p>
        </w:tc>
      </w:tr>
      <w:tr w:rsidR="00FC41C2">
        <w:tc>
          <w:tcPr>
            <w:tcW w:w="869" w:type="dxa"/>
            <w:vAlign w:val="center"/>
          </w:tcPr>
          <w:p w:rsidR="00FC41C2" w:rsidRDefault="00B84A87">
            <w:pPr>
              <w:jc w:val="center"/>
            </w:pPr>
            <w:r>
              <w:rPr>
                <w:color w:val="000000"/>
                <w:sz w:val="24"/>
              </w:rPr>
              <w:t>3</w:t>
            </w:r>
          </w:p>
        </w:tc>
        <w:tc>
          <w:tcPr>
            <w:tcW w:w="1650" w:type="dxa"/>
            <w:vAlign w:val="center"/>
          </w:tcPr>
          <w:p w:rsidR="00FC41C2" w:rsidRDefault="00B84A87">
            <w:pPr>
              <w:jc w:val="center"/>
            </w:pPr>
            <w:r>
              <w:rPr>
                <w:color w:val="000000"/>
                <w:sz w:val="24"/>
              </w:rPr>
              <w:t>601398</w:t>
            </w:r>
          </w:p>
        </w:tc>
        <w:tc>
          <w:tcPr>
            <w:tcW w:w="1980" w:type="dxa"/>
            <w:vAlign w:val="center"/>
          </w:tcPr>
          <w:p w:rsidR="00FC41C2" w:rsidRDefault="00B84A87">
            <w:pPr>
              <w:jc w:val="center"/>
            </w:pPr>
            <w:r>
              <w:rPr>
                <w:color w:val="000000"/>
                <w:sz w:val="24"/>
              </w:rPr>
              <w:t>工商银行</w:t>
            </w:r>
          </w:p>
        </w:tc>
        <w:tc>
          <w:tcPr>
            <w:tcW w:w="2879" w:type="dxa"/>
            <w:vAlign w:val="center"/>
          </w:tcPr>
          <w:p w:rsidR="00FC41C2" w:rsidRDefault="00B84A87">
            <w:pPr>
              <w:jc w:val="right"/>
            </w:pPr>
            <w:r>
              <w:rPr>
                <w:color w:val="000000"/>
                <w:sz w:val="24"/>
              </w:rPr>
              <w:t>3,260,000.00</w:t>
            </w:r>
          </w:p>
        </w:tc>
        <w:tc>
          <w:tcPr>
            <w:tcW w:w="1620" w:type="dxa"/>
            <w:vAlign w:val="center"/>
          </w:tcPr>
          <w:p w:rsidR="00FC41C2" w:rsidRDefault="00B84A87">
            <w:pPr>
              <w:jc w:val="right"/>
            </w:pPr>
            <w:r>
              <w:rPr>
                <w:color w:val="000000"/>
                <w:sz w:val="24"/>
              </w:rPr>
              <w:t>0.43</w:t>
            </w:r>
          </w:p>
        </w:tc>
      </w:tr>
      <w:tr w:rsidR="00FC41C2">
        <w:tc>
          <w:tcPr>
            <w:tcW w:w="869" w:type="dxa"/>
            <w:vAlign w:val="center"/>
          </w:tcPr>
          <w:p w:rsidR="00FC41C2" w:rsidRDefault="00B84A87">
            <w:pPr>
              <w:jc w:val="center"/>
            </w:pPr>
            <w:r>
              <w:rPr>
                <w:color w:val="000000"/>
                <w:sz w:val="24"/>
              </w:rPr>
              <w:t>4</w:t>
            </w:r>
          </w:p>
        </w:tc>
        <w:tc>
          <w:tcPr>
            <w:tcW w:w="1650" w:type="dxa"/>
            <w:vAlign w:val="center"/>
          </w:tcPr>
          <w:p w:rsidR="00FC41C2" w:rsidRDefault="00B84A87">
            <w:pPr>
              <w:jc w:val="center"/>
            </w:pPr>
            <w:r>
              <w:rPr>
                <w:color w:val="000000"/>
                <w:sz w:val="24"/>
              </w:rPr>
              <w:t>600056</w:t>
            </w:r>
          </w:p>
        </w:tc>
        <w:tc>
          <w:tcPr>
            <w:tcW w:w="1980" w:type="dxa"/>
            <w:vAlign w:val="center"/>
          </w:tcPr>
          <w:p w:rsidR="00FC41C2" w:rsidRDefault="00B84A87">
            <w:pPr>
              <w:jc w:val="center"/>
            </w:pPr>
            <w:r>
              <w:rPr>
                <w:color w:val="000000"/>
                <w:sz w:val="24"/>
              </w:rPr>
              <w:t>中国医药</w:t>
            </w:r>
          </w:p>
        </w:tc>
        <w:tc>
          <w:tcPr>
            <w:tcW w:w="2879" w:type="dxa"/>
            <w:vAlign w:val="center"/>
          </w:tcPr>
          <w:p w:rsidR="00FC41C2" w:rsidRDefault="00B84A87">
            <w:pPr>
              <w:jc w:val="right"/>
            </w:pPr>
            <w:r>
              <w:rPr>
                <w:color w:val="000000"/>
                <w:sz w:val="24"/>
              </w:rPr>
              <w:t>3,251,844.00</w:t>
            </w:r>
          </w:p>
        </w:tc>
        <w:tc>
          <w:tcPr>
            <w:tcW w:w="1620" w:type="dxa"/>
            <w:vAlign w:val="center"/>
          </w:tcPr>
          <w:p w:rsidR="00FC41C2" w:rsidRDefault="00B84A87">
            <w:pPr>
              <w:jc w:val="right"/>
            </w:pPr>
            <w:r>
              <w:rPr>
                <w:color w:val="000000"/>
                <w:sz w:val="24"/>
              </w:rPr>
              <w:t>0.43</w:t>
            </w:r>
          </w:p>
        </w:tc>
      </w:tr>
      <w:tr w:rsidR="00FC41C2">
        <w:tc>
          <w:tcPr>
            <w:tcW w:w="869" w:type="dxa"/>
            <w:vAlign w:val="center"/>
          </w:tcPr>
          <w:p w:rsidR="00FC41C2" w:rsidRDefault="00B84A87">
            <w:pPr>
              <w:jc w:val="center"/>
            </w:pPr>
            <w:r>
              <w:rPr>
                <w:color w:val="000000"/>
                <w:sz w:val="24"/>
              </w:rPr>
              <w:t>5</w:t>
            </w:r>
          </w:p>
        </w:tc>
        <w:tc>
          <w:tcPr>
            <w:tcW w:w="1650" w:type="dxa"/>
            <w:vAlign w:val="center"/>
          </w:tcPr>
          <w:p w:rsidR="00FC41C2" w:rsidRDefault="00B84A87">
            <w:pPr>
              <w:jc w:val="center"/>
            </w:pPr>
            <w:r>
              <w:rPr>
                <w:color w:val="000000"/>
                <w:sz w:val="24"/>
              </w:rPr>
              <w:t>600276</w:t>
            </w:r>
          </w:p>
        </w:tc>
        <w:tc>
          <w:tcPr>
            <w:tcW w:w="1980" w:type="dxa"/>
            <w:vAlign w:val="center"/>
          </w:tcPr>
          <w:p w:rsidR="00FC41C2" w:rsidRDefault="00B84A87">
            <w:pPr>
              <w:jc w:val="center"/>
            </w:pPr>
            <w:r>
              <w:rPr>
                <w:color w:val="000000"/>
                <w:sz w:val="24"/>
              </w:rPr>
              <w:t>恒瑞医药</w:t>
            </w:r>
          </w:p>
        </w:tc>
        <w:tc>
          <w:tcPr>
            <w:tcW w:w="2879" w:type="dxa"/>
            <w:vAlign w:val="center"/>
          </w:tcPr>
          <w:p w:rsidR="00FC41C2" w:rsidRDefault="00B84A87">
            <w:pPr>
              <w:jc w:val="right"/>
            </w:pPr>
            <w:r>
              <w:rPr>
                <w:color w:val="000000"/>
                <w:sz w:val="24"/>
              </w:rPr>
              <w:t>3,203,973.00</w:t>
            </w:r>
          </w:p>
        </w:tc>
        <w:tc>
          <w:tcPr>
            <w:tcW w:w="1620" w:type="dxa"/>
            <w:vAlign w:val="center"/>
          </w:tcPr>
          <w:p w:rsidR="00FC41C2" w:rsidRDefault="00B84A87">
            <w:pPr>
              <w:jc w:val="right"/>
            </w:pPr>
            <w:r>
              <w:rPr>
                <w:color w:val="000000"/>
                <w:sz w:val="24"/>
              </w:rPr>
              <w:t>0.43</w:t>
            </w:r>
          </w:p>
        </w:tc>
      </w:tr>
      <w:tr w:rsidR="00FC41C2">
        <w:tc>
          <w:tcPr>
            <w:tcW w:w="869" w:type="dxa"/>
            <w:vAlign w:val="center"/>
          </w:tcPr>
          <w:p w:rsidR="00FC41C2" w:rsidRDefault="00B84A87">
            <w:pPr>
              <w:jc w:val="center"/>
            </w:pPr>
            <w:r>
              <w:rPr>
                <w:color w:val="000000"/>
                <w:sz w:val="24"/>
              </w:rPr>
              <w:t>6</w:t>
            </w:r>
          </w:p>
        </w:tc>
        <w:tc>
          <w:tcPr>
            <w:tcW w:w="1650" w:type="dxa"/>
            <w:vAlign w:val="center"/>
          </w:tcPr>
          <w:p w:rsidR="00FC41C2" w:rsidRDefault="00B84A87">
            <w:pPr>
              <w:jc w:val="center"/>
            </w:pPr>
            <w:r>
              <w:rPr>
                <w:color w:val="000000"/>
                <w:sz w:val="24"/>
              </w:rPr>
              <w:t>600104</w:t>
            </w:r>
          </w:p>
        </w:tc>
        <w:tc>
          <w:tcPr>
            <w:tcW w:w="1980" w:type="dxa"/>
            <w:vAlign w:val="center"/>
          </w:tcPr>
          <w:p w:rsidR="00FC41C2" w:rsidRDefault="00B84A87">
            <w:pPr>
              <w:jc w:val="center"/>
            </w:pPr>
            <w:r>
              <w:rPr>
                <w:color w:val="000000"/>
                <w:sz w:val="24"/>
              </w:rPr>
              <w:t>上汽集团</w:t>
            </w:r>
          </w:p>
        </w:tc>
        <w:tc>
          <w:tcPr>
            <w:tcW w:w="2879" w:type="dxa"/>
            <w:vAlign w:val="center"/>
          </w:tcPr>
          <w:p w:rsidR="00FC41C2" w:rsidRDefault="00B84A87">
            <w:pPr>
              <w:jc w:val="right"/>
            </w:pPr>
            <w:r>
              <w:rPr>
                <w:color w:val="000000"/>
                <w:sz w:val="24"/>
              </w:rPr>
              <w:t>2,647,107.00</w:t>
            </w:r>
          </w:p>
        </w:tc>
        <w:tc>
          <w:tcPr>
            <w:tcW w:w="1620" w:type="dxa"/>
            <w:vAlign w:val="center"/>
          </w:tcPr>
          <w:p w:rsidR="00FC41C2" w:rsidRDefault="00B84A87">
            <w:pPr>
              <w:jc w:val="right"/>
            </w:pPr>
            <w:r>
              <w:rPr>
                <w:color w:val="000000"/>
                <w:sz w:val="24"/>
              </w:rPr>
              <w:t>0.35</w:t>
            </w:r>
          </w:p>
        </w:tc>
      </w:tr>
      <w:tr w:rsidR="00FC41C2">
        <w:tc>
          <w:tcPr>
            <w:tcW w:w="869" w:type="dxa"/>
            <w:vAlign w:val="center"/>
          </w:tcPr>
          <w:p w:rsidR="00FC41C2" w:rsidRDefault="00B84A87">
            <w:pPr>
              <w:jc w:val="center"/>
            </w:pPr>
            <w:r>
              <w:rPr>
                <w:color w:val="000000"/>
                <w:sz w:val="24"/>
              </w:rPr>
              <w:t>7</w:t>
            </w:r>
          </w:p>
        </w:tc>
        <w:tc>
          <w:tcPr>
            <w:tcW w:w="1650" w:type="dxa"/>
            <w:vAlign w:val="center"/>
          </w:tcPr>
          <w:p w:rsidR="00FC41C2" w:rsidRDefault="00B84A87">
            <w:pPr>
              <w:jc w:val="center"/>
            </w:pPr>
            <w:r>
              <w:rPr>
                <w:color w:val="000000"/>
                <w:sz w:val="24"/>
              </w:rPr>
              <w:t>600900</w:t>
            </w:r>
          </w:p>
        </w:tc>
        <w:tc>
          <w:tcPr>
            <w:tcW w:w="1980" w:type="dxa"/>
            <w:vAlign w:val="center"/>
          </w:tcPr>
          <w:p w:rsidR="00FC41C2" w:rsidRDefault="00B84A87">
            <w:pPr>
              <w:jc w:val="center"/>
            </w:pPr>
            <w:r>
              <w:rPr>
                <w:color w:val="000000"/>
                <w:sz w:val="24"/>
              </w:rPr>
              <w:t>长江电力</w:t>
            </w:r>
          </w:p>
        </w:tc>
        <w:tc>
          <w:tcPr>
            <w:tcW w:w="2879" w:type="dxa"/>
            <w:vAlign w:val="center"/>
          </w:tcPr>
          <w:p w:rsidR="00FC41C2" w:rsidRDefault="00B84A87">
            <w:pPr>
              <w:jc w:val="right"/>
            </w:pPr>
            <w:r>
              <w:rPr>
                <w:color w:val="000000"/>
                <w:sz w:val="24"/>
              </w:rPr>
              <w:t>2,411,711.00</w:t>
            </w:r>
          </w:p>
        </w:tc>
        <w:tc>
          <w:tcPr>
            <w:tcW w:w="1620" w:type="dxa"/>
            <w:vAlign w:val="center"/>
          </w:tcPr>
          <w:p w:rsidR="00FC41C2" w:rsidRDefault="00B84A87">
            <w:pPr>
              <w:jc w:val="right"/>
            </w:pPr>
            <w:r>
              <w:rPr>
                <w:color w:val="000000"/>
                <w:sz w:val="24"/>
              </w:rPr>
              <w:t>0.32</w:t>
            </w:r>
          </w:p>
        </w:tc>
      </w:tr>
      <w:tr w:rsidR="00FC41C2">
        <w:tc>
          <w:tcPr>
            <w:tcW w:w="869" w:type="dxa"/>
            <w:vAlign w:val="center"/>
          </w:tcPr>
          <w:p w:rsidR="00FC41C2" w:rsidRDefault="00B84A87">
            <w:pPr>
              <w:jc w:val="center"/>
            </w:pPr>
            <w:r>
              <w:rPr>
                <w:color w:val="000000"/>
                <w:sz w:val="24"/>
              </w:rPr>
              <w:t>8</w:t>
            </w:r>
          </w:p>
        </w:tc>
        <w:tc>
          <w:tcPr>
            <w:tcW w:w="1650" w:type="dxa"/>
            <w:vAlign w:val="center"/>
          </w:tcPr>
          <w:p w:rsidR="00FC41C2" w:rsidRDefault="00B84A87">
            <w:pPr>
              <w:jc w:val="center"/>
            </w:pPr>
            <w:r>
              <w:rPr>
                <w:color w:val="000000"/>
                <w:sz w:val="24"/>
              </w:rPr>
              <w:t>601318</w:t>
            </w:r>
          </w:p>
        </w:tc>
        <w:tc>
          <w:tcPr>
            <w:tcW w:w="1980" w:type="dxa"/>
            <w:vAlign w:val="center"/>
          </w:tcPr>
          <w:p w:rsidR="00FC41C2" w:rsidRDefault="00B84A87">
            <w:pPr>
              <w:jc w:val="center"/>
            </w:pPr>
            <w:r>
              <w:rPr>
                <w:color w:val="000000"/>
                <w:sz w:val="24"/>
              </w:rPr>
              <w:t>中国平安</w:t>
            </w:r>
          </w:p>
        </w:tc>
        <w:tc>
          <w:tcPr>
            <w:tcW w:w="2879" w:type="dxa"/>
            <w:vAlign w:val="center"/>
          </w:tcPr>
          <w:p w:rsidR="00FC41C2" w:rsidRDefault="00B84A87">
            <w:pPr>
              <w:jc w:val="right"/>
            </w:pPr>
            <w:r>
              <w:rPr>
                <w:color w:val="000000"/>
                <w:sz w:val="24"/>
              </w:rPr>
              <w:t>2,094,000.00</w:t>
            </w:r>
          </w:p>
        </w:tc>
        <w:tc>
          <w:tcPr>
            <w:tcW w:w="1620" w:type="dxa"/>
            <w:vAlign w:val="center"/>
          </w:tcPr>
          <w:p w:rsidR="00FC41C2" w:rsidRDefault="00B84A87">
            <w:pPr>
              <w:jc w:val="right"/>
            </w:pPr>
            <w:r>
              <w:rPr>
                <w:color w:val="000000"/>
                <w:sz w:val="24"/>
              </w:rPr>
              <w:t>0.28</w:t>
            </w:r>
          </w:p>
        </w:tc>
      </w:tr>
      <w:tr w:rsidR="00FC41C2">
        <w:tc>
          <w:tcPr>
            <w:tcW w:w="869" w:type="dxa"/>
            <w:vAlign w:val="center"/>
          </w:tcPr>
          <w:p w:rsidR="00FC41C2" w:rsidRDefault="00B84A87">
            <w:pPr>
              <w:jc w:val="center"/>
            </w:pPr>
            <w:r>
              <w:rPr>
                <w:color w:val="000000"/>
                <w:sz w:val="24"/>
              </w:rPr>
              <w:t>9</w:t>
            </w:r>
          </w:p>
        </w:tc>
        <w:tc>
          <w:tcPr>
            <w:tcW w:w="1650" w:type="dxa"/>
            <w:vAlign w:val="center"/>
          </w:tcPr>
          <w:p w:rsidR="00FC41C2" w:rsidRDefault="00B84A87">
            <w:pPr>
              <w:jc w:val="center"/>
            </w:pPr>
            <w:r>
              <w:rPr>
                <w:color w:val="000000"/>
                <w:sz w:val="24"/>
              </w:rPr>
              <w:t>600029</w:t>
            </w:r>
          </w:p>
        </w:tc>
        <w:tc>
          <w:tcPr>
            <w:tcW w:w="1980" w:type="dxa"/>
            <w:vAlign w:val="center"/>
          </w:tcPr>
          <w:p w:rsidR="00FC41C2" w:rsidRDefault="00B84A87">
            <w:pPr>
              <w:jc w:val="center"/>
            </w:pPr>
            <w:r>
              <w:rPr>
                <w:color w:val="000000"/>
                <w:sz w:val="24"/>
              </w:rPr>
              <w:t>南方航空</w:t>
            </w:r>
          </w:p>
        </w:tc>
        <w:tc>
          <w:tcPr>
            <w:tcW w:w="2879" w:type="dxa"/>
            <w:vAlign w:val="center"/>
          </w:tcPr>
          <w:p w:rsidR="00FC41C2" w:rsidRDefault="00B84A87">
            <w:pPr>
              <w:jc w:val="right"/>
            </w:pPr>
            <w:r>
              <w:rPr>
                <w:color w:val="000000"/>
                <w:sz w:val="24"/>
              </w:rPr>
              <w:t>2,015,458.00</w:t>
            </w:r>
          </w:p>
        </w:tc>
        <w:tc>
          <w:tcPr>
            <w:tcW w:w="1620" w:type="dxa"/>
            <w:vAlign w:val="center"/>
          </w:tcPr>
          <w:p w:rsidR="00FC41C2" w:rsidRDefault="00B84A87">
            <w:pPr>
              <w:jc w:val="right"/>
            </w:pPr>
            <w:r>
              <w:rPr>
                <w:color w:val="000000"/>
                <w:sz w:val="24"/>
              </w:rPr>
              <w:t>0.27</w:t>
            </w:r>
          </w:p>
        </w:tc>
      </w:tr>
      <w:tr w:rsidR="00FC41C2">
        <w:tc>
          <w:tcPr>
            <w:tcW w:w="869" w:type="dxa"/>
            <w:vAlign w:val="center"/>
          </w:tcPr>
          <w:p w:rsidR="00FC41C2" w:rsidRDefault="00B84A87">
            <w:pPr>
              <w:jc w:val="center"/>
            </w:pPr>
            <w:r>
              <w:rPr>
                <w:color w:val="000000"/>
                <w:sz w:val="24"/>
              </w:rPr>
              <w:t>10</w:t>
            </w:r>
          </w:p>
        </w:tc>
        <w:tc>
          <w:tcPr>
            <w:tcW w:w="1650" w:type="dxa"/>
            <w:vAlign w:val="center"/>
          </w:tcPr>
          <w:p w:rsidR="00FC41C2" w:rsidRDefault="00B84A87">
            <w:pPr>
              <w:jc w:val="center"/>
            </w:pPr>
            <w:r>
              <w:rPr>
                <w:color w:val="000000"/>
                <w:sz w:val="24"/>
              </w:rPr>
              <w:t>600329</w:t>
            </w:r>
          </w:p>
        </w:tc>
        <w:tc>
          <w:tcPr>
            <w:tcW w:w="1980" w:type="dxa"/>
            <w:vAlign w:val="center"/>
          </w:tcPr>
          <w:p w:rsidR="00FC41C2" w:rsidRDefault="00B84A87">
            <w:pPr>
              <w:jc w:val="center"/>
            </w:pPr>
            <w:r>
              <w:rPr>
                <w:color w:val="000000"/>
                <w:sz w:val="24"/>
              </w:rPr>
              <w:t>中新药业</w:t>
            </w:r>
          </w:p>
        </w:tc>
        <w:tc>
          <w:tcPr>
            <w:tcW w:w="2879" w:type="dxa"/>
            <w:vAlign w:val="center"/>
          </w:tcPr>
          <w:p w:rsidR="00FC41C2" w:rsidRDefault="00B84A87">
            <w:pPr>
              <w:jc w:val="right"/>
            </w:pPr>
            <w:r>
              <w:rPr>
                <w:color w:val="000000"/>
                <w:sz w:val="24"/>
              </w:rPr>
              <w:t>1,984,018.00</w:t>
            </w:r>
          </w:p>
        </w:tc>
        <w:tc>
          <w:tcPr>
            <w:tcW w:w="1620" w:type="dxa"/>
            <w:vAlign w:val="center"/>
          </w:tcPr>
          <w:p w:rsidR="00FC41C2" w:rsidRDefault="00B84A87">
            <w:pPr>
              <w:jc w:val="right"/>
            </w:pPr>
            <w:r>
              <w:rPr>
                <w:color w:val="000000"/>
                <w:sz w:val="24"/>
              </w:rPr>
              <w:t>0.26</w:t>
            </w:r>
          </w:p>
        </w:tc>
      </w:tr>
      <w:tr w:rsidR="00FC41C2">
        <w:tc>
          <w:tcPr>
            <w:tcW w:w="869" w:type="dxa"/>
            <w:vAlign w:val="center"/>
          </w:tcPr>
          <w:p w:rsidR="00FC41C2" w:rsidRDefault="00B84A87">
            <w:pPr>
              <w:jc w:val="center"/>
            </w:pPr>
            <w:r>
              <w:rPr>
                <w:color w:val="000000"/>
                <w:sz w:val="24"/>
              </w:rPr>
              <w:t>11</w:t>
            </w:r>
          </w:p>
        </w:tc>
        <w:tc>
          <w:tcPr>
            <w:tcW w:w="1650" w:type="dxa"/>
            <w:vAlign w:val="center"/>
          </w:tcPr>
          <w:p w:rsidR="00FC41C2" w:rsidRDefault="00B84A87">
            <w:pPr>
              <w:jc w:val="center"/>
            </w:pPr>
            <w:r>
              <w:rPr>
                <w:color w:val="000000"/>
                <w:sz w:val="24"/>
              </w:rPr>
              <w:t>601988</w:t>
            </w:r>
          </w:p>
        </w:tc>
        <w:tc>
          <w:tcPr>
            <w:tcW w:w="1980" w:type="dxa"/>
            <w:vAlign w:val="center"/>
          </w:tcPr>
          <w:p w:rsidR="00FC41C2" w:rsidRDefault="00B84A87">
            <w:pPr>
              <w:jc w:val="center"/>
            </w:pPr>
            <w:r>
              <w:rPr>
                <w:color w:val="000000"/>
                <w:sz w:val="24"/>
              </w:rPr>
              <w:t>中国银行</w:t>
            </w:r>
          </w:p>
        </w:tc>
        <w:tc>
          <w:tcPr>
            <w:tcW w:w="2879" w:type="dxa"/>
            <w:vAlign w:val="center"/>
          </w:tcPr>
          <w:p w:rsidR="00FC41C2" w:rsidRDefault="00B84A87">
            <w:pPr>
              <w:jc w:val="right"/>
            </w:pPr>
            <w:r>
              <w:rPr>
                <w:color w:val="000000"/>
                <w:sz w:val="24"/>
              </w:rPr>
              <w:t>1,800,000.00</w:t>
            </w:r>
          </w:p>
        </w:tc>
        <w:tc>
          <w:tcPr>
            <w:tcW w:w="1620" w:type="dxa"/>
            <w:vAlign w:val="center"/>
          </w:tcPr>
          <w:p w:rsidR="00FC41C2" w:rsidRDefault="00B84A87">
            <w:pPr>
              <w:jc w:val="right"/>
            </w:pPr>
            <w:r>
              <w:rPr>
                <w:color w:val="000000"/>
                <w:sz w:val="24"/>
              </w:rPr>
              <w:t>0.24</w:t>
            </w:r>
          </w:p>
        </w:tc>
      </w:tr>
      <w:tr w:rsidR="00FC41C2">
        <w:tc>
          <w:tcPr>
            <w:tcW w:w="869" w:type="dxa"/>
            <w:vAlign w:val="center"/>
          </w:tcPr>
          <w:p w:rsidR="00FC41C2" w:rsidRDefault="00B84A87">
            <w:pPr>
              <w:jc w:val="center"/>
            </w:pPr>
            <w:r>
              <w:rPr>
                <w:color w:val="000000"/>
                <w:sz w:val="24"/>
              </w:rPr>
              <w:t>12</w:t>
            </w:r>
          </w:p>
        </w:tc>
        <w:tc>
          <w:tcPr>
            <w:tcW w:w="1650" w:type="dxa"/>
            <w:vAlign w:val="center"/>
          </w:tcPr>
          <w:p w:rsidR="00FC41C2" w:rsidRDefault="00B84A87">
            <w:pPr>
              <w:jc w:val="center"/>
            </w:pPr>
            <w:r>
              <w:rPr>
                <w:color w:val="000000"/>
                <w:sz w:val="24"/>
              </w:rPr>
              <w:t>601607</w:t>
            </w:r>
          </w:p>
        </w:tc>
        <w:tc>
          <w:tcPr>
            <w:tcW w:w="1980" w:type="dxa"/>
            <w:vAlign w:val="center"/>
          </w:tcPr>
          <w:p w:rsidR="00FC41C2" w:rsidRDefault="00B84A87">
            <w:pPr>
              <w:jc w:val="center"/>
            </w:pPr>
            <w:r>
              <w:rPr>
                <w:color w:val="000000"/>
                <w:sz w:val="24"/>
              </w:rPr>
              <w:t>上海医药</w:t>
            </w:r>
          </w:p>
        </w:tc>
        <w:tc>
          <w:tcPr>
            <w:tcW w:w="2879" w:type="dxa"/>
            <w:vAlign w:val="center"/>
          </w:tcPr>
          <w:p w:rsidR="00FC41C2" w:rsidRDefault="00B84A87">
            <w:pPr>
              <w:jc w:val="right"/>
            </w:pPr>
            <w:r>
              <w:rPr>
                <w:color w:val="000000"/>
                <w:sz w:val="24"/>
              </w:rPr>
              <w:t>1,771,327.00</w:t>
            </w:r>
          </w:p>
        </w:tc>
        <w:tc>
          <w:tcPr>
            <w:tcW w:w="1620" w:type="dxa"/>
            <w:vAlign w:val="center"/>
          </w:tcPr>
          <w:p w:rsidR="00FC41C2" w:rsidRDefault="00B84A87">
            <w:pPr>
              <w:jc w:val="right"/>
            </w:pPr>
            <w:r>
              <w:rPr>
                <w:color w:val="000000"/>
                <w:sz w:val="24"/>
              </w:rPr>
              <w:t>0.24</w:t>
            </w:r>
          </w:p>
        </w:tc>
      </w:tr>
      <w:tr w:rsidR="00FC41C2">
        <w:tc>
          <w:tcPr>
            <w:tcW w:w="869" w:type="dxa"/>
            <w:vAlign w:val="center"/>
          </w:tcPr>
          <w:p w:rsidR="00FC41C2" w:rsidRDefault="00B84A87">
            <w:pPr>
              <w:jc w:val="center"/>
            </w:pPr>
            <w:r>
              <w:rPr>
                <w:color w:val="000000"/>
                <w:sz w:val="24"/>
              </w:rPr>
              <w:t>13</w:t>
            </w:r>
          </w:p>
        </w:tc>
        <w:tc>
          <w:tcPr>
            <w:tcW w:w="1650" w:type="dxa"/>
            <w:vAlign w:val="center"/>
          </w:tcPr>
          <w:p w:rsidR="00FC41C2" w:rsidRDefault="00B84A87">
            <w:pPr>
              <w:jc w:val="center"/>
            </w:pPr>
            <w:r>
              <w:rPr>
                <w:color w:val="000000"/>
                <w:sz w:val="24"/>
              </w:rPr>
              <w:t>600519</w:t>
            </w:r>
          </w:p>
        </w:tc>
        <w:tc>
          <w:tcPr>
            <w:tcW w:w="1980" w:type="dxa"/>
            <w:vAlign w:val="center"/>
          </w:tcPr>
          <w:p w:rsidR="00FC41C2" w:rsidRDefault="00B84A87">
            <w:pPr>
              <w:jc w:val="center"/>
            </w:pPr>
            <w:r>
              <w:rPr>
                <w:color w:val="000000"/>
                <w:sz w:val="24"/>
              </w:rPr>
              <w:t>贵州茅台</w:t>
            </w:r>
          </w:p>
        </w:tc>
        <w:tc>
          <w:tcPr>
            <w:tcW w:w="2879" w:type="dxa"/>
            <w:vAlign w:val="center"/>
          </w:tcPr>
          <w:p w:rsidR="00FC41C2" w:rsidRDefault="00B84A87">
            <w:pPr>
              <w:jc w:val="right"/>
            </w:pPr>
            <w:r>
              <w:rPr>
                <w:color w:val="000000"/>
                <w:sz w:val="24"/>
              </w:rPr>
              <w:t>1,544,030.00</w:t>
            </w:r>
          </w:p>
        </w:tc>
        <w:tc>
          <w:tcPr>
            <w:tcW w:w="1620" w:type="dxa"/>
            <w:vAlign w:val="center"/>
          </w:tcPr>
          <w:p w:rsidR="00FC41C2" w:rsidRDefault="00B84A87">
            <w:pPr>
              <w:jc w:val="right"/>
            </w:pPr>
            <w:r>
              <w:rPr>
                <w:color w:val="000000"/>
                <w:sz w:val="24"/>
              </w:rPr>
              <w:t>0.21</w:t>
            </w:r>
          </w:p>
        </w:tc>
      </w:tr>
      <w:tr w:rsidR="00FC41C2">
        <w:tc>
          <w:tcPr>
            <w:tcW w:w="869" w:type="dxa"/>
            <w:vAlign w:val="center"/>
          </w:tcPr>
          <w:p w:rsidR="00FC41C2" w:rsidRDefault="00B84A87">
            <w:pPr>
              <w:jc w:val="center"/>
            </w:pPr>
            <w:r>
              <w:rPr>
                <w:color w:val="000000"/>
                <w:sz w:val="24"/>
              </w:rPr>
              <w:t>14</w:t>
            </w:r>
          </w:p>
        </w:tc>
        <w:tc>
          <w:tcPr>
            <w:tcW w:w="1650" w:type="dxa"/>
            <w:vAlign w:val="center"/>
          </w:tcPr>
          <w:p w:rsidR="00FC41C2" w:rsidRDefault="00B84A87">
            <w:pPr>
              <w:jc w:val="center"/>
            </w:pPr>
            <w:r>
              <w:rPr>
                <w:color w:val="000000"/>
                <w:sz w:val="24"/>
              </w:rPr>
              <w:t>601139</w:t>
            </w:r>
          </w:p>
        </w:tc>
        <w:tc>
          <w:tcPr>
            <w:tcW w:w="1980" w:type="dxa"/>
            <w:vAlign w:val="center"/>
          </w:tcPr>
          <w:p w:rsidR="00FC41C2" w:rsidRDefault="00B84A87">
            <w:pPr>
              <w:jc w:val="center"/>
            </w:pPr>
            <w:r>
              <w:rPr>
                <w:color w:val="000000"/>
                <w:sz w:val="24"/>
              </w:rPr>
              <w:t>深圳燃气</w:t>
            </w:r>
          </w:p>
        </w:tc>
        <w:tc>
          <w:tcPr>
            <w:tcW w:w="2879" w:type="dxa"/>
            <w:vAlign w:val="center"/>
          </w:tcPr>
          <w:p w:rsidR="00FC41C2" w:rsidRDefault="00B84A87">
            <w:pPr>
              <w:jc w:val="right"/>
            </w:pPr>
            <w:r>
              <w:rPr>
                <w:color w:val="000000"/>
                <w:sz w:val="24"/>
              </w:rPr>
              <w:t>1,506,823.70</w:t>
            </w:r>
          </w:p>
        </w:tc>
        <w:tc>
          <w:tcPr>
            <w:tcW w:w="1620" w:type="dxa"/>
            <w:vAlign w:val="center"/>
          </w:tcPr>
          <w:p w:rsidR="00FC41C2" w:rsidRDefault="00B84A87">
            <w:pPr>
              <w:jc w:val="right"/>
            </w:pPr>
            <w:r>
              <w:rPr>
                <w:color w:val="000000"/>
                <w:sz w:val="24"/>
              </w:rPr>
              <w:t>0.20</w:t>
            </w:r>
          </w:p>
        </w:tc>
      </w:tr>
      <w:tr w:rsidR="00FC41C2">
        <w:tc>
          <w:tcPr>
            <w:tcW w:w="869" w:type="dxa"/>
            <w:vAlign w:val="center"/>
          </w:tcPr>
          <w:p w:rsidR="00FC41C2" w:rsidRDefault="00B84A87">
            <w:pPr>
              <w:jc w:val="center"/>
            </w:pPr>
            <w:r>
              <w:rPr>
                <w:color w:val="000000"/>
                <w:sz w:val="24"/>
              </w:rPr>
              <w:t>15</w:t>
            </w:r>
          </w:p>
        </w:tc>
        <w:tc>
          <w:tcPr>
            <w:tcW w:w="1650" w:type="dxa"/>
            <w:vAlign w:val="center"/>
          </w:tcPr>
          <w:p w:rsidR="00FC41C2" w:rsidRDefault="00B84A87">
            <w:pPr>
              <w:jc w:val="center"/>
            </w:pPr>
            <w:r>
              <w:rPr>
                <w:color w:val="000000"/>
                <w:sz w:val="24"/>
              </w:rPr>
              <w:t>600779</w:t>
            </w:r>
          </w:p>
        </w:tc>
        <w:tc>
          <w:tcPr>
            <w:tcW w:w="1980" w:type="dxa"/>
            <w:vAlign w:val="center"/>
          </w:tcPr>
          <w:p w:rsidR="00FC41C2" w:rsidRDefault="00B84A87">
            <w:pPr>
              <w:jc w:val="center"/>
            </w:pPr>
            <w:r>
              <w:rPr>
                <w:color w:val="000000"/>
                <w:sz w:val="24"/>
              </w:rPr>
              <w:t>水井坊</w:t>
            </w:r>
          </w:p>
        </w:tc>
        <w:tc>
          <w:tcPr>
            <w:tcW w:w="2879" w:type="dxa"/>
            <w:vAlign w:val="center"/>
          </w:tcPr>
          <w:p w:rsidR="00FC41C2" w:rsidRDefault="00B84A87">
            <w:pPr>
              <w:jc w:val="right"/>
            </w:pPr>
            <w:r>
              <w:rPr>
                <w:color w:val="000000"/>
                <w:sz w:val="24"/>
              </w:rPr>
              <w:t>1,071,690.00</w:t>
            </w:r>
          </w:p>
        </w:tc>
        <w:tc>
          <w:tcPr>
            <w:tcW w:w="1620" w:type="dxa"/>
            <w:vAlign w:val="center"/>
          </w:tcPr>
          <w:p w:rsidR="00FC41C2" w:rsidRDefault="00B84A87">
            <w:pPr>
              <w:jc w:val="right"/>
            </w:pPr>
            <w:r>
              <w:rPr>
                <w:color w:val="000000"/>
                <w:sz w:val="24"/>
              </w:rPr>
              <w:t>0.14</w:t>
            </w:r>
          </w:p>
        </w:tc>
      </w:tr>
      <w:tr w:rsidR="00FC41C2">
        <w:tc>
          <w:tcPr>
            <w:tcW w:w="869" w:type="dxa"/>
            <w:vAlign w:val="center"/>
          </w:tcPr>
          <w:p w:rsidR="00FC41C2" w:rsidRDefault="00B84A87">
            <w:pPr>
              <w:jc w:val="center"/>
            </w:pPr>
            <w:r>
              <w:rPr>
                <w:color w:val="000000"/>
                <w:sz w:val="24"/>
              </w:rPr>
              <w:t>16</w:t>
            </w:r>
          </w:p>
        </w:tc>
        <w:tc>
          <w:tcPr>
            <w:tcW w:w="1650" w:type="dxa"/>
            <w:vAlign w:val="center"/>
          </w:tcPr>
          <w:p w:rsidR="00FC41C2" w:rsidRDefault="00B84A87">
            <w:pPr>
              <w:jc w:val="center"/>
            </w:pPr>
            <w:r>
              <w:rPr>
                <w:color w:val="000000"/>
                <w:sz w:val="24"/>
              </w:rPr>
              <w:t>600066</w:t>
            </w:r>
          </w:p>
        </w:tc>
        <w:tc>
          <w:tcPr>
            <w:tcW w:w="1980" w:type="dxa"/>
            <w:vAlign w:val="center"/>
          </w:tcPr>
          <w:p w:rsidR="00FC41C2" w:rsidRDefault="00B84A87">
            <w:pPr>
              <w:jc w:val="center"/>
            </w:pPr>
            <w:r>
              <w:rPr>
                <w:color w:val="000000"/>
                <w:sz w:val="24"/>
              </w:rPr>
              <w:t>宇通客车</w:t>
            </w:r>
          </w:p>
        </w:tc>
        <w:tc>
          <w:tcPr>
            <w:tcW w:w="2879" w:type="dxa"/>
            <w:vAlign w:val="center"/>
          </w:tcPr>
          <w:p w:rsidR="00FC41C2" w:rsidRDefault="00B84A87">
            <w:pPr>
              <w:jc w:val="right"/>
            </w:pPr>
            <w:r>
              <w:rPr>
                <w:color w:val="000000"/>
                <w:sz w:val="24"/>
              </w:rPr>
              <w:t>953,600.00</w:t>
            </w:r>
          </w:p>
        </w:tc>
        <w:tc>
          <w:tcPr>
            <w:tcW w:w="1620" w:type="dxa"/>
            <w:vAlign w:val="center"/>
          </w:tcPr>
          <w:p w:rsidR="00FC41C2" w:rsidRDefault="00B84A87">
            <w:pPr>
              <w:jc w:val="right"/>
            </w:pPr>
            <w:r>
              <w:rPr>
                <w:color w:val="000000"/>
                <w:sz w:val="24"/>
              </w:rPr>
              <w:t>0.13</w:t>
            </w:r>
          </w:p>
        </w:tc>
      </w:tr>
      <w:tr w:rsidR="00FC41C2">
        <w:tc>
          <w:tcPr>
            <w:tcW w:w="869" w:type="dxa"/>
            <w:vAlign w:val="center"/>
          </w:tcPr>
          <w:p w:rsidR="00FC41C2" w:rsidRDefault="00B84A87">
            <w:pPr>
              <w:jc w:val="center"/>
            </w:pPr>
            <w:r>
              <w:rPr>
                <w:color w:val="000000"/>
                <w:sz w:val="24"/>
              </w:rPr>
              <w:t>17</w:t>
            </w:r>
          </w:p>
        </w:tc>
        <w:tc>
          <w:tcPr>
            <w:tcW w:w="1650" w:type="dxa"/>
            <w:vAlign w:val="center"/>
          </w:tcPr>
          <w:p w:rsidR="00FC41C2" w:rsidRDefault="00B84A87">
            <w:pPr>
              <w:jc w:val="center"/>
            </w:pPr>
            <w:r>
              <w:rPr>
                <w:color w:val="000000"/>
                <w:sz w:val="24"/>
              </w:rPr>
              <w:t>603259</w:t>
            </w:r>
          </w:p>
        </w:tc>
        <w:tc>
          <w:tcPr>
            <w:tcW w:w="1980" w:type="dxa"/>
            <w:vAlign w:val="center"/>
          </w:tcPr>
          <w:p w:rsidR="00FC41C2" w:rsidRDefault="00B84A87">
            <w:pPr>
              <w:jc w:val="center"/>
            </w:pPr>
            <w:r>
              <w:rPr>
                <w:color w:val="000000"/>
                <w:sz w:val="24"/>
              </w:rPr>
              <w:t>药明康德</w:t>
            </w:r>
          </w:p>
        </w:tc>
        <w:tc>
          <w:tcPr>
            <w:tcW w:w="2879" w:type="dxa"/>
            <w:vAlign w:val="center"/>
          </w:tcPr>
          <w:p w:rsidR="00FC41C2" w:rsidRDefault="00B84A87">
            <w:pPr>
              <w:jc w:val="right"/>
            </w:pPr>
            <w:r>
              <w:rPr>
                <w:color w:val="000000"/>
                <w:sz w:val="24"/>
              </w:rPr>
              <w:t>585,765.50</w:t>
            </w:r>
          </w:p>
        </w:tc>
        <w:tc>
          <w:tcPr>
            <w:tcW w:w="1620" w:type="dxa"/>
            <w:vAlign w:val="center"/>
          </w:tcPr>
          <w:p w:rsidR="00FC41C2" w:rsidRDefault="00B84A87">
            <w:pPr>
              <w:jc w:val="right"/>
            </w:pPr>
            <w:r>
              <w:rPr>
                <w:color w:val="000000"/>
                <w:sz w:val="24"/>
              </w:rPr>
              <w:t>0.08</w:t>
            </w:r>
          </w:p>
        </w:tc>
      </w:tr>
      <w:tr w:rsidR="00FC41C2">
        <w:tc>
          <w:tcPr>
            <w:tcW w:w="869" w:type="dxa"/>
            <w:vAlign w:val="center"/>
          </w:tcPr>
          <w:p w:rsidR="00FC41C2" w:rsidRDefault="00B84A87">
            <w:pPr>
              <w:jc w:val="center"/>
            </w:pPr>
            <w:r>
              <w:rPr>
                <w:color w:val="000000"/>
                <w:sz w:val="24"/>
              </w:rPr>
              <w:t>18</w:t>
            </w:r>
          </w:p>
        </w:tc>
        <w:tc>
          <w:tcPr>
            <w:tcW w:w="1650" w:type="dxa"/>
            <w:vAlign w:val="center"/>
          </w:tcPr>
          <w:p w:rsidR="00FC41C2" w:rsidRDefault="00B84A87">
            <w:pPr>
              <w:jc w:val="center"/>
            </w:pPr>
            <w:r>
              <w:rPr>
                <w:color w:val="000000"/>
                <w:sz w:val="24"/>
              </w:rPr>
              <w:t>600132</w:t>
            </w:r>
          </w:p>
        </w:tc>
        <w:tc>
          <w:tcPr>
            <w:tcW w:w="1980" w:type="dxa"/>
            <w:vAlign w:val="center"/>
          </w:tcPr>
          <w:p w:rsidR="00FC41C2" w:rsidRDefault="00B84A87">
            <w:pPr>
              <w:jc w:val="center"/>
            </w:pPr>
            <w:r>
              <w:rPr>
                <w:color w:val="000000"/>
                <w:sz w:val="24"/>
              </w:rPr>
              <w:t>重庆啤酒</w:t>
            </w:r>
          </w:p>
        </w:tc>
        <w:tc>
          <w:tcPr>
            <w:tcW w:w="2879" w:type="dxa"/>
            <w:vAlign w:val="center"/>
          </w:tcPr>
          <w:p w:rsidR="00FC41C2" w:rsidRDefault="00B84A87">
            <w:pPr>
              <w:jc w:val="right"/>
            </w:pPr>
            <w:r>
              <w:rPr>
                <w:color w:val="000000"/>
                <w:sz w:val="24"/>
              </w:rPr>
              <w:t>562,275.00</w:t>
            </w:r>
          </w:p>
        </w:tc>
        <w:tc>
          <w:tcPr>
            <w:tcW w:w="1620" w:type="dxa"/>
            <w:vAlign w:val="center"/>
          </w:tcPr>
          <w:p w:rsidR="00FC41C2" w:rsidRDefault="00B84A87">
            <w:pPr>
              <w:jc w:val="right"/>
            </w:pPr>
            <w:r>
              <w:rPr>
                <w:color w:val="000000"/>
                <w:sz w:val="24"/>
              </w:rPr>
              <w:t>0.07</w:t>
            </w:r>
          </w:p>
        </w:tc>
      </w:tr>
      <w:tr w:rsidR="00FC41C2">
        <w:tc>
          <w:tcPr>
            <w:tcW w:w="869" w:type="dxa"/>
            <w:vAlign w:val="center"/>
          </w:tcPr>
          <w:p w:rsidR="00FC41C2" w:rsidRDefault="00B84A87">
            <w:pPr>
              <w:jc w:val="center"/>
            </w:pPr>
            <w:r>
              <w:rPr>
                <w:color w:val="000000"/>
                <w:sz w:val="24"/>
              </w:rPr>
              <w:t>19</w:t>
            </w:r>
          </w:p>
        </w:tc>
        <w:tc>
          <w:tcPr>
            <w:tcW w:w="1650" w:type="dxa"/>
            <w:vAlign w:val="center"/>
          </w:tcPr>
          <w:p w:rsidR="00FC41C2" w:rsidRDefault="00B84A87">
            <w:pPr>
              <w:jc w:val="center"/>
            </w:pPr>
            <w:r>
              <w:rPr>
                <w:color w:val="000000"/>
                <w:sz w:val="24"/>
              </w:rPr>
              <w:t>601012</w:t>
            </w:r>
          </w:p>
        </w:tc>
        <w:tc>
          <w:tcPr>
            <w:tcW w:w="1980" w:type="dxa"/>
            <w:vAlign w:val="center"/>
          </w:tcPr>
          <w:p w:rsidR="00FC41C2" w:rsidRDefault="00B84A87">
            <w:pPr>
              <w:jc w:val="center"/>
            </w:pPr>
            <w:r>
              <w:rPr>
                <w:color w:val="000000"/>
                <w:sz w:val="24"/>
              </w:rPr>
              <w:t>隆基股份</w:t>
            </w:r>
          </w:p>
        </w:tc>
        <w:tc>
          <w:tcPr>
            <w:tcW w:w="2879" w:type="dxa"/>
            <w:vAlign w:val="center"/>
          </w:tcPr>
          <w:p w:rsidR="00FC41C2" w:rsidRDefault="00B84A87">
            <w:pPr>
              <w:jc w:val="right"/>
            </w:pPr>
            <w:r>
              <w:rPr>
                <w:color w:val="000000"/>
                <w:sz w:val="24"/>
              </w:rPr>
              <w:t>509,111.00</w:t>
            </w:r>
          </w:p>
        </w:tc>
        <w:tc>
          <w:tcPr>
            <w:tcW w:w="1620" w:type="dxa"/>
            <w:vAlign w:val="center"/>
          </w:tcPr>
          <w:p w:rsidR="00FC41C2" w:rsidRDefault="00B84A87">
            <w:pPr>
              <w:jc w:val="right"/>
            </w:pPr>
            <w:r>
              <w:rPr>
                <w:color w:val="000000"/>
                <w:sz w:val="24"/>
              </w:rPr>
              <w:t>0.07</w:t>
            </w:r>
          </w:p>
        </w:tc>
      </w:tr>
      <w:tr w:rsidR="00FC41C2">
        <w:tc>
          <w:tcPr>
            <w:tcW w:w="869" w:type="dxa"/>
            <w:vAlign w:val="center"/>
          </w:tcPr>
          <w:p w:rsidR="00FC41C2" w:rsidRDefault="00B84A87">
            <w:pPr>
              <w:jc w:val="center"/>
            </w:pPr>
            <w:r>
              <w:rPr>
                <w:color w:val="000000"/>
                <w:sz w:val="24"/>
              </w:rPr>
              <w:t>20</w:t>
            </w:r>
          </w:p>
        </w:tc>
        <w:tc>
          <w:tcPr>
            <w:tcW w:w="1650" w:type="dxa"/>
            <w:vAlign w:val="center"/>
          </w:tcPr>
          <w:p w:rsidR="00FC41C2" w:rsidRDefault="00B84A87">
            <w:pPr>
              <w:jc w:val="center"/>
            </w:pPr>
            <w:r>
              <w:rPr>
                <w:color w:val="000000"/>
                <w:sz w:val="24"/>
              </w:rPr>
              <w:t>603355</w:t>
            </w:r>
          </w:p>
        </w:tc>
        <w:tc>
          <w:tcPr>
            <w:tcW w:w="1980" w:type="dxa"/>
            <w:vAlign w:val="center"/>
          </w:tcPr>
          <w:p w:rsidR="00FC41C2" w:rsidRDefault="00B84A87">
            <w:pPr>
              <w:jc w:val="center"/>
            </w:pPr>
            <w:r>
              <w:rPr>
                <w:color w:val="000000"/>
                <w:sz w:val="24"/>
              </w:rPr>
              <w:t>莱克电气</w:t>
            </w:r>
          </w:p>
        </w:tc>
        <w:tc>
          <w:tcPr>
            <w:tcW w:w="2879" w:type="dxa"/>
            <w:vAlign w:val="center"/>
          </w:tcPr>
          <w:p w:rsidR="00FC41C2" w:rsidRDefault="00B84A87">
            <w:pPr>
              <w:jc w:val="right"/>
            </w:pPr>
            <w:r>
              <w:rPr>
                <w:color w:val="000000"/>
                <w:sz w:val="24"/>
              </w:rPr>
              <w:t>449,534.00</w:t>
            </w:r>
          </w:p>
        </w:tc>
        <w:tc>
          <w:tcPr>
            <w:tcW w:w="1620" w:type="dxa"/>
            <w:vAlign w:val="center"/>
          </w:tcPr>
          <w:p w:rsidR="00FC41C2" w:rsidRDefault="00B84A87">
            <w:pPr>
              <w:jc w:val="right"/>
            </w:pPr>
            <w:r>
              <w:rPr>
                <w:color w:val="000000"/>
                <w:sz w:val="24"/>
              </w:rPr>
              <w:t>0.06</w:t>
            </w:r>
          </w:p>
        </w:tc>
      </w:tr>
    </w:tbl>
    <w:p w:rsidR="001A59F9" w:rsidRPr="00697181" w:rsidRDefault="001A59F9" w:rsidP="00697181">
      <w:pPr>
        <w:tabs>
          <w:tab w:val="left" w:pos="426"/>
        </w:tabs>
        <w:spacing w:before="29" w:line="288" w:lineRule="auto"/>
        <w:jc w:val="left"/>
        <w:rPr>
          <w:kern w:val="0"/>
          <w:sz w:val="24"/>
        </w:rPr>
      </w:pPr>
      <w:r w:rsidRPr="00697181">
        <w:rPr>
          <w:kern w:val="0"/>
          <w:sz w:val="24"/>
        </w:rPr>
        <w:t>注：</w:t>
      </w:r>
      <w:r w:rsidRPr="00697181">
        <w:rPr>
          <w:kern w:val="0"/>
          <w:sz w:val="24"/>
        </w:rPr>
        <w:t>“</w:t>
      </w:r>
      <w:r w:rsidRPr="00697181">
        <w:rPr>
          <w:kern w:val="0"/>
          <w:sz w:val="24"/>
        </w:rPr>
        <w:t>本期累计卖出金额</w:t>
      </w:r>
      <w:r w:rsidRPr="00697181">
        <w:rPr>
          <w:kern w:val="0"/>
          <w:sz w:val="24"/>
        </w:rPr>
        <w:t>”</w:t>
      </w:r>
      <w:r w:rsidRPr="00697181">
        <w:rPr>
          <w:kern w:val="0"/>
          <w:sz w:val="24"/>
        </w:rPr>
        <w:t>按卖出成交金额（成交单价乘以成交数量）填列，不考虑相关交易费用。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8.4.3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买入股票的成本总额及卖出股票的收入总额</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买入股票的成本（成交）总额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63,180,681.60</w:t>
            </w:r>
          </w:p>
        </w:tc>
      </w:tr>
      <w:tr w:rsidR="001A59F9" w:rsidRPr="008B2C7A" w:rsidTr="006E14CE">
        <w:tc>
          <w:tcPr>
            <w:tcW w:w="4500" w:type="dxa"/>
            <w:vAlign w:val="center"/>
          </w:tcPr>
          <w:p w:rsidR="001A59F9" w:rsidRPr="007F690F" w:rsidRDefault="001A59F9" w:rsidP="007F690F">
            <w:pPr>
              <w:spacing w:before="29" w:line="288" w:lineRule="auto"/>
              <w:rPr>
                <w:color w:val="000000"/>
                <w:sz w:val="24"/>
              </w:rPr>
            </w:pPr>
            <w:r w:rsidRPr="007F690F">
              <w:rPr>
                <w:rFonts w:hint="eastAsia"/>
                <w:color w:val="000000"/>
                <w:sz w:val="24"/>
              </w:rPr>
              <w:t>卖出股票的收入（成交）总额</w:t>
            </w:r>
          </w:p>
        </w:tc>
        <w:tc>
          <w:tcPr>
            <w:tcW w:w="4500" w:type="dxa"/>
            <w:vAlign w:val="center"/>
          </w:tcPr>
          <w:p w:rsidR="001A59F9" w:rsidRPr="00F34B3B" w:rsidRDefault="001A59F9" w:rsidP="00F34B3B">
            <w:pPr>
              <w:spacing w:before="29" w:line="288" w:lineRule="auto"/>
              <w:jc w:val="right"/>
              <w:rPr>
                <w:sz w:val="24"/>
              </w:rPr>
            </w:pPr>
            <w:r w:rsidRPr="00F34B3B">
              <w:rPr>
                <w:sz w:val="24"/>
              </w:rPr>
              <w:t>46,842,536.97</w:t>
            </w:r>
          </w:p>
        </w:tc>
      </w:tr>
    </w:tbl>
    <w:p w:rsidR="001A59F9" w:rsidRPr="00C51A5D" w:rsidRDefault="001A59F9" w:rsidP="00C51A5D">
      <w:pPr>
        <w:tabs>
          <w:tab w:val="left" w:pos="426"/>
        </w:tabs>
        <w:spacing w:before="29" w:line="288" w:lineRule="auto"/>
        <w:jc w:val="left"/>
        <w:rPr>
          <w:kern w:val="0"/>
          <w:sz w:val="24"/>
        </w:rPr>
      </w:pPr>
      <w:r w:rsidRPr="00C51A5D">
        <w:rPr>
          <w:kern w:val="0"/>
          <w:sz w:val="24"/>
        </w:rPr>
        <w:t>注：</w:t>
      </w:r>
      <w:r w:rsidRPr="00C51A5D">
        <w:rPr>
          <w:kern w:val="0"/>
          <w:sz w:val="24"/>
        </w:rPr>
        <w:t>“</w:t>
      </w:r>
      <w:r w:rsidRPr="00C51A5D">
        <w:rPr>
          <w:kern w:val="0"/>
          <w:sz w:val="24"/>
        </w:rPr>
        <w:t>买入股票成本</w:t>
      </w:r>
      <w:r w:rsidRPr="00C51A5D">
        <w:rPr>
          <w:kern w:val="0"/>
          <w:sz w:val="24"/>
        </w:rPr>
        <w:t>”</w:t>
      </w:r>
      <w:r w:rsidRPr="00C51A5D">
        <w:rPr>
          <w:kern w:val="0"/>
          <w:sz w:val="24"/>
        </w:rPr>
        <w:t>或</w:t>
      </w:r>
      <w:r w:rsidRPr="00C51A5D">
        <w:rPr>
          <w:kern w:val="0"/>
          <w:sz w:val="24"/>
        </w:rPr>
        <w:t>“</w:t>
      </w:r>
      <w:r w:rsidRPr="00C51A5D">
        <w:rPr>
          <w:kern w:val="0"/>
          <w:sz w:val="24"/>
        </w:rPr>
        <w:t>卖出股票收入</w:t>
      </w:r>
      <w:r w:rsidRPr="00C51A5D">
        <w:rPr>
          <w:kern w:val="0"/>
          <w:sz w:val="24"/>
        </w:rPr>
        <w:t>”</w:t>
      </w:r>
      <w:r w:rsidRPr="00C51A5D">
        <w:rPr>
          <w:kern w:val="0"/>
          <w:sz w:val="24"/>
        </w:rPr>
        <w:t>均按买卖成交金额（成交单价乘以成交数量）填列，不考虑相关交易费用。</w:t>
      </w:r>
    </w:p>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0" w:name="_Toc234814104"/>
      <w:bookmarkStart w:id="71" w:name="_Toc361324883"/>
      <w:r w:rsidRPr="00C2179A">
        <w:rPr>
          <w:rFonts w:ascii="Times New Roman" w:hAnsi="Times New Roman"/>
          <w:kern w:val="0"/>
          <w:szCs w:val="24"/>
        </w:rPr>
        <w:lastRenderedPageBreak/>
        <w:t>8.5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期末按债券品种分类的债券投资组合</w:t>
      </w:r>
      <w:bookmarkEnd w:id="70"/>
      <w:bookmarkEnd w:id="71"/>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A59F9" w:rsidRPr="008B2C7A" w:rsidTr="00804B04">
        <w:tc>
          <w:tcPr>
            <w:tcW w:w="862"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序号</w:t>
            </w:r>
          </w:p>
        </w:tc>
        <w:tc>
          <w:tcPr>
            <w:tcW w:w="3440"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债券品种</w:t>
            </w:r>
          </w:p>
        </w:tc>
        <w:tc>
          <w:tcPr>
            <w:tcW w:w="254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公允价值</w:t>
            </w:r>
          </w:p>
        </w:tc>
        <w:tc>
          <w:tcPr>
            <w:tcW w:w="2153" w:type="dxa"/>
            <w:vAlign w:val="center"/>
          </w:tcPr>
          <w:p w:rsidR="001A59F9" w:rsidRPr="0094326E" w:rsidRDefault="001A59F9" w:rsidP="0094326E">
            <w:pPr>
              <w:spacing w:before="29" w:line="288" w:lineRule="auto"/>
              <w:jc w:val="center"/>
              <w:rPr>
                <w:color w:val="000000"/>
                <w:sz w:val="24"/>
              </w:rPr>
            </w:pPr>
            <w:r w:rsidRPr="0094326E">
              <w:rPr>
                <w:rFonts w:hint="eastAsia"/>
                <w:color w:val="000000"/>
                <w:sz w:val="24"/>
              </w:rPr>
              <w:t>占基金资产净值比例</w:t>
            </w:r>
            <w:r w:rsidRPr="0094326E">
              <w:rPr>
                <w:color w:val="000000"/>
                <w:sz w:val="24"/>
              </w:rPr>
              <w:t>(</w:t>
            </w:r>
            <w:r w:rsidRPr="0094326E">
              <w:rPr>
                <w:rFonts w:hint="eastAsia"/>
                <w:color w:val="000000"/>
                <w:sz w:val="24"/>
              </w:rPr>
              <w:t>％</w:t>
            </w:r>
            <w:r w:rsidRPr="0094326E">
              <w:rPr>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国家债券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2</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央行票据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3</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金融债券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173,541,000.00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23.39</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其中：政策性金融债</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173,541,000.00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23.39</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4</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企业债券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182,724,635.62</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24.63</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5</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企业短期融资</w:t>
            </w:r>
            <w:r w:rsidR="0043264B" w:rsidRPr="006E14CE">
              <w:rPr>
                <w:rFonts w:hint="eastAsia"/>
                <w:color w:val="000000"/>
                <w:sz w:val="24"/>
              </w:rPr>
              <w:t>券</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30,063,000.00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4.05</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6</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中期票据</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335,549,000.00</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45.22</w:t>
            </w:r>
          </w:p>
        </w:tc>
      </w:tr>
      <w:tr w:rsidR="00804B04" w:rsidRPr="008B2C7A" w:rsidTr="00804B04">
        <w:tc>
          <w:tcPr>
            <w:tcW w:w="862" w:type="dxa"/>
            <w:vAlign w:val="center"/>
          </w:tcPr>
          <w:p w:rsidR="00804B04" w:rsidRPr="006E14CE" w:rsidRDefault="00804B04" w:rsidP="00986F4D">
            <w:pPr>
              <w:spacing w:before="29" w:line="288" w:lineRule="auto"/>
              <w:ind w:left="17"/>
              <w:jc w:val="center"/>
              <w:rPr>
                <w:color w:val="000000"/>
                <w:sz w:val="24"/>
              </w:rPr>
            </w:pPr>
            <w:r w:rsidRPr="006E14CE">
              <w:rPr>
                <w:color w:val="000000"/>
                <w:sz w:val="24"/>
              </w:rPr>
              <w:t>7</w:t>
            </w:r>
          </w:p>
        </w:tc>
        <w:tc>
          <w:tcPr>
            <w:tcW w:w="3440" w:type="dxa"/>
            <w:vAlign w:val="center"/>
          </w:tcPr>
          <w:p w:rsidR="00804B04" w:rsidRPr="006E14CE" w:rsidRDefault="00804B04" w:rsidP="00986F4D">
            <w:pPr>
              <w:spacing w:before="29" w:line="288" w:lineRule="auto"/>
              <w:ind w:left="17"/>
              <w:jc w:val="left"/>
              <w:rPr>
                <w:color w:val="000000"/>
                <w:sz w:val="24"/>
              </w:rPr>
            </w:pPr>
            <w:r w:rsidRPr="006E14CE">
              <w:rPr>
                <w:rFonts w:hint="eastAsia"/>
                <w:color w:val="000000"/>
                <w:sz w:val="24"/>
              </w:rPr>
              <w:t>可转债</w:t>
            </w:r>
            <w:r>
              <w:rPr>
                <w:rFonts w:hint="eastAsia"/>
                <w:sz w:val="24"/>
              </w:rPr>
              <w:t>（可交换债）</w:t>
            </w:r>
          </w:p>
        </w:tc>
        <w:tc>
          <w:tcPr>
            <w:tcW w:w="2543" w:type="dxa"/>
            <w:vAlign w:val="center"/>
          </w:tcPr>
          <w:p w:rsidR="00804B04" w:rsidRPr="006E14CE" w:rsidRDefault="00804B04" w:rsidP="00986F4D">
            <w:pPr>
              <w:spacing w:before="29" w:line="288" w:lineRule="auto"/>
              <w:ind w:left="17"/>
              <w:jc w:val="right"/>
              <w:rPr>
                <w:sz w:val="24"/>
              </w:rPr>
            </w:pPr>
            <w:r w:rsidRPr="006E14CE">
              <w:rPr>
                <w:sz w:val="24"/>
              </w:rPr>
              <w:t>74,000.00</w:t>
            </w:r>
          </w:p>
        </w:tc>
        <w:tc>
          <w:tcPr>
            <w:tcW w:w="2153" w:type="dxa"/>
            <w:vAlign w:val="center"/>
          </w:tcPr>
          <w:p w:rsidR="00804B04" w:rsidRPr="006E14CE" w:rsidRDefault="00804B04" w:rsidP="00986F4D">
            <w:pPr>
              <w:spacing w:before="29" w:line="288" w:lineRule="auto"/>
              <w:ind w:left="17"/>
              <w:jc w:val="right"/>
              <w:rPr>
                <w:sz w:val="24"/>
              </w:rPr>
            </w:pPr>
            <w:r w:rsidRPr="006E14CE">
              <w:rPr>
                <w:sz w:val="24"/>
              </w:rPr>
              <w:t>0.01</w:t>
            </w:r>
          </w:p>
        </w:tc>
      </w:tr>
      <w:tr w:rsidR="00804B04" w:rsidRPr="008B2C7A" w:rsidTr="00804B04">
        <w:tc>
          <w:tcPr>
            <w:tcW w:w="862"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804B04" w:rsidRPr="004B6D45" w:rsidRDefault="00804B04" w:rsidP="00804B04">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804B04" w:rsidRPr="004B6D45" w:rsidRDefault="00804B04" w:rsidP="00804B04">
            <w:pPr>
              <w:spacing w:before="29" w:line="288" w:lineRule="auto"/>
              <w:ind w:left="17"/>
              <w:jc w:val="center"/>
              <w:rPr>
                <w:color w:val="000000"/>
                <w:sz w:val="24"/>
              </w:rPr>
            </w:pPr>
            <w:r w:rsidRPr="004B6D45">
              <w:rPr>
                <w:rFonts w:hint="eastAsia"/>
                <w:color w:val="000000"/>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9</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其他</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w:t>
            </w:r>
          </w:p>
        </w:tc>
      </w:tr>
      <w:tr w:rsidR="001A59F9" w:rsidRPr="008B2C7A" w:rsidTr="00804B04">
        <w:tc>
          <w:tcPr>
            <w:tcW w:w="862" w:type="dxa"/>
            <w:vAlign w:val="center"/>
          </w:tcPr>
          <w:p w:rsidR="001A59F9" w:rsidRPr="006E14CE" w:rsidRDefault="001A59F9" w:rsidP="006E14CE">
            <w:pPr>
              <w:spacing w:before="29" w:line="288" w:lineRule="auto"/>
              <w:ind w:left="17"/>
              <w:jc w:val="center"/>
              <w:rPr>
                <w:color w:val="000000"/>
                <w:sz w:val="24"/>
              </w:rPr>
            </w:pPr>
            <w:r w:rsidRPr="006E14CE">
              <w:rPr>
                <w:color w:val="000000"/>
                <w:sz w:val="24"/>
              </w:rPr>
              <w:t>10</w:t>
            </w:r>
          </w:p>
        </w:tc>
        <w:tc>
          <w:tcPr>
            <w:tcW w:w="3440" w:type="dxa"/>
            <w:vAlign w:val="center"/>
          </w:tcPr>
          <w:p w:rsidR="001A59F9" w:rsidRPr="006E14CE" w:rsidRDefault="001A59F9" w:rsidP="006E14CE">
            <w:pPr>
              <w:spacing w:before="29" w:line="288" w:lineRule="auto"/>
              <w:ind w:left="17"/>
              <w:jc w:val="left"/>
              <w:rPr>
                <w:color w:val="000000"/>
                <w:sz w:val="24"/>
              </w:rPr>
            </w:pPr>
            <w:r w:rsidRPr="006E14CE">
              <w:rPr>
                <w:rFonts w:hint="eastAsia"/>
                <w:color w:val="000000"/>
                <w:sz w:val="24"/>
              </w:rPr>
              <w:t>合计</w:t>
            </w:r>
          </w:p>
        </w:tc>
        <w:tc>
          <w:tcPr>
            <w:tcW w:w="2543" w:type="dxa"/>
            <w:vAlign w:val="center"/>
          </w:tcPr>
          <w:p w:rsidR="001A59F9" w:rsidRPr="006E14CE" w:rsidRDefault="001A59F9" w:rsidP="006E14CE">
            <w:pPr>
              <w:spacing w:before="29" w:line="288" w:lineRule="auto"/>
              <w:ind w:left="17"/>
              <w:jc w:val="right"/>
              <w:rPr>
                <w:sz w:val="24"/>
              </w:rPr>
            </w:pPr>
            <w:r w:rsidRPr="006E14CE">
              <w:rPr>
                <w:sz w:val="24"/>
              </w:rPr>
              <w:t>721,951,635.62</w:t>
            </w:r>
          </w:p>
        </w:tc>
        <w:tc>
          <w:tcPr>
            <w:tcW w:w="2153" w:type="dxa"/>
            <w:vAlign w:val="center"/>
          </w:tcPr>
          <w:p w:rsidR="001A59F9" w:rsidRPr="006E14CE" w:rsidRDefault="001A59F9" w:rsidP="006E14CE">
            <w:pPr>
              <w:spacing w:before="29" w:line="288" w:lineRule="auto"/>
              <w:ind w:left="17"/>
              <w:jc w:val="right"/>
              <w:rPr>
                <w:sz w:val="24"/>
              </w:rPr>
            </w:pPr>
            <w:r w:rsidRPr="006E14CE">
              <w:rPr>
                <w:sz w:val="24"/>
              </w:rPr>
              <w:t>97.30</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2" w:name="_Toc361324884"/>
      <w:r w:rsidRPr="00C2179A">
        <w:rPr>
          <w:rFonts w:ascii="Times New Roman" w:hAnsi="Times New Roman"/>
          <w:kern w:val="0"/>
          <w:szCs w:val="24"/>
        </w:rPr>
        <w:t>8.6</w:t>
      </w:r>
      <w:bookmarkStart w:id="73" w:name="_Toc234814105"/>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w:t>
      </w:r>
      <w:r w:rsidR="00D367BD" w:rsidRPr="00C2179A">
        <w:rPr>
          <w:rFonts w:ascii="Times New Roman" w:hAnsi="Times New Roman" w:hint="eastAsia"/>
          <w:kern w:val="0"/>
          <w:szCs w:val="24"/>
        </w:rPr>
        <w:t>排序</w:t>
      </w:r>
      <w:r w:rsidRPr="00C2179A">
        <w:rPr>
          <w:rFonts w:ascii="Times New Roman" w:hAnsi="Times New Roman" w:hint="eastAsia"/>
          <w:kern w:val="0"/>
          <w:szCs w:val="24"/>
        </w:rPr>
        <w:t>的前五名债券投资明细</w:t>
      </w:r>
      <w:bookmarkEnd w:id="72"/>
      <w:bookmarkEnd w:id="73"/>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A59F9" w:rsidRPr="008B2C7A" w:rsidTr="00AB3296">
        <w:tc>
          <w:tcPr>
            <w:tcW w:w="125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序号</w:t>
            </w:r>
          </w:p>
        </w:tc>
        <w:tc>
          <w:tcPr>
            <w:tcW w:w="1310"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债券代码</w:t>
            </w:r>
          </w:p>
        </w:tc>
        <w:tc>
          <w:tcPr>
            <w:tcW w:w="128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债券名称</w:t>
            </w:r>
          </w:p>
        </w:tc>
        <w:tc>
          <w:tcPr>
            <w:tcW w:w="142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数量</w:t>
            </w:r>
            <w:r w:rsidRPr="00010407">
              <w:rPr>
                <w:color w:val="000000"/>
                <w:sz w:val="24"/>
              </w:rPr>
              <w:t>(</w:t>
            </w:r>
            <w:r w:rsidRPr="00010407">
              <w:rPr>
                <w:rFonts w:hint="eastAsia"/>
                <w:color w:val="000000"/>
                <w:sz w:val="24"/>
              </w:rPr>
              <w:t>张</w:t>
            </w:r>
            <w:r w:rsidRPr="00010407">
              <w:rPr>
                <w:color w:val="000000"/>
                <w:sz w:val="24"/>
              </w:rPr>
              <w:t>)</w:t>
            </w:r>
          </w:p>
        </w:tc>
        <w:tc>
          <w:tcPr>
            <w:tcW w:w="1646"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公允价值</w:t>
            </w:r>
          </w:p>
        </w:tc>
        <w:tc>
          <w:tcPr>
            <w:tcW w:w="1612" w:type="dxa"/>
            <w:vAlign w:val="center"/>
          </w:tcPr>
          <w:p w:rsidR="001A59F9" w:rsidRPr="00010407" w:rsidRDefault="001A59F9" w:rsidP="00010407">
            <w:pPr>
              <w:spacing w:before="29" w:line="288" w:lineRule="auto"/>
              <w:ind w:left="17"/>
              <w:jc w:val="center"/>
              <w:rPr>
                <w:color w:val="000000"/>
                <w:sz w:val="24"/>
              </w:rPr>
            </w:pPr>
            <w:r w:rsidRPr="00010407">
              <w:rPr>
                <w:rFonts w:hint="eastAsia"/>
                <w:color w:val="000000"/>
                <w:sz w:val="24"/>
              </w:rPr>
              <w:t>占基金资产净值比例</w:t>
            </w:r>
            <w:r w:rsidRPr="00010407">
              <w:rPr>
                <w:color w:val="000000"/>
                <w:sz w:val="24"/>
              </w:rPr>
              <w:t>(</w:t>
            </w:r>
            <w:r w:rsidRPr="00010407">
              <w:rPr>
                <w:rFonts w:hint="eastAsia"/>
                <w:color w:val="000000"/>
                <w:sz w:val="24"/>
              </w:rPr>
              <w:t>％</w:t>
            </w:r>
            <w:r w:rsidRPr="00010407">
              <w:rPr>
                <w:color w:val="000000"/>
                <w:sz w:val="24"/>
              </w:rPr>
              <w:t>)</w:t>
            </w:r>
          </w:p>
        </w:tc>
      </w:tr>
      <w:tr w:rsidR="00FC41C2">
        <w:tc>
          <w:tcPr>
            <w:tcW w:w="1320" w:type="dxa"/>
            <w:vAlign w:val="center"/>
          </w:tcPr>
          <w:p w:rsidR="00FC41C2" w:rsidRDefault="00B84A87">
            <w:pPr>
              <w:jc w:val="center"/>
            </w:pPr>
            <w:r>
              <w:rPr>
                <w:color w:val="000000"/>
                <w:sz w:val="24"/>
              </w:rPr>
              <w:t>1</w:t>
            </w:r>
          </w:p>
        </w:tc>
        <w:tc>
          <w:tcPr>
            <w:tcW w:w="1382" w:type="dxa"/>
            <w:vAlign w:val="center"/>
          </w:tcPr>
          <w:p w:rsidR="00FC41C2" w:rsidRDefault="00B84A87">
            <w:pPr>
              <w:jc w:val="center"/>
            </w:pPr>
            <w:r>
              <w:rPr>
                <w:color w:val="000000"/>
                <w:sz w:val="24"/>
              </w:rPr>
              <w:t>180210</w:t>
            </w:r>
          </w:p>
        </w:tc>
        <w:tc>
          <w:tcPr>
            <w:tcW w:w="1353" w:type="dxa"/>
            <w:vAlign w:val="center"/>
          </w:tcPr>
          <w:p w:rsidR="00FC41C2" w:rsidRDefault="00B84A87">
            <w:pPr>
              <w:jc w:val="center"/>
            </w:pPr>
            <w:r>
              <w:rPr>
                <w:color w:val="000000"/>
                <w:sz w:val="24"/>
              </w:rPr>
              <w:t>18</w:t>
            </w:r>
            <w:r>
              <w:rPr>
                <w:color w:val="000000"/>
                <w:sz w:val="24"/>
              </w:rPr>
              <w:t>国开</w:t>
            </w:r>
            <w:r>
              <w:rPr>
                <w:color w:val="000000"/>
                <w:sz w:val="24"/>
              </w:rPr>
              <w:t>10</w:t>
            </w:r>
          </w:p>
        </w:tc>
        <w:tc>
          <w:tcPr>
            <w:tcW w:w="1505" w:type="dxa"/>
            <w:vAlign w:val="center"/>
          </w:tcPr>
          <w:p w:rsidR="00FC41C2" w:rsidRDefault="00B84A87">
            <w:pPr>
              <w:jc w:val="right"/>
            </w:pPr>
            <w:r>
              <w:rPr>
                <w:color w:val="000000"/>
                <w:sz w:val="24"/>
              </w:rPr>
              <w:t>800,000</w:t>
            </w:r>
          </w:p>
        </w:tc>
        <w:tc>
          <w:tcPr>
            <w:tcW w:w="1737" w:type="dxa"/>
            <w:vAlign w:val="center"/>
          </w:tcPr>
          <w:p w:rsidR="00FC41C2" w:rsidRDefault="00B84A87">
            <w:pPr>
              <w:jc w:val="right"/>
            </w:pPr>
            <w:r>
              <w:rPr>
                <w:color w:val="000000"/>
                <w:sz w:val="24"/>
              </w:rPr>
              <w:t>82,504,000.00</w:t>
            </w:r>
          </w:p>
        </w:tc>
        <w:tc>
          <w:tcPr>
            <w:tcW w:w="1701" w:type="dxa"/>
            <w:vAlign w:val="center"/>
          </w:tcPr>
          <w:p w:rsidR="00FC41C2" w:rsidRDefault="00B84A87">
            <w:pPr>
              <w:jc w:val="right"/>
            </w:pPr>
            <w:r>
              <w:rPr>
                <w:color w:val="000000"/>
                <w:sz w:val="24"/>
              </w:rPr>
              <w:t>11.12</w:t>
            </w:r>
          </w:p>
        </w:tc>
      </w:tr>
      <w:tr w:rsidR="00FC41C2">
        <w:tc>
          <w:tcPr>
            <w:tcW w:w="1320" w:type="dxa"/>
            <w:vAlign w:val="center"/>
          </w:tcPr>
          <w:p w:rsidR="00FC41C2" w:rsidRDefault="00B84A87">
            <w:pPr>
              <w:jc w:val="center"/>
            </w:pPr>
            <w:r>
              <w:rPr>
                <w:color w:val="000000"/>
                <w:sz w:val="24"/>
              </w:rPr>
              <w:t>2</w:t>
            </w:r>
          </w:p>
        </w:tc>
        <w:tc>
          <w:tcPr>
            <w:tcW w:w="1382" w:type="dxa"/>
            <w:vAlign w:val="center"/>
          </w:tcPr>
          <w:p w:rsidR="00FC41C2" w:rsidRDefault="00B84A87">
            <w:pPr>
              <w:jc w:val="center"/>
            </w:pPr>
            <w:r>
              <w:rPr>
                <w:color w:val="000000"/>
                <w:sz w:val="24"/>
              </w:rPr>
              <w:t>018005</w:t>
            </w:r>
          </w:p>
        </w:tc>
        <w:tc>
          <w:tcPr>
            <w:tcW w:w="1353" w:type="dxa"/>
            <w:vAlign w:val="center"/>
          </w:tcPr>
          <w:p w:rsidR="00FC41C2" w:rsidRDefault="00B84A87">
            <w:pPr>
              <w:jc w:val="center"/>
            </w:pPr>
            <w:r>
              <w:rPr>
                <w:color w:val="000000"/>
                <w:sz w:val="24"/>
              </w:rPr>
              <w:t>国开</w:t>
            </w:r>
            <w:r>
              <w:rPr>
                <w:color w:val="000000"/>
                <w:sz w:val="24"/>
              </w:rPr>
              <w:t>1701</w:t>
            </w:r>
          </w:p>
        </w:tc>
        <w:tc>
          <w:tcPr>
            <w:tcW w:w="1505" w:type="dxa"/>
            <w:vAlign w:val="center"/>
          </w:tcPr>
          <w:p w:rsidR="00FC41C2" w:rsidRDefault="00B84A87">
            <w:pPr>
              <w:jc w:val="right"/>
            </w:pPr>
            <w:r>
              <w:rPr>
                <w:color w:val="000000"/>
                <w:sz w:val="24"/>
              </w:rPr>
              <w:t>400,000</w:t>
            </w:r>
          </w:p>
        </w:tc>
        <w:tc>
          <w:tcPr>
            <w:tcW w:w="1737" w:type="dxa"/>
            <w:vAlign w:val="center"/>
          </w:tcPr>
          <w:p w:rsidR="00FC41C2" w:rsidRDefault="00B84A87">
            <w:pPr>
              <w:jc w:val="right"/>
            </w:pPr>
            <w:r>
              <w:rPr>
                <w:color w:val="000000"/>
                <w:sz w:val="24"/>
              </w:rPr>
              <w:t>40,176,000.00</w:t>
            </w:r>
          </w:p>
        </w:tc>
        <w:tc>
          <w:tcPr>
            <w:tcW w:w="1701" w:type="dxa"/>
            <w:vAlign w:val="center"/>
          </w:tcPr>
          <w:p w:rsidR="00FC41C2" w:rsidRDefault="00B84A87">
            <w:pPr>
              <w:jc w:val="right"/>
            </w:pPr>
            <w:r>
              <w:rPr>
                <w:color w:val="000000"/>
                <w:sz w:val="24"/>
              </w:rPr>
              <w:t>5.41</w:t>
            </w:r>
          </w:p>
        </w:tc>
      </w:tr>
      <w:tr w:rsidR="00FC41C2">
        <w:tc>
          <w:tcPr>
            <w:tcW w:w="1320" w:type="dxa"/>
            <w:vAlign w:val="center"/>
          </w:tcPr>
          <w:p w:rsidR="00FC41C2" w:rsidRDefault="00B84A87">
            <w:pPr>
              <w:jc w:val="center"/>
            </w:pPr>
            <w:r>
              <w:rPr>
                <w:color w:val="000000"/>
                <w:sz w:val="24"/>
              </w:rPr>
              <w:t>3</w:t>
            </w:r>
          </w:p>
        </w:tc>
        <w:tc>
          <w:tcPr>
            <w:tcW w:w="1382" w:type="dxa"/>
            <w:vAlign w:val="center"/>
          </w:tcPr>
          <w:p w:rsidR="00FC41C2" w:rsidRDefault="00B84A87">
            <w:pPr>
              <w:jc w:val="center"/>
            </w:pPr>
            <w:r>
              <w:rPr>
                <w:color w:val="000000"/>
                <w:sz w:val="24"/>
              </w:rPr>
              <w:t>101800480</w:t>
            </w:r>
          </w:p>
        </w:tc>
        <w:tc>
          <w:tcPr>
            <w:tcW w:w="1353" w:type="dxa"/>
            <w:vAlign w:val="center"/>
          </w:tcPr>
          <w:p w:rsidR="00FC41C2" w:rsidRDefault="00B84A87">
            <w:pPr>
              <w:jc w:val="center"/>
            </w:pPr>
            <w:r>
              <w:rPr>
                <w:color w:val="000000"/>
                <w:sz w:val="24"/>
              </w:rPr>
              <w:t>18</w:t>
            </w:r>
            <w:r>
              <w:rPr>
                <w:color w:val="000000"/>
                <w:sz w:val="24"/>
              </w:rPr>
              <w:t>物产中大</w:t>
            </w:r>
            <w:r>
              <w:rPr>
                <w:color w:val="000000"/>
                <w:sz w:val="24"/>
              </w:rPr>
              <w:t>MTN001</w:t>
            </w:r>
          </w:p>
        </w:tc>
        <w:tc>
          <w:tcPr>
            <w:tcW w:w="1505" w:type="dxa"/>
            <w:vAlign w:val="center"/>
          </w:tcPr>
          <w:p w:rsidR="00FC41C2" w:rsidRDefault="00B84A87">
            <w:pPr>
              <w:jc w:val="right"/>
            </w:pPr>
            <w:r>
              <w:rPr>
                <w:color w:val="000000"/>
                <w:sz w:val="24"/>
              </w:rPr>
              <w:t>300,000</w:t>
            </w:r>
          </w:p>
        </w:tc>
        <w:tc>
          <w:tcPr>
            <w:tcW w:w="1737" w:type="dxa"/>
            <w:vAlign w:val="center"/>
          </w:tcPr>
          <w:p w:rsidR="00FC41C2" w:rsidRDefault="00B84A87">
            <w:pPr>
              <w:jc w:val="right"/>
            </w:pPr>
            <w:r>
              <w:rPr>
                <w:color w:val="000000"/>
                <w:sz w:val="24"/>
              </w:rPr>
              <w:t>30,819,000.00</w:t>
            </w:r>
          </w:p>
        </w:tc>
        <w:tc>
          <w:tcPr>
            <w:tcW w:w="1701" w:type="dxa"/>
            <w:vAlign w:val="center"/>
          </w:tcPr>
          <w:p w:rsidR="00FC41C2" w:rsidRDefault="00B84A87">
            <w:pPr>
              <w:jc w:val="right"/>
            </w:pPr>
            <w:r>
              <w:rPr>
                <w:color w:val="000000"/>
                <w:sz w:val="24"/>
              </w:rPr>
              <w:t>4.15</w:t>
            </w:r>
          </w:p>
        </w:tc>
      </w:tr>
      <w:tr w:rsidR="00FC41C2">
        <w:tc>
          <w:tcPr>
            <w:tcW w:w="1320" w:type="dxa"/>
            <w:vAlign w:val="center"/>
          </w:tcPr>
          <w:p w:rsidR="00FC41C2" w:rsidRDefault="00B84A87">
            <w:pPr>
              <w:jc w:val="center"/>
            </w:pPr>
            <w:r>
              <w:rPr>
                <w:color w:val="000000"/>
                <w:sz w:val="24"/>
              </w:rPr>
              <w:t>4</w:t>
            </w:r>
          </w:p>
        </w:tc>
        <w:tc>
          <w:tcPr>
            <w:tcW w:w="1382" w:type="dxa"/>
            <w:vAlign w:val="center"/>
          </w:tcPr>
          <w:p w:rsidR="00FC41C2" w:rsidRDefault="00B84A87">
            <w:pPr>
              <w:jc w:val="center"/>
            </w:pPr>
            <w:r>
              <w:rPr>
                <w:color w:val="000000"/>
                <w:sz w:val="24"/>
              </w:rPr>
              <w:t>101800415</w:t>
            </w:r>
          </w:p>
        </w:tc>
        <w:tc>
          <w:tcPr>
            <w:tcW w:w="1353" w:type="dxa"/>
            <w:vAlign w:val="center"/>
          </w:tcPr>
          <w:p w:rsidR="00FC41C2" w:rsidRDefault="00B84A87">
            <w:pPr>
              <w:jc w:val="center"/>
            </w:pPr>
            <w:r>
              <w:rPr>
                <w:color w:val="000000"/>
                <w:sz w:val="24"/>
              </w:rPr>
              <w:t>18</w:t>
            </w:r>
            <w:r>
              <w:rPr>
                <w:color w:val="000000"/>
                <w:sz w:val="24"/>
              </w:rPr>
              <w:t>兆润投资</w:t>
            </w:r>
            <w:r>
              <w:rPr>
                <w:color w:val="000000"/>
                <w:sz w:val="24"/>
              </w:rPr>
              <w:t>MTN001</w:t>
            </w:r>
          </w:p>
        </w:tc>
        <w:tc>
          <w:tcPr>
            <w:tcW w:w="1505" w:type="dxa"/>
            <w:vAlign w:val="center"/>
          </w:tcPr>
          <w:p w:rsidR="00FC41C2" w:rsidRDefault="00B84A87">
            <w:pPr>
              <w:jc w:val="right"/>
            </w:pPr>
            <w:r>
              <w:rPr>
                <w:color w:val="000000"/>
                <w:sz w:val="24"/>
              </w:rPr>
              <w:t>300,000</w:t>
            </w:r>
          </w:p>
        </w:tc>
        <w:tc>
          <w:tcPr>
            <w:tcW w:w="1737" w:type="dxa"/>
            <w:vAlign w:val="center"/>
          </w:tcPr>
          <w:p w:rsidR="00FC41C2" w:rsidRDefault="00B84A87">
            <w:pPr>
              <w:jc w:val="right"/>
            </w:pPr>
            <w:r>
              <w:rPr>
                <w:color w:val="000000"/>
                <w:sz w:val="24"/>
              </w:rPr>
              <w:t>30,789,000.00</w:t>
            </w:r>
          </w:p>
        </w:tc>
        <w:tc>
          <w:tcPr>
            <w:tcW w:w="1701" w:type="dxa"/>
            <w:vAlign w:val="center"/>
          </w:tcPr>
          <w:p w:rsidR="00FC41C2" w:rsidRDefault="00B84A87">
            <w:pPr>
              <w:jc w:val="right"/>
            </w:pPr>
            <w:r>
              <w:rPr>
                <w:color w:val="000000"/>
                <w:sz w:val="24"/>
              </w:rPr>
              <w:t>4.15</w:t>
            </w:r>
          </w:p>
        </w:tc>
      </w:tr>
      <w:tr w:rsidR="00FC41C2">
        <w:tc>
          <w:tcPr>
            <w:tcW w:w="1320" w:type="dxa"/>
            <w:vAlign w:val="center"/>
          </w:tcPr>
          <w:p w:rsidR="00FC41C2" w:rsidRDefault="00B84A87">
            <w:pPr>
              <w:jc w:val="center"/>
            </w:pPr>
            <w:r>
              <w:rPr>
                <w:color w:val="000000"/>
                <w:sz w:val="24"/>
              </w:rPr>
              <w:t>5</w:t>
            </w:r>
          </w:p>
        </w:tc>
        <w:tc>
          <w:tcPr>
            <w:tcW w:w="1382" w:type="dxa"/>
            <w:vAlign w:val="center"/>
          </w:tcPr>
          <w:p w:rsidR="00FC41C2" w:rsidRDefault="00B84A87">
            <w:pPr>
              <w:jc w:val="center"/>
            </w:pPr>
            <w:r>
              <w:rPr>
                <w:color w:val="000000"/>
                <w:sz w:val="24"/>
              </w:rPr>
              <w:t>101559005</w:t>
            </w:r>
          </w:p>
        </w:tc>
        <w:tc>
          <w:tcPr>
            <w:tcW w:w="1353" w:type="dxa"/>
            <w:vAlign w:val="center"/>
          </w:tcPr>
          <w:p w:rsidR="00FC41C2" w:rsidRDefault="00B84A87">
            <w:pPr>
              <w:jc w:val="center"/>
            </w:pPr>
            <w:r>
              <w:rPr>
                <w:color w:val="000000"/>
                <w:sz w:val="24"/>
              </w:rPr>
              <w:t>15</w:t>
            </w:r>
            <w:r>
              <w:rPr>
                <w:color w:val="000000"/>
                <w:sz w:val="24"/>
              </w:rPr>
              <w:t>苏国资</w:t>
            </w:r>
            <w:r>
              <w:rPr>
                <w:color w:val="000000"/>
                <w:sz w:val="24"/>
              </w:rPr>
              <w:t>MTN001</w:t>
            </w:r>
          </w:p>
        </w:tc>
        <w:tc>
          <w:tcPr>
            <w:tcW w:w="1505" w:type="dxa"/>
            <w:vAlign w:val="center"/>
          </w:tcPr>
          <w:p w:rsidR="00FC41C2" w:rsidRDefault="00B84A87">
            <w:pPr>
              <w:jc w:val="right"/>
            </w:pPr>
            <w:r>
              <w:rPr>
                <w:color w:val="000000"/>
                <w:sz w:val="24"/>
              </w:rPr>
              <w:t>300,000</w:t>
            </w:r>
          </w:p>
        </w:tc>
        <w:tc>
          <w:tcPr>
            <w:tcW w:w="1737" w:type="dxa"/>
            <w:vAlign w:val="center"/>
          </w:tcPr>
          <w:p w:rsidR="00FC41C2" w:rsidRDefault="00B84A87">
            <w:pPr>
              <w:jc w:val="right"/>
            </w:pPr>
            <w:r>
              <w:rPr>
                <w:color w:val="000000"/>
                <w:sz w:val="24"/>
              </w:rPr>
              <w:t>30,618,000.00</w:t>
            </w:r>
          </w:p>
        </w:tc>
        <w:tc>
          <w:tcPr>
            <w:tcW w:w="1701" w:type="dxa"/>
            <w:vAlign w:val="center"/>
          </w:tcPr>
          <w:p w:rsidR="00FC41C2" w:rsidRDefault="00B84A87">
            <w:pPr>
              <w:jc w:val="right"/>
            </w:pPr>
            <w:r>
              <w:rPr>
                <w:color w:val="000000"/>
                <w:sz w:val="24"/>
              </w:rPr>
              <w:t>4.13</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bookmarkStart w:id="74" w:name="_Toc361324885"/>
      <w:r w:rsidRPr="00C2179A">
        <w:rPr>
          <w:rFonts w:ascii="Times New Roman" w:hAnsi="Times New Roman"/>
          <w:kern w:val="0"/>
          <w:szCs w:val="24"/>
        </w:rPr>
        <w:t>8.7</w:t>
      </w:r>
      <w:r w:rsidR="008A0029" w:rsidRPr="00C2179A">
        <w:rPr>
          <w:rFonts w:ascii="Times New Roman" w:hAnsi="Times New Roman" w:hint="eastAsia"/>
          <w:kern w:val="0"/>
          <w:szCs w:val="24"/>
        </w:rPr>
        <w:t xml:space="preserve"> </w:t>
      </w:r>
      <w:r w:rsidR="006B39E7" w:rsidRPr="00C2179A">
        <w:rPr>
          <w:rFonts w:ascii="Times New Roman" w:hAnsi="Times New Roman" w:hint="eastAsia"/>
          <w:kern w:val="0"/>
          <w:szCs w:val="24"/>
        </w:rPr>
        <w:t>期末按公允价值占基金资产净值比例大小</w:t>
      </w:r>
      <w:r w:rsidR="00AD5AF0" w:rsidRPr="00C2179A">
        <w:rPr>
          <w:rFonts w:ascii="Times New Roman" w:hAnsi="Times New Roman" w:hint="eastAsia"/>
          <w:kern w:val="0"/>
          <w:szCs w:val="24"/>
        </w:rPr>
        <w:t>排序</w:t>
      </w:r>
      <w:r w:rsidR="006B39E7" w:rsidRPr="00C2179A">
        <w:rPr>
          <w:rFonts w:ascii="Times New Roman" w:hAnsi="Times New Roman" w:hint="eastAsia"/>
          <w:kern w:val="0"/>
          <w:szCs w:val="24"/>
        </w:rPr>
        <w:t>的前十名</w:t>
      </w:r>
      <w:r w:rsidRPr="00C2179A">
        <w:rPr>
          <w:rFonts w:ascii="Times New Roman" w:hAnsi="Times New Roman" w:hint="eastAsia"/>
          <w:kern w:val="0"/>
          <w:szCs w:val="24"/>
        </w:rPr>
        <w:t>资产支持证券投资明细</w:t>
      </w:r>
      <w:bookmarkEnd w:id="74"/>
    </w:p>
    <w:p w:rsidR="001A59F9"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本基金本报告期末未持有资产支持证券。</w:t>
      </w:r>
      <w:r w:rsidR="005B2D79">
        <w:rPr>
          <w:rFonts w:hint="eastAsia"/>
          <w:kern w:val="0"/>
          <w:sz w:val="24"/>
        </w:rPr>
        <w:br/>
      </w:r>
    </w:p>
    <w:p w:rsidR="00B73D49" w:rsidRDefault="00B73D4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8.8</w:t>
      </w:r>
      <w:r w:rsidRPr="00C2179A">
        <w:rPr>
          <w:rFonts w:ascii="Times New Roman" w:hAnsi="Times New Roman" w:hint="eastAsia"/>
          <w:kern w:val="0"/>
          <w:szCs w:val="24"/>
        </w:rPr>
        <w:t xml:space="preserve"> </w:t>
      </w:r>
      <w:r w:rsidRPr="00C2179A">
        <w:rPr>
          <w:rFonts w:ascii="Times New Roman" w:hAnsi="Times New Roman" w:hint="eastAsia"/>
          <w:kern w:val="0"/>
          <w:szCs w:val="24"/>
        </w:rPr>
        <w:t>报告期末按公允价值占基金资产净值比例大小排序的前五名贵金属投资明细</w:t>
      </w:r>
    </w:p>
    <w:p w:rsidR="00B73D49" w:rsidRPr="00B73D49" w:rsidRDefault="00B73D4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本基金本报告期末未持有贵金属。</w:t>
      </w:r>
      <w:r w:rsidR="005B2D79">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bookmarkStart w:id="75" w:name="_Toc361324886"/>
      <w:r w:rsidRPr="00C2179A">
        <w:rPr>
          <w:rFonts w:ascii="Times New Roman" w:hAnsi="Times New Roman"/>
          <w:kern w:val="0"/>
          <w:szCs w:val="24"/>
        </w:rPr>
        <w:lastRenderedPageBreak/>
        <w:t>8.9</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期末按公允价值占基金资产净值比例大小排</w:t>
      </w:r>
      <w:r w:rsidR="00D742F4" w:rsidRPr="00C2179A">
        <w:rPr>
          <w:rFonts w:ascii="Times New Roman" w:hAnsi="Times New Roman" w:hint="eastAsia"/>
          <w:kern w:val="0"/>
          <w:szCs w:val="24"/>
        </w:rPr>
        <w:t>序</w:t>
      </w:r>
      <w:r w:rsidRPr="00C2179A">
        <w:rPr>
          <w:rFonts w:ascii="Times New Roman" w:hAnsi="Times New Roman" w:hint="eastAsia"/>
          <w:kern w:val="0"/>
          <w:szCs w:val="24"/>
        </w:rPr>
        <w:t>的前五名权证投资明细</w:t>
      </w:r>
      <w:bookmarkEnd w:id="75"/>
    </w:p>
    <w:p w:rsidR="001A59F9" w:rsidRPr="008B2C7A" w:rsidRDefault="001A59F9" w:rsidP="005B2D79">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本基金本报告期末未持有权证。</w:t>
      </w:r>
      <w:r w:rsidR="005B2D79">
        <w:rPr>
          <w:rFonts w:hint="eastAsia"/>
          <w:kern w:val="0"/>
          <w:sz w:val="24"/>
        </w:rPr>
        <w:br/>
      </w:r>
    </w:p>
    <w:p w:rsidR="005D072B" w:rsidRPr="00C2179A" w:rsidRDefault="005D072B"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 xml:space="preserve">8.10 </w:t>
      </w:r>
      <w:r w:rsidRPr="00C2179A">
        <w:rPr>
          <w:rFonts w:ascii="Times New Roman" w:hAnsi="Times New Roman" w:hint="eastAsia"/>
          <w:kern w:val="0"/>
          <w:szCs w:val="24"/>
        </w:rPr>
        <w:t>报告期末本基金投资的股指期货交易情况说明</w:t>
      </w:r>
    </w:p>
    <w:p w:rsidR="005D072B" w:rsidRPr="008B2C7A" w:rsidRDefault="005D072B" w:rsidP="005B2D79">
      <w:pPr>
        <w:tabs>
          <w:tab w:val="left" w:pos="426"/>
        </w:tabs>
        <w:spacing w:before="29" w:line="288" w:lineRule="auto"/>
        <w:jc w:val="left"/>
        <w:rPr>
          <w:rFonts w:asciiTheme="minorEastAsia" w:eastAsiaTheme="minorEastAsia" w:hAnsiTheme="minorEastAsia"/>
          <w:szCs w:val="21"/>
        </w:rPr>
      </w:pPr>
      <w:r w:rsidRPr="00C51A5D">
        <w:rPr>
          <w:kern w:val="0"/>
          <w:sz w:val="24"/>
        </w:rPr>
        <w:t>本基金本报告期末未持有股指期货。</w:t>
      </w:r>
      <w:r w:rsidR="005B2D79">
        <w:rPr>
          <w:rFonts w:hint="eastAsia"/>
          <w:kern w:val="0"/>
          <w:sz w:val="24"/>
        </w:rPr>
        <w:br/>
      </w:r>
    </w:p>
    <w:p w:rsidR="00FF26CE" w:rsidRPr="00C2179A" w:rsidRDefault="00FF26CE" w:rsidP="00C2179A">
      <w:pPr>
        <w:pStyle w:val="20"/>
        <w:spacing w:before="29" w:after="0" w:line="288" w:lineRule="auto"/>
        <w:rPr>
          <w:rFonts w:ascii="Times New Roman" w:hAnsi="Times New Roman"/>
          <w:kern w:val="0"/>
          <w:szCs w:val="24"/>
        </w:rPr>
      </w:pPr>
      <w:r w:rsidRPr="00C2179A">
        <w:rPr>
          <w:rFonts w:ascii="Times New Roman" w:hAnsi="Times New Roman" w:hint="eastAsia"/>
          <w:kern w:val="0"/>
          <w:szCs w:val="24"/>
        </w:rPr>
        <w:t>8.11</w:t>
      </w:r>
      <w:r w:rsidRPr="00C2179A">
        <w:rPr>
          <w:rFonts w:ascii="Times New Roman" w:hAnsi="Times New Roman" w:hint="eastAsia"/>
          <w:kern w:val="0"/>
          <w:szCs w:val="24"/>
        </w:rPr>
        <w:t>报告期末本基金投资的国债期货交易情况说明</w:t>
      </w:r>
    </w:p>
    <w:p w:rsidR="00FF26CE" w:rsidRDefault="00FF26CE" w:rsidP="00C51A5D">
      <w:pPr>
        <w:tabs>
          <w:tab w:val="left" w:pos="426"/>
        </w:tabs>
        <w:spacing w:before="29" w:line="288" w:lineRule="auto"/>
        <w:jc w:val="left"/>
        <w:rPr>
          <w:kern w:val="0"/>
          <w:sz w:val="24"/>
        </w:rPr>
      </w:pPr>
      <w:r w:rsidRPr="00C51A5D">
        <w:rPr>
          <w:rFonts w:hint="eastAsia"/>
          <w:kern w:val="0"/>
          <w:sz w:val="24"/>
        </w:rPr>
        <w:t>本基金本报告期末未持有国债期货。</w:t>
      </w:r>
    </w:p>
    <w:p w:rsidR="009F0862" w:rsidRPr="00C51A5D" w:rsidRDefault="009F0862" w:rsidP="00C51A5D">
      <w:pPr>
        <w:tabs>
          <w:tab w:val="left" w:pos="426"/>
        </w:tabs>
        <w:spacing w:before="29" w:line="288" w:lineRule="auto"/>
        <w:jc w:val="left"/>
        <w:rPr>
          <w:kern w:val="0"/>
          <w:sz w:val="24"/>
        </w:rPr>
      </w:pPr>
    </w:p>
    <w:p w:rsidR="001A59F9" w:rsidRPr="00C2179A" w:rsidRDefault="001A59F9" w:rsidP="00C2179A">
      <w:pPr>
        <w:pStyle w:val="20"/>
        <w:spacing w:before="29" w:after="0" w:line="288" w:lineRule="auto"/>
        <w:rPr>
          <w:rFonts w:ascii="Times New Roman" w:hAnsi="Times New Roman"/>
          <w:kern w:val="0"/>
          <w:szCs w:val="24"/>
        </w:rPr>
      </w:pPr>
      <w:bookmarkStart w:id="76" w:name="_Toc361324887"/>
      <w:r w:rsidRPr="00C2179A">
        <w:rPr>
          <w:rFonts w:ascii="Times New Roman" w:hAnsi="Times New Roman"/>
          <w:kern w:val="0"/>
          <w:szCs w:val="24"/>
        </w:rPr>
        <w:t xml:space="preserve">8.12 </w:t>
      </w:r>
      <w:r w:rsidRPr="00C2179A">
        <w:rPr>
          <w:rFonts w:ascii="Times New Roman" w:hAnsi="Times New Roman" w:hint="eastAsia"/>
          <w:kern w:val="0"/>
          <w:szCs w:val="24"/>
        </w:rPr>
        <w:t>投资组合报告附注</w:t>
      </w:r>
      <w:bookmarkEnd w:id="76"/>
    </w:p>
    <w:p w:rsidR="001A59F9" w:rsidRDefault="001A59F9" w:rsidP="003C214A">
      <w:pPr>
        <w:spacing w:before="29" w:line="288" w:lineRule="auto"/>
        <w:rPr>
          <w:sz w:val="24"/>
        </w:rPr>
      </w:pPr>
      <w:r w:rsidRPr="0072621B">
        <w:rPr>
          <w:b/>
          <w:sz w:val="24"/>
        </w:rPr>
        <w:t>8.12.1</w:t>
      </w:r>
      <w:r w:rsidRPr="004E66D4">
        <w:rPr>
          <w:sz w:val="24"/>
        </w:rPr>
        <w:t>报告期内本基金投资的前十名证券的发行主体未被监管部门立案调查，在本报告编制日前一年内本基金投资的前十名证券的发行主体未受到公开谴责和处罚。</w:t>
      </w:r>
    </w:p>
    <w:p w:rsidR="00824C87" w:rsidRPr="004E66D4" w:rsidRDefault="00824C87" w:rsidP="003C214A">
      <w:pPr>
        <w:spacing w:before="29" w:line="288" w:lineRule="auto"/>
        <w:rPr>
          <w:sz w:val="24"/>
        </w:rPr>
      </w:pPr>
    </w:p>
    <w:p w:rsidR="001A59F9" w:rsidRDefault="001A59F9" w:rsidP="003C214A">
      <w:pPr>
        <w:spacing w:before="29" w:line="288" w:lineRule="auto"/>
        <w:rPr>
          <w:sz w:val="24"/>
        </w:rPr>
      </w:pPr>
      <w:r w:rsidRPr="0072621B">
        <w:rPr>
          <w:b/>
          <w:sz w:val="24"/>
        </w:rPr>
        <w:t>8.12.2</w:t>
      </w:r>
      <w:r w:rsidRPr="004E66D4">
        <w:rPr>
          <w:sz w:val="24"/>
        </w:rPr>
        <w:t>本基金投资的前十名股票中，没有超出基金合同规定的备选股票库之外的股票。</w:t>
      </w:r>
    </w:p>
    <w:p w:rsidR="004C3422" w:rsidRPr="004E66D4" w:rsidRDefault="004C3422" w:rsidP="004E66D4">
      <w:pPr>
        <w:spacing w:before="29" w:line="288" w:lineRule="auto"/>
        <w:ind w:firstLineChars="200" w:firstLine="480"/>
        <w:rPr>
          <w:sz w:val="24"/>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8.12.3</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期末其他各项资产构成</w:t>
      </w:r>
    </w:p>
    <w:p w:rsidR="001A59F9" w:rsidRPr="00564CEA" w:rsidRDefault="001A59F9" w:rsidP="00564CEA">
      <w:pPr>
        <w:autoSpaceDE w:val="0"/>
        <w:autoSpaceDN w:val="0"/>
        <w:adjustRightInd w:val="0"/>
        <w:spacing w:before="29" w:line="288" w:lineRule="auto"/>
        <w:ind w:left="15"/>
        <w:jc w:val="right"/>
        <w:rPr>
          <w:color w:val="000000"/>
          <w:kern w:val="0"/>
          <w:sz w:val="24"/>
        </w:rPr>
      </w:pPr>
      <w:r w:rsidRPr="00564CE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8B2C7A" w:rsidTr="0054070F">
        <w:tc>
          <w:tcPr>
            <w:tcW w:w="765" w:type="dxa"/>
            <w:vAlign w:val="center"/>
          </w:tcPr>
          <w:p w:rsidR="001A59F9" w:rsidRPr="00563B99" w:rsidRDefault="001A59F9" w:rsidP="00563B99">
            <w:pPr>
              <w:spacing w:before="29" w:line="288" w:lineRule="auto"/>
              <w:jc w:val="center"/>
              <w:rPr>
                <w:color w:val="000000"/>
                <w:sz w:val="24"/>
              </w:rPr>
            </w:pPr>
            <w:r w:rsidRPr="00563B99">
              <w:rPr>
                <w:rFonts w:hint="eastAsia"/>
                <w:color w:val="000000"/>
                <w:sz w:val="24"/>
              </w:rPr>
              <w:t>序号</w:t>
            </w:r>
          </w:p>
        </w:tc>
        <w:tc>
          <w:tcPr>
            <w:tcW w:w="4117" w:type="dxa"/>
          </w:tcPr>
          <w:p w:rsidR="001A59F9" w:rsidRPr="00563B99" w:rsidRDefault="001A59F9" w:rsidP="00563B99">
            <w:pPr>
              <w:spacing w:before="29" w:line="288" w:lineRule="auto"/>
              <w:jc w:val="center"/>
              <w:rPr>
                <w:color w:val="000000"/>
                <w:sz w:val="24"/>
              </w:rPr>
            </w:pPr>
            <w:r w:rsidRPr="00563B99">
              <w:rPr>
                <w:rFonts w:hint="eastAsia"/>
                <w:color w:val="000000"/>
                <w:sz w:val="24"/>
              </w:rPr>
              <w:t>名称</w:t>
            </w:r>
          </w:p>
        </w:tc>
        <w:tc>
          <w:tcPr>
            <w:tcW w:w="4118" w:type="dxa"/>
          </w:tcPr>
          <w:p w:rsidR="001A59F9" w:rsidRPr="00563B99" w:rsidRDefault="001A59F9" w:rsidP="00563B99">
            <w:pPr>
              <w:spacing w:before="29" w:line="288" w:lineRule="auto"/>
              <w:jc w:val="center"/>
              <w:rPr>
                <w:color w:val="000000"/>
                <w:sz w:val="24"/>
              </w:rPr>
            </w:pPr>
            <w:r w:rsidRPr="00563B99">
              <w:rPr>
                <w:rFonts w:hint="eastAsia"/>
                <w:color w:val="000000"/>
                <w:sz w:val="24"/>
              </w:rPr>
              <w:t>金额</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1</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存出保证金</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10,544.87</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2</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应收证券清算款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3</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应收股利</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4</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应收利息</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13,789,420.70</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5</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应收申购款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6</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其他应收款</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7</w:t>
            </w:r>
          </w:p>
        </w:tc>
        <w:tc>
          <w:tcPr>
            <w:tcW w:w="4117" w:type="dxa"/>
            <w:vAlign w:val="center"/>
          </w:tcPr>
          <w:p w:rsidR="001A59F9" w:rsidRPr="00563B99" w:rsidRDefault="001A59F9" w:rsidP="00563B99">
            <w:pPr>
              <w:spacing w:before="29" w:line="288" w:lineRule="auto"/>
              <w:ind w:leftChars="50" w:left="105"/>
              <w:rPr>
                <w:color w:val="000000"/>
                <w:sz w:val="24"/>
              </w:rPr>
            </w:pPr>
            <w:r w:rsidRPr="00563B99">
              <w:rPr>
                <w:rFonts w:hint="eastAsia"/>
                <w:color w:val="000000"/>
                <w:sz w:val="24"/>
              </w:rPr>
              <w:t>待摊费用</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8</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其他</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w:t>
            </w:r>
          </w:p>
        </w:tc>
      </w:tr>
      <w:tr w:rsidR="001A59F9" w:rsidRPr="008B2C7A" w:rsidTr="0054070F">
        <w:tc>
          <w:tcPr>
            <w:tcW w:w="765" w:type="dxa"/>
            <w:vAlign w:val="center"/>
          </w:tcPr>
          <w:p w:rsidR="001A59F9" w:rsidRPr="00BA311D" w:rsidRDefault="001A59F9" w:rsidP="00BA311D">
            <w:pPr>
              <w:spacing w:before="29" w:line="288" w:lineRule="auto"/>
              <w:jc w:val="center"/>
              <w:rPr>
                <w:color w:val="000000"/>
                <w:sz w:val="24"/>
              </w:rPr>
            </w:pPr>
            <w:r w:rsidRPr="00BA311D">
              <w:rPr>
                <w:color w:val="000000"/>
                <w:sz w:val="24"/>
              </w:rPr>
              <w:t>9</w:t>
            </w:r>
          </w:p>
        </w:tc>
        <w:tc>
          <w:tcPr>
            <w:tcW w:w="4117" w:type="dxa"/>
            <w:vAlign w:val="center"/>
          </w:tcPr>
          <w:p w:rsidR="001A59F9" w:rsidRPr="00F8782F" w:rsidRDefault="001A59F9" w:rsidP="00F8782F">
            <w:pPr>
              <w:spacing w:before="29" w:line="288" w:lineRule="auto"/>
              <w:ind w:leftChars="50" w:left="105"/>
              <w:rPr>
                <w:color w:val="000000"/>
                <w:sz w:val="24"/>
              </w:rPr>
            </w:pPr>
            <w:r w:rsidRPr="00F8782F">
              <w:rPr>
                <w:rFonts w:hint="eastAsia"/>
                <w:color w:val="000000"/>
                <w:sz w:val="24"/>
              </w:rPr>
              <w:t>合计</w:t>
            </w:r>
          </w:p>
        </w:tc>
        <w:tc>
          <w:tcPr>
            <w:tcW w:w="4118" w:type="dxa"/>
            <w:vAlign w:val="center"/>
          </w:tcPr>
          <w:p w:rsidR="001A59F9" w:rsidRPr="00B72888" w:rsidRDefault="001A59F9" w:rsidP="00B72888">
            <w:pPr>
              <w:autoSpaceDE w:val="0"/>
              <w:autoSpaceDN w:val="0"/>
              <w:adjustRightInd w:val="0"/>
              <w:spacing w:before="29" w:line="288" w:lineRule="auto"/>
              <w:ind w:left="15"/>
              <w:jc w:val="right"/>
              <w:rPr>
                <w:color w:val="000000"/>
                <w:sz w:val="24"/>
              </w:rPr>
            </w:pPr>
            <w:r w:rsidRPr="00B72888">
              <w:rPr>
                <w:color w:val="000000"/>
                <w:sz w:val="24"/>
              </w:rPr>
              <w:t>13,799,965.57</w:t>
            </w:r>
          </w:p>
        </w:tc>
      </w:tr>
    </w:tbl>
    <w:p w:rsidR="001A59F9" w:rsidRPr="008B2C7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8.12.4</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期末持有的处于转股期的可转换债券明细</w:t>
      </w:r>
    </w:p>
    <w:p w:rsidR="001A59F9" w:rsidRPr="00C51A5D" w:rsidRDefault="001A59F9" w:rsidP="00C51A5D">
      <w:pPr>
        <w:tabs>
          <w:tab w:val="left" w:pos="426"/>
        </w:tabs>
        <w:spacing w:before="29" w:line="288" w:lineRule="auto"/>
        <w:jc w:val="left"/>
        <w:rPr>
          <w:kern w:val="0"/>
          <w:sz w:val="24"/>
        </w:rPr>
      </w:pPr>
      <w:r w:rsidRPr="00C51A5D">
        <w:rPr>
          <w:kern w:val="0"/>
          <w:sz w:val="24"/>
        </w:rPr>
        <w:t>本基金本报告期末未持有处于转股期的可转换债券。</w:t>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8.12.5</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期末前十名股票中存在流通受限情况的说明</w:t>
      </w:r>
    </w:p>
    <w:p w:rsidR="00E056A4" w:rsidRPr="008B2C7A" w:rsidRDefault="001A59F9" w:rsidP="002D7DB3">
      <w:pPr>
        <w:tabs>
          <w:tab w:val="left" w:pos="426"/>
        </w:tabs>
        <w:spacing w:before="29" w:line="288" w:lineRule="auto"/>
        <w:jc w:val="left"/>
        <w:rPr>
          <w:rFonts w:asciiTheme="minorEastAsia" w:eastAsiaTheme="minorEastAsia" w:hAnsiTheme="minorEastAsia"/>
          <w:color w:val="000000"/>
          <w:szCs w:val="21"/>
        </w:rPr>
      </w:pPr>
      <w:r w:rsidRPr="00C51A5D">
        <w:rPr>
          <w:kern w:val="0"/>
          <w:sz w:val="24"/>
        </w:rPr>
        <w:t>本基金本报告期末前十名股票中不存在流通受限情况。</w:t>
      </w:r>
      <w:r w:rsidR="002D7DB3">
        <w:rPr>
          <w:rFonts w:hint="eastAsia"/>
          <w:kern w:val="0"/>
          <w:sz w:val="24"/>
        </w:rPr>
        <w:br/>
      </w: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8.12.6</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投资组合报告附注的其他文字描述部分</w:t>
      </w:r>
    </w:p>
    <w:p w:rsidR="001A59F9" w:rsidRPr="00591C7D" w:rsidRDefault="001A59F9" w:rsidP="00591C7D">
      <w:pPr>
        <w:spacing w:before="29" w:line="288" w:lineRule="auto"/>
        <w:ind w:firstLineChars="200" w:firstLine="480"/>
        <w:rPr>
          <w:color w:val="000000"/>
          <w:sz w:val="24"/>
        </w:rPr>
      </w:pPr>
      <w:r w:rsidRPr="00591C7D">
        <w:rPr>
          <w:color w:val="000000"/>
          <w:sz w:val="24"/>
        </w:rPr>
        <w:t>由于四舍五入的原因，分项之和与合计项之间可能存在尾差。</w:t>
      </w:r>
    </w:p>
    <w:p w:rsidR="00591C7D" w:rsidRPr="008B2C7A" w:rsidRDefault="00591C7D" w:rsidP="00C56295">
      <w:pPr>
        <w:widowControl/>
        <w:spacing w:line="360" w:lineRule="auto"/>
        <w:ind w:firstLineChars="200" w:firstLine="420"/>
        <w:rPr>
          <w:rFonts w:asciiTheme="minorEastAsia" w:eastAsiaTheme="minorEastAsia" w:hAnsiTheme="minorEastAsia" w:cs="Arial"/>
          <w:color w:val="000000"/>
          <w:kern w:val="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361324888"/>
      <w:r w:rsidRPr="009E78DA">
        <w:rPr>
          <w:rFonts w:hint="eastAsia"/>
          <w:b/>
          <w:bCs/>
          <w:szCs w:val="24"/>
          <w:lang w:val="en-US"/>
        </w:rPr>
        <w:t>§</w:t>
      </w:r>
      <w:r w:rsidRPr="009E78DA">
        <w:rPr>
          <w:b/>
          <w:bCs/>
          <w:szCs w:val="24"/>
          <w:lang w:val="en-US"/>
        </w:rPr>
        <w:t>9</w:t>
      </w:r>
      <w:r w:rsidR="009153A3" w:rsidRPr="009E78DA">
        <w:rPr>
          <w:rFonts w:hint="eastAsia"/>
          <w:b/>
          <w:bCs/>
          <w:szCs w:val="24"/>
          <w:lang w:val="en-US"/>
        </w:rPr>
        <w:t xml:space="preserve">  </w:t>
      </w:r>
      <w:r w:rsidRPr="009E78DA">
        <w:rPr>
          <w:rFonts w:hint="eastAsia"/>
          <w:b/>
          <w:bCs/>
          <w:szCs w:val="24"/>
          <w:lang w:val="en-US"/>
        </w:rPr>
        <w:t>基金份额持有人信息</w:t>
      </w:r>
      <w:bookmarkEnd w:id="77"/>
      <w:bookmarkEnd w:id="78"/>
    </w:p>
    <w:p w:rsidR="001A59F9" w:rsidRPr="00C2179A" w:rsidRDefault="001A59F9" w:rsidP="00C2179A">
      <w:pPr>
        <w:pStyle w:val="20"/>
        <w:spacing w:before="29" w:after="0" w:line="288" w:lineRule="auto"/>
        <w:rPr>
          <w:rFonts w:ascii="Times New Roman" w:hAnsi="Times New Roman"/>
          <w:kern w:val="0"/>
          <w:szCs w:val="24"/>
        </w:rPr>
      </w:pPr>
      <w:bookmarkStart w:id="79" w:name="_Toc225500051"/>
      <w:bookmarkStart w:id="80" w:name="_Toc361324889"/>
      <w:r w:rsidRPr="00C2179A">
        <w:rPr>
          <w:rFonts w:ascii="Times New Roman" w:hAnsi="Times New Roman"/>
          <w:kern w:val="0"/>
          <w:szCs w:val="24"/>
        </w:rPr>
        <w:t xml:space="preserve">9.1 </w:t>
      </w:r>
      <w:r w:rsidRPr="00C2179A">
        <w:rPr>
          <w:rFonts w:ascii="Times New Roman" w:hAnsi="Times New Roman" w:hint="eastAsia"/>
          <w:kern w:val="0"/>
          <w:szCs w:val="24"/>
        </w:rPr>
        <w:t>期末基金份额持有人户数及持有人结构</w:t>
      </w:r>
      <w:bookmarkEnd w:id="79"/>
      <w:bookmarkEnd w:id="80"/>
    </w:p>
    <w:p w:rsidR="00BA5C43" w:rsidRPr="002D6D65" w:rsidRDefault="00BA5C43"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份额单位：份</w:t>
      </w: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BA5C43" w:rsidRPr="001A428A" w:rsidTr="004B0AF0">
        <w:tc>
          <w:tcPr>
            <w:tcW w:w="964" w:type="pct"/>
            <w:vMerge w:val="restart"/>
            <w:tcBorders>
              <w:top w:val="single" w:sz="8" w:space="0" w:color="000000"/>
              <w:left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持有人户数</w:t>
            </w:r>
            <w:r w:rsidRPr="001A428A">
              <w:rPr>
                <w:szCs w:val="21"/>
              </w:rPr>
              <w:t>(</w:t>
            </w:r>
            <w:r w:rsidRPr="001A428A">
              <w:rPr>
                <w:rFonts w:hint="eastAsia"/>
                <w:szCs w:val="21"/>
              </w:rPr>
              <w:t>户</w:t>
            </w:r>
            <w:r w:rsidRPr="001A428A">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持有人结构</w:t>
            </w:r>
          </w:p>
        </w:tc>
      </w:tr>
      <w:tr w:rsidR="00BA5C43" w:rsidRPr="001A428A" w:rsidTr="004B0AF0">
        <w:tc>
          <w:tcPr>
            <w:tcW w:w="964" w:type="pct"/>
            <w:vMerge/>
            <w:tcBorders>
              <w:left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个人投资者</w:t>
            </w:r>
          </w:p>
        </w:tc>
      </w:tr>
      <w:tr w:rsidR="00BA5C43" w:rsidRPr="001A428A" w:rsidTr="004B0AF0">
        <w:tc>
          <w:tcPr>
            <w:tcW w:w="964" w:type="pct"/>
            <w:vMerge/>
            <w:tcBorders>
              <w:left w:val="single" w:sz="8" w:space="0" w:color="000000"/>
              <w:bottom w:val="single" w:sz="8" w:space="0" w:color="000000"/>
              <w:right w:val="single" w:sz="8" w:space="0" w:color="000000"/>
            </w:tcBorders>
          </w:tcPr>
          <w:p w:rsidR="00BA5C43" w:rsidRPr="001A428A" w:rsidRDefault="00BA5C43" w:rsidP="004B0AF0">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4B0AF0">
            <w:pPr>
              <w:spacing w:before="29" w:line="288" w:lineRule="auto"/>
              <w:jc w:val="center"/>
              <w:rPr>
                <w:szCs w:val="21"/>
              </w:rPr>
            </w:pPr>
            <w:r w:rsidRPr="001A428A">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4B0AF0">
            <w:pPr>
              <w:spacing w:before="29" w:line="288" w:lineRule="auto"/>
              <w:jc w:val="center"/>
              <w:rPr>
                <w:szCs w:val="21"/>
              </w:rPr>
            </w:pPr>
            <w:r w:rsidRPr="001A428A">
              <w:rPr>
                <w:rFonts w:hint="eastAsia"/>
                <w:szCs w:val="21"/>
              </w:rPr>
              <w:t>占总份额比例</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交银优选回报灵活配置混合</w:t>
            </w:r>
            <w:r w:rsidRPr="001A428A">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148</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4,689,829.00</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65,241.01</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0.01%</w:t>
            </w:r>
          </w:p>
        </w:tc>
      </w:tr>
      <w:tr w:rsidR="00BA5C43" w:rsidRPr="001A428A" w:rsidTr="004B0AF0">
        <w:tc>
          <w:tcPr>
            <w:tcW w:w="964" w:type="pct"/>
            <w:tcBorders>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szCs w:val="21"/>
              </w:rPr>
              <w:t>交银优选回报灵活配置混合</w:t>
            </w:r>
            <w:r w:rsidRPr="001A428A">
              <w:rPr>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53</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3,403.31</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180,375.64</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100.00%</w:t>
            </w:r>
          </w:p>
        </w:tc>
      </w:tr>
      <w:tr w:rsidR="00BA5C43" w:rsidRPr="001A428A" w:rsidTr="004B0AF0">
        <w:tc>
          <w:tcPr>
            <w:tcW w:w="964"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197AD2">
            <w:pPr>
              <w:widowControl/>
              <w:spacing w:before="29" w:line="288" w:lineRule="auto"/>
              <w:rPr>
                <w:szCs w:val="21"/>
              </w:rPr>
            </w:pPr>
            <w:r w:rsidRPr="001A428A">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center"/>
              <w:rPr>
                <w:bCs/>
                <w:szCs w:val="21"/>
              </w:rPr>
            </w:pPr>
            <w:r w:rsidRPr="001A428A">
              <w:rPr>
                <w:bCs/>
                <w:szCs w:val="21"/>
              </w:rPr>
              <w:t>201</w:t>
            </w:r>
          </w:p>
        </w:tc>
        <w:tc>
          <w:tcPr>
            <w:tcW w:w="688"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3,454,104.81</w:t>
            </w:r>
          </w:p>
        </w:tc>
        <w:tc>
          <w:tcPr>
            <w:tcW w:w="826"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99.96%</w:t>
            </w:r>
          </w:p>
        </w:tc>
        <w:tc>
          <w:tcPr>
            <w:tcW w:w="843" w:type="pct"/>
            <w:tcBorders>
              <w:top w:val="single" w:sz="8" w:space="0" w:color="000000"/>
              <w:left w:val="single" w:sz="8" w:space="0" w:color="000000"/>
              <w:bottom w:val="single" w:sz="8" w:space="0" w:color="000000"/>
              <w:right w:val="single" w:sz="8" w:space="0" w:color="000000"/>
            </w:tcBorders>
            <w:vAlign w:val="center"/>
          </w:tcPr>
          <w:p w:rsidR="00BA5C43" w:rsidRPr="001A428A" w:rsidRDefault="00BA5C43" w:rsidP="00DA536A">
            <w:pPr>
              <w:spacing w:before="29" w:line="288" w:lineRule="auto"/>
              <w:jc w:val="right"/>
              <w:rPr>
                <w:bCs/>
                <w:szCs w:val="21"/>
              </w:rPr>
            </w:pPr>
            <w:r w:rsidRPr="001A428A">
              <w:rPr>
                <w:bCs/>
                <w:szCs w:val="21"/>
              </w:rPr>
              <w:t>245,616.65</w:t>
            </w:r>
          </w:p>
        </w:tc>
        <w:tc>
          <w:tcPr>
            <w:tcW w:w="515" w:type="pct"/>
            <w:tcBorders>
              <w:top w:val="single" w:sz="8" w:space="0" w:color="000000"/>
              <w:left w:val="single" w:sz="8" w:space="0" w:color="000000"/>
              <w:bottom w:val="single" w:sz="8" w:space="0" w:color="000000"/>
              <w:right w:val="single" w:sz="4" w:space="0" w:color="auto"/>
            </w:tcBorders>
            <w:vAlign w:val="center"/>
          </w:tcPr>
          <w:p w:rsidR="00BA5C43" w:rsidRPr="001A428A" w:rsidRDefault="00BA5C43" w:rsidP="00DA536A">
            <w:pPr>
              <w:spacing w:before="29" w:line="288" w:lineRule="auto"/>
              <w:jc w:val="right"/>
              <w:rPr>
                <w:bCs/>
                <w:szCs w:val="21"/>
              </w:rPr>
            </w:pPr>
            <w:r w:rsidRPr="001A428A">
              <w:rPr>
                <w:bCs/>
                <w:szCs w:val="21"/>
              </w:rPr>
              <w:t>0.04%</w:t>
            </w:r>
          </w:p>
        </w:tc>
      </w:tr>
    </w:tbl>
    <w:p w:rsidR="001A59F9" w:rsidRPr="00BA5C43" w:rsidRDefault="001A59F9" w:rsidP="00026C9C">
      <w:pPr>
        <w:spacing w:line="360" w:lineRule="auto"/>
        <w:rPr>
          <w:rFonts w:asciiTheme="minorEastAsia" w:eastAsiaTheme="minorEastAsia" w:hAnsiTheme="minorEastAsia"/>
          <w:color w:val="000000"/>
          <w:szCs w:val="21"/>
        </w:rPr>
      </w:pPr>
    </w:p>
    <w:p w:rsidR="001A59F9" w:rsidRDefault="001A59F9" w:rsidP="00224B72">
      <w:pPr>
        <w:pStyle w:val="20"/>
        <w:spacing w:before="29" w:after="0" w:line="288" w:lineRule="auto"/>
        <w:rPr>
          <w:rFonts w:asciiTheme="minorEastAsia" w:eastAsiaTheme="minorEastAsia" w:hAnsiTheme="minorEastAsia"/>
          <w:color w:val="000000"/>
          <w:szCs w:val="21"/>
        </w:rPr>
      </w:pPr>
      <w:bookmarkStart w:id="81" w:name="_Toc361324891"/>
      <w:r w:rsidRPr="00C2179A">
        <w:rPr>
          <w:rFonts w:ascii="Times New Roman" w:hAnsi="Times New Roman"/>
          <w:kern w:val="0"/>
          <w:szCs w:val="24"/>
        </w:rPr>
        <w:t>9.2</w:t>
      </w:r>
      <w:r w:rsidR="008A0029" w:rsidRPr="00C2179A">
        <w:rPr>
          <w:rFonts w:ascii="Times New Roman" w:hAnsi="Times New Roman" w:hint="eastAsia"/>
          <w:kern w:val="0"/>
          <w:szCs w:val="24"/>
        </w:rPr>
        <w:t xml:space="preserve"> </w:t>
      </w:r>
      <w:r w:rsidRPr="00C2179A">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224B72" w:rsidRPr="00D564C7" w:rsidTr="001B7697">
        <w:trPr>
          <w:trHeight w:val="285"/>
        </w:trPr>
        <w:tc>
          <w:tcPr>
            <w:tcW w:w="2268"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224B72" w:rsidRPr="00640CFF" w:rsidRDefault="00224B72" w:rsidP="001B7697">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224B72" w:rsidRPr="00D564C7" w:rsidTr="001B7697">
        <w:trPr>
          <w:trHeight w:val="285"/>
        </w:trPr>
        <w:tc>
          <w:tcPr>
            <w:tcW w:w="2268" w:type="dxa"/>
            <w:vMerge w:val="restart"/>
            <w:noWrap/>
            <w:vAlign w:val="center"/>
          </w:tcPr>
          <w:p w:rsidR="00224B72" w:rsidRPr="00D564C7" w:rsidRDefault="00224B72" w:rsidP="001B7697">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交银优选回报灵活配置混合</w:t>
            </w:r>
            <w:r w:rsidRPr="006E3F38">
              <w:rPr>
                <w:color w:val="000000"/>
                <w:kern w:val="0"/>
                <w:sz w:val="24"/>
              </w:rPr>
              <w:t>A</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219.44</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0.00%</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rPr>
                <w:color w:val="000000"/>
                <w:kern w:val="0"/>
                <w:sz w:val="24"/>
              </w:rPr>
            </w:pPr>
            <w:r w:rsidRPr="006E3F38">
              <w:rPr>
                <w:color w:val="000000"/>
                <w:kern w:val="0"/>
                <w:sz w:val="24"/>
              </w:rPr>
              <w:t>交银优选回报灵活配置混合</w:t>
            </w:r>
            <w:r w:rsidRPr="006E3F38">
              <w:rPr>
                <w:color w:val="000000"/>
                <w:kern w:val="0"/>
                <w:sz w:val="24"/>
              </w:rPr>
              <w:t>C</w:t>
            </w:r>
          </w:p>
        </w:tc>
        <w:tc>
          <w:tcPr>
            <w:tcW w:w="2126"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1,923.83</w:t>
            </w:r>
          </w:p>
        </w:tc>
        <w:tc>
          <w:tcPr>
            <w:tcW w:w="1910" w:type="dxa"/>
            <w:noWrap/>
            <w:vAlign w:val="center"/>
          </w:tcPr>
          <w:p w:rsidR="00224B72" w:rsidRPr="006E3F38" w:rsidRDefault="00224B72" w:rsidP="001B7697">
            <w:pPr>
              <w:widowControl/>
              <w:spacing w:before="29" w:line="288" w:lineRule="auto"/>
              <w:jc w:val="right"/>
              <w:rPr>
                <w:color w:val="000000"/>
                <w:kern w:val="0"/>
                <w:sz w:val="24"/>
              </w:rPr>
            </w:pPr>
            <w:r w:rsidRPr="006E3F38">
              <w:rPr>
                <w:color w:val="000000"/>
                <w:kern w:val="0"/>
                <w:sz w:val="24"/>
              </w:rPr>
              <w:t>1.07%</w:t>
            </w:r>
          </w:p>
        </w:tc>
      </w:tr>
      <w:tr w:rsidR="00224B72" w:rsidRPr="00D564C7" w:rsidTr="001B7697">
        <w:trPr>
          <w:trHeight w:val="285"/>
        </w:trPr>
        <w:tc>
          <w:tcPr>
            <w:tcW w:w="2268" w:type="dxa"/>
            <w:vMerge/>
            <w:vAlign w:val="center"/>
          </w:tcPr>
          <w:p w:rsidR="00224B72" w:rsidRPr="00D564C7" w:rsidRDefault="00224B72" w:rsidP="001B7697">
            <w:pPr>
              <w:widowControl/>
              <w:spacing w:line="360" w:lineRule="auto"/>
              <w:jc w:val="left"/>
              <w:rPr>
                <w:rFonts w:asciiTheme="minorEastAsia" w:eastAsiaTheme="minorEastAsia" w:hAnsiTheme="minorEastAsia"/>
                <w:color w:val="000000"/>
                <w:szCs w:val="21"/>
              </w:rPr>
            </w:pPr>
          </w:p>
        </w:tc>
        <w:tc>
          <w:tcPr>
            <w:tcW w:w="2694" w:type="dxa"/>
            <w:vAlign w:val="center"/>
          </w:tcPr>
          <w:p w:rsidR="00224B72" w:rsidRPr="006E3F38" w:rsidRDefault="00224B72" w:rsidP="001B7697">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2,143.27</w:t>
            </w:r>
          </w:p>
        </w:tc>
        <w:tc>
          <w:tcPr>
            <w:tcW w:w="1910" w:type="dxa"/>
            <w:noWrap/>
            <w:vAlign w:val="center"/>
          </w:tcPr>
          <w:p w:rsidR="00224B72" w:rsidRPr="006E3F38" w:rsidRDefault="00224B72" w:rsidP="001B7697">
            <w:pPr>
              <w:spacing w:before="29" w:line="288" w:lineRule="auto"/>
              <w:jc w:val="right"/>
              <w:rPr>
                <w:color w:val="000000"/>
                <w:kern w:val="0"/>
                <w:sz w:val="24"/>
              </w:rPr>
            </w:pPr>
            <w:r w:rsidRPr="006E3F38">
              <w:rPr>
                <w:color w:val="000000"/>
                <w:kern w:val="0"/>
                <w:sz w:val="24"/>
              </w:rPr>
              <w:t>0.00%</w:t>
            </w:r>
          </w:p>
        </w:tc>
      </w:tr>
    </w:tbl>
    <w:p w:rsidR="00224B72" w:rsidRPr="00224B72" w:rsidRDefault="00224B72" w:rsidP="00026C9C">
      <w:pPr>
        <w:spacing w:line="360" w:lineRule="auto"/>
        <w:rPr>
          <w:rFonts w:asciiTheme="minorEastAsia" w:eastAsiaTheme="minorEastAsia" w:hAnsiTheme="minorEastAsia"/>
          <w:color w:val="000000"/>
          <w:szCs w:val="21"/>
        </w:rPr>
      </w:pPr>
    </w:p>
    <w:p w:rsidR="00F23D61" w:rsidRPr="00C2179A" w:rsidRDefault="00F23D61"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9.3</w:t>
      </w:r>
      <w:r w:rsidRPr="00C2179A">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300"/>
        <w:gridCol w:w="4282"/>
      </w:tblGrid>
      <w:tr w:rsidR="00F23D61" w:rsidRPr="001C1C7F" w:rsidTr="00021273">
        <w:trPr>
          <w:trHeight w:val="285"/>
        </w:trPr>
        <w:tc>
          <w:tcPr>
            <w:tcW w:w="2548"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项目</w:t>
            </w:r>
          </w:p>
        </w:tc>
        <w:tc>
          <w:tcPr>
            <w:tcW w:w="2424"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F23D61" w:rsidRPr="008535CE" w:rsidRDefault="00F23D61" w:rsidP="008535CE">
            <w:pPr>
              <w:spacing w:before="29" w:line="288" w:lineRule="auto"/>
              <w:jc w:val="center"/>
              <w:rPr>
                <w:sz w:val="24"/>
              </w:rPr>
            </w:pPr>
            <w:r w:rsidRPr="008535CE">
              <w:rPr>
                <w:rFonts w:hint="eastAsia"/>
                <w:sz w:val="24"/>
              </w:rPr>
              <w:t>持有基金份额总量的数量区间（万份）</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交银优选回报灵活配置混合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交银优选回报灵活配置混合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shd w:val="clear" w:color="auto" w:fill="auto"/>
            <w:vAlign w:val="center"/>
            <w:hideMark/>
          </w:tcPr>
          <w:p w:rsidR="00F23D61" w:rsidRPr="0028548E" w:rsidRDefault="00F23D61" w:rsidP="0028548E">
            <w:pPr>
              <w:pStyle w:val="a0"/>
              <w:spacing w:before="29" w:line="288" w:lineRule="auto"/>
              <w:ind w:firstLineChars="0" w:firstLine="0"/>
              <w:rPr>
                <w:color w:val="000000"/>
                <w:sz w:val="24"/>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0~10</w:t>
            </w:r>
          </w:p>
        </w:tc>
      </w:tr>
      <w:tr w:rsidR="00F23D61" w:rsidRPr="001C1C7F" w:rsidTr="00021273">
        <w:trPr>
          <w:trHeight w:val="285"/>
        </w:trPr>
        <w:tc>
          <w:tcPr>
            <w:tcW w:w="2548" w:type="dxa"/>
            <w:vMerge w:val="restart"/>
            <w:shd w:val="clear" w:color="auto" w:fill="auto"/>
            <w:tcMar>
              <w:top w:w="0" w:type="dxa"/>
              <w:left w:w="108" w:type="dxa"/>
              <w:bottom w:w="0" w:type="dxa"/>
              <w:right w:w="108" w:type="dxa"/>
            </w:tcMar>
            <w:vAlign w:val="center"/>
            <w:hideMark/>
          </w:tcPr>
          <w:p w:rsidR="00F23D61" w:rsidRPr="0028548E" w:rsidRDefault="00F23D61" w:rsidP="0028548E">
            <w:pPr>
              <w:pStyle w:val="a0"/>
              <w:spacing w:before="29" w:line="288" w:lineRule="auto"/>
              <w:ind w:firstLineChars="0" w:firstLine="0"/>
              <w:rPr>
                <w:color w:val="000000"/>
                <w:sz w:val="24"/>
              </w:rPr>
            </w:pPr>
            <w:r w:rsidRPr="0028548E">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交银优选回报灵活配置混合</w:t>
            </w:r>
            <w:r w:rsidRPr="007D35F8">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525"/>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交银优选回报灵活配置混合</w:t>
            </w:r>
            <w:r w:rsidRPr="007D35F8">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r w:rsidR="00F23D61" w:rsidRPr="001C1C7F" w:rsidTr="00021273">
        <w:trPr>
          <w:trHeight w:val="653"/>
        </w:trPr>
        <w:tc>
          <w:tcPr>
            <w:tcW w:w="2548" w:type="dxa"/>
            <w:vMerge/>
            <w:shd w:val="clear" w:color="auto" w:fill="auto"/>
            <w:vAlign w:val="center"/>
            <w:hideMark/>
          </w:tcPr>
          <w:p w:rsidR="00F23D61" w:rsidRPr="001C1C7F" w:rsidRDefault="00F23D61" w:rsidP="00E25C2A">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F23D61" w:rsidRPr="007D35F8" w:rsidRDefault="00F23D61" w:rsidP="007D35F8">
            <w:pPr>
              <w:widowControl/>
              <w:spacing w:before="29" w:line="288" w:lineRule="auto"/>
              <w:jc w:val="center"/>
              <w:rPr>
                <w:color w:val="000000"/>
                <w:kern w:val="0"/>
                <w:sz w:val="24"/>
              </w:rPr>
            </w:pPr>
            <w:r w:rsidRPr="007D35F8">
              <w:rPr>
                <w:color w:val="000000"/>
                <w:kern w:val="0"/>
                <w:sz w:val="24"/>
              </w:rPr>
              <w:t>0</w:t>
            </w:r>
          </w:p>
        </w:tc>
      </w:tr>
    </w:tbl>
    <w:p w:rsidR="00F23D61" w:rsidRPr="008B2C7A" w:rsidRDefault="00F23D61" w:rsidP="00026C9C">
      <w:pPr>
        <w:spacing w:line="360" w:lineRule="auto"/>
        <w:rPr>
          <w:rFonts w:asciiTheme="minorEastAsia" w:eastAsiaTheme="minorEastAsia" w:hAnsiTheme="minorEastAsia"/>
          <w:color w:val="000000"/>
          <w:szCs w:val="21"/>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2" w:name="_Toc225500053"/>
      <w:bookmarkStart w:id="83" w:name="_Toc361324892"/>
      <w:r w:rsidRPr="009440E4">
        <w:rPr>
          <w:rFonts w:hint="eastAsia"/>
          <w:b/>
          <w:bCs/>
          <w:szCs w:val="24"/>
          <w:lang w:val="en-US"/>
        </w:rPr>
        <w:t>§</w:t>
      </w:r>
      <w:r w:rsidR="009153A3" w:rsidRPr="009440E4">
        <w:rPr>
          <w:b/>
          <w:bCs/>
          <w:szCs w:val="24"/>
          <w:lang w:val="en-US"/>
        </w:rPr>
        <w:t>10</w:t>
      </w:r>
      <w:r w:rsidR="009153A3" w:rsidRPr="009440E4">
        <w:rPr>
          <w:rFonts w:hint="eastAsia"/>
          <w:b/>
          <w:bCs/>
          <w:szCs w:val="24"/>
          <w:lang w:val="en-US"/>
        </w:rPr>
        <w:t xml:space="preserve">  </w:t>
      </w:r>
      <w:r w:rsidRPr="009440E4">
        <w:rPr>
          <w:rFonts w:hint="eastAsia"/>
          <w:b/>
          <w:bCs/>
          <w:szCs w:val="24"/>
          <w:lang w:val="en-US"/>
        </w:rPr>
        <w:t>开放式基金份额变动</w:t>
      </w:r>
      <w:bookmarkEnd w:id="82"/>
      <w:bookmarkEnd w:id="83"/>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703495" w:rsidRPr="008B2C7A" w:rsidTr="004A16D5">
        <w:tc>
          <w:tcPr>
            <w:tcW w:w="1771" w:type="pct"/>
          </w:tcPr>
          <w:p w:rsidR="00703495" w:rsidRPr="008B2C7A" w:rsidRDefault="00703495" w:rsidP="00BD4E43">
            <w:pPr>
              <w:spacing w:line="360" w:lineRule="auto"/>
              <w:jc w:val="center"/>
              <w:rPr>
                <w:rFonts w:asciiTheme="minorEastAsia" w:eastAsiaTheme="minorEastAsia" w:hAnsiTheme="minorEastAsia"/>
                <w:szCs w:val="21"/>
              </w:rPr>
            </w:pPr>
            <w:r w:rsidRPr="008B2C7A">
              <w:rPr>
                <w:rFonts w:asciiTheme="minorEastAsia" w:eastAsiaTheme="minorEastAsia" w:hAnsiTheme="minorEastAsia" w:hint="eastAsia"/>
                <w:szCs w:val="21"/>
              </w:rPr>
              <w:t>项目</w:t>
            </w:r>
          </w:p>
        </w:tc>
        <w:tc>
          <w:tcPr>
            <w:tcW w:w="1614" w:type="pct"/>
            <w:vAlign w:val="center"/>
          </w:tcPr>
          <w:p w:rsidR="00703495" w:rsidRPr="009440E4" w:rsidRDefault="00703495" w:rsidP="009440E4">
            <w:pPr>
              <w:spacing w:before="29" w:line="288" w:lineRule="auto"/>
              <w:jc w:val="center"/>
              <w:rPr>
                <w:sz w:val="24"/>
              </w:rPr>
            </w:pPr>
            <w:r w:rsidRPr="009440E4">
              <w:rPr>
                <w:sz w:val="24"/>
              </w:rPr>
              <w:t>交银优选回报灵活配置混合</w:t>
            </w:r>
            <w:r w:rsidRPr="009440E4">
              <w:rPr>
                <w:sz w:val="24"/>
              </w:rPr>
              <w:t>A</w:t>
            </w:r>
          </w:p>
        </w:tc>
        <w:tc>
          <w:tcPr>
            <w:tcW w:w="1615" w:type="pct"/>
            <w:vAlign w:val="center"/>
          </w:tcPr>
          <w:p w:rsidR="00703495" w:rsidRPr="009440E4" w:rsidRDefault="00703495" w:rsidP="009440E4">
            <w:pPr>
              <w:spacing w:before="29" w:line="288" w:lineRule="auto"/>
              <w:jc w:val="center"/>
              <w:rPr>
                <w:sz w:val="24"/>
              </w:rPr>
            </w:pPr>
            <w:r w:rsidRPr="009440E4">
              <w:rPr>
                <w:sz w:val="24"/>
              </w:rPr>
              <w:t>交银优选回报灵活配置混合</w:t>
            </w:r>
            <w:r w:rsidRPr="009440E4">
              <w:rPr>
                <w:sz w:val="24"/>
              </w:rPr>
              <w:t>C</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基金合同生效日（</w:t>
            </w:r>
            <w:r w:rsidRPr="009440E4">
              <w:rPr>
                <w:sz w:val="24"/>
              </w:rPr>
              <w:t>2016</w:t>
            </w:r>
            <w:r w:rsidRPr="009440E4">
              <w:rPr>
                <w:sz w:val="24"/>
              </w:rPr>
              <w:t>年</w:t>
            </w:r>
            <w:r w:rsidRPr="009440E4">
              <w:rPr>
                <w:sz w:val="24"/>
              </w:rPr>
              <w:t>4</w:t>
            </w:r>
            <w:r w:rsidRPr="009440E4">
              <w:rPr>
                <w:sz w:val="24"/>
              </w:rPr>
              <w:t>月</w:t>
            </w:r>
            <w:r w:rsidRPr="009440E4">
              <w:rPr>
                <w:sz w:val="24"/>
              </w:rPr>
              <w:t>22</w:t>
            </w:r>
            <w:r w:rsidRPr="009440E4">
              <w:rPr>
                <w:sz w:val="24"/>
              </w:rPr>
              <w:t>日</w:t>
            </w:r>
            <w:r w:rsidRPr="009440E4">
              <w:rPr>
                <w:rFonts w:hint="eastAsia"/>
                <w:sz w:val="24"/>
              </w:rPr>
              <w:t>）基金份额总额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500,062,759.07</w:t>
            </w:r>
          </w:p>
        </w:tc>
        <w:tc>
          <w:tcPr>
            <w:tcW w:w="1615" w:type="pct"/>
            <w:vAlign w:val="center"/>
          </w:tcPr>
          <w:p w:rsidR="00703495" w:rsidRPr="009440E4" w:rsidRDefault="00703495" w:rsidP="009440E4">
            <w:pPr>
              <w:spacing w:before="29" w:line="288" w:lineRule="auto"/>
              <w:jc w:val="center"/>
              <w:rPr>
                <w:sz w:val="24"/>
              </w:rPr>
            </w:pPr>
            <w:r w:rsidRPr="009440E4">
              <w:rPr>
                <w:sz w:val="24"/>
              </w:rPr>
              <w:t>104,749.49</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本报告期期初基金份额总额</w:t>
            </w:r>
          </w:p>
        </w:tc>
        <w:tc>
          <w:tcPr>
            <w:tcW w:w="1614" w:type="pct"/>
            <w:vAlign w:val="bottom"/>
          </w:tcPr>
          <w:p w:rsidR="00703495" w:rsidRPr="009440E4" w:rsidRDefault="00703495" w:rsidP="009440E4">
            <w:pPr>
              <w:spacing w:before="29" w:line="288" w:lineRule="auto"/>
              <w:jc w:val="center"/>
              <w:rPr>
                <w:sz w:val="24"/>
              </w:rPr>
            </w:pPr>
            <w:r w:rsidRPr="009440E4">
              <w:rPr>
                <w:sz w:val="24"/>
              </w:rPr>
              <w:t>694,082,522.66</w:t>
            </w:r>
          </w:p>
        </w:tc>
        <w:tc>
          <w:tcPr>
            <w:tcW w:w="1615" w:type="pct"/>
            <w:vAlign w:val="bottom"/>
          </w:tcPr>
          <w:p w:rsidR="00703495" w:rsidRPr="009440E4" w:rsidRDefault="00703495" w:rsidP="009440E4">
            <w:pPr>
              <w:spacing w:before="29" w:line="288" w:lineRule="auto"/>
              <w:jc w:val="center"/>
              <w:rPr>
                <w:sz w:val="24"/>
              </w:rPr>
            </w:pPr>
            <w:r w:rsidRPr="009440E4">
              <w:rPr>
                <w:sz w:val="24"/>
              </w:rPr>
              <w:t>108,354.48</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基金总申购份额</w:t>
            </w:r>
          </w:p>
        </w:tc>
        <w:tc>
          <w:tcPr>
            <w:tcW w:w="1614" w:type="pct"/>
            <w:vAlign w:val="bottom"/>
          </w:tcPr>
          <w:p w:rsidR="00703495" w:rsidRPr="009440E4" w:rsidRDefault="00703495" w:rsidP="009440E4">
            <w:pPr>
              <w:spacing w:before="29" w:line="288" w:lineRule="auto"/>
              <w:jc w:val="center"/>
              <w:rPr>
                <w:sz w:val="24"/>
              </w:rPr>
            </w:pPr>
            <w:r w:rsidRPr="009440E4">
              <w:rPr>
                <w:sz w:val="24"/>
              </w:rPr>
              <w:t>20,815.69</w:t>
            </w:r>
          </w:p>
        </w:tc>
        <w:tc>
          <w:tcPr>
            <w:tcW w:w="1615" w:type="pct"/>
            <w:vAlign w:val="bottom"/>
          </w:tcPr>
          <w:p w:rsidR="00703495" w:rsidRPr="009440E4" w:rsidRDefault="00703495" w:rsidP="009440E4">
            <w:pPr>
              <w:spacing w:before="29" w:line="288" w:lineRule="auto"/>
              <w:jc w:val="center"/>
              <w:rPr>
                <w:sz w:val="24"/>
              </w:rPr>
            </w:pPr>
            <w:r w:rsidRPr="009440E4">
              <w:rPr>
                <w:sz w:val="24"/>
              </w:rPr>
              <w:t>75,588.42</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减：</w:t>
            </w:r>
            <w:r w:rsidRPr="009440E4">
              <w:rPr>
                <w:sz w:val="24"/>
              </w:rPr>
              <w:t>本报告期</w:t>
            </w:r>
            <w:r w:rsidRPr="009440E4">
              <w:rPr>
                <w:rFonts w:hint="eastAsia"/>
                <w:sz w:val="24"/>
              </w:rPr>
              <w:t>基金总赎回份额</w:t>
            </w:r>
          </w:p>
        </w:tc>
        <w:tc>
          <w:tcPr>
            <w:tcW w:w="1614" w:type="pct"/>
            <w:vAlign w:val="bottom"/>
          </w:tcPr>
          <w:p w:rsidR="00703495" w:rsidRPr="009440E4" w:rsidRDefault="00703495" w:rsidP="009440E4">
            <w:pPr>
              <w:spacing w:before="29" w:line="288" w:lineRule="auto"/>
              <w:jc w:val="center"/>
              <w:rPr>
                <w:sz w:val="24"/>
              </w:rPr>
            </w:pPr>
            <w:r w:rsidRPr="009440E4">
              <w:rPr>
                <w:sz w:val="24"/>
              </w:rPr>
              <w:t>8,646.32</w:t>
            </w:r>
          </w:p>
        </w:tc>
        <w:tc>
          <w:tcPr>
            <w:tcW w:w="1615" w:type="pct"/>
            <w:vAlign w:val="bottom"/>
          </w:tcPr>
          <w:p w:rsidR="00703495" w:rsidRPr="009440E4" w:rsidRDefault="00703495" w:rsidP="009440E4">
            <w:pPr>
              <w:spacing w:before="29" w:line="288" w:lineRule="auto"/>
              <w:jc w:val="center"/>
              <w:rPr>
                <w:sz w:val="24"/>
              </w:rPr>
            </w:pPr>
            <w:r w:rsidRPr="009440E4">
              <w:rPr>
                <w:sz w:val="24"/>
              </w:rPr>
              <w:t>3,567.26</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sz w:val="24"/>
              </w:rPr>
              <w:t>本报告期</w:t>
            </w:r>
            <w:r w:rsidRPr="009440E4">
              <w:rPr>
                <w:rFonts w:hint="eastAsia"/>
                <w:sz w:val="24"/>
              </w:rPr>
              <w:t>基金拆分变动份额</w:t>
            </w:r>
          </w:p>
        </w:tc>
        <w:tc>
          <w:tcPr>
            <w:tcW w:w="1614" w:type="pct"/>
            <w:vAlign w:val="bottom"/>
          </w:tcPr>
          <w:p w:rsidR="00703495" w:rsidRPr="009440E4" w:rsidRDefault="00703495" w:rsidP="009440E4">
            <w:pPr>
              <w:spacing w:before="29" w:line="288" w:lineRule="auto"/>
              <w:jc w:val="center"/>
              <w:rPr>
                <w:sz w:val="24"/>
              </w:rPr>
            </w:pPr>
            <w:r w:rsidRPr="009440E4">
              <w:rPr>
                <w:sz w:val="24"/>
              </w:rPr>
              <w:t>-</w:t>
            </w:r>
          </w:p>
        </w:tc>
        <w:tc>
          <w:tcPr>
            <w:tcW w:w="1615" w:type="pct"/>
            <w:vAlign w:val="bottom"/>
          </w:tcPr>
          <w:p w:rsidR="00703495" w:rsidRPr="009440E4" w:rsidRDefault="00703495" w:rsidP="009440E4">
            <w:pPr>
              <w:spacing w:before="29" w:line="288" w:lineRule="auto"/>
              <w:jc w:val="center"/>
              <w:rPr>
                <w:sz w:val="24"/>
              </w:rPr>
            </w:pPr>
            <w:r w:rsidRPr="009440E4">
              <w:rPr>
                <w:sz w:val="24"/>
              </w:rPr>
              <w:t>-</w:t>
            </w:r>
          </w:p>
        </w:tc>
      </w:tr>
      <w:tr w:rsidR="00703495" w:rsidRPr="008B2C7A" w:rsidTr="004A16D5">
        <w:tc>
          <w:tcPr>
            <w:tcW w:w="1771" w:type="pct"/>
            <w:vAlign w:val="center"/>
          </w:tcPr>
          <w:p w:rsidR="00703495" w:rsidRPr="009440E4" w:rsidRDefault="00703495" w:rsidP="009440E4">
            <w:pPr>
              <w:spacing w:before="29" w:line="288" w:lineRule="auto"/>
              <w:rPr>
                <w:sz w:val="24"/>
              </w:rPr>
            </w:pPr>
            <w:r w:rsidRPr="009440E4">
              <w:rPr>
                <w:rFonts w:hint="eastAsia"/>
                <w:sz w:val="24"/>
              </w:rPr>
              <w:t>本报告期期末基金份额总额</w:t>
            </w:r>
          </w:p>
        </w:tc>
        <w:tc>
          <w:tcPr>
            <w:tcW w:w="1614" w:type="pct"/>
            <w:vAlign w:val="center"/>
          </w:tcPr>
          <w:p w:rsidR="00703495" w:rsidRPr="009440E4" w:rsidRDefault="00703495" w:rsidP="009440E4">
            <w:pPr>
              <w:spacing w:before="29" w:line="288" w:lineRule="auto"/>
              <w:jc w:val="center"/>
              <w:rPr>
                <w:sz w:val="24"/>
              </w:rPr>
            </w:pPr>
            <w:r w:rsidRPr="009440E4">
              <w:rPr>
                <w:sz w:val="24"/>
              </w:rPr>
              <w:t>694,094,692.03</w:t>
            </w:r>
          </w:p>
        </w:tc>
        <w:tc>
          <w:tcPr>
            <w:tcW w:w="1615" w:type="pct"/>
            <w:vAlign w:val="center"/>
          </w:tcPr>
          <w:p w:rsidR="00703495" w:rsidRPr="009440E4" w:rsidRDefault="00703495" w:rsidP="009440E4">
            <w:pPr>
              <w:spacing w:before="29" w:line="288" w:lineRule="auto"/>
              <w:jc w:val="center"/>
              <w:rPr>
                <w:sz w:val="24"/>
              </w:rPr>
            </w:pPr>
            <w:r w:rsidRPr="009440E4">
              <w:rPr>
                <w:sz w:val="24"/>
              </w:rPr>
              <w:t>180,375.64</w:t>
            </w:r>
          </w:p>
        </w:tc>
      </w:tr>
    </w:tbl>
    <w:p w:rsidR="00FC41C2" w:rsidRDefault="00B84A8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C51A5D">
      <w:pPr>
        <w:tabs>
          <w:tab w:val="left" w:pos="426"/>
        </w:tabs>
        <w:spacing w:before="29" w:line="288" w:lineRule="auto"/>
        <w:jc w:val="left"/>
        <w:rPr>
          <w:kern w:val="0"/>
          <w:sz w:val="24"/>
        </w:rPr>
      </w:pPr>
      <w:r w:rsidRPr="00C51A5D">
        <w:rPr>
          <w:kern w:val="0"/>
          <w:sz w:val="24"/>
        </w:rPr>
        <w:t xml:space="preserve">　　</w:t>
      </w:r>
      <w:r w:rsidRPr="00C51A5D">
        <w:rPr>
          <w:kern w:val="0"/>
          <w:sz w:val="24"/>
        </w:rPr>
        <w:t>2</w:t>
      </w:r>
      <w:r w:rsidRPr="00C51A5D">
        <w:rPr>
          <w:kern w:val="0"/>
          <w:sz w:val="24"/>
        </w:rPr>
        <w:t>、如果本报告期间发生转换出业务，则总赎回份额中包含该业务。</w:t>
      </w:r>
    </w:p>
    <w:p w:rsidR="00B41097" w:rsidRPr="00C51A5D" w:rsidRDefault="00B41097" w:rsidP="00C51A5D">
      <w:pPr>
        <w:tabs>
          <w:tab w:val="left" w:pos="426"/>
        </w:tabs>
        <w:spacing w:before="29" w:line="288" w:lineRule="auto"/>
        <w:jc w:val="left"/>
        <w:rPr>
          <w:kern w:val="0"/>
          <w:sz w:val="24"/>
        </w:rPr>
      </w:pPr>
    </w:p>
    <w:p w:rsidR="001A59F9" w:rsidRDefault="001A59F9" w:rsidP="00FB2916">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B41097">
        <w:rPr>
          <w:rFonts w:hint="eastAsia"/>
          <w:b/>
          <w:bCs/>
          <w:szCs w:val="24"/>
          <w:lang w:val="en-US"/>
        </w:rPr>
        <w:t>§</w:t>
      </w:r>
      <w:r w:rsidRPr="00B41097">
        <w:rPr>
          <w:b/>
          <w:bCs/>
          <w:szCs w:val="24"/>
          <w:lang w:val="en-US"/>
        </w:rPr>
        <w:t>11</w:t>
      </w:r>
      <w:r w:rsidR="009153A3" w:rsidRPr="00B41097">
        <w:rPr>
          <w:rFonts w:hint="eastAsia"/>
          <w:b/>
          <w:bCs/>
          <w:szCs w:val="24"/>
          <w:lang w:val="en-US"/>
        </w:rPr>
        <w:t xml:space="preserve">  </w:t>
      </w:r>
      <w:r w:rsidRPr="00B41097">
        <w:rPr>
          <w:rFonts w:hint="eastAsia"/>
          <w:b/>
          <w:bCs/>
          <w:szCs w:val="24"/>
          <w:lang w:val="en-US"/>
        </w:rPr>
        <w:t>重大事件揭示</w:t>
      </w:r>
      <w:bookmarkEnd w:id="84"/>
      <w:bookmarkEnd w:id="85"/>
    </w:p>
    <w:p w:rsidR="00CF452F" w:rsidRPr="00CF452F" w:rsidRDefault="00CF452F" w:rsidP="00CF452F"/>
    <w:p w:rsidR="001A59F9" w:rsidRPr="00C2179A" w:rsidRDefault="001A59F9" w:rsidP="00C2179A">
      <w:pPr>
        <w:pStyle w:val="20"/>
        <w:spacing w:before="29" w:after="0" w:line="288" w:lineRule="auto"/>
        <w:rPr>
          <w:rFonts w:ascii="Times New Roman" w:hAnsi="Times New Roman"/>
          <w:kern w:val="0"/>
          <w:szCs w:val="24"/>
        </w:rPr>
      </w:pPr>
      <w:bookmarkStart w:id="86" w:name="_Toc361324894"/>
      <w:r w:rsidRPr="00C2179A">
        <w:rPr>
          <w:rFonts w:ascii="Times New Roman" w:hAnsi="Times New Roman"/>
          <w:kern w:val="0"/>
          <w:szCs w:val="24"/>
        </w:rPr>
        <w:t>11.1</w:t>
      </w:r>
      <w:r w:rsidRPr="00C2179A">
        <w:rPr>
          <w:rFonts w:ascii="Times New Roman" w:hAnsi="Times New Roman" w:hint="eastAsia"/>
          <w:kern w:val="0"/>
          <w:szCs w:val="24"/>
        </w:rPr>
        <w:t>基金份额持有人大会决议</w:t>
      </w:r>
      <w:bookmarkEnd w:id="86"/>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本基金本报告期内未召开基金份额持有人大会。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7" w:name="_Toc361324895"/>
      <w:r w:rsidRPr="00C2179A">
        <w:rPr>
          <w:rFonts w:ascii="Times New Roman" w:hAnsi="Times New Roman"/>
          <w:kern w:val="0"/>
          <w:szCs w:val="24"/>
        </w:rPr>
        <w:t xml:space="preserve">11.2 </w:t>
      </w:r>
      <w:r w:rsidRPr="00C2179A">
        <w:rPr>
          <w:rFonts w:ascii="Times New Roman" w:hAnsi="Times New Roman" w:hint="eastAsia"/>
          <w:kern w:val="0"/>
          <w:szCs w:val="24"/>
        </w:rPr>
        <w:t>基金管理人、基金托管人的专门基金托管部门的重大人事变动</w:t>
      </w:r>
      <w:bookmarkEnd w:id="87"/>
    </w:p>
    <w:p w:rsidR="00FC41C2" w:rsidRDefault="00B84A87">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FC41C2" w:rsidRDefault="00B84A87">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FC41C2" w:rsidRDefault="00B84A87">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w:t>
      </w:r>
      <w:r>
        <w:rPr>
          <w:color w:val="000000"/>
          <w:sz w:val="24"/>
        </w:rPr>
        <w:lastRenderedPageBreak/>
        <w:t>红女士不再担任公司总经理。期后变动敬请关注基金管理人发布的相关公告。</w:t>
      </w:r>
      <w:r>
        <w:rPr>
          <w:color w:val="000000"/>
          <w:sz w:val="24"/>
        </w:rPr>
        <w:t xml:space="preserve"> </w:t>
      </w:r>
    </w:p>
    <w:p w:rsidR="001A59F9" w:rsidRPr="00FF415B" w:rsidRDefault="001A59F9" w:rsidP="00FF415B">
      <w:pPr>
        <w:spacing w:before="29" w:line="288" w:lineRule="auto"/>
        <w:ind w:firstLineChars="200" w:firstLine="480"/>
        <w:rPr>
          <w:color w:val="000000"/>
          <w:sz w:val="24"/>
        </w:rPr>
      </w:pPr>
      <w:r w:rsidRPr="00FF415B">
        <w:rPr>
          <w:color w:val="000000"/>
          <w:sz w:val="24"/>
        </w:rPr>
        <w:t>2</w:t>
      </w:r>
      <w:r w:rsidRPr="00FF415B">
        <w:rPr>
          <w:color w:val="000000"/>
          <w:sz w:val="24"/>
        </w:rPr>
        <w:t>、基金托管人的基金托管部门的重大人事变动：本基金托管人的专门基金托管部门本报告期内未发生重大人事变动。</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8" w:name="_Toc361324896"/>
      <w:r w:rsidRPr="00C2179A">
        <w:rPr>
          <w:rFonts w:ascii="Times New Roman" w:hAnsi="Times New Roman"/>
          <w:kern w:val="0"/>
          <w:szCs w:val="24"/>
        </w:rPr>
        <w:t xml:space="preserve">11.3 </w:t>
      </w:r>
      <w:r w:rsidRPr="00C2179A">
        <w:rPr>
          <w:rFonts w:ascii="Times New Roman" w:hAnsi="Times New Roman" w:hint="eastAsia"/>
          <w:kern w:val="0"/>
          <w:szCs w:val="24"/>
        </w:rPr>
        <w:t>涉及基金管理人、基金财产、基金托管业务的诉讼</w:t>
      </w:r>
      <w:bookmarkEnd w:id="88"/>
    </w:p>
    <w:p w:rsidR="001A59F9" w:rsidRPr="00FF415B" w:rsidRDefault="001A59F9" w:rsidP="00FF415B">
      <w:pPr>
        <w:spacing w:before="29" w:line="288" w:lineRule="auto"/>
        <w:ind w:firstLineChars="200" w:firstLine="480"/>
        <w:rPr>
          <w:color w:val="000000"/>
          <w:sz w:val="24"/>
        </w:rPr>
      </w:pPr>
      <w:r w:rsidRPr="00FF415B">
        <w:rPr>
          <w:color w:val="000000"/>
          <w:sz w:val="24"/>
        </w:rPr>
        <w:t>本报告期内未发生涉及本基金管理人、基金财产、基金托管业务的诉讼事项。</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89" w:name="_Toc361324897"/>
      <w:r w:rsidRPr="00C2179A">
        <w:rPr>
          <w:rFonts w:ascii="Times New Roman" w:hAnsi="Times New Roman"/>
          <w:kern w:val="0"/>
          <w:szCs w:val="24"/>
        </w:rPr>
        <w:t xml:space="preserve">11.4 </w:t>
      </w:r>
      <w:r w:rsidRPr="00C2179A">
        <w:rPr>
          <w:rFonts w:ascii="Times New Roman" w:hAnsi="Times New Roman" w:hint="eastAsia"/>
          <w:kern w:val="0"/>
          <w:szCs w:val="24"/>
        </w:rPr>
        <w:t>基金投资策略的改变</w:t>
      </w:r>
      <w:bookmarkEnd w:id="89"/>
    </w:p>
    <w:p w:rsidR="001A59F9" w:rsidRPr="00FF415B" w:rsidRDefault="001A59F9" w:rsidP="00FF415B">
      <w:pPr>
        <w:spacing w:before="29" w:line="288" w:lineRule="auto"/>
        <w:ind w:firstLineChars="200" w:firstLine="480"/>
        <w:rPr>
          <w:color w:val="000000"/>
          <w:sz w:val="24"/>
        </w:rPr>
      </w:pPr>
      <w:r w:rsidRPr="00FF415B">
        <w:rPr>
          <w:color w:val="000000"/>
          <w:sz w:val="24"/>
        </w:rPr>
        <w:t>本基金本报告期内投资策略未发生改变。</w:t>
      </w:r>
    </w:p>
    <w:p w:rsidR="00535D31"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B84A87" w:rsidRPr="005A70AB" w:rsidRDefault="00B84A87" w:rsidP="00B84A87">
      <w:pPr>
        <w:pStyle w:val="20"/>
        <w:spacing w:before="29" w:after="0" w:line="288" w:lineRule="auto"/>
        <w:rPr>
          <w:rFonts w:ascii="Times New Roman" w:hAnsi="Times New Roman"/>
          <w:kern w:val="0"/>
          <w:szCs w:val="24"/>
        </w:rPr>
      </w:pPr>
      <w:r w:rsidRPr="005A70AB">
        <w:rPr>
          <w:rFonts w:ascii="Times New Roman" w:hAnsi="Times New Roman" w:hint="eastAsia"/>
          <w:kern w:val="0"/>
          <w:szCs w:val="24"/>
        </w:rPr>
        <w:t xml:space="preserve">11.5 </w:t>
      </w:r>
      <w:r w:rsidRPr="005A70AB">
        <w:rPr>
          <w:rFonts w:ascii="Times New Roman" w:hAnsi="Times New Roman" w:hint="eastAsia"/>
          <w:kern w:val="0"/>
          <w:szCs w:val="24"/>
        </w:rPr>
        <w:t>本报告期持有的基金发生的重大影响事件</w:t>
      </w:r>
    </w:p>
    <w:p w:rsidR="00B84A87" w:rsidRPr="008B2C7A" w:rsidRDefault="00B84A87" w:rsidP="00B84A87">
      <w:pPr>
        <w:widowControl/>
        <w:spacing w:line="360" w:lineRule="auto"/>
        <w:ind w:firstLineChars="200" w:firstLine="420"/>
        <w:rPr>
          <w:rFonts w:asciiTheme="minorEastAsia" w:eastAsiaTheme="minorEastAsia" w:hAnsiTheme="minorEastAsia" w:cs="Arial"/>
          <w:color w:val="000000"/>
          <w:kern w:val="0"/>
          <w:szCs w:val="21"/>
        </w:rPr>
      </w:pPr>
      <w:r w:rsidRPr="005A70AB">
        <w:rPr>
          <w:rFonts w:asciiTheme="minorEastAsia" w:eastAsiaTheme="minorEastAsia" w:hAnsiTheme="minorEastAsia" w:cs="Arial" w:hint="eastAsia"/>
          <w:color w:val="000000"/>
          <w:kern w:val="0"/>
          <w:szCs w:val="21"/>
        </w:rPr>
        <w:t>无。</w:t>
      </w:r>
    </w:p>
    <w:p w:rsidR="00B84A87" w:rsidRPr="008B2C7A" w:rsidRDefault="00B84A87"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0" w:name="_Toc361324898"/>
      <w:r w:rsidRPr="00C2179A">
        <w:rPr>
          <w:rFonts w:ascii="Times New Roman" w:hAnsi="Times New Roman"/>
          <w:kern w:val="0"/>
          <w:szCs w:val="24"/>
        </w:rPr>
        <w:t>11.</w:t>
      </w:r>
      <w:bookmarkEnd w:id="90"/>
      <w:r w:rsidR="00B84A87">
        <w:rPr>
          <w:rFonts w:ascii="Times New Roman" w:hAnsi="Times New Roman"/>
          <w:kern w:val="0"/>
          <w:szCs w:val="24"/>
        </w:rPr>
        <w:t>6</w:t>
      </w:r>
      <w:r w:rsidR="001134F0" w:rsidRPr="00C2179A">
        <w:rPr>
          <w:rFonts w:ascii="Times New Roman" w:hAnsi="Times New Roman" w:hint="eastAsia"/>
          <w:kern w:val="0"/>
          <w:szCs w:val="24"/>
        </w:rPr>
        <w:t>为基金进行审计的会计师事务所情况</w:t>
      </w:r>
    </w:p>
    <w:p w:rsidR="001A59F9" w:rsidRPr="00FF415B" w:rsidRDefault="001A59F9" w:rsidP="00FF415B">
      <w:pPr>
        <w:spacing w:before="29" w:line="288" w:lineRule="auto"/>
        <w:ind w:firstLineChars="200" w:firstLine="480"/>
        <w:rPr>
          <w:color w:val="000000"/>
          <w:sz w:val="24"/>
        </w:rPr>
      </w:pPr>
      <w:bookmarkStart w:id="91" w:name="OLE_LINK3"/>
      <w:r w:rsidRPr="00FF415B">
        <w:rPr>
          <w:color w:val="000000"/>
          <w:sz w:val="24"/>
        </w:rPr>
        <w:t>本报告期内，为本基金提供审计服务的会计师事务所为普华永道中天会计师事务所</w:t>
      </w:r>
      <w:r w:rsidRPr="00FF415B">
        <w:rPr>
          <w:color w:val="000000"/>
          <w:sz w:val="24"/>
        </w:rPr>
        <w:t>(</w:t>
      </w:r>
      <w:r w:rsidRPr="00FF415B">
        <w:rPr>
          <w:color w:val="000000"/>
          <w:sz w:val="24"/>
        </w:rPr>
        <w:t>特殊普通合伙</w:t>
      </w:r>
      <w:r w:rsidRPr="00FF415B">
        <w:rPr>
          <w:color w:val="000000"/>
          <w:sz w:val="24"/>
        </w:rPr>
        <w:t>)</w:t>
      </w:r>
      <w:r w:rsidRPr="00FF415B">
        <w:rPr>
          <w:color w:val="000000"/>
          <w:sz w:val="24"/>
        </w:rPr>
        <w:t>，本期审计费为</w:t>
      </w:r>
      <w:r w:rsidRPr="00FF415B">
        <w:rPr>
          <w:color w:val="000000"/>
          <w:sz w:val="24"/>
        </w:rPr>
        <w:t>60,000.00</w:t>
      </w:r>
      <w:r w:rsidRPr="00FF415B">
        <w:rPr>
          <w:color w:val="000000"/>
          <w:sz w:val="24"/>
        </w:rPr>
        <w:t>元。自本基金基金合同生效以来，本基金未改聘为其审计的会计师事务所。</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2" w:name="_Toc361324899"/>
      <w:bookmarkEnd w:id="91"/>
      <w:r w:rsidRPr="00C2179A">
        <w:rPr>
          <w:rFonts w:ascii="Times New Roman" w:hAnsi="Times New Roman"/>
          <w:kern w:val="0"/>
          <w:szCs w:val="24"/>
        </w:rPr>
        <w:t>11.</w:t>
      </w:r>
      <w:r w:rsidR="00B84A87">
        <w:rPr>
          <w:rFonts w:ascii="Times New Roman" w:hAnsi="Times New Roman"/>
          <w:kern w:val="0"/>
          <w:szCs w:val="24"/>
        </w:rPr>
        <w:t>7</w:t>
      </w:r>
      <w:r w:rsidRPr="00C2179A">
        <w:rPr>
          <w:rFonts w:ascii="Times New Roman" w:hAnsi="Times New Roman"/>
          <w:kern w:val="0"/>
          <w:szCs w:val="24"/>
        </w:rPr>
        <w:t xml:space="preserve"> </w:t>
      </w:r>
      <w:r w:rsidRPr="00C2179A">
        <w:rPr>
          <w:rFonts w:ascii="Times New Roman" w:hAnsi="Times New Roman" w:hint="eastAsia"/>
          <w:kern w:val="0"/>
          <w:szCs w:val="24"/>
        </w:rPr>
        <w:t>管理人、托管人及其高级管理人员受稽查或处罚等情况</w:t>
      </w:r>
      <w:bookmarkEnd w:id="92"/>
    </w:p>
    <w:p w:rsidR="00FC41C2" w:rsidRDefault="00B84A87">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FC41C2" w:rsidRDefault="00B84A87">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FC41C2" w:rsidRDefault="00B84A87">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FF415B" w:rsidRDefault="001A59F9" w:rsidP="00FF415B">
      <w:pPr>
        <w:spacing w:before="29" w:line="288" w:lineRule="auto"/>
        <w:ind w:firstLineChars="200" w:firstLine="480"/>
        <w:rPr>
          <w:color w:val="000000"/>
          <w:sz w:val="24"/>
        </w:rPr>
      </w:pPr>
      <w:r w:rsidRPr="00FF415B">
        <w:rPr>
          <w:color w:val="000000"/>
          <w:sz w:val="24"/>
        </w:rPr>
        <w:t>基金托管人及其高级管理人员本报告期内未受监管部门稽查或处罚。</w:t>
      </w:r>
    </w:p>
    <w:p w:rsidR="00535D31" w:rsidRPr="008B2C7A" w:rsidRDefault="00535D31" w:rsidP="005E19B4">
      <w:pPr>
        <w:widowControl/>
        <w:spacing w:line="360" w:lineRule="auto"/>
        <w:ind w:firstLineChars="200" w:firstLine="420"/>
        <w:rPr>
          <w:rFonts w:asciiTheme="minorEastAsia" w:eastAsiaTheme="minorEastAsia" w:hAnsiTheme="minorEastAsia" w:cs="Arial"/>
          <w:color w:val="000000"/>
          <w:kern w:val="0"/>
          <w:szCs w:val="21"/>
        </w:rPr>
      </w:pPr>
    </w:p>
    <w:p w:rsidR="001A59F9" w:rsidRPr="00C2179A" w:rsidRDefault="001A59F9" w:rsidP="00C2179A">
      <w:pPr>
        <w:pStyle w:val="20"/>
        <w:spacing w:before="29" w:after="0" w:line="288" w:lineRule="auto"/>
        <w:rPr>
          <w:rFonts w:ascii="Times New Roman" w:hAnsi="Times New Roman"/>
          <w:kern w:val="0"/>
          <w:szCs w:val="24"/>
        </w:rPr>
      </w:pPr>
      <w:bookmarkStart w:id="93" w:name="_Toc361324900"/>
      <w:r w:rsidRPr="00C2179A">
        <w:rPr>
          <w:rFonts w:ascii="Times New Roman" w:hAnsi="Times New Roman"/>
          <w:kern w:val="0"/>
          <w:szCs w:val="24"/>
        </w:rPr>
        <w:t>11.</w:t>
      </w:r>
      <w:r w:rsidR="00B84A87">
        <w:rPr>
          <w:rFonts w:ascii="Times New Roman" w:hAnsi="Times New Roman"/>
          <w:kern w:val="0"/>
          <w:szCs w:val="24"/>
        </w:rPr>
        <w:t>8</w:t>
      </w:r>
      <w:r w:rsidRPr="00C2179A">
        <w:rPr>
          <w:rFonts w:ascii="Times New Roman" w:hAnsi="Times New Roman" w:hint="eastAsia"/>
          <w:kern w:val="0"/>
          <w:szCs w:val="24"/>
        </w:rPr>
        <w:t>基金租用证券公司交易单元的有关情况</w:t>
      </w:r>
      <w:bookmarkEnd w:id="93"/>
    </w:p>
    <w:p w:rsidR="001A59F9" w:rsidRPr="00C2179A" w:rsidRDefault="001A59F9" w:rsidP="00C2179A">
      <w:pPr>
        <w:pStyle w:val="20"/>
        <w:spacing w:before="29" w:after="0" w:line="288" w:lineRule="auto"/>
        <w:rPr>
          <w:rFonts w:ascii="Times New Roman" w:hAnsi="Times New Roman"/>
          <w:kern w:val="0"/>
          <w:szCs w:val="24"/>
        </w:rPr>
      </w:pPr>
      <w:bookmarkStart w:id="94" w:name="_Toc249760070"/>
      <w:r w:rsidRPr="00C2179A">
        <w:rPr>
          <w:rFonts w:ascii="Times New Roman" w:hAnsi="Times New Roman"/>
          <w:kern w:val="0"/>
          <w:szCs w:val="24"/>
        </w:rPr>
        <w:t>11.</w:t>
      </w:r>
      <w:r w:rsidR="00B84A87">
        <w:rPr>
          <w:rFonts w:ascii="Times New Roman" w:hAnsi="Times New Roman"/>
          <w:kern w:val="0"/>
          <w:szCs w:val="24"/>
        </w:rPr>
        <w:t>8</w:t>
      </w:r>
      <w:r w:rsidRPr="00C2179A">
        <w:rPr>
          <w:rFonts w:ascii="Times New Roman" w:hAnsi="Times New Roman"/>
          <w:kern w:val="0"/>
          <w:szCs w:val="24"/>
        </w:rPr>
        <w:t>.1</w:t>
      </w:r>
      <w:r w:rsidRPr="00C2179A">
        <w:rPr>
          <w:rFonts w:ascii="Times New Roman" w:hAnsi="Times New Roman" w:hint="eastAsia"/>
          <w:kern w:val="0"/>
          <w:szCs w:val="24"/>
        </w:rPr>
        <w:t>基金租用证券公司交易单元进行股票投资及佣金支付情况</w:t>
      </w:r>
      <w:bookmarkEnd w:id="94"/>
    </w:p>
    <w:p w:rsidR="001A59F9" w:rsidRPr="002D6D65" w:rsidRDefault="001A59F9" w:rsidP="002D6D65">
      <w:pPr>
        <w:autoSpaceDE w:val="0"/>
        <w:autoSpaceDN w:val="0"/>
        <w:adjustRightInd w:val="0"/>
        <w:spacing w:before="29" w:line="288" w:lineRule="auto"/>
        <w:ind w:left="15"/>
        <w:jc w:val="right"/>
        <w:rPr>
          <w:color w:val="000000"/>
          <w:kern w:val="0"/>
          <w:sz w:val="24"/>
        </w:rPr>
      </w:pPr>
      <w:r w:rsidRPr="002D6D65">
        <w:rPr>
          <w:rFonts w:hint="eastAsia"/>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A53BDB" w:rsidTr="008E5B19">
        <w:tc>
          <w:tcPr>
            <w:tcW w:w="1560" w:type="dxa"/>
            <w:vMerge w:val="restart"/>
            <w:vAlign w:val="center"/>
          </w:tcPr>
          <w:p w:rsidR="001A59F9" w:rsidRPr="00A53BDB" w:rsidRDefault="001A59F9" w:rsidP="00E86519">
            <w:pPr>
              <w:spacing w:before="29" w:line="288" w:lineRule="auto"/>
              <w:jc w:val="center"/>
              <w:rPr>
                <w:color w:val="000000"/>
                <w:szCs w:val="21"/>
              </w:rPr>
            </w:pPr>
            <w:bookmarkStart w:id="95" w:name="_Toc249760071"/>
            <w:r w:rsidRPr="00A53BDB">
              <w:rPr>
                <w:rFonts w:hint="eastAsia"/>
                <w:color w:val="000000"/>
                <w:szCs w:val="21"/>
              </w:rPr>
              <w:t>券商名称</w:t>
            </w:r>
          </w:p>
        </w:tc>
        <w:tc>
          <w:tcPr>
            <w:tcW w:w="780" w:type="dxa"/>
            <w:vMerge w:val="restart"/>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交易单元数量</w:t>
            </w:r>
          </w:p>
        </w:tc>
        <w:tc>
          <w:tcPr>
            <w:tcW w:w="288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股票交易</w:t>
            </w:r>
          </w:p>
        </w:tc>
        <w:tc>
          <w:tcPr>
            <w:tcW w:w="2700" w:type="dxa"/>
            <w:gridSpan w:val="2"/>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应支付该券商的佣金</w:t>
            </w:r>
          </w:p>
        </w:tc>
        <w:tc>
          <w:tcPr>
            <w:tcW w:w="1080" w:type="dxa"/>
            <w:vMerge w:val="restart"/>
            <w:vAlign w:val="center"/>
          </w:tcPr>
          <w:p w:rsidR="001A59F9" w:rsidRPr="00A53BDB" w:rsidRDefault="001A59F9" w:rsidP="00E86519">
            <w:pPr>
              <w:spacing w:before="29" w:line="288" w:lineRule="auto"/>
              <w:jc w:val="center"/>
              <w:rPr>
                <w:rFonts w:asciiTheme="minorEastAsia" w:eastAsiaTheme="minorEastAsia" w:hAnsiTheme="minorEastAsia"/>
                <w:color w:val="000000"/>
                <w:kern w:val="0"/>
                <w:szCs w:val="21"/>
              </w:rPr>
            </w:pPr>
            <w:r w:rsidRPr="00A53BDB">
              <w:rPr>
                <w:rFonts w:hint="eastAsia"/>
                <w:color w:val="000000"/>
                <w:szCs w:val="21"/>
              </w:rPr>
              <w:t>备注</w:t>
            </w:r>
          </w:p>
        </w:tc>
      </w:tr>
      <w:tr w:rsidR="001A59F9" w:rsidRPr="00A53BDB" w:rsidTr="008E5B19">
        <w:tc>
          <w:tcPr>
            <w:tcW w:w="900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占当期股票成交总额的比例</w:t>
            </w:r>
          </w:p>
        </w:tc>
        <w:tc>
          <w:tcPr>
            <w:tcW w:w="162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佣金</w:t>
            </w:r>
          </w:p>
        </w:tc>
        <w:tc>
          <w:tcPr>
            <w:tcW w:w="1080" w:type="dxa"/>
            <w:vAlign w:val="center"/>
          </w:tcPr>
          <w:p w:rsidR="001A59F9" w:rsidRPr="00A53BDB" w:rsidRDefault="001A59F9" w:rsidP="00E86519">
            <w:pPr>
              <w:spacing w:before="29" w:line="288" w:lineRule="auto"/>
              <w:jc w:val="center"/>
              <w:rPr>
                <w:color w:val="000000"/>
                <w:szCs w:val="21"/>
              </w:rPr>
            </w:pPr>
            <w:r w:rsidRPr="00A53BDB">
              <w:rPr>
                <w:rFonts w:hint="eastAsia"/>
                <w:color w:val="000000"/>
                <w:szCs w:val="21"/>
              </w:rPr>
              <w:t>占当期佣金总量的比例</w:t>
            </w:r>
          </w:p>
        </w:tc>
        <w:tc>
          <w:tcPr>
            <w:tcW w:w="1080" w:type="dxa"/>
            <w:vMerge/>
            <w:vAlign w:val="center"/>
          </w:tcPr>
          <w:p w:rsidR="001A59F9" w:rsidRPr="00A53BDB" w:rsidRDefault="001A59F9" w:rsidP="00026C9C">
            <w:pPr>
              <w:widowControl/>
              <w:spacing w:line="360" w:lineRule="auto"/>
              <w:jc w:val="left"/>
              <w:rPr>
                <w:rFonts w:asciiTheme="minorEastAsia" w:eastAsiaTheme="minorEastAsia" w:hAnsiTheme="minorEastAsia"/>
                <w:color w:val="000000"/>
                <w:kern w:val="0"/>
                <w:szCs w:val="21"/>
              </w:rPr>
            </w:pPr>
          </w:p>
        </w:tc>
      </w:tr>
      <w:tr w:rsidR="00FC41C2">
        <w:tc>
          <w:tcPr>
            <w:tcW w:w="1559" w:type="dxa"/>
            <w:vAlign w:val="center"/>
          </w:tcPr>
          <w:p w:rsidR="00FC41C2" w:rsidRDefault="00B84A87">
            <w:pPr>
              <w:jc w:val="left"/>
            </w:pPr>
            <w:r>
              <w:rPr>
                <w:color w:val="000000"/>
                <w:szCs w:val="21"/>
              </w:rPr>
              <w:t>新时代证券股份有限公司</w:t>
            </w:r>
          </w:p>
        </w:tc>
        <w:tc>
          <w:tcPr>
            <w:tcW w:w="779" w:type="dxa"/>
            <w:vAlign w:val="center"/>
          </w:tcPr>
          <w:p w:rsidR="00FC41C2" w:rsidRDefault="00B84A87">
            <w:pPr>
              <w:jc w:val="right"/>
            </w:pPr>
            <w:r>
              <w:rPr>
                <w:color w:val="000000"/>
                <w:szCs w:val="21"/>
              </w:rPr>
              <w:t>1</w:t>
            </w:r>
          </w:p>
        </w:tc>
        <w:tc>
          <w:tcPr>
            <w:tcW w:w="1800" w:type="dxa"/>
            <w:vAlign w:val="center"/>
          </w:tcPr>
          <w:p w:rsidR="00FC41C2" w:rsidRDefault="00B84A87">
            <w:pPr>
              <w:jc w:val="right"/>
            </w:pPr>
            <w:r>
              <w:rPr>
                <w:color w:val="000000"/>
                <w:szCs w:val="21"/>
              </w:rPr>
              <w:t>9,917,290.80</w:t>
            </w:r>
          </w:p>
        </w:tc>
        <w:tc>
          <w:tcPr>
            <w:tcW w:w="1080" w:type="dxa"/>
            <w:vAlign w:val="center"/>
          </w:tcPr>
          <w:p w:rsidR="00FC41C2" w:rsidRDefault="00B84A87">
            <w:pPr>
              <w:jc w:val="right"/>
            </w:pPr>
            <w:r>
              <w:rPr>
                <w:color w:val="000000"/>
                <w:szCs w:val="21"/>
              </w:rPr>
              <w:t>9.18%</w:t>
            </w:r>
          </w:p>
        </w:tc>
        <w:tc>
          <w:tcPr>
            <w:tcW w:w="1620" w:type="dxa"/>
            <w:vAlign w:val="center"/>
          </w:tcPr>
          <w:p w:rsidR="00FC41C2" w:rsidRDefault="00B84A87">
            <w:pPr>
              <w:jc w:val="right"/>
            </w:pPr>
            <w:r>
              <w:rPr>
                <w:color w:val="000000"/>
                <w:szCs w:val="21"/>
              </w:rPr>
              <w:t>9,235.93</w:t>
            </w:r>
          </w:p>
        </w:tc>
        <w:tc>
          <w:tcPr>
            <w:tcW w:w="1080" w:type="dxa"/>
            <w:vAlign w:val="center"/>
          </w:tcPr>
          <w:p w:rsidR="00FC41C2" w:rsidRDefault="00B84A87">
            <w:pPr>
              <w:jc w:val="right"/>
            </w:pPr>
            <w:r>
              <w:rPr>
                <w:color w:val="000000"/>
                <w:szCs w:val="21"/>
              </w:rPr>
              <w:t>9.18%</w:t>
            </w:r>
          </w:p>
        </w:tc>
        <w:tc>
          <w:tcPr>
            <w:tcW w:w="1080" w:type="dxa"/>
            <w:vAlign w:val="center"/>
          </w:tcPr>
          <w:p w:rsidR="00FC41C2" w:rsidRDefault="00B84A87">
            <w:pPr>
              <w:jc w:val="left"/>
            </w:pPr>
            <w:r>
              <w:rPr>
                <w:color w:val="000000"/>
                <w:szCs w:val="21"/>
              </w:rPr>
              <w:t>-</w:t>
            </w:r>
          </w:p>
        </w:tc>
      </w:tr>
      <w:tr w:rsidR="00FC41C2">
        <w:tc>
          <w:tcPr>
            <w:tcW w:w="1559" w:type="dxa"/>
            <w:vAlign w:val="center"/>
          </w:tcPr>
          <w:p w:rsidR="00FC41C2" w:rsidRDefault="00B84A87">
            <w:pPr>
              <w:jc w:val="left"/>
            </w:pPr>
            <w:r>
              <w:rPr>
                <w:color w:val="000000"/>
                <w:szCs w:val="21"/>
              </w:rPr>
              <w:t>中信证券股份有限公司</w:t>
            </w:r>
          </w:p>
        </w:tc>
        <w:tc>
          <w:tcPr>
            <w:tcW w:w="779" w:type="dxa"/>
            <w:vAlign w:val="center"/>
          </w:tcPr>
          <w:p w:rsidR="00FC41C2" w:rsidRDefault="00B84A87">
            <w:pPr>
              <w:jc w:val="right"/>
            </w:pPr>
            <w:r>
              <w:rPr>
                <w:color w:val="000000"/>
                <w:szCs w:val="21"/>
              </w:rPr>
              <w:t>1</w:t>
            </w:r>
          </w:p>
        </w:tc>
        <w:tc>
          <w:tcPr>
            <w:tcW w:w="1800" w:type="dxa"/>
            <w:vAlign w:val="center"/>
          </w:tcPr>
          <w:p w:rsidR="00FC41C2" w:rsidRDefault="00B84A87">
            <w:pPr>
              <w:jc w:val="right"/>
            </w:pPr>
            <w:r>
              <w:rPr>
                <w:color w:val="000000"/>
                <w:szCs w:val="21"/>
              </w:rPr>
              <w:t>45,682,601.02</w:t>
            </w:r>
          </w:p>
        </w:tc>
        <w:tc>
          <w:tcPr>
            <w:tcW w:w="1080" w:type="dxa"/>
            <w:vAlign w:val="center"/>
          </w:tcPr>
          <w:p w:rsidR="00FC41C2" w:rsidRDefault="00B84A87">
            <w:pPr>
              <w:jc w:val="right"/>
            </w:pPr>
            <w:r>
              <w:rPr>
                <w:color w:val="000000"/>
                <w:szCs w:val="21"/>
              </w:rPr>
              <w:t>42.27%</w:t>
            </w:r>
          </w:p>
        </w:tc>
        <w:tc>
          <w:tcPr>
            <w:tcW w:w="1620" w:type="dxa"/>
            <w:vAlign w:val="center"/>
          </w:tcPr>
          <w:p w:rsidR="00FC41C2" w:rsidRDefault="00B84A87">
            <w:pPr>
              <w:jc w:val="right"/>
            </w:pPr>
            <w:r>
              <w:rPr>
                <w:color w:val="000000"/>
                <w:szCs w:val="21"/>
              </w:rPr>
              <w:t>42,544.33</w:t>
            </w:r>
          </w:p>
        </w:tc>
        <w:tc>
          <w:tcPr>
            <w:tcW w:w="1080" w:type="dxa"/>
            <w:vAlign w:val="center"/>
          </w:tcPr>
          <w:p w:rsidR="00FC41C2" w:rsidRDefault="00B84A87">
            <w:pPr>
              <w:jc w:val="right"/>
            </w:pPr>
            <w:r>
              <w:rPr>
                <w:color w:val="000000"/>
                <w:szCs w:val="21"/>
              </w:rPr>
              <w:t>42.27%</w:t>
            </w:r>
          </w:p>
        </w:tc>
        <w:tc>
          <w:tcPr>
            <w:tcW w:w="1080" w:type="dxa"/>
            <w:vAlign w:val="center"/>
          </w:tcPr>
          <w:p w:rsidR="00FC41C2" w:rsidRDefault="00B84A87">
            <w:pPr>
              <w:jc w:val="left"/>
            </w:pPr>
            <w:r>
              <w:rPr>
                <w:color w:val="000000"/>
                <w:szCs w:val="21"/>
              </w:rPr>
              <w:t>-</w:t>
            </w:r>
          </w:p>
        </w:tc>
      </w:tr>
      <w:tr w:rsidR="00FC41C2">
        <w:tc>
          <w:tcPr>
            <w:tcW w:w="1559" w:type="dxa"/>
            <w:vAlign w:val="center"/>
          </w:tcPr>
          <w:p w:rsidR="00FC41C2" w:rsidRDefault="00B84A87">
            <w:pPr>
              <w:jc w:val="left"/>
            </w:pPr>
            <w:r>
              <w:rPr>
                <w:color w:val="000000"/>
                <w:szCs w:val="21"/>
              </w:rPr>
              <w:lastRenderedPageBreak/>
              <w:t>中泰证券股份有限公司</w:t>
            </w:r>
          </w:p>
        </w:tc>
        <w:tc>
          <w:tcPr>
            <w:tcW w:w="779" w:type="dxa"/>
            <w:vAlign w:val="center"/>
          </w:tcPr>
          <w:p w:rsidR="00FC41C2" w:rsidRDefault="00B84A87">
            <w:pPr>
              <w:jc w:val="right"/>
            </w:pPr>
            <w:r>
              <w:rPr>
                <w:color w:val="000000"/>
                <w:szCs w:val="21"/>
              </w:rPr>
              <w:t>2</w:t>
            </w:r>
          </w:p>
        </w:tc>
        <w:tc>
          <w:tcPr>
            <w:tcW w:w="1800" w:type="dxa"/>
            <w:vAlign w:val="center"/>
          </w:tcPr>
          <w:p w:rsidR="00FC41C2" w:rsidRDefault="00B84A87">
            <w:pPr>
              <w:jc w:val="right"/>
            </w:pPr>
            <w:r>
              <w:rPr>
                <w:color w:val="000000"/>
                <w:szCs w:val="21"/>
              </w:rPr>
              <w:t>25,043,719.53</w:t>
            </w:r>
          </w:p>
        </w:tc>
        <w:tc>
          <w:tcPr>
            <w:tcW w:w="1080" w:type="dxa"/>
            <w:vAlign w:val="center"/>
          </w:tcPr>
          <w:p w:rsidR="00FC41C2" w:rsidRDefault="00B84A87">
            <w:pPr>
              <w:jc w:val="right"/>
            </w:pPr>
            <w:r>
              <w:rPr>
                <w:color w:val="000000"/>
                <w:szCs w:val="21"/>
              </w:rPr>
              <w:t>23.17%</w:t>
            </w:r>
          </w:p>
        </w:tc>
        <w:tc>
          <w:tcPr>
            <w:tcW w:w="1620" w:type="dxa"/>
            <w:vAlign w:val="center"/>
          </w:tcPr>
          <w:p w:rsidR="00FC41C2" w:rsidRDefault="00B84A87">
            <w:pPr>
              <w:jc w:val="right"/>
            </w:pPr>
            <w:r>
              <w:rPr>
                <w:color w:val="000000"/>
                <w:szCs w:val="21"/>
              </w:rPr>
              <w:t>23,323.08</w:t>
            </w:r>
          </w:p>
        </w:tc>
        <w:tc>
          <w:tcPr>
            <w:tcW w:w="1080" w:type="dxa"/>
            <w:vAlign w:val="center"/>
          </w:tcPr>
          <w:p w:rsidR="00FC41C2" w:rsidRDefault="00B84A87">
            <w:pPr>
              <w:jc w:val="right"/>
            </w:pPr>
            <w:r>
              <w:rPr>
                <w:color w:val="000000"/>
                <w:szCs w:val="21"/>
              </w:rPr>
              <w:t>23.17%</w:t>
            </w:r>
          </w:p>
        </w:tc>
        <w:tc>
          <w:tcPr>
            <w:tcW w:w="1080" w:type="dxa"/>
            <w:vAlign w:val="center"/>
          </w:tcPr>
          <w:p w:rsidR="00FC41C2" w:rsidRDefault="00B84A87">
            <w:pPr>
              <w:jc w:val="left"/>
            </w:pPr>
            <w:r>
              <w:rPr>
                <w:color w:val="000000"/>
                <w:szCs w:val="21"/>
              </w:rPr>
              <w:t>-</w:t>
            </w:r>
          </w:p>
        </w:tc>
      </w:tr>
      <w:tr w:rsidR="00FC41C2">
        <w:tc>
          <w:tcPr>
            <w:tcW w:w="1559" w:type="dxa"/>
            <w:vAlign w:val="center"/>
          </w:tcPr>
          <w:p w:rsidR="00FC41C2" w:rsidRDefault="00B84A87">
            <w:pPr>
              <w:jc w:val="left"/>
            </w:pPr>
            <w:r>
              <w:rPr>
                <w:color w:val="000000"/>
                <w:szCs w:val="21"/>
              </w:rPr>
              <w:t>安信证券股份有限公司</w:t>
            </w:r>
          </w:p>
        </w:tc>
        <w:tc>
          <w:tcPr>
            <w:tcW w:w="779" w:type="dxa"/>
            <w:vAlign w:val="center"/>
          </w:tcPr>
          <w:p w:rsidR="00FC41C2" w:rsidRDefault="00B84A87">
            <w:pPr>
              <w:jc w:val="right"/>
            </w:pPr>
            <w:r>
              <w:rPr>
                <w:color w:val="000000"/>
                <w:szCs w:val="21"/>
              </w:rPr>
              <w:t>2</w:t>
            </w:r>
          </w:p>
        </w:tc>
        <w:tc>
          <w:tcPr>
            <w:tcW w:w="1800" w:type="dxa"/>
            <w:vAlign w:val="center"/>
          </w:tcPr>
          <w:p w:rsidR="00FC41C2" w:rsidRDefault="00B84A87">
            <w:pPr>
              <w:jc w:val="right"/>
            </w:pPr>
            <w:r>
              <w:rPr>
                <w:color w:val="000000"/>
                <w:szCs w:val="21"/>
              </w:rPr>
              <w:t>15,644,094.33</w:t>
            </w:r>
          </w:p>
        </w:tc>
        <w:tc>
          <w:tcPr>
            <w:tcW w:w="1080" w:type="dxa"/>
            <w:vAlign w:val="center"/>
          </w:tcPr>
          <w:p w:rsidR="00FC41C2" w:rsidRDefault="00B84A87">
            <w:pPr>
              <w:jc w:val="right"/>
            </w:pPr>
            <w:r>
              <w:rPr>
                <w:color w:val="000000"/>
                <w:szCs w:val="21"/>
              </w:rPr>
              <w:t>14.47%</w:t>
            </w:r>
          </w:p>
        </w:tc>
        <w:tc>
          <w:tcPr>
            <w:tcW w:w="1620" w:type="dxa"/>
            <w:vAlign w:val="center"/>
          </w:tcPr>
          <w:p w:rsidR="00FC41C2" w:rsidRDefault="00B84A87">
            <w:pPr>
              <w:jc w:val="right"/>
            </w:pPr>
            <w:r>
              <w:rPr>
                <w:color w:val="000000"/>
                <w:szCs w:val="21"/>
              </w:rPr>
              <w:t>14,569.41</w:t>
            </w:r>
          </w:p>
        </w:tc>
        <w:tc>
          <w:tcPr>
            <w:tcW w:w="1080" w:type="dxa"/>
            <w:vAlign w:val="center"/>
          </w:tcPr>
          <w:p w:rsidR="00FC41C2" w:rsidRDefault="00B84A87">
            <w:pPr>
              <w:jc w:val="right"/>
            </w:pPr>
            <w:r>
              <w:rPr>
                <w:color w:val="000000"/>
                <w:szCs w:val="21"/>
              </w:rPr>
              <w:t>14.47%</w:t>
            </w:r>
          </w:p>
        </w:tc>
        <w:tc>
          <w:tcPr>
            <w:tcW w:w="1080" w:type="dxa"/>
            <w:vAlign w:val="center"/>
          </w:tcPr>
          <w:p w:rsidR="00FC41C2" w:rsidRDefault="00B84A87">
            <w:pPr>
              <w:jc w:val="left"/>
            </w:pPr>
            <w:r>
              <w:rPr>
                <w:color w:val="000000"/>
                <w:szCs w:val="21"/>
              </w:rPr>
              <w:t>-</w:t>
            </w:r>
          </w:p>
        </w:tc>
      </w:tr>
      <w:tr w:rsidR="00FC41C2">
        <w:tc>
          <w:tcPr>
            <w:tcW w:w="1559" w:type="dxa"/>
            <w:vAlign w:val="center"/>
          </w:tcPr>
          <w:p w:rsidR="00FC41C2" w:rsidRDefault="00B84A87">
            <w:pPr>
              <w:jc w:val="left"/>
            </w:pPr>
            <w:r>
              <w:rPr>
                <w:color w:val="000000"/>
                <w:szCs w:val="21"/>
              </w:rPr>
              <w:t>国金证券股份有限公司</w:t>
            </w:r>
          </w:p>
        </w:tc>
        <w:tc>
          <w:tcPr>
            <w:tcW w:w="779" w:type="dxa"/>
            <w:vAlign w:val="center"/>
          </w:tcPr>
          <w:p w:rsidR="00FC41C2" w:rsidRDefault="00B84A87">
            <w:pPr>
              <w:jc w:val="right"/>
            </w:pPr>
            <w:r>
              <w:rPr>
                <w:color w:val="000000"/>
                <w:szCs w:val="21"/>
              </w:rPr>
              <w:t>2</w:t>
            </w:r>
          </w:p>
        </w:tc>
        <w:tc>
          <w:tcPr>
            <w:tcW w:w="1800" w:type="dxa"/>
            <w:vAlign w:val="center"/>
          </w:tcPr>
          <w:p w:rsidR="00FC41C2" w:rsidRDefault="00B84A87">
            <w:pPr>
              <w:jc w:val="right"/>
            </w:pPr>
            <w:r>
              <w:rPr>
                <w:color w:val="000000"/>
                <w:szCs w:val="21"/>
              </w:rPr>
              <w:t>11,789,472.45</w:t>
            </w:r>
          </w:p>
        </w:tc>
        <w:tc>
          <w:tcPr>
            <w:tcW w:w="1080" w:type="dxa"/>
            <w:vAlign w:val="center"/>
          </w:tcPr>
          <w:p w:rsidR="00FC41C2" w:rsidRDefault="00B84A87">
            <w:pPr>
              <w:jc w:val="right"/>
            </w:pPr>
            <w:r>
              <w:rPr>
                <w:color w:val="000000"/>
                <w:szCs w:val="21"/>
              </w:rPr>
              <w:t>10.91%</w:t>
            </w:r>
          </w:p>
        </w:tc>
        <w:tc>
          <w:tcPr>
            <w:tcW w:w="1620" w:type="dxa"/>
            <w:vAlign w:val="center"/>
          </w:tcPr>
          <w:p w:rsidR="00FC41C2" w:rsidRDefault="00B84A87">
            <w:pPr>
              <w:jc w:val="right"/>
            </w:pPr>
            <w:r>
              <w:rPr>
                <w:color w:val="000000"/>
                <w:szCs w:val="21"/>
              </w:rPr>
              <w:t>10,979.60</w:t>
            </w:r>
          </w:p>
        </w:tc>
        <w:tc>
          <w:tcPr>
            <w:tcW w:w="1080" w:type="dxa"/>
            <w:vAlign w:val="center"/>
          </w:tcPr>
          <w:p w:rsidR="00FC41C2" w:rsidRDefault="00B84A87">
            <w:pPr>
              <w:jc w:val="right"/>
            </w:pPr>
            <w:r>
              <w:rPr>
                <w:color w:val="000000"/>
                <w:szCs w:val="21"/>
              </w:rPr>
              <w:t>10.91%</w:t>
            </w:r>
          </w:p>
        </w:tc>
        <w:tc>
          <w:tcPr>
            <w:tcW w:w="1080" w:type="dxa"/>
            <w:vAlign w:val="center"/>
          </w:tcPr>
          <w:p w:rsidR="00FC41C2" w:rsidRDefault="00B84A87">
            <w:pPr>
              <w:jc w:val="left"/>
            </w:pPr>
            <w:r>
              <w:rPr>
                <w:color w:val="000000"/>
                <w:szCs w:val="21"/>
              </w:rPr>
              <w:t>-</w:t>
            </w:r>
          </w:p>
        </w:tc>
      </w:tr>
    </w:tbl>
    <w:p w:rsidR="001A59F9" w:rsidRPr="008B2C7A" w:rsidRDefault="001A59F9" w:rsidP="00026C9C">
      <w:pPr>
        <w:spacing w:line="360" w:lineRule="auto"/>
        <w:rPr>
          <w:rFonts w:asciiTheme="minorEastAsia" w:eastAsiaTheme="minorEastAsia" w:hAnsiTheme="minorEastAsia"/>
          <w:color w:val="000000"/>
          <w:szCs w:val="21"/>
        </w:rPr>
      </w:pPr>
    </w:p>
    <w:p w:rsidR="001A59F9" w:rsidRPr="00C2179A" w:rsidRDefault="001A59F9" w:rsidP="00C2179A">
      <w:pPr>
        <w:pStyle w:val="20"/>
        <w:spacing w:before="29" w:after="0" w:line="288" w:lineRule="auto"/>
        <w:rPr>
          <w:rFonts w:ascii="Times New Roman" w:hAnsi="Times New Roman"/>
          <w:kern w:val="0"/>
          <w:szCs w:val="24"/>
        </w:rPr>
      </w:pPr>
      <w:r w:rsidRPr="00C2179A">
        <w:rPr>
          <w:rFonts w:ascii="Times New Roman" w:hAnsi="Times New Roman"/>
          <w:kern w:val="0"/>
          <w:szCs w:val="24"/>
        </w:rPr>
        <w:t>11.</w:t>
      </w:r>
      <w:r w:rsidR="00B84A87">
        <w:rPr>
          <w:rFonts w:ascii="Times New Roman" w:hAnsi="Times New Roman"/>
          <w:kern w:val="0"/>
          <w:szCs w:val="24"/>
        </w:rPr>
        <w:t>8</w:t>
      </w:r>
      <w:r w:rsidRPr="00C2179A">
        <w:rPr>
          <w:rFonts w:ascii="Times New Roman" w:hAnsi="Times New Roman"/>
          <w:kern w:val="0"/>
          <w:szCs w:val="24"/>
        </w:rPr>
        <w:t>.2</w:t>
      </w:r>
      <w:r w:rsidR="009153A3" w:rsidRPr="00C2179A">
        <w:rPr>
          <w:rFonts w:ascii="Times New Roman" w:hAnsi="Times New Roman" w:hint="eastAsia"/>
          <w:kern w:val="0"/>
          <w:szCs w:val="24"/>
        </w:rPr>
        <w:t xml:space="preserve"> </w:t>
      </w:r>
      <w:r w:rsidRPr="00C2179A">
        <w:rPr>
          <w:rFonts w:ascii="Times New Roman" w:hAnsi="Times New Roman" w:hint="eastAsia"/>
          <w:kern w:val="0"/>
          <w:szCs w:val="24"/>
        </w:rPr>
        <w:t>基金租用证券公司交易单元进行其他证券投资的情况</w:t>
      </w:r>
      <w:bookmarkEnd w:id="95"/>
    </w:p>
    <w:p w:rsidR="001A59F9" w:rsidRPr="002D6D65" w:rsidRDefault="001A59F9" w:rsidP="002D6D65">
      <w:pPr>
        <w:autoSpaceDE w:val="0"/>
        <w:autoSpaceDN w:val="0"/>
        <w:adjustRightInd w:val="0"/>
        <w:spacing w:before="29" w:line="288" w:lineRule="auto"/>
        <w:ind w:left="15"/>
        <w:jc w:val="right"/>
        <w:rPr>
          <w:color w:val="000000"/>
          <w:kern w:val="0"/>
          <w:sz w:val="24"/>
        </w:rPr>
      </w:pPr>
      <w:bookmarkStart w:id="96" w:name="_Toc249707408"/>
      <w:r w:rsidRPr="002D6D65">
        <w:rPr>
          <w:rFonts w:hint="eastAsia"/>
          <w:color w:val="000000"/>
          <w:kern w:val="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080"/>
        <w:gridCol w:w="1260"/>
        <w:gridCol w:w="1260"/>
        <w:gridCol w:w="1440"/>
      </w:tblGrid>
      <w:tr w:rsidR="001A59F9" w:rsidRPr="00A53BDB" w:rsidTr="0019742B">
        <w:tc>
          <w:tcPr>
            <w:tcW w:w="1560" w:type="dxa"/>
            <w:vMerge w:val="restart"/>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券商名称</w:t>
            </w:r>
          </w:p>
        </w:tc>
        <w:tc>
          <w:tcPr>
            <w:tcW w:w="24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债券交易</w:t>
            </w:r>
          </w:p>
        </w:tc>
        <w:tc>
          <w:tcPr>
            <w:tcW w:w="234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回购交易</w:t>
            </w:r>
          </w:p>
        </w:tc>
        <w:tc>
          <w:tcPr>
            <w:tcW w:w="2700" w:type="dxa"/>
            <w:gridSpan w:val="2"/>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权证交易</w:t>
            </w:r>
          </w:p>
        </w:tc>
      </w:tr>
      <w:tr w:rsidR="001A59F9" w:rsidRPr="00A53BDB" w:rsidTr="0019742B">
        <w:tc>
          <w:tcPr>
            <w:tcW w:w="9000" w:type="dxa"/>
            <w:vMerge/>
            <w:vAlign w:val="center"/>
          </w:tcPr>
          <w:p w:rsidR="001A59F9" w:rsidRPr="00A53BDB" w:rsidRDefault="001A59F9" w:rsidP="00E45CEE">
            <w:pPr>
              <w:spacing w:before="29" w:line="288" w:lineRule="auto"/>
              <w:jc w:val="center"/>
              <w:rPr>
                <w:color w:val="000000"/>
                <w:szCs w:val="21"/>
              </w:rPr>
            </w:pPr>
          </w:p>
        </w:tc>
        <w:tc>
          <w:tcPr>
            <w:tcW w:w="132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占当期债券成交总额的比例</w:t>
            </w:r>
          </w:p>
        </w:tc>
        <w:tc>
          <w:tcPr>
            <w:tcW w:w="108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占当期回购成交总额的比例</w:t>
            </w:r>
          </w:p>
        </w:tc>
        <w:tc>
          <w:tcPr>
            <w:tcW w:w="126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成交金额</w:t>
            </w:r>
          </w:p>
        </w:tc>
        <w:tc>
          <w:tcPr>
            <w:tcW w:w="1440" w:type="dxa"/>
            <w:vAlign w:val="center"/>
          </w:tcPr>
          <w:p w:rsidR="001A59F9" w:rsidRPr="00A53BDB" w:rsidRDefault="001A59F9" w:rsidP="00E45CEE">
            <w:pPr>
              <w:spacing w:before="29" w:line="288" w:lineRule="auto"/>
              <w:jc w:val="center"/>
              <w:rPr>
                <w:color w:val="000000"/>
                <w:szCs w:val="21"/>
              </w:rPr>
            </w:pPr>
            <w:r w:rsidRPr="00A53BDB">
              <w:rPr>
                <w:rFonts w:hint="eastAsia"/>
                <w:color w:val="000000"/>
                <w:szCs w:val="21"/>
              </w:rPr>
              <w:t>占当期权证成交总额的比例</w:t>
            </w:r>
          </w:p>
        </w:tc>
      </w:tr>
      <w:tr w:rsidR="00FC41C2">
        <w:tc>
          <w:tcPr>
            <w:tcW w:w="1559" w:type="dxa"/>
            <w:vAlign w:val="center"/>
          </w:tcPr>
          <w:p w:rsidR="00FC41C2" w:rsidRDefault="00B84A87">
            <w:pPr>
              <w:jc w:val="left"/>
            </w:pPr>
            <w:r>
              <w:rPr>
                <w:szCs w:val="21"/>
              </w:rPr>
              <w:t>中信证券股份有限公司</w:t>
            </w:r>
          </w:p>
        </w:tc>
        <w:tc>
          <w:tcPr>
            <w:tcW w:w="1319" w:type="dxa"/>
            <w:vAlign w:val="center"/>
          </w:tcPr>
          <w:p w:rsidR="00FC41C2" w:rsidRDefault="00B84A87">
            <w:pPr>
              <w:jc w:val="right"/>
            </w:pPr>
            <w:r>
              <w:rPr>
                <w:szCs w:val="21"/>
              </w:rPr>
              <w:t>-</w:t>
            </w:r>
          </w:p>
        </w:tc>
        <w:tc>
          <w:tcPr>
            <w:tcW w:w="1080" w:type="dxa"/>
            <w:vAlign w:val="center"/>
          </w:tcPr>
          <w:p w:rsidR="00FC41C2" w:rsidRDefault="00B84A87">
            <w:pPr>
              <w:jc w:val="right"/>
            </w:pPr>
            <w:r>
              <w:rPr>
                <w:szCs w:val="21"/>
              </w:rPr>
              <w:t>-</w:t>
            </w:r>
          </w:p>
        </w:tc>
        <w:tc>
          <w:tcPr>
            <w:tcW w:w="1080" w:type="dxa"/>
            <w:vAlign w:val="center"/>
          </w:tcPr>
          <w:p w:rsidR="00FC41C2" w:rsidRDefault="00B84A87">
            <w:pPr>
              <w:jc w:val="right"/>
            </w:pPr>
            <w:r>
              <w:rPr>
                <w:szCs w:val="21"/>
              </w:rPr>
              <w:t>2,623,100,000.00</w:t>
            </w:r>
          </w:p>
        </w:tc>
        <w:tc>
          <w:tcPr>
            <w:tcW w:w="1260" w:type="dxa"/>
            <w:vAlign w:val="center"/>
          </w:tcPr>
          <w:p w:rsidR="00FC41C2" w:rsidRDefault="00B84A87">
            <w:pPr>
              <w:jc w:val="right"/>
            </w:pPr>
            <w:r>
              <w:rPr>
                <w:szCs w:val="21"/>
              </w:rPr>
              <w:t>38.06%</w:t>
            </w:r>
          </w:p>
        </w:tc>
        <w:tc>
          <w:tcPr>
            <w:tcW w:w="1260" w:type="dxa"/>
            <w:vAlign w:val="center"/>
          </w:tcPr>
          <w:p w:rsidR="00FC41C2" w:rsidRDefault="00B84A87">
            <w:pPr>
              <w:jc w:val="right"/>
            </w:pPr>
            <w:r>
              <w:rPr>
                <w:szCs w:val="21"/>
              </w:rPr>
              <w:t>-</w:t>
            </w:r>
          </w:p>
        </w:tc>
        <w:tc>
          <w:tcPr>
            <w:tcW w:w="1440" w:type="dxa"/>
            <w:vAlign w:val="center"/>
          </w:tcPr>
          <w:p w:rsidR="00FC41C2" w:rsidRDefault="00B84A87">
            <w:pPr>
              <w:jc w:val="right"/>
            </w:pPr>
            <w:r>
              <w:rPr>
                <w:szCs w:val="21"/>
              </w:rPr>
              <w:t>-</w:t>
            </w:r>
          </w:p>
        </w:tc>
      </w:tr>
      <w:tr w:rsidR="00FC41C2">
        <w:tc>
          <w:tcPr>
            <w:tcW w:w="1559" w:type="dxa"/>
            <w:vAlign w:val="center"/>
          </w:tcPr>
          <w:p w:rsidR="00FC41C2" w:rsidRDefault="00B84A87">
            <w:pPr>
              <w:jc w:val="left"/>
            </w:pPr>
            <w:r>
              <w:rPr>
                <w:szCs w:val="21"/>
              </w:rPr>
              <w:t>中泰证券股份有限公司</w:t>
            </w:r>
          </w:p>
        </w:tc>
        <w:tc>
          <w:tcPr>
            <w:tcW w:w="1319" w:type="dxa"/>
            <w:vAlign w:val="center"/>
          </w:tcPr>
          <w:p w:rsidR="00FC41C2" w:rsidRDefault="00B84A87">
            <w:pPr>
              <w:jc w:val="right"/>
            </w:pPr>
            <w:r>
              <w:rPr>
                <w:szCs w:val="21"/>
              </w:rPr>
              <w:t>29,726,922.00</w:t>
            </w:r>
          </w:p>
        </w:tc>
        <w:tc>
          <w:tcPr>
            <w:tcW w:w="1080" w:type="dxa"/>
            <w:vAlign w:val="center"/>
          </w:tcPr>
          <w:p w:rsidR="00FC41C2" w:rsidRDefault="00B84A87">
            <w:pPr>
              <w:jc w:val="right"/>
            </w:pPr>
            <w:r>
              <w:rPr>
                <w:szCs w:val="21"/>
              </w:rPr>
              <w:t>20.35%</w:t>
            </w:r>
          </w:p>
        </w:tc>
        <w:tc>
          <w:tcPr>
            <w:tcW w:w="1080" w:type="dxa"/>
            <w:vAlign w:val="center"/>
          </w:tcPr>
          <w:p w:rsidR="00FC41C2" w:rsidRDefault="00B84A87">
            <w:pPr>
              <w:jc w:val="right"/>
            </w:pPr>
            <w:r>
              <w:rPr>
                <w:szCs w:val="21"/>
              </w:rPr>
              <w:t>607,900,000.00</w:t>
            </w:r>
          </w:p>
        </w:tc>
        <w:tc>
          <w:tcPr>
            <w:tcW w:w="1260" w:type="dxa"/>
            <w:vAlign w:val="center"/>
          </w:tcPr>
          <w:p w:rsidR="00FC41C2" w:rsidRDefault="00B84A87">
            <w:pPr>
              <w:jc w:val="right"/>
            </w:pPr>
            <w:r>
              <w:rPr>
                <w:szCs w:val="21"/>
              </w:rPr>
              <w:t>8.82%</w:t>
            </w:r>
          </w:p>
        </w:tc>
        <w:tc>
          <w:tcPr>
            <w:tcW w:w="1260" w:type="dxa"/>
            <w:vAlign w:val="center"/>
          </w:tcPr>
          <w:p w:rsidR="00FC41C2" w:rsidRDefault="00B84A87">
            <w:pPr>
              <w:jc w:val="right"/>
            </w:pPr>
            <w:r>
              <w:rPr>
                <w:szCs w:val="21"/>
              </w:rPr>
              <w:t>-</w:t>
            </w:r>
          </w:p>
        </w:tc>
        <w:tc>
          <w:tcPr>
            <w:tcW w:w="1440" w:type="dxa"/>
            <w:vAlign w:val="center"/>
          </w:tcPr>
          <w:p w:rsidR="00FC41C2" w:rsidRDefault="00B84A87">
            <w:pPr>
              <w:jc w:val="right"/>
            </w:pPr>
            <w:r>
              <w:rPr>
                <w:szCs w:val="21"/>
              </w:rPr>
              <w:t>-</w:t>
            </w:r>
          </w:p>
        </w:tc>
      </w:tr>
      <w:tr w:rsidR="00FC41C2">
        <w:tc>
          <w:tcPr>
            <w:tcW w:w="1559" w:type="dxa"/>
            <w:vAlign w:val="center"/>
          </w:tcPr>
          <w:p w:rsidR="00FC41C2" w:rsidRDefault="00B84A87">
            <w:pPr>
              <w:jc w:val="left"/>
            </w:pPr>
            <w:r>
              <w:rPr>
                <w:szCs w:val="21"/>
              </w:rPr>
              <w:t>安信证券股份有限公司</w:t>
            </w:r>
          </w:p>
        </w:tc>
        <w:tc>
          <w:tcPr>
            <w:tcW w:w="1319" w:type="dxa"/>
            <w:vAlign w:val="center"/>
          </w:tcPr>
          <w:p w:rsidR="00FC41C2" w:rsidRDefault="00B84A87">
            <w:pPr>
              <w:jc w:val="right"/>
            </w:pPr>
            <w:r>
              <w:rPr>
                <w:szCs w:val="21"/>
              </w:rPr>
              <w:t>110,315,831.14</w:t>
            </w:r>
          </w:p>
        </w:tc>
        <w:tc>
          <w:tcPr>
            <w:tcW w:w="1080" w:type="dxa"/>
            <w:vAlign w:val="center"/>
          </w:tcPr>
          <w:p w:rsidR="00FC41C2" w:rsidRDefault="00B84A87">
            <w:pPr>
              <w:jc w:val="right"/>
            </w:pPr>
            <w:r>
              <w:rPr>
                <w:szCs w:val="21"/>
              </w:rPr>
              <w:t>75.53%</w:t>
            </w:r>
          </w:p>
        </w:tc>
        <w:tc>
          <w:tcPr>
            <w:tcW w:w="1080" w:type="dxa"/>
            <w:vAlign w:val="center"/>
          </w:tcPr>
          <w:p w:rsidR="00FC41C2" w:rsidRDefault="00B84A87">
            <w:pPr>
              <w:jc w:val="right"/>
            </w:pPr>
            <w:r>
              <w:rPr>
                <w:szCs w:val="21"/>
              </w:rPr>
              <w:t>1,285,400,000.00</w:t>
            </w:r>
          </w:p>
        </w:tc>
        <w:tc>
          <w:tcPr>
            <w:tcW w:w="1260" w:type="dxa"/>
            <w:vAlign w:val="center"/>
          </w:tcPr>
          <w:p w:rsidR="00FC41C2" w:rsidRDefault="00B84A87">
            <w:pPr>
              <w:jc w:val="right"/>
            </w:pPr>
            <w:r>
              <w:rPr>
                <w:szCs w:val="21"/>
              </w:rPr>
              <w:t>18.65%</w:t>
            </w:r>
          </w:p>
        </w:tc>
        <w:tc>
          <w:tcPr>
            <w:tcW w:w="1260" w:type="dxa"/>
            <w:vAlign w:val="center"/>
          </w:tcPr>
          <w:p w:rsidR="00FC41C2" w:rsidRDefault="00B84A87">
            <w:pPr>
              <w:jc w:val="right"/>
            </w:pPr>
            <w:r>
              <w:rPr>
                <w:szCs w:val="21"/>
              </w:rPr>
              <w:t>-</w:t>
            </w:r>
          </w:p>
        </w:tc>
        <w:tc>
          <w:tcPr>
            <w:tcW w:w="1440" w:type="dxa"/>
            <w:vAlign w:val="center"/>
          </w:tcPr>
          <w:p w:rsidR="00FC41C2" w:rsidRDefault="00B84A87">
            <w:pPr>
              <w:jc w:val="right"/>
            </w:pPr>
            <w:r>
              <w:rPr>
                <w:szCs w:val="21"/>
              </w:rPr>
              <w:t>-</w:t>
            </w:r>
          </w:p>
        </w:tc>
      </w:tr>
      <w:tr w:rsidR="00FC41C2">
        <w:tc>
          <w:tcPr>
            <w:tcW w:w="1559" w:type="dxa"/>
            <w:vAlign w:val="center"/>
          </w:tcPr>
          <w:p w:rsidR="00FC41C2" w:rsidRDefault="00B84A87">
            <w:pPr>
              <w:jc w:val="left"/>
            </w:pPr>
            <w:r>
              <w:rPr>
                <w:szCs w:val="21"/>
              </w:rPr>
              <w:t>国金证券股份有限公司</w:t>
            </w:r>
          </w:p>
        </w:tc>
        <w:tc>
          <w:tcPr>
            <w:tcW w:w="1319" w:type="dxa"/>
            <w:vAlign w:val="center"/>
          </w:tcPr>
          <w:p w:rsidR="00FC41C2" w:rsidRDefault="00B84A87">
            <w:pPr>
              <w:jc w:val="right"/>
            </w:pPr>
            <w:r>
              <w:rPr>
                <w:szCs w:val="21"/>
              </w:rPr>
              <w:t>6,011,506.39</w:t>
            </w:r>
          </w:p>
        </w:tc>
        <w:tc>
          <w:tcPr>
            <w:tcW w:w="1080" w:type="dxa"/>
            <w:vAlign w:val="center"/>
          </w:tcPr>
          <w:p w:rsidR="00FC41C2" w:rsidRDefault="00B84A87">
            <w:pPr>
              <w:jc w:val="right"/>
            </w:pPr>
            <w:r>
              <w:rPr>
                <w:szCs w:val="21"/>
              </w:rPr>
              <w:t>4.12%</w:t>
            </w:r>
          </w:p>
        </w:tc>
        <w:tc>
          <w:tcPr>
            <w:tcW w:w="1080" w:type="dxa"/>
            <w:vAlign w:val="center"/>
          </w:tcPr>
          <w:p w:rsidR="00FC41C2" w:rsidRDefault="00B84A87">
            <w:pPr>
              <w:jc w:val="right"/>
            </w:pPr>
            <w:r>
              <w:rPr>
                <w:szCs w:val="21"/>
              </w:rPr>
              <w:t>2,376,000,000.00</w:t>
            </w:r>
          </w:p>
        </w:tc>
        <w:tc>
          <w:tcPr>
            <w:tcW w:w="1260" w:type="dxa"/>
            <w:vAlign w:val="center"/>
          </w:tcPr>
          <w:p w:rsidR="00FC41C2" w:rsidRDefault="00B84A87">
            <w:pPr>
              <w:jc w:val="right"/>
            </w:pPr>
            <w:r>
              <w:rPr>
                <w:szCs w:val="21"/>
              </w:rPr>
              <w:t>34.47%</w:t>
            </w:r>
          </w:p>
        </w:tc>
        <w:tc>
          <w:tcPr>
            <w:tcW w:w="1260" w:type="dxa"/>
            <w:vAlign w:val="center"/>
          </w:tcPr>
          <w:p w:rsidR="00FC41C2" w:rsidRDefault="00B84A87">
            <w:pPr>
              <w:jc w:val="right"/>
            </w:pPr>
            <w:r>
              <w:rPr>
                <w:szCs w:val="21"/>
              </w:rPr>
              <w:t>-</w:t>
            </w:r>
          </w:p>
        </w:tc>
        <w:tc>
          <w:tcPr>
            <w:tcW w:w="1440" w:type="dxa"/>
            <w:vAlign w:val="center"/>
          </w:tcPr>
          <w:p w:rsidR="00FC41C2" w:rsidRDefault="00B84A87">
            <w:pPr>
              <w:jc w:val="right"/>
            </w:pPr>
            <w:r>
              <w:rPr>
                <w:szCs w:val="21"/>
              </w:rPr>
              <w:t>-</w:t>
            </w:r>
          </w:p>
        </w:tc>
      </w:tr>
    </w:tbl>
    <w:p w:rsidR="00FC41C2" w:rsidRDefault="00B84A87">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、报告期内，本基金新增加新时代证券股份有限公司、中信证券股份有限公司，其它交易单元未发生变化；</w:t>
      </w:r>
    </w:p>
    <w:p w:rsidR="00FC41C2" w:rsidRDefault="00B84A87">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Default="001A59F9" w:rsidP="00C51A5D">
      <w:pPr>
        <w:tabs>
          <w:tab w:val="left" w:pos="426"/>
        </w:tabs>
        <w:spacing w:before="29" w:line="288" w:lineRule="auto"/>
        <w:jc w:val="left"/>
        <w:rPr>
          <w:kern w:val="0"/>
          <w:sz w:val="24"/>
        </w:rPr>
      </w:pPr>
      <w:r w:rsidRPr="00C51A5D">
        <w:rPr>
          <w:kern w:val="0"/>
          <w:sz w:val="24"/>
        </w:rPr>
        <w:t xml:space="preserve">    3</w:t>
      </w:r>
      <w:r w:rsidRPr="00C51A5D">
        <w:rPr>
          <w:kern w:val="0"/>
          <w:sz w:val="24"/>
        </w:rPr>
        <w:t>、租用证券公司交易单元的程序：首先根据租用证券公司交易单元的选择标准进行综合评价，然后根据评价选择基金交易单元。研究部提交方案，并上报公司批准。</w:t>
      </w:r>
    </w:p>
    <w:p w:rsidR="00E45CEE" w:rsidRPr="00C51A5D" w:rsidRDefault="00E45CEE" w:rsidP="00C51A5D">
      <w:pPr>
        <w:tabs>
          <w:tab w:val="left" w:pos="426"/>
        </w:tabs>
        <w:spacing w:before="29" w:line="288" w:lineRule="auto"/>
        <w:jc w:val="left"/>
        <w:rPr>
          <w:kern w:val="0"/>
          <w:sz w:val="24"/>
        </w:rPr>
      </w:pPr>
    </w:p>
    <w:p w:rsidR="00A25C9D" w:rsidRPr="00723729" w:rsidRDefault="00A25C9D" w:rsidP="00FB2916">
      <w:pPr>
        <w:pStyle w:val="1"/>
        <w:keepNext/>
        <w:keepLines/>
        <w:widowControl w:val="0"/>
        <w:spacing w:beforeLines="100" w:before="312" w:afterLines="100" w:after="312" w:line="360" w:lineRule="auto"/>
        <w:jc w:val="center"/>
        <w:rPr>
          <w:rFonts w:eastAsiaTheme="minorEastAsia"/>
          <w:b/>
          <w:bCs/>
          <w:sz w:val="21"/>
          <w:szCs w:val="21"/>
          <w:lang w:val="en-US"/>
        </w:rPr>
      </w:pPr>
      <w:bookmarkStart w:id="97"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7"/>
    </w:p>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25C9D" w:rsidRPr="004F0662" w:rsidTr="00C349C2">
        <w:tc>
          <w:tcPr>
            <w:tcW w:w="993" w:type="dxa"/>
            <w:vMerge w:val="restart"/>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A25C9D" w:rsidRPr="004F0662" w:rsidTr="00C349C2">
        <w:tc>
          <w:tcPr>
            <w:tcW w:w="993" w:type="dxa"/>
            <w:vMerge/>
            <w:vAlign w:val="center"/>
          </w:tcPr>
          <w:p w:rsidR="00A25C9D" w:rsidRPr="004F0662" w:rsidRDefault="00A25C9D" w:rsidP="00C349C2">
            <w:pPr>
              <w:autoSpaceDE w:val="0"/>
              <w:autoSpaceDN w:val="0"/>
              <w:adjustRightInd w:val="0"/>
              <w:jc w:val="center"/>
              <w:rPr>
                <w:rFonts w:ascii="宋体" w:hAnsi="宋体"/>
                <w:b/>
                <w:bCs/>
                <w:color w:val="000000"/>
                <w:kern w:val="0"/>
                <w:szCs w:val="21"/>
              </w:rPr>
            </w:pPr>
          </w:p>
        </w:tc>
        <w:tc>
          <w:tcPr>
            <w:tcW w:w="992"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A25C9D" w:rsidRPr="004F0662" w:rsidRDefault="00A25C9D"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A25C9D" w:rsidRPr="004F0662" w:rsidRDefault="00A25C9D"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C41C2">
        <w:tc>
          <w:tcPr>
            <w:tcW w:w="993" w:type="dxa"/>
            <w:vMerge w:val="restart"/>
          </w:tcPr>
          <w:p w:rsidR="00FC41C2" w:rsidRDefault="00FC41C2"/>
          <w:p w:rsidR="00FC41C2" w:rsidRDefault="00B84A87">
            <w:r>
              <w:rPr>
                <w:rFonts w:ascii="宋体" w:hAnsi="宋体" w:hint="eastAsia"/>
                <w:bCs/>
                <w:color w:val="000000"/>
                <w:kern w:val="0"/>
                <w:szCs w:val="21"/>
              </w:rPr>
              <w:t>机构</w:t>
            </w:r>
          </w:p>
        </w:tc>
        <w:tc>
          <w:tcPr>
            <w:tcW w:w="992" w:type="dxa"/>
            <w:vAlign w:val="center"/>
          </w:tcPr>
          <w:p w:rsidR="00FC41C2" w:rsidRDefault="00B84A87">
            <w:pPr>
              <w:jc w:val="center"/>
            </w:pPr>
            <w:r>
              <w:rPr>
                <w:rFonts w:ascii="宋体" w:hAnsi="宋体"/>
                <w:color w:val="000000"/>
                <w:kern w:val="0"/>
                <w:szCs w:val="21"/>
              </w:rPr>
              <w:t>1</w:t>
            </w:r>
          </w:p>
        </w:tc>
        <w:tc>
          <w:tcPr>
            <w:tcW w:w="1843" w:type="dxa"/>
            <w:vAlign w:val="center"/>
          </w:tcPr>
          <w:p w:rsidR="00FC41C2" w:rsidRDefault="00B84A87">
            <w:pPr>
              <w:jc w:val="center"/>
            </w:pPr>
            <w:r>
              <w:rPr>
                <w:rFonts w:ascii="宋体" w:hAnsi="宋体"/>
                <w:color w:val="000000"/>
                <w:kern w:val="0"/>
                <w:szCs w:val="21"/>
              </w:rPr>
              <w:t>2018/1/1-2018/12/31</w:t>
            </w:r>
          </w:p>
        </w:tc>
        <w:tc>
          <w:tcPr>
            <w:tcW w:w="851" w:type="dxa"/>
            <w:vAlign w:val="center"/>
          </w:tcPr>
          <w:p w:rsidR="00FC41C2" w:rsidRDefault="00B84A87">
            <w:pPr>
              <w:jc w:val="center"/>
            </w:pPr>
            <w:r>
              <w:rPr>
                <w:rFonts w:ascii="宋体" w:hAnsi="宋体"/>
                <w:color w:val="000000"/>
                <w:kern w:val="0"/>
                <w:szCs w:val="21"/>
              </w:rPr>
              <w:t>500,044,000.</w:t>
            </w:r>
            <w:r>
              <w:rPr>
                <w:rFonts w:ascii="宋体" w:hAnsi="宋体"/>
                <w:color w:val="000000"/>
                <w:kern w:val="0"/>
                <w:szCs w:val="21"/>
              </w:rPr>
              <w:lastRenderedPageBreak/>
              <w:t>00</w:t>
            </w:r>
          </w:p>
        </w:tc>
        <w:tc>
          <w:tcPr>
            <w:tcW w:w="850" w:type="dxa"/>
            <w:vAlign w:val="center"/>
          </w:tcPr>
          <w:p w:rsidR="00FC41C2" w:rsidRDefault="00B84A87">
            <w:pPr>
              <w:jc w:val="center"/>
            </w:pPr>
            <w:r>
              <w:rPr>
                <w:rFonts w:ascii="宋体" w:hAnsi="宋体"/>
                <w:color w:val="000000"/>
                <w:kern w:val="0"/>
                <w:szCs w:val="21"/>
              </w:rPr>
              <w:lastRenderedPageBreak/>
              <w:t>-</w:t>
            </w:r>
          </w:p>
        </w:tc>
        <w:tc>
          <w:tcPr>
            <w:tcW w:w="1134" w:type="dxa"/>
            <w:vAlign w:val="center"/>
          </w:tcPr>
          <w:p w:rsidR="00FC41C2" w:rsidRDefault="00B84A87">
            <w:pPr>
              <w:jc w:val="center"/>
            </w:pPr>
            <w:r>
              <w:rPr>
                <w:rFonts w:ascii="宋体" w:hAnsi="宋体"/>
                <w:color w:val="000000"/>
                <w:kern w:val="0"/>
                <w:szCs w:val="21"/>
              </w:rPr>
              <w:t>-</w:t>
            </w:r>
          </w:p>
        </w:tc>
        <w:tc>
          <w:tcPr>
            <w:tcW w:w="1419" w:type="dxa"/>
            <w:vAlign w:val="center"/>
          </w:tcPr>
          <w:p w:rsidR="00FC41C2" w:rsidRDefault="00B84A87">
            <w:pPr>
              <w:jc w:val="center"/>
            </w:pPr>
            <w:r>
              <w:rPr>
                <w:rFonts w:ascii="宋体" w:hAnsi="宋体"/>
                <w:color w:val="000000"/>
                <w:kern w:val="0"/>
                <w:szCs w:val="21"/>
              </w:rPr>
              <w:t>500,044,000.00</w:t>
            </w:r>
          </w:p>
        </w:tc>
        <w:tc>
          <w:tcPr>
            <w:tcW w:w="1130" w:type="dxa"/>
            <w:vAlign w:val="center"/>
          </w:tcPr>
          <w:p w:rsidR="00FC41C2" w:rsidRDefault="00B84A87">
            <w:pPr>
              <w:jc w:val="center"/>
            </w:pPr>
            <w:r>
              <w:rPr>
                <w:rFonts w:ascii="宋体" w:hAnsi="宋体"/>
                <w:color w:val="000000"/>
                <w:kern w:val="0"/>
                <w:szCs w:val="21"/>
              </w:rPr>
              <w:t>72.02%</w:t>
            </w:r>
          </w:p>
        </w:tc>
      </w:tr>
      <w:tr w:rsidR="00FC41C2">
        <w:tc>
          <w:tcPr>
            <w:tcW w:w="993" w:type="dxa"/>
            <w:vMerge/>
          </w:tcPr>
          <w:p w:rsidR="00FC41C2" w:rsidRDefault="00FC41C2"/>
        </w:tc>
        <w:tc>
          <w:tcPr>
            <w:tcW w:w="992" w:type="dxa"/>
            <w:vAlign w:val="center"/>
          </w:tcPr>
          <w:p w:rsidR="00FC41C2" w:rsidRDefault="00B84A87">
            <w:pPr>
              <w:jc w:val="center"/>
            </w:pPr>
            <w:r>
              <w:rPr>
                <w:rFonts w:ascii="宋体" w:hAnsi="宋体"/>
                <w:color w:val="000000"/>
                <w:kern w:val="0"/>
                <w:szCs w:val="21"/>
              </w:rPr>
              <w:t>2</w:t>
            </w:r>
          </w:p>
        </w:tc>
        <w:tc>
          <w:tcPr>
            <w:tcW w:w="1843" w:type="dxa"/>
            <w:vAlign w:val="center"/>
          </w:tcPr>
          <w:p w:rsidR="00FC41C2" w:rsidRDefault="00B84A87">
            <w:pPr>
              <w:jc w:val="center"/>
            </w:pPr>
            <w:r>
              <w:rPr>
                <w:rFonts w:ascii="宋体" w:hAnsi="宋体"/>
                <w:color w:val="000000"/>
                <w:kern w:val="0"/>
                <w:szCs w:val="21"/>
              </w:rPr>
              <w:t>2018/1/1-2018/12/31</w:t>
            </w:r>
          </w:p>
        </w:tc>
        <w:tc>
          <w:tcPr>
            <w:tcW w:w="851" w:type="dxa"/>
            <w:vAlign w:val="center"/>
          </w:tcPr>
          <w:p w:rsidR="00FC41C2" w:rsidRDefault="00B84A87">
            <w:pPr>
              <w:jc w:val="center"/>
            </w:pPr>
            <w:r>
              <w:rPr>
                <w:rFonts w:ascii="宋体" w:hAnsi="宋体"/>
                <w:color w:val="000000"/>
                <w:kern w:val="0"/>
                <w:szCs w:val="21"/>
              </w:rPr>
              <w:t>193,985,451.02</w:t>
            </w:r>
          </w:p>
        </w:tc>
        <w:tc>
          <w:tcPr>
            <w:tcW w:w="850" w:type="dxa"/>
            <w:vAlign w:val="center"/>
          </w:tcPr>
          <w:p w:rsidR="00FC41C2" w:rsidRDefault="00B84A87">
            <w:pPr>
              <w:jc w:val="center"/>
            </w:pPr>
            <w:r>
              <w:rPr>
                <w:rFonts w:ascii="宋体" w:hAnsi="宋体"/>
                <w:color w:val="000000"/>
                <w:kern w:val="0"/>
                <w:szCs w:val="21"/>
              </w:rPr>
              <w:t>-</w:t>
            </w:r>
          </w:p>
        </w:tc>
        <w:tc>
          <w:tcPr>
            <w:tcW w:w="1134" w:type="dxa"/>
            <w:vAlign w:val="center"/>
          </w:tcPr>
          <w:p w:rsidR="00FC41C2" w:rsidRDefault="00B84A87">
            <w:pPr>
              <w:jc w:val="center"/>
            </w:pPr>
            <w:r>
              <w:rPr>
                <w:rFonts w:ascii="宋体" w:hAnsi="宋体"/>
                <w:color w:val="000000"/>
                <w:kern w:val="0"/>
                <w:szCs w:val="21"/>
              </w:rPr>
              <w:t>-</w:t>
            </w:r>
          </w:p>
        </w:tc>
        <w:tc>
          <w:tcPr>
            <w:tcW w:w="1419" w:type="dxa"/>
            <w:vAlign w:val="center"/>
          </w:tcPr>
          <w:p w:rsidR="00FC41C2" w:rsidRDefault="00B84A87">
            <w:pPr>
              <w:jc w:val="center"/>
            </w:pPr>
            <w:r>
              <w:rPr>
                <w:rFonts w:ascii="宋体" w:hAnsi="宋体"/>
                <w:color w:val="000000"/>
                <w:kern w:val="0"/>
                <w:szCs w:val="21"/>
              </w:rPr>
              <w:t>193,985,451.02</w:t>
            </w:r>
          </w:p>
        </w:tc>
        <w:tc>
          <w:tcPr>
            <w:tcW w:w="1130" w:type="dxa"/>
            <w:vAlign w:val="center"/>
          </w:tcPr>
          <w:p w:rsidR="00FC41C2" w:rsidRDefault="00B84A87">
            <w:pPr>
              <w:jc w:val="center"/>
            </w:pPr>
            <w:r>
              <w:rPr>
                <w:rFonts w:ascii="宋体" w:hAnsi="宋体"/>
                <w:color w:val="000000"/>
                <w:kern w:val="0"/>
                <w:szCs w:val="21"/>
              </w:rPr>
              <w:t>27.94%</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A25C9D" w:rsidRPr="004F0662" w:rsidTr="00C349C2">
        <w:tc>
          <w:tcPr>
            <w:tcW w:w="9212" w:type="dxa"/>
            <w:gridSpan w:val="8"/>
            <w:vAlign w:val="center"/>
          </w:tcPr>
          <w:p w:rsidR="00A25C9D" w:rsidRPr="004F0662" w:rsidRDefault="00A25C9D"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25C9D" w:rsidRPr="004F0662" w:rsidRDefault="00A25C9D" w:rsidP="00A25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FC41C2" w:rsidRDefault="00B84A87">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A25C9D" w:rsidRPr="004F0662" w:rsidRDefault="00A25C9D" w:rsidP="00A25C9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8B2C7A" w:rsidRDefault="001A59F9" w:rsidP="008B2C7A">
      <w:pPr>
        <w:spacing w:line="360" w:lineRule="auto"/>
        <w:ind w:firstLineChars="150" w:firstLine="315"/>
        <w:rPr>
          <w:rFonts w:asciiTheme="minorEastAsia" w:eastAsiaTheme="minorEastAsia" w:hAnsiTheme="minorEastAsia"/>
          <w:bCs/>
          <w:color w:val="000000"/>
          <w:szCs w:val="21"/>
        </w:rPr>
      </w:pPr>
    </w:p>
    <w:p w:rsidR="001A59F9" w:rsidRPr="001C1143" w:rsidRDefault="001A59F9" w:rsidP="001C1143">
      <w:pPr>
        <w:spacing w:before="29" w:line="288" w:lineRule="auto"/>
        <w:ind w:firstLineChars="200" w:firstLine="482"/>
        <w:jc w:val="right"/>
        <w:rPr>
          <w:b/>
          <w:color w:val="000000"/>
          <w:sz w:val="24"/>
        </w:rPr>
      </w:pPr>
      <w:r w:rsidRPr="001C1143">
        <w:rPr>
          <w:b/>
          <w:color w:val="000000"/>
          <w:sz w:val="24"/>
        </w:rPr>
        <w:t>交银施罗德基金管理有限公司</w:t>
      </w:r>
    </w:p>
    <w:p w:rsidR="00230D58" w:rsidRPr="001C1143" w:rsidRDefault="00A77C51" w:rsidP="001C1143">
      <w:pPr>
        <w:spacing w:before="29" w:line="288" w:lineRule="auto"/>
        <w:ind w:firstLineChars="200" w:firstLine="482"/>
        <w:jc w:val="right"/>
        <w:rPr>
          <w:b/>
          <w:color w:val="000000"/>
          <w:sz w:val="24"/>
        </w:rPr>
      </w:pPr>
      <w:r w:rsidRPr="001C1143">
        <w:rPr>
          <w:b/>
          <w:color w:val="000000"/>
          <w:sz w:val="24"/>
        </w:rPr>
        <w:t>二〇一九年三月二十七日</w:t>
      </w:r>
    </w:p>
    <w:p w:rsidR="00230D58" w:rsidRPr="008B2C7A" w:rsidRDefault="00230D58" w:rsidP="00230D58">
      <w:pPr>
        <w:autoSpaceDE w:val="0"/>
        <w:autoSpaceDN w:val="0"/>
        <w:adjustRightInd w:val="0"/>
        <w:spacing w:line="360" w:lineRule="auto"/>
        <w:ind w:right="480"/>
        <w:rPr>
          <w:rFonts w:asciiTheme="minorEastAsia" w:eastAsiaTheme="minorEastAsia" w:hAnsiTheme="minorEastAsia"/>
          <w:b/>
          <w:bCs/>
          <w:szCs w:val="21"/>
        </w:rPr>
      </w:pPr>
    </w:p>
    <w:sectPr w:rsidR="00230D58" w:rsidRPr="008B2C7A" w:rsidSect="00937AC9">
      <w:footerReference w:type="even" r:id="rId17"/>
      <w:footerReference w:type="default" r:id="rId18"/>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D3" w:rsidRDefault="000A49D3">
      <w:r>
        <w:separator/>
      </w:r>
    </w:p>
  </w:endnote>
  <w:endnote w:type="continuationSeparator" w:id="0">
    <w:p w:rsidR="000A49D3" w:rsidRDefault="000A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8353F3" w:rsidP="00C03B3A">
    <w:pPr>
      <w:pStyle w:val="a7"/>
      <w:framePr w:wrap="around" w:vAnchor="text" w:hAnchor="margin" w:xAlign="right" w:y="1"/>
      <w:rPr>
        <w:rStyle w:val="a8"/>
      </w:rPr>
    </w:pPr>
    <w:r>
      <w:rPr>
        <w:rStyle w:val="a8"/>
      </w:rPr>
      <w:fldChar w:fldCharType="begin"/>
    </w:r>
    <w:r w:rsidR="00192A2D">
      <w:rPr>
        <w:rStyle w:val="a8"/>
      </w:rPr>
      <w:instrText xml:space="preserve">PAGE  </w:instrText>
    </w:r>
    <w:r>
      <w:rPr>
        <w:rStyle w:val="a8"/>
      </w:rPr>
      <w:fldChar w:fldCharType="end"/>
    </w:r>
  </w:p>
  <w:p w:rsidR="00192A2D" w:rsidRDefault="00192A2D"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Default="00192A2D" w:rsidP="00C03B3A">
    <w:pPr>
      <w:pStyle w:val="a7"/>
      <w:ind w:right="360"/>
      <w:jc w:val="center"/>
    </w:pPr>
    <w:r>
      <w:rPr>
        <w:rFonts w:hint="eastAsia"/>
        <w:kern w:val="0"/>
        <w:szCs w:val="21"/>
      </w:rPr>
      <w:t>第</w:t>
    </w:r>
    <w:r w:rsidR="0062169F">
      <w:rPr>
        <w:rFonts w:hint="eastAsia"/>
        <w:kern w:val="0"/>
        <w:szCs w:val="21"/>
      </w:rPr>
      <w:t xml:space="preserve"> </w:t>
    </w:r>
    <w:r w:rsidR="008353F3">
      <w:rPr>
        <w:kern w:val="0"/>
        <w:szCs w:val="21"/>
      </w:rPr>
      <w:fldChar w:fldCharType="begin"/>
    </w:r>
    <w:r>
      <w:rPr>
        <w:kern w:val="0"/>
        <w:szCs w:val="21"/>
      </w:rPr>
      <w:instrText xml:space="preserve"> PAGE </w:instrText>
    </w:r>
    <w:r w:rsidR="008353F3">
      <w:rPr>
        <w:kern w:val="0"/>
        <w:szCs w:val="21"/>
      </w:rPr>
      <w:fldChar w:fldCharType="separate"/>
    </w:r>
    <w:r w:rsidR="008C01CB">
      <w:rPr>
        <w:noProof/>
        <w:kern w:val="0"/>
        <w:szCs w:val="21"/>
      </w:rPr>
      <w:t>7</w:t>
    </w:r>
    <w:r w:rsidR="008353F3">
      <w:rPr>
        <w:kern w:val="0"/>
        <w:szCs w:val="21"/>
      </w:rPr>
      <w:fldChar w:fldCharType="end"/>
    </w:r>
    <w:r w:rsidR="0062169F">
      <w:rPr>
        <w:rFonts w:hint="eastAsia"/>
        <w:kern w:val="0"/>
        <w:szCs w:val="21"/>
      </w:rPr>
      <w:t xml:space="preserve"> </w:t>
    </w:r>
    <w:r>
      <w:rPr>
        <w:rFonts w:hint="eastAsia"/>
        <w:kern w:val="0"/>
        <w:szCs w:val="21"/>
      </w:rPr>
      <w:t>页</w:t>
    </w:r>
    <w:r w:rsidR="0062169F">
      <w:rPr>
        <w:rFonts w:hint="eastAsia"/>
        <w:kern w:val="0"/>
        <w:szCs w:val="21"/>
      </w:rPr>
      <w:t xml:space="preserve"> </w:t>
    </w:r>
    <w:r>
      <w:rPr>
        <w:rFonts w:hint="eastAsia"/>
        <w:kern w:val="0"/>
        <w:szCs w:val="21"/>
      </w:rPr>
      <w:t>共</w:t>
    </w:r>
    <w:r w:rsidR="0062169F">
      <w:rPr>
        <w:rFonts w:hint="eastAsia"/>
        <w:kern w:val="0"/>
        <w:szCs w:val="21"/>
      </w:rPr>
      <w:t xml:space="preserve"> </w:t>
    </w:r>
    <w:r w:rsidR="008353F3">
      <w:rPr>
        <w:kern w:val="0"/>
        <w:szCs w:val="21"/>
      </w:rPr>
      <w:fldChar w:fldCharType="begin"/>
    </w:r>
    <w:r>
      <w:rPr>
        <w:kern w:val="0"/>
        <w:szCs w:val="21"/>
      </w:rPr>
      <w:instrText xml:space="preserve"> NUMPAGES </w:instrText>
    </w:r>
    <w:r w:rsidR="008353F3">
      <w:rPr>
        <w:kern w:val="0"/>
        <w:szCs w:val="21"/>
      </w:rPr>
      <w:fldChar w:fldCharType="separate"/>
    </w:r>
    <w:r w:rsidR="008C01CB">
      <w:rPr>
        <w:noProof/>
        <w:kern w:val="0"/>
        <w:szCs w:val="21"/>
      </w:rPr>
      <w:t>36</w:t>
    </w:r>
    <w:r w:rsidR="008353F3">
      <w:rPr>
        <w:kern w:val="0"/>
        <w:szCs w:val="21"/>
      </w:rPr>
      <w:fldChar w:fldCharType="end"/>
    </w:r>
    <w:r w:rsidR="0062169F">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D3" w:rsidRDefault="000A49D3">
      <w:r>
        <w:separator/>
      </w:r>
    </w:p>
  </w:footnote>
  <w:footnote w:type="continuationSeparator" w:id="0">
    <w:p w:rsidR="000A49D3" w:rsidRDefault="000A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2D" w:rsidRPr="00FB2916" w:rsidRDefault="00FB2916" w:rsidP="00C2542B">
    <w:pPr>
      <w:pStyle w:val="aa"/>
      <w:pBdr>
        <w:bottom w:val="single" w:sz="6" w:space="0" w:color="auto"/>
      </w:pBdr>
      <w:jc w:val="right"/>
      <w:rPr>
        <w:sz w:val="24"/>
        <w:szCs w:val="24"/>
      </w:rPr>
    </w:pPr>
    <w:r w:rsidRPr="00FB2916">
      <w:rPr>
        <w:sz w:val="24"/>
        <w:szCs w:val="24"/>
      </w:rPr>
      <w:t>交银施罗德优选回报灵活配置混合型证券投资基金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916" w:rsidRDefault="00FB29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D1"/>
    <w:rsid w:val="00000EBD"/>
    <w:rsid w:val="000019B6"/>
    <w:rsid w:val="00001B39"/>
    <w:rsid w:val="00002644"/>
    <w:rsid w:val="00003577"/>
    <w:rsid w:val="0000403B"/>
    <w:rsid w:val="00004337"/>
    <w:rsid w:val="00004C92"/>
    <w:rsid w:val="00005172"/>
    <w:rsid w:val="0000551D"/>
    <w:rsid w:val="00005911"/>
    <w:rsid w:val="000102A7"/>
    <w:rsid w:val="00010407"/>
    <w:rsid w:val="00010918"/>
    <w:rsid w:val="00010A83"/>
    <w:rsid w:val="00010A8E"/>
    <w:rsid w:val="00010AC3"/>
    <w:rsid w:val="00010C1F"/>
    <w:rsid w:val="00010F11"/>
    <w:rsid w:val="00011081"/>
    <w:rsid w:val="00011850"/>
    <w:rsid w:val="00011EB5"/>
    <w:rsid w:val="0001280C"/>
    <w:rsid w:val="00013CAE"/>
    <w:rsid w:val="000162AF"/>
    <w:rsid w:val="00017581"/>
    <w:rsid w:val="0001767C"/>
    <w:rsid w:val="00020583"/>
    <w:rsid w:val="00021273"/>
    <w:rsid w:val="00021813"/>
    <w:rsid w:val="00021DD4"/>
    <w:rsid w:val="000221FE"/>
    <w:rsid w:val="00023A1C"/>
    <w:rsid w:val="00023BE7"/>
    <w:rsid w:val="00024200"/>
    <w:rsid w:val="0002453B"/>
    <w:rsid w:val="00024C15"/>
    <w:rsid w:val="00024C62"/>
    <w:rsid w:val="00024CA0"/>
    <w:rsid w:val="000254D2"/>
    <w:rsid w:val="00025D4A"/>
    <w:rsid w:val="00026C9C"/>
    <w:rsid w:val="000274FE"/>
    <w:rsid w:val="000276C9"/>
    <w:rsid w:val="0003228A"/>
    <w:rsid w:val="000322D5"/>
    <w:rsid w:val="0003271C"/>
    <w:rsid w:val="00032ADD"/>
    <w:rsid w:val="00032FE1"/>
    <w:rsid w:val="000331EA"/>
    <w:rsid w:val="00033EC1"/>
    <w:rsid w:val="00034436"/>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F61"/>
    <w:rsid w:val="000501A9"/>
    <w:rsid w:val="00050260"/>
    <w:rsid w:val="000510AB"/>
    <w:rsid w:val="000514E0"/>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2997"/>
    <w:rsid w:val="00063D34"/>
    <w:rsid w:val="0006475F"/>
    <w:rsid w:val="00064AE3"/>
    <w:rsid w:val="00064FC8"/>
    <w:rsid w:val="00065208"/>
    <w:rsid w:val="0006626B"/>
    <w:rsid w:val="00066524"/>
    <w:rsid w:val="000671A3"/>
    <w:rsid w:val="00070549"/>
    <w:rsid w:val="00070CD1"/>
    <w:rsid w:val="00071022"/>
    <w:rsid w:val="0007161E"/>
    <w:rsid w:val="0007171B"/>
    <w:rsid w:val="000717A1"/>
    <w:rsid w:val="00071C7F"/>
    <w:rsid w:val="00072DE0"/>
    <w:rsid w:val="00073907"/>
    <w:rsid w:val="00073DB1"/>
    <w:rsid w:val="00073EA5"/>
    <w:rsid w:val="00073F87"/>
    <w:rsid w:val="000749BC"/>
    <w:rsid w:val="00075473"/>
    <w:rsid w:val="00076397"/>
    <w:rsid w:val="000764CB"/>
    <w:rsid w:val="00076CC5"/>
    <w:rsid w:val="000801F4"/>
    <w:rsid w:val="00080423"/>
    <w:rsid w:val="00081344"/>
    <w:rsid w:val="0008141B"/>
    <w:rsid w:val="00081A3D"/>
    <w:rsid w:val="00081D05"/>
    <w:rsid w:val="0008226A"/>
    <w:rsid w:val="00082B63"/>
    <w:rsid w:val="00083BAF"/>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41"/>
    <w:rsid w:val="0009357E"/>
    <w:rsid w:val="00094876"/>
    <w:rsid w:val="000950FF"/>
    <w:rsid w:val="000951F7"/>
    <w:rsid w:val="00095912"/>
    <w:rsid w:val="00095CE0"/>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8DE"/>
    <w:rsid w:val="000A457E"/>
    <w:rsid w:val="000A4672"/>
    <w:rsid w:val="000A49D3"/>
    <w:rsid w:val="000A4FEF"/>
    <w:rsid w:val="000A53FD"/>
    <w:rsid w:val="000A549A"/>
    <w:rsid w:val="000A5508"/>
    <w:rsid w:val="000A578A"/>
    <w:rsid w:val="000A72F2"/>
    <w:rsid w:val="000A76A2"/>
    <w:rsid w:val="000B0C56"/>
    <w:rsid w:val="000B0E6B"/>
    <w:rsid w:val="000B11FD"/>
    <w:rsid w:val="000B1D26"/>
    <w:rsid w:val="000B2B57"/>
    <w:rsid w:val="000B2C76"/>
    <w:rsid w:val="000B2C8D"/>
    <w:rsid w:val="000B3435"/>
    <w:rsid w:val="000B36CC"/>
    <w:rsid w:val="000B3E43"/>
    <w:rsid w:val="000B417C"/>
    <w:rsid w:val="000B4365"/>
    <w:rsid w:val="000B4EA7"/>
    <w:rsid w:val="000B5CC0"/>
    <w:rsid w:val="000C01F9"/>
    <w:rsid w:val="000C05AB"/>
    <w:rsid w:val="000C0871"/>
    <w:rsid w:val="000C0CA5"/>
    <w:rsid w:val="000C0F55"/>
    <w:rsid w:val="000C127D"/>
    <w:rsid w:val="000C15BE"/>
    <w:rsid w:val="000C1723"/>
    <w:rsid w:val="000C1774"/>
    <w:rsid w:val="000C1B20"/>
    <w:rsid w:val="000C224F"/>
    <w:rsid w:val="000C2514"/>
    <w:rsid w:val="000C278C"/>
    <w:rsid w:val="000C3FD9"/>
    <w:rsid w:val="000C4107"/>
    <w:rsid w:val="000C45E7"/>
    <w:rsid w:val="000C45F5"/>
    <w:rsid w:val="000C5C31"/>
    <w:rsid w:val="000C5E98"/>
    <w:rsid w:val="000C698D"/>
    <w:rsid w:val="000C705C"/>
    <w:rsid w:val="000C7A0F"/>
    <w:rsid w:val="000C7AE4"/>
    <w:rsid w:val="000D01F4"/>
    <w:rsid w:val="000D0B89"/>
    <w:rsid w:val="000D141D"/>
    <w:rsid w:val="000D1519"/>
    <w:rsid w:val="000D3145"/>
    <w:rsid w:val="000D36D1"/>
    <w:rsid w:val="000D4AAD"/>
    <w:rsid w:val="000D52B3"/>
    <w:rsid w:val="000D52DC"/>
    <w:rsid w:val="000D6054"/>
    <w:rsid w:val="000D619B"/>
    <w:rsid w:val="000D788B"/>
    <w:rsid w:val="000D7D7C"/>
    <w:rsid w:val="000E34ED"/>
    <w:rsid w:val="000E4456"/>
    <w:rsid w:val="000E6184"/>
    <w:rsid w:val="000E67FE"/>
    <w:rsid w:val="000E7B5C"/>
    <w:rsid w:val="000F0C0A"/>
    <w:rsid w:val="000F175F"/>
    <w:rsid w:val="000F17D1"/>
    <w:rsid w:val="000F255E"/>
    <w:rsid w:val="000F2C75"/>
    <w:rsid w:val="000F3506"/>
    <w:rsid w:val="000F5396"/>
    <w:rsid w:val="000F5704"/>
    <w:rsid w:val="000F593E"/>
    <w:rsid w:val="000F60F3"/>
    <w:rsid w:val="000F60FF"/>
    <w:rsid w:val="000F635F"/>
    <w:rsid w:val="000F6C61"/>
    <w:rsid w:val="000F754C"/>
    <w:rsid w:val="00100C12"/>
    <w:rsid w:val="001013A8"/>
    <w:rsid w:val="00101C35"/>
    <w:rsid w:val="00102136"/>
    <w:rsid w:val="00102CC8"/>
    <w:rsid w:val="001030B5"/>
    <w:rsid w:val="0010352B"/>
    <w:rsid w:val="00103BEB"/>
    <w:rsid w:val="001049B6"/>
    <w:rsid w:val="00104DE3"/>
    <w:rsid w:val="001051C6"/>
    <w:rsid w:val="0010577B"/>
    <w:rsid w:val="00105C9C"/>
    <w:rsid w:val="00106101"/>
    <w:rsid w:val="001069ED"/>
    <w:rsid w:val="00106C1F"/>
    <w:rsid w:val="001075D3"/>
    <w:rsid w:val="001116BA"/>
    <w:rsid w:val="0011177A"/>
    <w:rsid w:val="0011179E"/>
    <w:rsid w:val="00111C71"/>
    <w:rsid w:val="001134F0"/>
    <w:rsid w:val="00113763"/>
    <w:rsid w:val="001141C0"/>
    <w:rsid w:val="00116E31"/>
    <w:rsid w:val="0012049C"/>
    <w:rsid w:val="0012065E"/>
    <w:rsid w:val="00120825"/>
    <w:rsid w:val="00120EED"/>
    <w:rsid w:val="001211B5"/>
    <w:rsid w:val="001212B4"/>
    <w:rsid w:val="0012304E"/>
    <w:rsid w:val="00123252"/>
    <w:rsid w:val="001239C8"/>
    <w:rsid w:val="00123A56"/>
    <w:rsid w:val="001248EF"/>
    <w:rsid w:val="001257C7"/>
    <w:rsid w:val="00126502"/>
    <w:rsid w:val="001268F9"/>
    <w:rsid w:val="00126AF2"/>
    <w:rsid w:val="00126DDF"/>
    <w:rsid w:val="001270BF"/>
    <w:rsid w:val="00127BAC"/>
    <w:rsid w:val="00127FF5"/>
    <w:rsid w:val="00131127"/>
    <w:rsid w:val="00131EC2"/>
    <w:rsid w:val="00132E82"/>
    <w:rsid w:val="0013374F"/>
    <w:rsid w:val="00135445"/>
    <w:rsid w:val="00135467"/>
    <w:rsid w:val="001358D2"/>
    <w:rsid w:val="001364D3"/>
    <w:rsid w:val="001366C4"/>
    <w:rsid w:val="0013672A"/>
    <w:rsid w:val="0013686A"/>
    <w:rsid w:val="0013718B"/>
    <w:rsid w:val="00137BA3"/>
    <w:rsid w:val="00137BB5"/>
    <w:rsid w:val="00137BB9"/>
    <w:rsid w:val="00137D50"/>
    <w:rsid w:val="00140038"/>
    <w:rsid w:val="00142280"/>
    <w:rsid w:val="0014241E"/>
    <w:rsid w:val="001424C6"/>
    <w:rsid w:val="00142A56"/>
    <w:rsid w:val="00142C11"/>
    <w:rsid w:val="001432A7"/>
    <w:rsid w:val="00143BE5"/>
    <w:rsid w:val="00143C09"/>
    <w:rsid w:val="00144AAD"/>
    <w:rsid w:val="00144DF5"/>
    <w:rsid w:val="00144F4F"/>
    <w:rsid w:val="001455C7"/>
    <w:rsid w:val="00145A97"/>
    <w:rsid w:val="00146153"/>
    <w:rsid w:val="00146485"/>
    <w:rsid w:val="00146A28"/>
    <w:rsid w:val="00147394"/>
    <w:rsid w:val="00147492"/>
    <w:rsid w:val="00147D41"/>
    <w:rsid w:val="00147D44"/>
    <w:rsid w:val="0015080E"/>
    <w:rsid w:val="00150AD6"/>
    <w:rsid w:val="0015173F"/>
    <w:rsid w:val="00151B23"/>
    <w:rsid w:val="0015258A"/>
    <w:rsid w:val="00152B0F"/>
    <w:rsid w:val="00152B88"/>
    <w:rsid w:val="001535AE"/>
    <w:rsid w:val="00153B40"/>
    <w:rsid w:val="00153BCF"/>
    <w:rsid w:val="00154ADA"/>
    <w:rsid w:val="00154B08"/>
    <w:rsid w:val="00154C47"/>
    <w:rsid w:val="0015531A"/>
    <w:rsid w:val="0015620B"/>
    <w:rsid w:val="00157418"/>
    <w:rsid w:val="00157B5A"/>
    <w:rsid w:val="0016050B"/>
    <w:rsid w:val="00160A9D"/>
    <w:rsid w:val="00162C6F"/>
    <w:rsid w:val="00163123"/>
    <w:rsid w:val="0016380C"/>
    <w:rsid w:val="00163816"/>
    <w:rsid w:val="00163B27"/>
    <w:rsid w:val="00164155"/>
    <w:rsid w:val="0016425E"/>
    <w:rsid w:val="001643D9"/>
    <w:rsid w:val="00164BF7"/>
    <w:rsid w:val="00165317"/>
    <w:rsid w:val="001655AA"/>
    <w:rsid w:val="001657AB"/>
    <w:rsid w:val="00165AC5"/>
    <w:rsid w:val="00166152"/>
    <w:rsid w:val="001663FB"/>
    <w:rsid w:val="0016724C"/>
    <w:rsid w:val="0017073D"/>
    <w:rsid w:val="00170D38"/>
    <w:rsid w:val="00171484"/>
    <w:rsid w:val="0017159D"/>
    <w:rsid w:val="00171BAD"/>
    <w:rsid w:val="00171F2C"/>
    <w:rsid w:val="00173AF1"/>
    <w:rsid w:val="001744B4"/>
    <w:rsid w:val="0017478B"/>
    <w:rsid w:val="001751EF"/>
    <w:rsid w:val="001756A1"/>
    <w:rsid w:val="001761EE"/>
    <w:rsid w:val="00176EAA"/>
    <w:rsid w:val="00177030"/>
    <w:rsid w:val="0017725A"/>
    <w:rsid w:val="00177BDC"/>
    <w:rsid w:val="00177C4B"/>
    <w:rsid w:val="00177D32"/>
    <w:rsid w:val="00177F6A"/>
    <w:rsid w:val="001819A8"/>
    <w:rsid w:val="00182A38"/>
    <w:rsid w:val="0018325A"/>
    <w:rsid w:val="00183D7A"/>
    <w:rsid w:val="0018418C"/>
    <w:rsid w:val="00184CAE"/>
    <w:rsid w:val="00186199"/>
    <w:rsid w:val="00186F7A"/>
    <w:rsid w:val="0019036C"/>
    <w:rsid w:val="00190AE2"/>
    <w:rsid w:val="00190E27"/>
    <w:rsid w:val="001928F7"/>
    <w:rsid w:val="00192A2D"/>
    <w:rsid w:val="00193182"/>
    <w:rsid w:val="00193575"/>
    <w:rsid w:val="0019389D"/>
    <w:rsid w:val="00193B62"/>
    <w:rsid w:val="00194537"/>
    <w:rsid w:val="0019563C"/>
    <w:rsid w:val="001956CA"/>
    <w:rsid w:val="00195781"/>
    <w:rsid w:val="00195B79"/>
    <w:rsid w:val="00197402"/>
    <w:rsid w:val="0019742B"/>
    <w:rsid w:val="00197AD2"/>
    <w:rsid w:val="00197C86"/>
    <w:rsid w:val="00197E15"/>
    <w:rsid w:val="001A088E"/>
    <w:rsid w:val="001A0F4A"/>
    <w:rsid w:val="001A1B13"/>
    <w:rsid w:val="001A1D38"/>
    <w:rsid w:val="001A21A9"/>
    <w:rsid w:val="001A2A97"/>
    <w:rsid w:val="001A364F"/>
    <w:rsid w:val="001A39B7"/>
    <w:rsid w:val="001A428A"/>
    <w:rsid w:val="001A42FA"/>
    <w:rsid w:val="001A46F4"/>
    <w:rsid w:val="001A4AEC"/>
    <w:rsid w:val="001A4D54"/>
    <w:rsid w:val="001A59D8"/>
    <w:rsid w:val="001A59F9"/>
    <w:rsid w:val="001A5FA6"/>
    <w:rsid w:val="001A6685"/>
    <w:rsid w:val="001A668F"/>
    <w:rsid w:val="001A71CC"/>
    <w:rsid w:val="001A7B84"/>
    <w:rsid w:val="001A7F30"/>
    <w:rsid w:val="001B0A5D"/>
    <w:rsid w:val="001B1134"/>
    <w:rsid w:val="001B1B17"/>
    <w:rsid w:val="001B25CD"/>
    <w:rsid w:val="001B261A"/>
    <w:rsid w:val="001B2F0C"/>
    <w:rsid w:val="001B30CA"/>
    <w:rsid w:val="001B3513"/>
    <w:rsid w:val="001B353A"/>
    <w:rsid w:val="001B3D3E"/>
    <w:rsid w:val="001B48EA"/>
    <w:rsid w:val="001B4BCF"/>
    <w:rsid w:val="001B50CD"/>
    <w:rsid w:val="001B52FE"/>
    <w:rsid w:val="001B613D"/>
    <w:rsid w:val="001B7890"/>
    <w:rsid w:val="001C005A"/>
    <w:rsid w:val="001C00CF"/>
    <w:rsid w:val="001C0806"/>
    <w:rsid w:val="001C1143"/>
    <w:rsid w:val="001C2F9C"/>
    <w:rsid w:val="001C3399"/>
    <w:rsid w:val="001C37F6"/>
    <w:rsid w:val="001C4D9F"/>
    <w:rsid w:val="001C5289"/>
    <w:rsid w:val="001C6288"/>
    <w:rsid w:val="001C67A1"/>
    <w:rsid w:val="001C7BA6"/>
    <w:rsid w:val="001C7C6D"/>
    <w:rsid w:val="001D0538"/>
    <w:rsid w:val="001D0634"/>
    <w:rsid w:val="001D0F6A"/>
    <w:rsid w:val="001D1BBC"/>
    <w:rsid w:val="001D21BC"/>
    <w:rsid w:val="001D2E47"/>
    <w:rsid w:val="001D2FA5"/>
    <w:rsid w:val="001D2FAD"/>
    <w:rsid w:val="001D35E0"/>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298"/>
    <w:rsid w:val="001E5488"/>
    <w:rsid w:val="001E56FF"/>
    <w:rsid w:val="001E5C6B"/>
    <w:rsid w:val="001E6CEE"/>
    <w:rsid w:val="001E6EBF"/>
    <w:rsid w:val="001F0307"/>
    <w:rsid w:val="001F03E1"/>
    <w:rsid w:val="001F078E"/>
    <w:rsid w:val="001F221F"/>
    <w:rsid w:val="001F37CC"/>
    <w:rsid w:val="001F3CC6"/>
    <w:rsid w:val="001F3EE3"/>
    <w:rsid w:val="001F3F50"/>
    <w:rsid w:val="001F4530"/>
    <w:rsid w:val="001F5CE2"/>
    <w:rsid w:val="001F5DBA"/>
    <w:rsid w:val="001F5DE3"/>
    <w:rsid w:val="001F5F74"/>
    <w:rsid w:val="001F6569"/>
    <w:rsid w:val="001F790F"/>
    <w:rsid w:val="00200AF2"/>
    <w:rsid w:val="002010DE"/>
    <w:rsid w:val="00201962"/>
    <w:rsid w:val="00201B58"/>
    <w:rsid w:val="00201E80"/>
    <w:rsid w:val="00202968"/>
    <w:rsid w:val="00202C32"/>
    <w:rsid w:val="00203973"/>
    <w:rsid w:val="00203AEF"/>
    <w:rsid w:val="002043B8"/>
    <w:rsid w:val="00204CB6"/>
    <w:rsid w:val="0020678A"/>
    <w:rsid w:val="002072C5"/>
    <w:rsid w:val="002114AE"/>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D27"/>
    <w:rsid w:val="00220D7F"/>
    <w:rsid w:val="002210EB"/>
    <w:rsid w:val="00221174"/>
    <w:rsid w:val="0022267B"/>
    <w:rsid w:val="00222A44"/>
    <w:rsid w:val="00222B4E"/>
    <w:rsid w:val="00222DE3"/>
    <w:rsid w:val="002233F0"/>
    <w:rsid w:val="0022347C"/>
    <w:rsid w:val="002243FC"/>
    <w:rsid w:val="0022498A"/>
    <w:rsid w:val="00224B72"/>
    <w:rsid w:val="00225756"/>
    <w:rsid w:val="00225ADC"/>
    <w:rsid w:val="00225CEB"/>
    <w:rsid w:val="00225FC3"/>
    <w:rsid w:val="0022692D"/>
    <w:rsid w:val="00227F33"/>
    <w:rsid w:val="00230D58"/>
    <w:rsid w:val="00230DF5"/>
    <w:rsid w:val="002318F3"/>
    <w:rsid w:val="00231CA5"/>
    <w:rsid w:val="002330CE"/>
    <w:rsid w:val="0023323F"/>
    <w:rsid w:val="002334A5"/>
    <w:rsid w:val="00234202"/>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3A18"/>
    <w:rsid w:val="00244F18"/>
    <w:rsid w:val="00245012"/>
    <w:rsid w:val="0024504E"/>
    <w:rsid w:val="00245761"/>
    <w:rsid w:val="002462DE"/>
    <w:rsid w:val="0024651F"/>
    <w:rsid w:val="00246775"/>
    <w:rsid w:val="00247729"/>
    <w:rsid w:val="0025010E"/>
    <w:rsid w:val="0025158D"/>
    <w:rsid w:val="00251A86"/>
    <w:rsid w:val="00251C7E"/>
    <w:rsid w:val="00252697"/>
    <w:rsid w:val="0025281A"/>
    <w:rsid w:val="00253D3C"/>
    <w:rsid w:val="002544D7"/>
    <w:rsid w:val="00255292"/>
    <w:rsid w:val="00255A23"/>
    <w:rsid w:val="00257578"/>
    <w:rsid w:val="00257B17"/>
    <w:rsid w:val="00260200"/>
    <w:rsid w:val="00260B06"/>
    <w:rsid w:val="00261D93"/>
    <w:rsid w:val="00262029"/>
    <w:rsid w:val="002627A1"/>
    <w:rsid w:val="00262C73"/>
    <w:rsid w:val="002637E8"/>
    <w:rsid w:val="00263BBD"/>
    <w:rsid w:val="00264345"/>
    <w:rsid w:val="002648D8"/>
    <w:rsid w:val="00265AFB"/>
    <w:rsid w:val="00265B8A"/>
    <w:rsid w:val="00267133"/>
    <w:rsid w:val="00267EE3"/>
    <w:rsid w:val="00267F59"/>
    <w:rsid w:val="002700E9"/>
    <w:rsid w:val="00270CE9"/>
    <w:rsid w:val="00271DCB"/>
    <w:rsid w:val="0027235A"/>
    <w:rsid w:val="002724AF"/>
    <w:rsid w:val="002738EF"/>
    <w:rsid w:val="00273F86"/>
    <w:rsid w:val="002741BE"/>
    <w:rsid w:val="002752EA"/>
    <w:rsid w:val="00275743"/>
    <w:rsid w:val="00275EAD"/>
    <w:rsid w:val="00275EC0"/>
    <w:rsid w:val="00276B03"/>
    <w:rsid w:val="002773FB"/>
    <w:rsid w:val="002774F0"/>
    <w:rsid w:val="00277722"/>
    <w:rsid w:val="00280DB6"/>
    <w:rsid w:val="002813C5"/>
    <w:rsid w:val="002817EC"/>
    <w:rsid w:val="00282C23"/>
    <w:rsid w:val="0028315D"/>
    <w:rsid w:val="00283885"/>
    <w:rsid w:val="002839A4"/>
    <w:rsid w:val="0028459B"/>
    <w:rsid w:val="00284792"/>
    <w:rsid w:val="00284C5F"/>
    <w:rsid w:val="0028507E"/>
    <w:rsid w:val="0028548E"/>
    <w:rsid w:val="00286183"/>
    <w:rsid w:val="002873F0"/>
    <w:rsid w:val="00287762"/>
    <w:rsid w:val="00290793"/>
    <w:rsid w:val="00291097"/>
    <w:rsid w:val="002916E3"/>
    <w:rsid w:val="00291A70"/>
    <w:rsid w:val="00291F6F"/>
    <w:rsid w:val="00292865"/>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1381"/>
    <w:rsid w:val="002A15C5"/>
    <w:rsid w:val="002A1F14"/>
    <w:rsid w:val="002A2678"/>
    <w:rsid w:val="002A2901"/>
    <w:rsid w:val="002A2E01"/>
    <w:rsid w:val="002A32E5"/>
    <w:rsid w:val="002A398F"/>
    <w:rsid w:val="002A3DFD"/>
    <w:rsid w:val="002A46A7"/>
    <w:rsid w:val="002A49BF"/>
    <w:rsid w:val="002A5C6B"/>
    <w:rsid w:val="002A5D31"/>
    <w:rsid w:val="002A5EF1"/>
    <w:rsid w:val="002A714F"/>
    <w:rsid w:val="002A75D7"/>
    <w:rsid w:val="002B02AE"/>
    <w:rsid w:val="002B09C0"/>
    <w:rsid w:val="002B1851"/>
    <w:rsid w:val="002B27FF"/>
    <w:rsid w:val="002B2F4E"/>
    <w:rsid w:val="002B34E4"/>
    <w:rsid w:val="002B5C8E"/>
    <w:rsid w:val="002B6793"/>
    <w:rsid w:val="002B6F27"/>
    <w:rsid w:val="002B780B"/>
    <w:rsid w:val="002B7F59"/>
    <w:rsid w:val="002C0CB7"/>
    <w:rsid w:val="002C1260"/>
    <w:rsid w:val="002C1726"/>
    <w:rsid w:val="002C21A6"/>
    <w:rsid w:val="002C26D5"/>
    <w:rsid w:val="002C3EAB"/>
    <w:rsid w:val="002C4E82"/>
    <w:rsid w:val="002C5777"/>
    <w:rsid w:val="002C5889"/>
    <w:rsid w:val="002C65FA"/>
    <w:rsid w:val="002C661D"/>
    <w:rsid w:val="002C7C89"/>
    <w:rsid w:val="002D0054"/>
    <w:rsid w:val="002D0325"/>
    <w:rsid w:val="002D0ADE"/>
    <w:rsid w:val="002D1A0F"/>
    <w:rsid w:val="002D22BF"/>
    <w:rsid w:val="002D237C"/>
    <w:rsid w:val="002D2B7D"/>
    <w:rsid w:val="002D32E3"/>
    <w:rsid w:val="002D33F1"/>
    <w:rsid w:val="002D344B"/>
    <w:rsid w:val="002D353D"/>
    <w:rsid w:val="002D5076"/>
    <w:rsid w:val="002D52AD"/>
    <w:rsid w:val="002D58D8"/>
    <w:rsid w:val="002D5EB1"/>
    <w:rsid w:val="002D6D65"/>
    <w:rsid w:val="002D786B"/>
    <w:rsid w:val="002D7DB3"/>
    <w:rsid w:val="002E0245"/>
    <w:rsid w:val="002E0394"/>
    <w:rsid w:val="002E0644"/>
    <w:rsid w:val="002E0FEB"/>
    <w:rsid w:val="002E171B"/>
    <w:rsid w:val="002E2E3E"/>
    <w:rsid w:val="002E319D"/>
    <w:rsid w:val="002E35A3"/>
    <w:rsid w:val="002E4AD5"/>
    <w:rsid w:val="002E4C2D"/>
    <w:rsid w:val="002E63B8"/>
    <w:rsid w:val="002F0F79"/>
    <w:rsid w:val="002F1C6C"/>
    <w:rsid w:val="002F1C9E"/>
    <w:rsid w:val="002F1EB2"/>
    <w:rsid w:val="002F25C3"/>
    <w:rsid w:val="002F280E"/>
    <w:rsid w:val="002F2CBB"/>
    <w:rsid w:val="002F3470"/>
    <w:rsid w:val="002F3709"/>
    <w:rsid w:val="002F3A6C"/>
    <w:rsid w:val="002F4296"/>
    <w:rsid w:val="002F5777"/>
    <w:rsid w:val="002F60EA"/>
    <w:rsid w:val="002F680E"/>
    <w:rsid w:val="002F6FFD"/>
    <w:rsid w:val="00300951"/>
    <w:rsid w:val="00300E8A"/>
    <w:rsid w:val="00302112"/>
    <w:rsid w:val="003023C9"/>
    <w:rsid w:val="00302CA8"/>
    <w:rsid w:val="00302DE9"/>
    <w:rsid w:val="00304860"/>
    <w:rsid w:val="00304E23"/>
    <w:rsid w:val="00305084"/>
    <w:rsid w:val="00305367"/>
    <w:rsid w:val="00306408"/>
    <w:rsid w:val="00307249"/>
    <w:rsid w:val="003073A3"/>
    <w:rsid w:val="0031007A"/>
    <w:rsid w:val="00310315"/>
    <w:rsid w:val="003104B9"/>
    <w:rsid w:val="00310584"/>
    <w:rsid w:val="0031107A"/>
    <w:rsid w:val="0031218D"/>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6B08"/>
    <w:rsid w:val="00327090"/>
    <w:rsid w:val="00327336"/>
    <w:rsid w:val="003303E3"/>
    <w:rsid w:val="00330651"/>
    <w:rsid w:val="00331A88"/>
    <w:rsid w:val="003329EA"/>
    <w:rsid w:val="00332C6E"/>
    <w:rsid w:val="00332D73"/>
    <w:rsid w:val="00332F24"/>
    <w:rsid w:val="003338BE"/>
    <w:rsid w:val="00333D8E"/>
    <w:rsid w:val="00335D35"/>
    <w:rsid w:val="00336AA2"/>
    <w:rsid w:val="00337B1B"/>
    <w:rsid w:val="00337FC0"/>
    <w:rsid w:val="003405DA"/>
    <w:rsid w:val="003407A5"/>
    <w:rsid w:val="0034096C"/>
    <w:rsid w:val="003410A1"/>
    <w:rsid w:val="00341188"/>
    <w:rsid w:val="0034147B"/>
    <w:rsid w:val="003424CB"/>
    <w:rsid w:val="003439DB"/>
    <w:rsid w:val="00343DA3"/>
    <w:rsid w:val="003444EB"/>
    <w:rsid w:val="00344FBE"/>
    <w:rsid w:val="00346330"/>
    <w:rsid w:val="00346759"/>
    <w:rsid w:val="00350238"/>
    <w:rsid w:val="003502AD"/>
    <w:rsid w:val="00350B3C"/>
    <w:rsid w:val="0035109C"/>
    <w:rsid w:val="00351752"/>
    <w:rsid w:val="00351F0A"/>
    <w:rsid w:val="00352648"/>
    <w:rsid w:val="00352EBB"/>
    <w:rsid w:val="00353AC6"/>
    <w:rsid w:val="003542B7"/>
    <w:rsid w:val="0035432B"/>
    <w:rsid w:val="00354765"/>
    <w:rsid w:val="00354BCC"/>
    <w:rsid w:val="00354E10"/>
    <w:rsid w:val="003551D5"/>
    <w:rsid w:val="00355CDA"/>
    <w:rsid w:val="00357B15"/>
    <w:rsid w:val="00357BA8"/>
    <w:rsid w:val="00357BB3"/>
    <w:rsid w:val="003602EA"/>
    <w:rsid w:val="0036068B"/>
    <w:rsid w:val="00360905"/>
    <w:rsid w:val="00360F81"/>
    <w:rsid w:val="0036111D"/>
    <w:rsid w:val="00361E7E"/>
    <w:rsid w:val="003648F2"/>
    <w:rsid w:val="00364FA1"/>
    <w:rsid w:val="00366B02"/>
    <w:rsid w:val="00366B76"/>
    <w:rsid w:val="003671F1"/>
    <w:rsid w:val="003671F5"/>
    <w:rsid w:val="00370AA4"/>
    <w:rsid w:val="00370FB7"/>
    <w:rsid w:val="003711F2"/>
    <w:rsid w:val="003717FC"/>
    <w:rsid w:val="00371FF4"/>
    <w:rsid w:val="003723C2"/>
    <w:rsid w:val="0037269C"/>
    <w:rsid w:val="0037275D"/>
    <w:rsid w:val="00372797"/>
    <w:rsid w:val="0037470E"/>
    <w:rsid w:val="003755B2"/>
    <w:rsid w:val="00375CC4"/>
    <w:rsid w:val="00376103"/>
    <w:rsid w:val="0037647D"/>
    <w:rsid w:val="003767B3"/>
    <w:rsid w:val="00376B49"/>
    <w:rsid w:val="00376FC5"/>
    <w:rsid w:val="00377520"/>
    <w:rsid w:val="00380D36"/>
    <w:rsid w:val="00380F49"/>
    <w:rsid w:val="003822D3"/>
    <w:rsid w:val="0038346A"/>
    <w:rsid w:val="0038480C"/>
    <w:rsid w:val="00384DC9"/>
    <w:rsid w:val="0038566E"/>
    <w:rsid w:val="00385C66"/>
    <w:rsid w:val="00385EFB"/>
    <w:rsid w:val="00386630"/>
    <w:rsid w:val="00386A6C"/>
    <w:rsid w:val="00387876"/>
    <w:rsid w:val="00390379"/>
    <w:rsid w:val="00390741"/>
    <w:rsid w:val="003909FB"/>
    <w:rsid w:val="00390B25"/>
    <w:rsid w:val="00390DD9"/>
    <w:rsid w:val="0039116E"/>
    <w:rsid w:val="00392958"/>
    <w:rsid w:val="00392AE5"/>
    <w:rsid w:val="00395684"/>
    <w:rsid w:val="00395B3E"/>
    <w:rsid w:val="00395CAA"/>
    <w:rsid w:val="00396588"/>
    <w:rsid w:val="00396863"/>
    <w:rsid w:val="00397156"/>
    <w:rsid w:val="003971A1"/>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EB"/>
    <w:rsid w:val="003B48BA"/>
    <w:rsid w:val="003B5508"/>
    <w:rsid w:val="003B57D3"/>
    <w:rsid w:val="003B59CA"/>
    <w:rsid w:val="003B5D20"/>
    <w:rsid w:val="003B6067"/>
    <w:rsid w:val="003B7182"/>
    <w:rsid w:val="003C0892"/>
    <w:rsid w:val="003C08E3"/>
    <w:rsid w:val="003C08FB"/>
    <w:rsid w:val="003C09B5"/>
    <w:rsid w:val="003C0AF8"/>
    <w:rsid w:val="003C0F62"/>
    <w:rsid w:val="003C1176"/>
    <w:rsid w:val="003C1D9A"/>
    <w:rsid w:val="003C1F58"/>
    <w:rsid w:val="003C214A"/>
    <w:rsid w:val="003C48B1"/>
    <w:rsid w:val="003C57A7"/>
    <w:rsid w:val="003C5AF2"/>
    <w:rsid w:val="003C5C2B"/>
    <w:rsid w:val="003C6943"/>
    <w:rsid w:val="003C6BD2"/>
    <w:rsid w:val="003C7294"/>
    <w:rsid w:val="003C792F"/>
    <w:rsid w:val="003C7ABD"/>
    <w:rsid w:val="003C7C3D"/>
    <w:rsid w:val="003D08F8"/>
    <w:rsid w:val="003D124B"/>
    <w:rsid w:val="003D18F3"/>
    <w:rsid w:val="003D26BD"/>
    <w:rsid w:val="003D2CC1"/>
    <w:rsid w:val="003D4FFC"/>
    <w:rsid w:val="003D51ED"/>
    <w:rsid w:val="003D569B"/>
    <w:rsid w:val="003D637D"/>
    <w:rsid w:val="003D66E3"/>
    <w:rsid w:val="003D78B5"/>
    <w:rsid w:val="003E04AE"/>
    <w:rsid w:val="003E099F"/>
    <w:rsid w:val="003E18F7"/>
    <w:rsid w:val="003E19FF"/>
    <w:rsid w:val="003E1AB8"/>
    <w:rsid w:val="003E244F"/>
    <w:rsid w:val="003E37AE"/>
    <w:rsid w:val="003E5165"/>
    <w:rsid w:val="003E62A6"/>
    <w:rsid w:val="003E695F"/>
    <w:rsid w:val="003E6C9B"/>
    <w:rsid w:val="003E6D39"/>
    <w:rsid w:val="003E709C"/>
    <w:rsid w:val="003E712E"/>
    <w:rsid w:val="003E726D"/>
    <w:rsid w:val="003E73C3"/>
    <w:rsid w:val="003E7B89"/>
    <w:rsid w:val="003F0B30"/>
    <w:rsid w:val="003F0C3A"/>
    <w:rsid w:val="003F0FA3"/>
    <w:rsid w:val="003F1D73"/>
    <w:rsid w:val="003F1DAE"/>
    <w:rsid w:val="003F276B"/>
    <w:rsid w:val="003F3B08"/>
    <w:rsid w:val="003F4241"/>
    <w:rsid w:val="003F4B8A"/>
    <w:rsid w:val="003F62BB"/>
    <w:rsid w:val="003F6FEC"/>
    <w:rsid w:val="003F7C45"/>
    <w:rsid w:val="00400241"/>
    <w:rsid w:val="00401314"/>
    <w:rsid w:val="0040132C"/>
    <w:rsid w:val="0040141B"/>
    <w:rsid w:val="0040231A"/>
    <w:rsid w:val="004036C3"/>
    <w:rsid w:val="00403F0C"/>
    <w:rsid w:val="004049BD"/>
    <w:rsid w:val="00404EB5"/>
    <w:rsid w:val="00405085"/>
    <w:rsid w:val="00405D28"/>
    <w:rsid w:val="004066FC"/>
    <w:rsid w:val="004067B4"/>
    <w:rsid w:val="00407481"/>
    <w:rsid w:val="00407C10"/>
    <w:rsid w:val="00407E90"/>
    <w:rsid w:val="004113B4"/>
    <w:rsid w:val="00412EC3"/>
    <w:rsid w:val="00413323"/>
    <w:rsid w:val="00413F00"/>
    <w:rsid w:val="00414503"/>
    <w:rsid w:val="00414827"/>
    <w:rsid w:val="004153B3"/>
    <w:rsid w:val="00415772"/>
    <w:rsid w:val="004163FD"/>
    <w:rsid w:val="0041683D"/>
    <w:rsid w:val="00416C10"/>
    <w:rsid w:val="00417976"/>
    <w:rsid w:val="00417A0E"/>
    <w:rsid w:val="0042053A"/>
    <w:rsid w:val="00420CF2"/>
    <w:rsid w:val="004213D6"/>
    <w:rsid w:val="00421C75"/>
    <w:rsid w:val="00422440"/>
    <w:rsid w:val="00422916"/>
    <w:rsid w:val="00423BA3"/>
    <w:rsid w:val="00424213"/>
    <w:rsid w:val="00424EF3"/>
    <w:rsid w:val="004267DB"/>
    <w:rsid w:val="004268BB"/>
    <w:rsid w:val="00426A4B"/>
    <w:rsid w:val="00427D2F"/>
    <w:rsid w:val="00430724"/>
    <w:rsid w:val="00431047"/>
    <w:rsid w:val="00431B86"/>
    <w:rsid w:val="00431E4A"/>
    <w:rsid w:val="0043264B"/>
    <w:rsid w:val="00432B85"/>
    <w:rsid w:val="00432FE3"/>
    <w:rsid w:val="00433EED"/>
    <w:rsid w:val="004345BA"/>
    <w:rsid w:val="00435BF3"/>
    <w:rsid w:val="00437B0B"/>
    <w:rsid w:val="00437C96"/>
    <w:rsid w:val="00437F46"/>
    <w:rsid w:val="004403B1"/>
    <w:rsid w:val="004408EC"/>
    <w:rsid w:val="004416A4"/>
    <w:rsid w:val="00441E6A"/>
    <w:rsid w:val="00442AEE"/>
    <w:rsid w:val="00443C8F"/>
    <w:rsid w:val="00444936"/>
    <w:rsid w:val="00444C60"/>
    <w:rsid w:val="00444E35"/>
    <w:rsid w:val="0044502D"/>
    <w:rsid w:val="00445E49"/>
    <w:rsid w:val="00445F6B"/>
    <w:rsid w:val="00446F16"/>
    <w:rsid w:val="0044734B"/>
    <w:rsid w:val="00447CEF"/>
    <w:rsid w:val="00447E28"/>
    <w:rsid w:val="00450BA9"/>
    <w:rsid w:val="00450CE5"/>
    <w:rsid w:val="00452481"/>
    <w:rsid w:val="004528FA"/>
    <w:rsid w:val="00453DC8"/>
    <w:rsid w:val="00455165"/>
    <w:rsid w:val="00455821"/>
    <w:rsid w:val="004565A2"/>
    <w:rsid w:val="00456EFD"/>
    <w:rsid w:val="00457804"/>
    <w:rsid w:val="00460304"/>
    <w:rsid w:val="00460AEF"/>
    <w:rsid w:val="00460B83"/>
    <w:rsid w:val="00460C52"/>
    <w:rsid w:val="00461001"/>
    <w:rsid w:val="00461238"/>
    <w:rsid w:val="00462279"/>
    <w:rsid w:val="004627CC"/>
    <w:rsid w:val="00462B36"/>
    <w:rsid w:val="00463035"/>
    <w:rsid w:val="0046389C"/>
    <w:rsid w:val="00463FFB"/>
    <w:rsid w:val="004646BF"/>
    <w:rsid w:val="00464744"/>
    <w:rsid w:val="00465368"/>
    <w:rsid w:val="004665E3"/>
    <w:rsid w:val="0046760F"/>
    <w:rsid w:val="0047237D"/>
    <w:rsid w:val="00472561"/>
    <w:rsid w:val="004731F1"/>
    <w:rsid w:val="0047337D"/>
    <w:rsid w:val="00473EB5"/>
    <w:rsid w:val="0047456B"/>
    <w:rsid w:val="00475251"/>
    <w:rsid w:val="00477400"/>
    <w:rsid w:val="00477FA4"/>
    <w:rsid w:val="00480BC8"/>
    <w:rsid w:val="00480F50"/>
    <w:rsid w:val="00481265"/>
    <w:rsid w:val="004814BF"/>
    <w:rsid w:val="00481AE1"/>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97D"/>
    <w:rsid w:val="004929F2"/>
    <w:rsid w:val="00492F5E"/>
    <w:rsid w:val="00493127"/>
    <w:rsid w:val="004946F5"/>
    <w:rsid w:val="00495A03"/>
    <w:rsid w:val="00495E28"/>
    <w:rsid w:val="00497079"/>
    <w:rsid w:val="00497450"/>
    <w:rsid w:val="00497F49"/>
    <w:rsid w:val="004A16D5"/>
    <w:rsid w:val="004A16E8"/>
    <w:rsid w:val="004A1A9B"/>
    <w:rsid w:val="004A1BBA"/>
    <w:rsid w:val="004A23C2"/>
    <w:rsid w:val="004A2CB1"/>
    <w:rsid w:val="004A3336"/>
    <w:rsid w:val="004A3E3C"/>
    <w:rsid w:val="004A4069"/>
    <w:rsid w:val="004A484E"/>
    <w:rsid w:val="004A4FB6"/>
    <w:rsid w:val="004A6513"/>
    <w:rsid w:val="004B0AF0"/>
    <w:rsid w:val="004B0E6D"/>
    <w:rsid w:val="004B16E8"/>
    <w:rsid w:val="004B2B18"/>
    <w:rsid w:val="004B2BCE"/>
    <w:rsid w:val="004B2CA5"/>
    <w:rsid w:val="004B412E"/>
    <w:rsid w:val="004B51C9"/>
    <w:rsid w:val="004B5B2B"/>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C35"/>
    <w:rsid w:val="004C2C46"/>
    <w:rsid w:val="004C3422"/>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2A9"/>
    <w:rsid w:val="004D450A"/>
    <w:rsid w:val="004D45BD"/>
    <w:rsid w:val="004D5316"/>
    <w:rsid w:val="004D575C"/>
    <w:rsid w:val="004D650F"/>
    <w:rsid w:val="004D7269"/>
    <w:rsid w:val="004D74EE"/>
    <w:rsid w:val="004D753E"/>
    <w:rsid w:val="004D7F01"/>
    <w:rsid w:val="004E0185"/>
    <w:rsid w:val="004E08FC"/>
    <w:rsid w:val="004E0A8C"/>
    <w:rsid w:val="004E0ADE"/>
    <w:rsid w:val="004E0B6E"/>
    <w:rsid w:val="004E2133"/>
    <w:rsid w:val="004E2BD2"/>
    <w:rsid w:val="004E395B"/>
    <w:rsid w:val="004E3CB2"/>
    <w:rsid w:val="004E3D3E"/>
    <w:rsid w:val="004E4CBB"/>
    <w:rsid w:val="004E5EDB"/>
    <w:rsid w:val="004E60FB"/>
    <w:rsid w:val="004E66D4"/>
    <w:rsid w:val="004E73A5"/>
    <w:rsid w:val="004E758A"/>
    <w:rsid w:val="004E7BA7"/>
    <w:rsid w:val="004F1C42"/>
    <w:rsid w:val="004F2340"/>
    <w:rsid w:val="004F23CE"/>
    <w:rsid w:val="004F2C5A"/>
    <w:rsid w:val="004F31EA"/>
    <w:rsid w:val="004F4601"/>
    <w:rsid w:val="004F47D3"/>
    <w:rsid w:val="004F69D2"/>
    <w:rsid w:val="004F6AA8"/>
    <w:rsid w:val="004F70DB"/>
    <w:rsid w:val="004F779C"/>
    <w:rsid w:val="004F7846"/>
    <w:rsid w:val="004F7E34"/>
    <w:rsid w:val="005000A6"/>
    <w:rsid w:val="005000D4"/>
    <w:rsid w:val="005004EE"/>
    <w:rsid w:val="005007AB"/>
    <w:rsid w:val="00500B1E"/>
    <w:rsid w:val="00500B24"/>
    <w:rsid w:val="00500C17"/>
    <w:rsid w:val="00502416"/>
    <w:rsid w:val="005027F4"/>
    <w:rsid w:val="0050349B"/>
    <w:rsid w:val="005036C2"/>
    <w:rsid w:val="0050492E"/>
    <w:rsid w:val="005051C9"/>
    <w:rsid w:val="00506389"/>
    <w:rsid w:val="00507000"/>
    <w:rsid w:val="00507FC5"/>
    <w:rsid w:val="00510A69"/>
    <w:rsid w:val="00510CAF"/>
    <w:rsid w:val="0051114C"/>
    <w:rsid w:val="00511597"/>
    <w:rsid w:val="00511915"/>
    <w:rsid w:val="005128C5"/>
    <w:rsid w:val="005128E2"/>
    <w:rsid w:val="00512905"/>
    <w:rsid w:val="00512D8B"/>
    <w:rsid w:val="00512E85"/>
    <w:rsid w:val="0051346B"/>
    <w:rsid w:val="005136C7"/>
    <w:rsid w:val="0051387F"/>
    <w:rsid w:val="0051478B"/>
    <w:rsid w:val="00514C1C"/>
    <w:rsid w:val="0051524F"/>
    <w:rsid w:val="0051566A"/>
    <w:rsid w:val="00515D7B"/>
    <w:rsid w:val="00515DD8"/>
    <w:rsid w:val="00515E24"/>
    <w:rsid w:val="005166E9"/>
    <w:rsid w:val="00516E67"/>
    <w:rsid w:val="00517917"/>
    <w:rsid w:val="0052009E"/>
    <w:rsid w:val="005200F7"/>
    <w:rsid w:val="005201E6"/>
    <w:rsid w:val="00520AB5"/>
    <w:rsid w:val="00521568"/>
    <w:rsid w:val="00521596"/>
    <w:rsid w:val="00522066"/>
    <w:rsid w:val="005222FA"/>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31"/>
    <w:rsid w:val="00535DA3"/>
    <w:rsid w:val="005364A6"/>
    <w:rsid w:val="005364AE"/>
    <w:rsid w:val="0053652C"/>
    <w:rsid w:val="0053659B"/>
    <w:rsid w:val="005368A0"/>
    <w:rsid w:val="005374BC"/>
    <w:rsid w:val="0054070F"/>
    <w:rsid w:val="0054097B"/>
    <w:rsid w:val="005427DC"/>
    <w:rsid w:val="00543188"/>
    <w:rsid w:val="005432F0"/>
    <w:rsid w:val="00543367"/>
    <w:rsid w:val="0054384E"/>
    <w:rsid w:val="00543BFA"/>
    <w:rsid w:val="0054655E"/>
    <w:rsid w:val="00546601"/>
    <w:rsid w:val="00547D9C"/>
    <w:rsid w:val="00547DA1"/>
    <w:rsid w:val="00547E88"/>
    <w:rsid w:val="005501BC"/>
    <w:rsid w:val="0055068D"/>
    <w:rsid w:val="00550853"/>
    <w:rsid w:val="00551BAB"/>
    <w:rsid w:val="00551C53"/>
    <w:rsid w:val="0055221B"/>
    <w:rsid w:val="005526DC"/>
    <w:rsid w:val="005535B7"/>
    <w:rsid w:val="00554CAC"/>
    <w:rsid w:val="0055513C"/>
    <w:rsid w:val="0055637C"/>
    <w:rsid w:val="00556B00"/>
    <w:rsid w:val="005570D2"/>
    <w:rsid w:val="005573FE"/>
    <w:rsid w:val="0055753F"/>
    <w:rsid w:val="00557618"/>
    <w:rsid w:val="00557782"/>
    <w:rsid w:val="00560C94"/>
    <w:rsid w:val="00560FD5"/>
    <w:rsid w:val="00561C0A"/>
    <w:rsid w:val="005624E5"/>
    <w:rsid w:val="00562765"/>
    <w:rsid w:val="0056283B"/>
    <w:rsid w:val="0056291C"/>
    <w:rsid w:val="00563B99"/>
    <w:rsid w:val="00563E82"/>
    <w:rsid w:val="005646BB"/>
    <w:rsid w:val="005647F9"/>
    <w:rsid w:val="00564B19"/>
    <w:rsid w:val="00564C4B"/>
    <w:rsid w:val="00564CEA"/>
    <w:rsid w:val="00565A63"/>
    <w:rsid w:val="00566588"/>
    <w:rsid w:val="0056662E"/>
    <w:rsid w:val="00566A26"/>
    <w:rsid w:val="00566B1D"/>
    <w:rsid w:val="00566F6B"/>
    <w:rsid w:val="00567012"/>
    <w:rsid w:val="00567EA5"/>
    <w:rsid w:val="00570050"/>
    <w:rsid w:val="0057009A"/>
    <w:rsid w:val="00570514"/>
    <w:rsid w:val="00571A41"/>
    <w:rsid w:val="005721D0"/>
    <w:rsid w:val="0057275D"/>
    <w:rsid w:val="00572919"/>
    <w:rsid w:val="00573820"/>
    <w:rsid w:val="00574103"/>
    <w:rsid w:val="0057415C"/>
    <w:rsid w:val="00574C48"/>
    <w:rsid w:val="00575259"/>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CF8"/>
    <w:rsid w:val="00583E3F"/>
    <w:rsid w:val="00584188"/>
    <w:rsid w:val="00584E33"/>
    <w:rsid w:val="00585100"/>
    <w:rsid w:val="00585AD4"/>
    <w:rsid w:val="00586819"/>
    <w:rsid w:val="00586E9A"/>
    <w:rsid w:val="005872C2"/>
    <w:rsid w:val="00587419"/>
    <w:rsid w:val="00587EF7"/>
    <w:rsid w:val="00590FE4"/>
    <w:rsid w:val="00591BC9"/>
    <w:rsid w:val="00591C7D"/>
    <w:rsid w:val="00591D9C"/>
    <w:rsid w:val="0059282D"/>
    <w:rsid w:val="00592B3C"/>
    <w:rsid w:val="00592B92"/>
    <w:rsid w:val="00592C22"/>
    <w:rsid w:val="005932C1"/>
    <w:rsid w:val="00593440"/>
    <w:rsid w:val="005936BF"/>
    <w:rsid w:val="00593DE5"/>
    <w:rsid w:val="00595119"/>
    <w:rsid w:val="0059592B"/>
    <w:rsid w:val="00595AB2"/>
    <w:rsid w:val="00596617"/>
    <w:rsid w:val="00596CC4"/>
    <w:rsid w:val="00597057"/>
    <w:rsid w:val="005973A6"/>
    <w:rsid w:val="00597AAB"/>
    <w:rsid w:val="00597D8B"/>
    <w:rsid w:val="005A0742"/>
    <w:rsid w:val="005A1C30"/>
    <w:rsid w:val="005A1E76"/>
    <w:rsid w:val="005A31C9"/>
    <w:rsid w:val="005A3295"/>
    <w:rsid w:val="005A3B26"/>
    <w:rsid w:val="005A46FF"/>
    <w:rsid w:val="005A49A4"/>
    <w:rsid w:val="005A4AFF"/>
    <w:rsid w:val="005A4BA9"/>
    <w:rsid w:val="005A65F0"/>
    <w:rsid w:val="005A70C8"/>
    <w:rsid w:val="005A7758"/>
    <w:rsid w:val="005B011E"/>
    <w:rsid w:val="005B028B"/>
    <w:rsid w:val="005B1208"/>
    <w:rsid w:val="005B17ED"/>
    <w:rsid w:val="005B1BAD"/>
    <w:rsid w:val="005B2D79"/>
    <w:rsid w:val="005B2E84"/>
    <w:rsid w:val="005B352F"/>
    <w:rsid w:val="005B3E66"/>
    <w:rsid w:val="005B3FE8"/>
    <w:rsid w:val="005B4215"/>
    <w:rsid w:val="005B436C"/>
    <w:rsid w:val="005B4F97"/>
    <w:rsid w:val="005B52A4"/>
    <w:rsid w:val="005B5731"/>
    <w:rsid w:val="005B5CA4"/>
    <w:rsid w:val="005B6E01"/>
    <w:rsid w:val="005B7476"/>
    <w:rsid w:val="005B75B3"/>
    <w:rsid w:val="005B7688"/>
    <w:rsid w:val="005B7849"/>
    <w:rsid w:val="005B7B0E"/>
    <w:rsid w:val="005B7BB7"/>
    <w:rsid w:val="005C053E"/>
    <w:rsid w:val="005C0DFA"/>
    <w:rsid w:val="005C0FF0"/>
    <w:rsid w:val="005C1282"/>
    <w:rsid w:val="005C219B"/>
    <w:rsid w:val="005C31A0"/>
    <w:rsid w:val="005C492F"/>
    <w:rsid w:val="005C4A35"/>
    <w:rsid w:val="005C4B4C"/>
    <w:rsid w:val="005C5409"/>
    <w:rsid w:val="005C55D8"/>
    <w:rsid w:val="005C55EF"/>
    <w:rsid w:val="005C628C"/>
    <w:rsid w:val="005C63D3"/>
    <w:rsid w:val="005C6765"/>
    <w:rsid w:val="005C69AC"/>
    <w:rsid w:val="005C6EE2"/>
    <w:rsid w:val="005C722E"/>
    <w:rsid w:val="005C7576"/>
    <w:rsid w:val="005C7759"/>
    <w:rsid w:val="005D01A4"/>
    <w:rsid w:val="005D072B"/>
    <w:rsid w:val="005D15AE"/>
    <w:rsid w:val="005D1A7B"/>
    <w:rsid w:val="005D1EDD"/>
    <w:rsid w:val="005D456F"/>
    <w:rsid w:val="005D45B3"/>
    <w:rsid w:val="005D4AB3"/>
    <w:rsid w:val="005D4CEB"/>
    <w:rsid w:val="005D5344"/>
    <w:rsid w:val="005D5DA8"/>
    <w:rsid w:val="005D5E86"/>
    <w:rsid w:val="005D61EB"/>
    <w:rsid w:val="005D78D1"/>
    <w:rsid w:val="005E0AE0"/>
    <w:rsid w:val="005E0D9F"/>
    <w:rsid w:val="005E19B4"/>
    <w:rsid w:val="005E4D44"/>
    <w:rsid w:val="005E7BC5"/>
    <w:rsid w:val="005F04E6"/>
    <w:rsid w:val="005F05DA"/>
    <w:rsid w:val="005F17EC"/>
    <w:rsid w:val="005F1B51"/>
    <w:rsid w:val="005F1C2F"/>
    <w:rsid w:val="005F2B11"/>
    <w:rsid w:val="005F39D5"/>
    <w:rsid w:val="005F3AB5"/>
    <w:rsid w:val="005F3E05"/>
    <w:rsid w:val="005F43B9"/>
    <w:rsid w:val="005F5256"/>
    <w:rsid w:val="005F55D6"/>
    <w:rsid w:val="005F5CA9"/>
    <w:rsid w:val="005F68CB"/>
    <w:rsid w:val="005F6BDE"/>
    <w:rsid w:val="00600242"/>
    <w:rsid w:val="0060066A"/>
    <w:rsid w:val="006033E3"/>
    <w:rsid w:val="0060402A"/>
    <w:rsid w:val="00605FC7"/>
    <w:rsid w:val="00606218"/>
    <w:rsid w:val="006067ED"/>
    <w:rsid w:val="00606CA3"/>
    <w:rsid w:val="00606E91"/>
    <w:rsid w:val="00607018"/>
    <w:rsid w:val="006073BA"/>
    <w:rsid w:val="006077ED"/>
    <w:rsid w:val="00607823"/>
    <w:rsid w:val="00610412"/>
    <w:rsid w:val="00610954"/>
    <w:rsid w:val="00610CBE"/>
    <w:rsid w:val="00610E1F"/>
    <w:rsid w:val="0061321C"/>
    <w:rsid w:val="0061448C"/>
    <w:rsid w:val="00614CA1"/>
    <w:rsid w:val="00615C2C"/>
    <w:rsid w:val="0062038A"/>
    <w:rsid w:val="006203A8"/>
    <w:rsid w:val="00620E59"/>
    <w:rsid w:val="00621132"/>
    <w:rsid w:val="00621473"/>
    <w:rsid w:val="0062169F"/>
    <w:rsid w:val="00622656"/>
    <w:rsid w:val="006234C2"/>
    <w:rsid w:val="0062386E"/>
    <w:rsid w:val="00623D9A"/>
    <w:rsid w:val="00623F01"/>
    <w:rsid w:val="006242FB"/>
    <w:rsid w:val="00624738"/>
    <w:rsid w:val="006269C6"/>
    <w:rsid w:val="00626E2D"/>
    <w:rsid w:val="006272DE"/>
    <w:rsid w:val="00627D94"/>
    <w:rsid w:val="006304D3"/>
    <w:rsid w:val="00630AB9"/>
    <w:rsid w:val="00630B42"/>
    <w:rsid w:val="0063104D"/>
    <w:rsid w:val="006310FC"/>
    <w:rsid w:val="00631688"/>
    <w:rsid w:val="00631E6C"/>
    <w:rsid w:val="006320D8"/>
    <w:rsid w:val="00632540"/>
    <w:rsid w:val="00632E88"/>
    <w:rsid w:val="0063454C"/>
    <w:rsid w:val="00634DBB"/>
    <w:rsid w:val="00636A87"/>
    <w:rsid w:val="00637C26"/>
    <w:rsid w:val="00640732"/>
    <w:rsid w:val="00642072"/>
    <w:rsid w:val="00643BA5"/>
    <w:rsid w:val="006440ED"/>
    <w:rsid w:val="0064467C"/>
    <w:rsid w:val="00644AB5"/>
    <w:rsid w:val="00645213"/>
    <w:rsid w:val="00645293"/>
    <w:rsid w:val="006468CB"/>
    <w:rsid w:val="00651A3C"/>
    <w:rsid w:val="00651B78"/>
    <w:rsid w:val="00652263"/>
    <w:rsid w:val="0065238F"/>
    <w:rsid w:val="00652881"/>
    <w:rsid w:val="00652985"/>
    <w:rsid w:val="006533AE"/>
    <w:rsid w:val="006551AE"/>
    <w:rsid w:val="00655F30"/>
    <w:rsid w:val="00661974"/>
    <w:rsid w:val="006623E2"/>
    <w:rsid w:val="006624E3"/>
    <w:rsid w:val="006640F9"/>
    <w:rsid w:val="00664551"/>
    <w:rsid w:val="00664685"/>
    <w:rsid w:val="00664B95"/>
    <w:rsid w:val="006658D6"/>
    <w:rsid w:val="00665D5F"/>
    <w:rsid w:val="00665FE1"/>
    <w:rsid w:val="00666D75"/>
    <w:rsid w:val="006676A0"/>
    <w:rsid w:val="006678E7"/>
    <w:rsid w:val="006704F3"/>
    <w:rsid w:val="00670857"/>
    <w:rsid w:val="00671124"/>
    <w:rsid w:val="006717AE"/>
    <w:rsid w:val="0067271C"/>
    <w:rsid w:val="006727B0"/>
    <w:rsid w:val="0067307E"/>
    <w:rsid w:val="00673979"/>
    <w:rsid w:val="006739C0"/>
    <w:rsid w:val="00673F6D"/>
    <w:rsid w:val="00674850"/>
    <w:rsid w:val="00674CBD"/>
    <w:rsid w:val="00675116"/>
    <w:rsid w:val="00675D03"/>
    <w:rsid w:val="00676016"/>
    <w:rsid w:val="00676EA7"/>
    <w:rsid w:val="00682EFD"/>
    <w:rsid w:val="00683F61"/>
    <w:rsid w:val="00686A36"/>
    <w:rsid w:val="00687AD5"/>
    <w:rsid w:val="0069211A"/>
    <w:rsid w:val="00692B81"/>
    <w:rsid w:val="00692C4F"/>
    <w:rsid w:val="006936C6"/>
    <w:rsid w:val="00693925"/>
    <w:rsid w:val="006949D2"/>
    <w:rsid w:val="00694C5F"/>
    <w:rsid w:val="00695027"/>
    <w:rsid w:val="00695251"/>
    <w:rsid w:val="006953EF"/>
    <w:rsid w:val="00695689"/>
    <w:rsid w:val="00695ADE"/>
    <w:rsid w:val="00695C0D"/>
    <w:rsid w:val="00695CAE"/>
    <w:rsid w:val="00696356"/>
    <w:rsid w:val="006968EA"/>
    <w:rsid w:val="00697181"/>
    <w:rsid w:val="006A015D"/>
    <w:rsid w:val="006A0872"/>
    <w:rsid w:val="006A1BBA"/>
    <w:rsid w:val="006A2EA3"/>
    <w:rsid w:val="006A3CC1"/>
    <w:rsid w:val="006A4899"/>
    <w:rsid w:val="006A4E56"/>
    <w:rsid w:val="006A61F4"/>
    <w:rsid w:val="006A62E1"/>
    <w:rsid w:val="006A6566"/>
    <w:rsid w:val="006A72C6"/>
    <w:rsid w:val="006A7310"/>
    <w:rsid w:val="006A74F4"/>
    <w:rsid w:val="006A7E68"/>
    <w:rsid w:val="006B02DA"/>
    <w:rsid w:val="006B05F1"/>
    <w:rsid w:val="006B08FB"/>
    <w:rsid w:val="006B2065"/>
    <w:rsid w:val="006B275B"/>
    <w:rsid w:val="006B30A1"/>
    <w:rsid w:val="006B30BF"/>
    <w:rsid w:val="006B38C6"/>
    <w:rsid w:val="006B3940"/>
    <w:rsid w:val="006B39E7"/>
    <w:rsid w:val="006B45A6"/>
    <w:rsid w:val="006B62F0"/>
    <w:rsid w:val="006B6C6B"/>
    <w:rsid w:val="006C013C"/>
    <w:rsid w:val="006C09B6"/>
    <w:rsid w:val="006C168D"/>
    <w:rsid w:val="006C2116"/>
    <w:rsid w:val="006C2BF5"/>
    <w:rsid w:val="006C3415"/>
    <w:rsid w:val="006C4A40"/>
    <w:rsid w:val="006C4E56"/>
    <w:rsid w:val="006C5443"/>
    <w:rsid w:val="006C5487"/>
    <w:rsid w:val="006C61CD"/>
    <w:rsid w:val="006C642C"/>
    <w:rsid w:val="006C6C1B"/>
    <w:rsid w:val="006C6CFE"/>
    <w:rsid w:val="006C6FC6"/>
    <w:rsid w:val="006C7BB9"/>
    <w:rsid w:val="006C7D50"/>
    <w:rsid w:val="006D141C"/>
    <w:rsid w:val="006D2425"/>
    <w:rsid w:val="006D2CF3"/>
    <w:rsid w:val="006D2D08"/>
    <w:rsid w:val="006D2F35"/>
    <w:rsid w:val="006D3228"/>
    <w:rsid w:val="006D349E"/>
    <w:rsid w:val="006D416D"/>
    <w:rsid w:val="006D41EF"/>
    <w:rsid w:val="006D4A94"/>
    <w:rsid w:val="006D53AA"/>
    <w:rsid w:val="006D6993"/>
    <w:rsid w:val="006D75FB"/>
    <w:rsid w:val="006E0D09"/>
    <w:rsid w:val="006E0F51"/>
    <w:rsid w:val="006E14CE"/>
    <w:rsid w:val="006E1B0F"/>
    <w:rsid w:val="006E241F"/>
    <w:rsid w:val="006E24EE"/>
    <w:rsid w:val="006E25BD"/>
    <w:rsid w:val="006E3379"/>
    <w:rsid w:val="006E33C9"/>
    <w:rsid w:val="006E34B7"/>
    <w:rsid w:val="006E36B8"/>
    <w:rsid w:val="006E3853"/>
    <w:rsid w:val="006E3874"/>
    <w:rsid w:val="006E5585"/>
    <w:rsid w:val="006E5E32"/>
    <w:rsid w:val="006E633A"/>
    <w:rsid w:val="006E6A14"/>
    <w:rsid w:val="006E6B16"/>
    <w:rsid w:val="006E6DE8"/>
    <w:rsid w:val="006E6EE4"/>
    <w:rsid w:val="006E780C"/>
    <w:rsid w:val="006F0BA7"/>
    <w:rsid w:val="006F0F01"/>
    <w:rsid w:val="006F174D"/>
    <w:rsid w:val="006F1F41"/>
    <w:rsid w:val="006F32EF"/>
    <w:rsid w:val="006F3615"/>
    <w:rsid w:val="006F3C54"/>
    <w:rsid w:val="006F4CD8"/>
    <w:rsid w:val="006F53D9"/>
    <w:rsid w:val="006F5812"/>
    <w:rsid w:val="006F609A"/>
    <w:rsid w:val="006F6E14"/>
    <w:rsid w:val="006F797C"/>
    <w:rsid w:val="007004DC"/>
    <w:rsid w:val="00701093"/>
    <w:rsid w:val="007013D9"/>
    <w:rsid w:val="0070172D"/>
    <w:rsid w:val="00701A59"/>
    <w:rsid w:val="007022C4"/>
    <w:rsid w:val="007026E9"/>
    <w:rsid w:val="00703495"/>
    <w:rsid w:val="00703C8B"/>
    <w:rsid w:val="00703E8A"/>
    <w:rsid w:val="00704F60"/>
    <w:rsid w:val="00705A55"/>
    <w:rsid w:val="00706EA3"/>
    <w:rsid w:val="007078BE"/>
    <w:rsid w:val="00707A3C"/>
    <w:rsid w:val="00710243"/>
    <w:rsid w:val="0071054A"/>
    <w:rsid w:val="00710BF6"/>
    <w:rsid w:val="00711522"/>
    <w:rsid w:val="007118A6"/>
    <w:rsid w:val="007124FE"/>
    <w:rsid w:val="00712533"/>
    <w:rsid w:val="00713186"/>
    <w:rsid w:val="00713757"/>
    <w:rsid w:val="00713758"/>
    <w:rsid w:val="007137D8"/>
    <w:rsid w:val="00714064"/>
    <w:rsid w:val="0071409E"/>
    <w:rsid w:val="0071671C"/>
    <w:rsid w:val="00717772"/>
    <w:rsid w:val="00717B80"/>
    <w:rsid w:val="007200E5"/>
    <w:rsid w:val="00720C17"/>
    <w:rsid w:val="0072139B"/>
    <w:rsid w:val="00721752"/>
    <w:rsid w:val="00721AF1"/>
    <w:rsid w:val="0072280F"/>
    <w:rsid w:val="00722B5E"/>
    <w:rsid w:val="00722E05"/>
    <w:rsid w:val="007235F5"/>
    <w:rsid w:val="007236F8"/>
    <w:rsid w:val="00723B2C"/>
    <w:rsid w:val="007253CC"/>
    <w:rsid w:val="0072621B"/>
    <w:rsid w:val="00726F5A"/>
    <w:rsid w:val="0072708F"/>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B3E"/>
    <w:rsid w:val="00745FCE"/>
    <w:rsid w:val="00746130"/>
    <w:rsid w:val="00746A40"/>
    <w:rsid w:val="00746C24"/>
    <w:rsid w:val="00746E6A"/>
    <w:rsid w:val="00747598"/>
    <w:rsid w:val="00750358"/>
    <w:rsid w:val="00751430"/>
    <w:rsid w:val="007520A3"/>
    <w:rsid w:val="007526F5"/>
    <w:rsid w:val="00752A63"/>
    <w:rsid w:val="00754717"/>
    <w:rsid w:val="00754836"/>
    <w:rsid w:val="00754FB9"/>
    <w:rsid w:val="00755904"/>
    <w:rsid w:val="00755CDF"/>
    <w:rsid w:val="00756AD3"/>
    <w:rsid w:val="00757042"/>
    <w:rsid w:val="007578C3"/>
    <w:rsid w:val="00757A4C"/>
    <w:rsid w:val="00760895"/>
    <w:rsid w:val="007612AB"/>
    <w:rsid w:val="00761B4C"/>
    <w:rsid w:val="00761D02"/>
    <w:rsid w:val="00762ABF"/>
    <w:rsid w:val="00764241"/>
    <w:rsid w:val="00764A94"/>
    <w:rsid w:val="00764B26"/>
    <w:rsid w:val="00764EA6"/>
    <w:rsid w:val="007651A9"/>
    <w:rsid w:val="007651E5"/>
    <w:rsid w:val="0076524F"/>
    <w:rsid w:val="00765584"/>
    <w:rsid w:val="00765DB7"/>
    <w:rsid w:val="0076649F"/>
    <w:rsid w:val="007665B2"/>
    <w:rsid w:val="007670DC"/>
    <w:rsid w:val="00767356"/>
    <w:rsid w:val="00767EA9"/>
    <w:rsid w:val="00770F2A"/>
    <w:rsid w:val="0077111A"/>
    <w:rsid w:val="0077213A"/>
    <w:rsid w:val="00772272"/>
    <w:rsid w:val="0077369F"/>
    <w:rsid w:val="00774618"/>
    <w:rsid w:val="0077463A"/>
    <w:rsid w:val="00774AB3"/>
    <w:rsid w:val="00774D0F"/>
    <w:rsid w:val="00774D7B"/>
    <w:rsid w:val="007756ED"/>
    <w:rsid w:val="0077589D"/>
    <w:rsid w:val="0077617F"/>
    <w:rsid w:val="00776A3D"/>
    <w:rsid w:val="0077707A"/>
    <w:rsid w:val="00777080"/>
    <w:rsid w:val="007776BF"/>
    <w:rsid w:val="0078060F"/>
    <w:rsid w:val="00780820"/>
    <w:rsid w:val="007810EF"/>
    <w:rsid w:val="007819A1"/>
    <w:rsid w:val="007821AB"/>
    <w:rsid w:val="00783BA5"/>
    <w:rsid w:val="00784600"/>
    <w:rsid w:val="00784A92"/>
    <w:rsid w:val="00784F9E"/>
    <w:rsid w:val="0078533C"/>
    <w:rsid w:val="007857FB"/>
    <w:rsid w:val="007870FC"/>
    <w:rsid w:val="00787CD0"/>
    <w:rsid w:val="007905A2"/>
    <w:rsid w:val="00791053"/>
    <w:rsid w:val="00791261"/>
    <w:rsid w:val="007918FE"/>
    <w:rsid w:val="00791A3A"/>
    <w:rsid w:val="0079262D"/>
    <w:rsid w:val="00792A4C"/>
    <w:rsid w:val="00792A53"/>
    <w:rsid w:val="00794196"/>
    <w:rsid w:val="00794C47"/>
    <w:rsid w:val="00794FFF"/>
    <w:rsid w:val="00796D4D"/>
    <w:rsid w:val="007971B8"/>
    <w:rsid w:val="00797637"/>
    <w:rsid w:val="007A0018"/>
    <w:rsid w:val="007A05A7"/>
    <w:rsid w:val="007A0ADE"/>
    <w:rsid w:val="007A1B35"/>
    <w:rsid w:val="007A3680"/>
    <w:rsid w:val="007A3BCD"/>
    <w:rsid w:val="007A5214"/>
    <w:rsid w:val="007A59B8"/>
    <w:rsid w:val="007A65AF"/>
    <w:rsid w:val="007A7682"/>
    <w:rsid w:val="007A7F42"/>
    <w:rsid w:val="007B0C38"/>
    <w:rsid w:val="007B2862"/>
    <w:rsid w:val="007B2FD8"/>
    <w:rsid w:val="007B3968"/>
    <w:rsid w:val="007B3A40"/>
    <w:rsid w:val="007B3FE4"/>
    <w:rsid w:val="007B45AF"/>
    <w:rsid w:val="007B4DD0"/>
    <w:rsid w:val="007B611E"/>
    <w:rsid w:val="007B662A"/>
    <w:rsid w:val="007B6928"/>
    <w:rsid w:val="007B71DC"/>
    <w:rsid w:val="007B7743"/>
    <w:rsid w:val="007B7782"/>
    <w:rsid w:val="007C04F4"/>
    <w:rsid w:val="007C2139"/>
    <w:rsid w:val="007C27DE"/>
    <w:rsid w:val="007C299E"/>
    <w:rsid w:val="007C2AE2"/>
    <w:rsid w:val="007C525F"/>
    <w:rsid w:val="007C5321"/>
    <w:rsid w:val="007C5E8A"/>
    <w:rsid w:val="007C5F4B"/>
    <w:rsid w:val="007C6AAB"/>
    <w:rsid w:val="007C7B84"/>
    <w:rsid w:val="007D0C4D"/>
    <w:rsid w:val="007D0C4E"/>
    <w:rsid w:val="007D1336"/>
    <w:rsid w:val="007D1FE9"/>
    <w:rsid w:val="007D230E"/>
    <w:rsid w:val="007D28C9"/>
    <w:rsid w:val="007D326B"/>
    <w:rsid w:val="007D35F8"/>
    <w:rsid w:val="007D38F0"/>
    <w:rsid w:val="007D3CC8"/>
    <w:rsid w:val="007D430A"/>
    <w:rsid w:val="007D47FB"/>
    <w:rsid w:val="007D4DD3"/>
    <w:rsid w:val="007D576A"/>
    <w:rsid w:val="007D5839"/>
    <w:rsid w:val="007D62F9"/>
    <w:rsid w:val="007D63A4"/>
    <w:rsid w:val="007D6542"/>
    <w:rsid w:val="007D7845"/>
    <w:rsid w:val="007E1AA2"/>
    <w:rsid w:val="007E1BFD"/>
    <w:rsid w:val="007E1EB2"/>
    <w:rsid w:val="007E1F2C"/>
    <w:rsid w:val="007E279D"/>
    <w:rsid w:val="007E2BD0"/>
    <w:rsid w:val="007E2D69"/>
    <w:rsid w:val="007E3B9A"/>
    <w:rsid w:val="007E3EEF"/>
    <w:rsid w:val="007E46E8"/>
    <w:rsid w:val="007E470F"/>
    <w:rsid w:val="007E4C1F"/>
    <w:rsid w:val="007E5E29"/>
    <w:rsid w:val="007E62CA"/>
    <w:rsid w:val="007F01DE"/>
    <w:rsid w:val="007F0759"/>
    <w:rsid w:val="007F0BCC"/>
    <w:rsid w:val="007F1154"/>
    <w:rsid w:val="007F156E"/>
    <w:rsid w:val="007F1CF3"/>
    <w:rsid w:val="007F25C0"/>
    <w:rsid w:val="007F2664"/>
    <w:rsid w:val="007F30BB"/>
    <w:rsid w:val="007F33B4"/>
    <w:rsid w:val="007F35DC"/>
    <w:rsid w:val="007F3A22"/>
    <w:rsid w:val="007F3BC1"/>
    <w:rsid w:val="007F4FA9"/>
    <w:rsid w:val="007F5F52"/>
    <w:rsid w:val="007F672A"/>
    <w:rsid w:val="007F6850"/>
    <w:rsid w:val="007F690F"/>
    <w:rsid w:val="007F6A1D"/>
    <w:rsid w:val="007F77C6"/>
    <w:rsid w:val="007F79D4"/>
    <w:rsid w:val="008003A1"/>
    <w:rsid w:val="0080046C"/>
    <w:rsid w:val="008006B7"/>
    <w:rsid w:val="00800BC6"/>
    <w:rsid w:val="00800FDB"/>
    <w:rsid w:val="00802081"/>
    <w:rsid w:val="008020F6"/>
    <w:rsid w:val="0080298E"/>
    <w:rsid w:val="00803833"/>
    <w:rsid w:val="00804316"/>
    <w:rsid w:val="008044EA"/>
    <w:rsid w:val="008044F8"/>
    <w:rsid w:val="00804648"/>
    <w:rsid w:val="00804B04"/>
    <w:rsid w:val="00805303"/>
    <w:rsid w:val="00806461"/>
    <w:rsid w:val="008064C1"/>
    <w:rsid w:val="0081096D"/>
    <w:rsid w:val="00810EAD"/>
    <w:rsid w:val="00811833"/>
    <w:rsid w:val="00811D57"/>
    <w:rsid w:val="00814BDE"/>
    <w:rsid w:val="00814DBC"/>
    <w:rsid w:val="00815ED7"/>
    <w:rsid w:val="00815EFD"/>
    <w:rsid w:val="008169CA"/>
    <w:rsid w:val="00816CD8"/>
    <w:rsid w:val="00817316"/>
    <w:rsid w:val="008174D4"/>
    <w:rsid w:val="0081797B"/>
    <w:rsid w:val="0082002E"/>
    <w:rsid w:val="0082083C"/>
    <w:rsid w:val="008209AC"/>
    <w:rsid w:val="00820C54"/>
    <w:rsid w:val="00820F37"/>
    <w:rsid w:val="00820FE6"/>
    <w:rsid w:val="00821A66"/>
    <w:rsid w:val="00822476"/>
    <w:rsid w:val="00822882"/>
    <w:rsid w:val="00822A1E"/>
    <w:rsid w:val="008238C7"/>
    <w:rsid w:val="00824C87"/>
    <w:rsid w:val="00825268"/>
    <w:rsid w:val="0082571C"/>
    <w:rsid w:val="00825B94"/>
    <w:rsid w:val="00825BB4"/>
    <w:rsid w:val="00825DBA"/>
    <w:rsid w:val="00825F68"/>
    <w:rsid w:val="0082600E"/>
    <w:rsid w:val="008273D2"/>
    <w:rsid w:val="00830E92"/>
    <w:rsid w:val="00831DD0"/>
    <w:rsid w:val="008320ED"/>
    <w:rsid w:val="00832858"/>
    <w:rsid w:val="00832A0F"/>
    <w:rsid w:val="008353D5"/>
    <w:rsid w:val="008353F3"/>
    <w:rsid w:val="00835408"/>
    <w:rsid w:val="008358A2"/>
    <w:rsid w:val="008359DA"/>
    <w:rsid w:val="00836E93"/>
    <w:rsid w:val="00837CEF"/>
    <w:rsid w:val="00837E2F"/>
    <w:rsid w:val="00840035"/>
    <w:rsid w:val="0084074A"/>
    <w:rsid w:val="00842661"/>
    <w:rsid w:val="008428A9"/>
    <w:rsid w:val="00842925"/>
    <w:rsid w:val="00844112"/>
    <w:rsid w:val="0084545B"/>
    <w:rsid w:val="008456C9"/>
    <w:rsid w:val="0084611D"/>
    <w:rsid w:val="00846177"/>
    <w:rsid w:val="0084654D"/>
    <w:rsid w:val="00846C9F"/>
    <w:rsid w:val="00847BD6"/>
    <w:rsid w:val="00850137"/>
    <w:rsid w:val="00850C62"/>
    <w:rsid w:val="00852116"/>
    <w:rsid w:val="00852B48"/>
    <w:rsid w:val="008535CE"/>
    <w:rsid w:val="008538B2"/>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527A"/>
    <w:rsid w:val="0086614D"/>
    <w:rsid w:val="0086615F"/>
    <w:rsid w:val="0086748F"/>
    <w:rsid w:val="00870DB9"/>
    <w:rsid w:val="00872757"/>
    <w:rsid w:val="00872BA6"/>
    <w:rsid w:val="00872CE4"/>
    <w:rsid w:val="00872F6D"/>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1EF"/>
    <w:rsid w:val="00884987"/>
    <w:rsid w:val="00884A07"/>
    <w:rsid w:val="00884BE0"/>
    <w:rsid w:val="008867EA"/>
    <w:rsid w:val="00887BF9"/>
    <w:rsid w:val="00887DE6"/>
    <w:rsid w:val="0089214A"/>
    <w:rsid w:val="00892226"/>
    <w:rsid w:val="008922FA"/>
    <w:rsid w:val="008923CB"/>
    <w:rsid w:val="008927B8"/>
    <w:rsid w:val="00892D3E"/>
    <w:rsid w:val="008936DC"/>
    <w:rsid w:val="00893E53"/>
    <w:rsid w:val="00893E5D"/>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96C"/>
    <w:rsid w:val="008A64C4"/>
    <w:rsid w:val="008A6B61"/>
    <w:rsid w:val="008A6BF7"/>
    <w:rsid w:val="008A6CC1"/>
    <w:rsid w:val="008A72FB"/>
    <w:rsid w:val="008A7F03"/>
    <w:rsid w:val="008B0CA2"/>
    <w:rsid w:val="008B1823"/>
    <w:rsid w:val="008B1B4E"/>
    <w:rsid w:val="008B2AA9"/>
    <w:rsid w:val="008B2BDF"/>
    <w:rsid w:val="008B2C7A"/>
    <w:rsid w:val="008B2D72"/>
    <w:rsid w:val="008B4198"/>
    <w:rsid w:val="008B41B8"/>
    <w:rsid w:val="008B4C9F"/>
    <w:rsid w:val="008B56F9"/>
    <w:rsid w:val="008B586A"/>
    <w:rsid w:val="008B6651"/>
    <w:rsid w:val="008B6E16"/>
    <w:rsid w:val="008B7110"/>
    <w:rsid w:val="008B71BA"/>
    <w:rsid w:val="008B7A20"/>
    <w:rsid w:val="008C01CB"/>
    <w:rsid w:val="008C0DF9"/>
    <w:rsid w:val="008C1ED0"/>
    <w:rsid w:val="008C2029"/>
    <w:rsid w:val="008C255B"/>
    <w:rsid w:val="008C267C"/>
    <w:rsid w:val="008C2E44"/>
    <w:rsid w:val="008C3427"/>
    <w:rsid w:val="008C3B7F"/>
    <w:rsid w:val="008C3BC2"/>
    <w:rsid w:val="008C42FD"/>
    <w:rsid w:val="008C4F76"/>
    <w:rsid w:val="008C55AD"/>
    <w:rsid w:val="008C61D6"/>
    <w:rsid w:val="008C649D"/>
    <w:rsid w:val="008C64F1"/>
    <w:rsid w:val="008C7C1A"/>
    <w:rsid w:val="008D0DC1"/>
    <w:rsid w:val="008D1BB0"/>
    <w:rsid w:val="008D20FF"/>
    <w:rsid w:val="008D22A4"/>
    <w:rsid w:val="008D2949"/>
    <w:rsid w:val="008D2B9A"/>
    <w:rsid w:val="008D3DE6"/>
    <w:rsid w:val="008D4223"/>
    <w:rsid w:val="008D44CC"/>
    <w:rsid w:val="008D46E3"/>
    <w:rsid w:val="008D4CED"/>
    <w:rsid w:val="008D4D29"/>
    <w:rsid w:val="008D50F9"/>
    <w:rsid w:val="008D5CAF"/>
    <w:rsid w:val="008D6709"/>
    <w:rsid w:val="008E083A"/>
    <w:rsid w:val="008E12AD"/>
    <w:rsid w:val="008E2152"/>
    <w:rsid w:val="008E22FF"/>
    <w:rsid w:val="008E2450"/>
    <w:rsid w:val="008E2DCA"/>
    <w:rsid w:val="008E3F27"/>
    <w:rsid w:val="008E47EF"/>
    <w:rsid w:val="008E4E6E"/>
    <w:rsid w:val="008E5783"/>
    <w:rsid w:val="008E5B19"/>
    <w:rsid w:val="008E5DB7"/>
    <w:rsid w:val="008E61EB"/>
    <w:rsid w:val="008E7896"/>
    <w:rsid w:val="008E79C7"/>
    <w:rsid w:val="008E7B6F"/>
    <w:rsid w:val="008E7C9D"/>
    <w:rsid w:val="008E7CAE"/>
    <w:rsid w:val="008E7D8A"/>
    <w:rsid w:val="008F14C7"/>
    <w:rsid w:val="008F1974"/>
    <w:rsid w:val="008F1E9E"/>
    <w:rsid w:val="008F2165"/>
    <w:rsid w:val="008F2356"/>
    <w:rsid w:val="008F2477"/>
    <w:rsid w:val="008F2A08"/>
    <w:rsid w:val="008F3879"/>
    <w:rsid w:val="008F3CF5"/>
    <w:rsid w:val="008F4367"/>
    <w:rsid w:val="008F5442"/>
    <w:rsid w:val="008F653E"/>
    <w:rsid w:val="008F66B8"/>
    <w:rsid w:val="008F7769"/>
    <w:rsid w:val="009004FE"/>
    <w:rsid w:val="009005D8"/>
    <w:rsid w:val="009005E7"/>
    <w:rsid w:val="00901014"/>
    <w:rsid w:val="009010F0"/>
    <w:rsid w:val="00901162"/>
    <w:rsid w:val="00901247"/>
    <w:rsid w:val="00901B53"/>
    <w:rsid w:val="0090223A"/>
    <w:rsid w:val="009028E2"/>
    <w:rsid w:val="00902D6A"/>
    <w:rsid w:val="009039FE"/>
    <w:rsid w:val="00903E9A"/>
    <w:rsid w:val="009048A5"/>
    <w:rsid w:val="00905404"/>
    <w:rsid w:val="009058BA"/>
    <w:rsid w:val="00906478"/>
    <w:rsid w:val="00906499"/>
    <w:rsid w:val="00906753"/>
    <w:rsid w:val="00907264"/>
    <w:rsid w:val="0090765F"/>
    <w:rsid w:val="00907748"/>
    <w:rsid w:val="00911077"/>
    <w:rsid w:val="0091123C"/>
    <w:rsid w:val="00911305"/>
    <w:rsid w:val="00912590"/>
    <w:rsid w:val="00912BAF"/>
    <w:rsid w:val="00913200"/>
    <w:rsid w:val="009136A4"/>
    <w:rsid w:val="00914EAB"/>
    <w:rsid w:val="009152D8"/>
    <w:rsid w:val="009153A3"/>
    <w:rsid w:val="0091586C"/>
    <w:rsid w:val="00915A1D"/>
    <w:rsid w:val="00917994"/>
    <w:rsid w:val="00920485"/>
    <w:rsid w:val="009209DB"/>
    <w:rsid w:val="00922567"/>
    <w:rsid w:val="009228DB"/>
    <w:rsid w:val="00922AC8"/>
    <w:rsid w:val="00922D49"/>
    <w:rsid w:val="009236B9"/>
    <w:rsid w:val="00925E37"/>
    <w:rsid w:val="00925EDD"/>
    <w:rsid w:val="00925F20"/>
    <w:rsid w:val="00926B3B"/>
    <w:rsid w:val="00927899"/>
    <w:rsid w:val="00927D0E"/>
    <w:rsid w:val="009309DA"/>
    <w:rsid w:val="00931040"/>
    <w:rsid w:val="00931663"/>
    <w:rsid w:val="0093176F"/>
    <w:rsid w:val="00931D22"/>
    <w:rsid w:val="00932CC7"/>
    <w:rsid w:val="0093355C"/>
    <w:rsid w:val="00935306"/>
    <w:rsid w:val="0093629F"/>
    <w:rsid w:val="0093640D"/>
    <w:rsid w:val="00936688"/>
    <w:rsid w:val="00937683"/>
    <w:rsid w:val="00937AC9"/>
    <w:rsid w:val="00937CFA"/>
    <w:rsid w:val="00940291"/>
    <w:rsid w:val="009406B3"/>
    <w:rsid w:val="00940998"/>
    <w:rsid w:val="00942286"/>
    <w:rsid w:val="0094326E"/>
    <w:rsid w:val="00943748"/>
    <w:rsid w:val="00943CEE"/>
    <w:rsid w:val="009440E4"/>
    <w:rsid w:val="009444F4"/>
    <w:rsid w:val="00944674"/>
    <w:rsid w:val="00944F2F"/>
    <w:rsid w:val="009457C4"/>
    <w:rsid w:val="00945CC4"/>
    <w:rsid w:val="00945CF5"/>
    <w:rsid w:val="009463D6"/>
    <w:rsid w:val="00946437"/>
    <w:rsid w:val="0094691C"/>
    <w:rsid w:val="00947C95"/>
    <w:rsid w:val="00947EED"/>
    <w:rsid w:val="009500A1"/>
    <w:rsid w:val="0095037E"/>
    <w:rsid w:val="009511B7"/>
    <w:rsid w:val="00951D97"/>
    <w:rsid w:val="00952230"/>
    <w:rsid w:val="00952266"/>
    <w:rsid w:val="00952AAD"/>
    <w:rsid w:val="009530FF"/>
    <w:rsid w:val="00953B2B"/>
    <w:rsid w:val="00954567"/>
    <w:rsid w:val="009547B3"/>
    <w:rsid w:val="00954A89"/>
    <w:rsid w:val="00955CB7"/>
    <w:rsid w:val="00956671"/>
    <w:rsid w:val="009566C1"/>
    <w:rsid w:val="00956A26"/>
    <w:rsid w:val="00957466"/>
    <w:rsid w:val="009576F7"/>
    <w:rsid w:val="00957C4C"/>
    <w:rsid w:val="009602F4"/>
    <w:rsid w:val="00960722"/>
    <w:rsid w:val="00961356"/>
    <w:rsid w:val="00961B6F"/>
    <w:rsid w:val="00962401"/>
    <w:rsid w:val="00962510"/>
    <w:rsid w:val="0096260B"/>
    <w:rsid w:val="0096275C"/>
    <w:rsid w:val="009627FF"/>
    <w:rsid w:val="00962A27"/>
    <w:rsid w:val="00962B9D"/>
    <w:rsid w:val="00962EDC"/>
    <w:rsid w:val="00964E3D"/>
    <w:rsid w:val="009664D5"/>
    <w:rsid w:val="0096683C"/>
    <w:rsid w:val="009670C1"/>
    <w:rsid w:val="009671B0"/>
    <w:rsid w:val="00967657"/>
    <w:rsid w:val="00970C69"/>
    <w:rsid w:val="00971339"/>
    <w:rsid w:val="00971F1C"/>
    <w:rsid w:val="0097211D"/>
    <w:rsid w:val="009724F9"/>
    <w:rsid w:val="0097263C"/>
    <w:rsid w:val="00972DF9"/>
    <w:rsid w:val="00972E10"/>
    <w:rsid w:val="009738AD"/>
    <w:rsid w:val="00974694"/>
    <w:rsid w:val="009746CA"/>
    <w:rsid w:val="00974E7C"/>
    <w:rsid w:val="009755D5"/>
    <w:rsid w:val="00976DCD"/>
    <w:rsid w:val="00977134"/>
    <w:rsid w:val="009778D3"/>
    <w:rsid w:val="00977B69"/>
    <w:rsid w:val="00980013"/>
    <w:rsid w:val="00980E65"/>
    <w:rsid w:val="0098122D"/>
    <w:rsid w:val="00981963"/>
    <w:rsid w:val="00982C7F"/>
    <w:rsid w:val="00982FD1"/>
    <w:rsid w:val="009831B9"/>
    <w:rsid w:val="00983C82"/>
    <w:rsid w:val="009844D6"/>
    <w:rsid w:val="00984520"/>
    <w:rsid w:val="0098545C"/>
    <w:rsid w:val="00985506"/>
    <w:rsid w:val="009862F1"/>
    <w:rsid w:val="009866D7"/>
    <w:rsid w:val="009871EA"/>
    <w:rsid w:val="009904E1"/>
    <w:rsid w:val="00991675"/>
    <w:rsid w:val="00992188"/>
    <w:rsid w:val="00992BA2"/>
    <w:rsid w:val="00992F83"/>
    <w:rsid w:val="0099344F"/>
    <w:rsid w:val="00993A3C"/>
    <w:rsid w:val="0099449B"/>
    <w:rsid w:val="0099508A"/>
    <w:rsid w:val="009953BC"/>
    <w:rsid w:val="009953FA"/>
    <w:rsid w:val="00995B74"/>
    <w:rsid w:val="00995E53"/>
    <w:rsid w:val="00996BAA"/>
    <w:rsid w:val="00996E0F"/>
    <w:rsid w:val="009974EB"/>
    <w:rsid w:val="009978D5"/>
    <w:rsid w:val="00997A12"/>
    <w:rsid w:val="009A1126"/>
    <w:rsid w:val="009A2B2E"/>
    <w:rsid w:val="009A5564"/>
    <w:rsid w:val="009A7469"/>
    <w:rsid w:val="009B07EE"/>
    <w:rsid w:val="009B0B26"/>
    <w:rsid w:val="009B1584"/>
    <w:rsid w:val="009B1B32"/>
    <w:rsid w:val="009B21CA"/>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5E7"/>
    <w:rsid w:val="009C196C"/>
    <w:rsid w:val="009C1B5C"/>
    <w:rsid w:val="009C36E6"/>
    <w:rsid w:val="009C3730"/>
    <w:rsid w:val="009C37BD"/>
    <w:rsid w:val="009C3888"/>
    <w:rsid w:val="009C3AAC"/>
    <w:rsid w:val="009C44A1"/>
    <w:rsid w:val="009C4D19"/>
    <w:rsid w:val="009C5F6C"/>
    <w:rsid w:val="009C5FDB"/>
    <w:rsid w:val="009C6697"/>
    <w:rsid w:val="009C6879"/>
    <w:rsid w:val="009C6919"/>
    <w:rsid w:val="009C693E"/>
    <w:rsid w:val="009C6B2C"/>
    <w:rsid w:val="009C6ED6"/>
    <w:rsid w:val="009C70CB"/>
    <w:rsid w:val="009C7623"/>
    <w:rsid w:val="009D14EB"/>
    <w:rsid w:val="009D1B18"/>
    <w:rsid w:val="009D1E70"/>
    <w:rsid w:val="009D1EA4"/>
    <w:rsid w:val="009D27AA"/>
    <w:rsid w:val="009D2BFD"/>
    <w:rsid w:val="009D2FF8"/>
    <w:rsid w:val="009D3111"/>
    <w:rsid w:val="009D32F8"/>
    <w:rsid w:val="009D3F20"/>
    <w:rsid w:val="009D428F"/>
    <w:rsid w:val="009D4991"/>
    <w:rsid w:val="009D515C"/>
    <w:rsid w:val="009D597B"/>
    <w:rsid w:val="009D5BB5"/>
    <w:rsid w:val="009D683D"/>
    <w:rsid w:val="009D696D"/>
    <w:rsid w:val="009D6993"/>
    <w:rsid w:val="009D6ED2"/>
    <w:rsid w:val="009D7094"/>
    <w:rsid w:val="009E08B3"/>
    <w:rsid w:val="009E0A6A"/>
    <w:rsid w:val="009E0F1A"/>
    <w:rsid w:val="009E140D"/>
    <w:rsid w:val="009E1A86"/>
    <w:rsid w:val="009E2529"/>
    <w:rsid w:val="009E43DD"/>
    <w:rsid w:val="009E4465"/>
    <w:rsid w:val="009E5318"/>
    <w:rsid w:val="009E6401"/>
    <w:rsid w:val="009E6841"/>
    <w:rsid w:val="009E6C54"/>
    <w:rsid w:val="009E78DA"/>
    <w:rsid w:val="009F04C8"/>
    <w:rsid w:val="009F0812"/>
    <w:rsid w:val="009F0862"/>
    <w:rsid w:val="009F0E02"/>
    <w:rsid w:val="009F248B"/>
    <w:rsid w:val="009F2A25"/>
    <w:rsid w:val="009F2DCC"/>
    <w:rsid w:val="009F3A1A"/>
    <w:rsid w:val="009F3A1D"/>
    <w:rsid w:val="009F4C7D"/>
    <w:rsid w:val="009F5235"/>
    <w:rsid w:val="009F531A"/>
    <w:rsid w:val="009F6344"/>
    <w:rsid w:val="009F6550"/>
    <w:rsid w:val="009F6B65"/>
    <w:rsid w:val="009F786E"/>
    <w:rsid w:val="00A00680"/>
    <w:rsid w:val="00A00902"/>
    <w:rsid w:val="00A0098B"/>
    <w:rsid w:val="00A017A1"/>
    <w:rsid w:val="00A0191A"/>
    <w:rsid w:val="00A0294E"/>
    <w:rsid w:val="00A039FF"/>
    <w:rsid w:val="00A04524"/>
    <w:rsid w:val="00A0585B"/>
    <w:rsid w:val="00A05ACE"/>
    <w:rsid w:val="00A07A17"/>
    <w:rsid w:val="00A114B9"/>
    <w:rsid w:val="00A12107"/>
    <w:rsid w:val="00A13A65"/>
    <w:rsid w:val="00A144B5"/>
    <w:rsid w:val="00A14589"/>
    <w:rsid w:val="00A14AE3"/>
    <w:rsid w:val="00A14B0E"/>
    <w:rsid w:val="00A16675"/>
    <w:rsid w:val="00A1703B"/>
    <w:rsid w:val="00A17957"/>
    <w:rsid w:val="00A20404"/>
    <w:rsid w:val="00A2055B"/>
    <w:rsid w:val="00A21955"/>
    <w:rsid w:val="00A21AD5"/>
    <w:rsid w:val="00A225D8"/>
    <w:rsid w:val="00A22CD6"/>
    <w:rsid w:val="00A234EC"/>
    <w:rsid w:val="00A24128"/>
    <w:rsid w:val="00A2417A"/>
    <w:rsid w:val="00A25642"/>
    <w:rsid w:val="00A25C9D"/>
    <w:rsid w:val="00A2631B"/>
    <w:rsid w:val="00A26668"/>
    <w:rsid w:val="00A2681F"/>
    <w:rsid w:val="00A27804"/>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3F6"/>
    <w:rsid w:val="00A44C11"/>
    <w:rsid w:val="00A4526F"/>
    <w:rsid w:val="00A45753"/>
    <w:rsid w:val="00A457B8"/>
    <w:rsid w:val="00A46F35"/>
    <w:rsid w:val="00A47B15"/>
    <w:rsid w:val="00A500C1"/>
    <w:rsid w:val="00A5094A"/>
    <w:rsid w:val="00A5165C"/>
    <w:rsid w:val="00A51708"/>
    <w:rsid w:val="00A52F84"/>
    <w:rsid w:val="00A533CC"/>
    <w:rsid w:val="00A53BDB"/>
    <w:rsid w:val="00A54284"/>
    <w:rsid w:val="00A5465A"/>
    <w:rsid w:val="00A54FB5"/>
    <w:rsid w:val="00A563D1"/>
    <w:rsid w:val="00A56B05"/>
    <w:rsid w:val="00A56C06"/>
    <w:rsid w:val="00A56E50"/>
    <w:rsid w:val="00A5726C"/>
    <w:rsid w:val="00A57678"/>
    <w:rsid w:val="00A57972"/>
    <w:rsid w:val="00A579F5"/>
    <w:rsid w:val="00A57F83"/>
    <w:rsid w:val="00A60E2F"/>
    <w:rsid w:val="00A627AD"/>
    <w:rsid w:val="00A62AD8"/>
    <w:rsid w:val="00A63161"/>
    <w:rsid w:val="00A63246"/>
    <w:rsid w:val="00A63284"/>
    <w:rsid w:val="00A63458"/>
    <w:rsid w:val="00A6372D"/>
    <w:rsid w:val="00A64CB8"/>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6DA"/>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8C7"/>
    <w:rsid w:val="00A8490E"/>
    <w:rsid w:val="00A853D8"/>
    <w:rsid w:val="00A8661E"/>
    <w:rsid w:val="00A8695A"/>
    <w:rsid w:val="00A86ACF"/>
    <w:rsid w:val="00A8708E"/>
    <w:rsid w:val="00A903B6"/>
    <w:rsid w:val="00A90F4F"/>
    <w:rsid w:val="00A92579"/>
    <w:rsid w:val="00A936F9"/>
    <w:rsid w:val="00A93B42"/>
    <w:rsid w:val="00A942AC"/>
    <w:rsid w:val="00A943D0"/>
    <w:rsid w:val="00A947AA"/>
    <w:rsid w:val="00A94888"/>
    <w:rsid w:val="00A9681C"/>
    <w:rsid w:val="00A96867"/>
    <w:rsid w:val="00A96B3D"/>
    <w:rsid w:val="00A96FC2"/>
    <w:rsid w:val="00A978B4"/>
    <w:rsid w:val="00AA18AB"/>
    <w:rsid w:val="00AA1B53"/>
    <w:rsid w:val="00AA1BB2"/>
    <w:rsid w:val="00AA1DEA"/>
    <w:rsid w:val="00AA256D"/>
    <w:rsid w:val="00AA2B76"/>
    <w:rsid w:val="00AA311D"/>
    <w:rsid w:val="00AA3556"/>
    <w:rsid w:val="00AA35FD"/>
    <w:rsid w:val="00AA3DB7"/>
    <w:rsid w:val="00AA41D3"/>
    <w:rsid w:val="00AA66E1"/>
    <w:rsid w:val="00AA721C"/>
    <w:rsid w:val="00AB0039"/>
    <w:rsid w:val="00AB0D96"/>
    <w:rsid w:val="00AB15A3"/>
    <w:rsid w:val="00AB177A"/>
    <w:rsid w:val="00AB216D"/>
    <w:rsid w:val="00AB24C5"/>
    <w:rsid w:val="00AB2C56"/>
    <w:rsid w:val="00AB3012"/>
    <w:rsid w:val="00AB321C"/>
    <w:rsid w:val="00AB3296"/>
    <w:rsid w:val="00AB37D2"/>
    <w:rsid w:val="00AB4681"/>
    <w:rsid w:val="00AB473F"/>
    <w:rsid w:val="00AB4C91"/>
    <w:rsid w:val="00AB4E3B"/>
    <w:rsid w:val="00AB508F"/>
    <w:rsid w:val="00AB5381"/>
    <w:rsid w:val="00AB54C1"/>
    <w:rsid w:val="00AB5942"/>
    <w:rsid w:val="00AB688F"/>
    <w:rsid w:val="00AB75EA"/>
    <w:rsid w:val="00AB7A23"/>
    <w:rsid w:val="00AB7AA2"/>
    <w:rsid w:val="00AC0A22"/>
    <w:rsid w:val="00AC1515"/>
    <w:rsid w:val="00AC2234"/>
    <w:rsid w:val="00AC3179"/>
    <w:rsid w:val="00AC34AE"/>
    <w:rsid w:val="00AC3FF3"/>
    <w:rsid w:val="00AC4BC1"/>
    <w:rsid w:val="00AC5715"/>
    <w:rsid w:val="00AD04BD"/>
    <w:rsid w:val="00AD0765"/>
    <w:rsid w:val="00AD0F00"/>
    <w:rsid w:val="00AD16A3"/>
    <w:rsid w:val="00AD1D73"/>
    <w:rsid w:val="00AD3C7F"/>
    <w:rsid w:val="00AD4528"/>
    <w:rsid w:val="00AD55A8"/>
    <w:rsid w:val="00AD58D5"/>
    <w:rsid w:val="00AD5AF0"/>
    <w:rsid w:val="00AD5CA4"/>
    <w:rsid w:val="00AD6A91"/>
    <w:rsid w:val="00AD7214"/>
    <w:rsid w:val="00AE04DB"/>
    <w:rsid w:val="00AE1066"/>
    <w:rsid w:val="00AE14DD"/>
    <w:rsid w:val="00AE2FA5"/>
    <w:rsid w:val="00AE3486"/>
    <w:rsid w:val="00AE3A4F"/>
    <w:rsid w:val="00AE3C84"/>
    <w:rsid w:val="00AE4518"/>
    <w:rsid w:val="00AE5D7F"/>
    <w:rsid w:val="00AE79F0"/>
    <w:rsid w:val="00AF07B0"/>
    <w:rsid w:val="00AF0B5E"/>
    <w:rsid w:val="00AF109C"/>
    <w:rsid w:val="00AF1701"/>
    <w:rsid w:val="00AF1752"/>
    <w:rsid w:val="00AF42FC"/>
    <w:rsid w:val="00AF4AC5"/>
    <w:rsid w:val="00AF4C2C"/>
    <w:rsid w:val="00AF597D"/>
    <w:rsid w:val="00AF6EC1"/>
    <w:rsid w:val="00AF784D"/>
    <w:rsid w:val="00AF7BCD"/>
    <w:rsid w:val="00AF7CE9"/>
    <w:rsid w:val="00B00108"/>
    <w:rsid w:val="00B00331"/>
    <w:rsid w:val="00B0117E"/>
    <w:rsid w:val="00B014A1"/>
    <w:rsid w:val="00B01A80"/>
    <w:rsid w:val="00B046AF"/>
    <w:rsid w:val="00B06036"/>
    <w:rsid w:val="00B060BE"/>
    <w:rsid w:val="00B061F1"/>
    <w:rsid w:val="00B06615"/>
    <w:rsid w:val="00B073EF"/>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6969"/>
    <w:rsid w:val="00B17B14"/>
    <w:rsid w:val="00B203C4"/>
    <w:rsid w:val="00B20863"/>
    <w:rsid w:val="00B20BEC"/>
    <w:rsid w:val="00B20CDD"/>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27795"/>
    <w:rsid w:val="00B30B9E"/>
    <w:rsid w:val="00B31884"/>
    <w:rsid w:val="00B31D19"/>
    <w:rsid w:val="00B3273C"/>
    <w:rsid w:val="00B32AB3"/>
    <w:rsid w:val="00B32DAE"/>
    <w:rsid w:val="00B3322B"/>
    <w:rsid w:val="00B336EB"/>
    <w:rsid w:val="00B33825"/>
    <w:rsid w:val="00B34BB2"/>
    <w:rsid w:val="00B34E7C"/>
    <w:rsid w:val="00B35AF6"/>
    <w:rsid w:val="00B36228"/>
    <w:rsid w:val="00B366A3"/>
    <w:rsid w:val="00B368EA"/>
    <w:rsid w:val="00B37EEF"/>
    <w:rsid w:val="00B41097"/>
    <w:rsid w:val="00B418AD"/>
    <w:rsid w:val="00B41C2D"/>
    <w:rsid w:val="00B42F1A"/>
    <w:rsid w:val="00B43790"/>
    <w:rsid w:val="00B43C5F"/>
    <w:rsid w:val="00B443D9"/>
    <w:rsid w:val="00B44531"/>
    <w:rsid w:val="00B44DBC"/>
    <w:rsid w:val="00B46521"/>
    <w:rsid w:val="00B46587"/>
    <w:rsid w:val="00B47AD2"/>
    <w:rsid w:val="00B47CF7"/>
    <w:rsid w:val="00B50686"/>
    <w:rsid w:val="00B50C50"/>
    <w:rsid w:val="00B513C0"/>
    <w:rsid w:val="00B52A46"/>
    <w:rsid w:val="00B53708"/>
    <w:rsid w:val="00B53DCB"/>
    <w:rsid w:val="00B5428F"/>
    <w:rsid w:val="00B54370"/>
    <w:rsid w:val="00B54460"/>
    <w:rsid w:val="00B54DEA"/>
    <w:rsid w:val="00B55185"/>
    <w:rsid w:val="00B55BE0"/>
    <w:rsid w:val="00B55C03"/>
    <w:rsid w:val="00B55F0B"/>
    <w:rsid w:val="00B56670"/>
    <w:rsid w:val="00B56A70"/>
    <w:rsid w:val="00B60638"/>
    <w:rsid w:val="00B606F8"/>
    <w:rsid w:val="00B61923"/>
    <w:rsid w:val="00B621D6"/>
    <w:rsid w:val="00B62B0A"/>
    <w:rsid w:val="00B63AF2"/>
    <w:rsid w:val="00B65747"/>
    <w:rsid w:val="00B65D6F"/>
    <w:rsid w:val="00B65FAD"/>
    <w:rsid w:val="00B66174"/>
    <w:rsid w:val="00B66E3A"/>
    <w:rsid w:val="00B67021"/>
    <w:rsid w:val="00B673C9"/>
    <w:rsid w:val="00B67B37"/>
    <w:rsid w:val="00B67C23"/>
    <w:rsid w:val="00B7079B"/>
    <w:rsid w:val="00B70DC7"/>
    <w:rsid w:val="00B721A4"/>
    <w:rsid w:val="00B72888"/>
    <w:rsid w:val="00B72B5B"/>
    <w:rsid w:val="00B72EFF"/>
    <w:rsid w:val="00B73832"/>
    <w:rsid w:val="00B73D49"/>
    <w:rsid w:val="00B750C2"/>
    <w:rsid w:val="00B756CB"/>
    <w:rsid w:val="00B75735"/>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A87"/>
    <w:rsid w:val="00B85873"/>
    <w:rsid w:val="00B85E95"/>
    <w:rsid w:val="00B86539"/>
    <w:rsid w:val="00B865B0"/>
    <w:rsid w:val="00B865DC"/>
    <w:rsid w:val="00B870E8"/>
    <w:rsid w:val="00B875E3"/>
    <w:rsid w:val="00B87B34"/>
    <w:rsid w:val="00B87C29"/>
    <w:rsid w:val="00B90780"/>
    <w:rsid w:val="00B90968"/>
    <w:rsid w:val="00B91BC2"/>
    <w:rsid w:val="00B9240D"/>
    <w:rsid w:val="00B92CB7"/>
    <w:rsid w:val="00B94960"/>
    <w:rsid w:val="00B94AF7"/>
    <w:rsid w:val="00B96F6E"/>
    <w:rsid w:val="00BA22A8"/>
    <w:rsid w:val="00BA2BB9"/>
    <w:rsid w:val="00BA309F"/>
    <w:rsid w:val="00BA311D"/>
    <w:rsid w:val="00BA3E48"/>
    <w:rsid w:val="00BA4905"/>
    <w:rsid w:val="00BA4BD3"/>
    <w:rsid w:val="00BA535D"/>
    <w:rsid w:val="00BA5C43"/>
    <w:rsid w:val="00BA6E49"/>
    <w:rsid w:val="00BB0187"/>
    <w:rsid w:val="00BB06E7"/>
    <w:rsid w:val="00BB0E56"/>
    <w:rsid w:val="00BB1EB3"/>
    <w:rsid w:val="00BB2678"/>
    <w:rsid w:val="00BB271E"/>
    <w:rsid w:val="00BB3077"/>
    <w:rsid w:val="00BB33A8"/>
    <w:rsid w:val="00BB35D1"/>
    <w:rsid w:val="00BB3927"/>
    <w:rsid w:val="00BB3D8C"/>
    <w:rsid w:val="00BB4B39"/>
    <w:rsid w:val="00BB53AF"/>
    <w:rsid w:val="00BB5883"/>
    <w:rsid w:val="00BB5C26"/>
    <w:rsid w:val="00BB6A40"/>
    <w:rsid w:val="00BC013A"/>
    <w:rsid w:val="00BC162A"/>
    <w:rsid w:val="00BC2343"/>
    <w:rsid w:val="00BC542E"/>
    <w:rsid w:val="00BC5824"/>
    <w:rsid w:val="00BC584D"/>
    <w:rsid w:val="00BC702F"/>
    <w:rsid w:val="00BC7783"/>
    <w:rsid w:val="00BD0ECF"/>
    <w:rsid w:val="00BD1BD7"/>
    <w:rsid w:val="00BD30C8"/>
    <w:rsid w:val="00BD38F4"/>
    <w:rsid w:val="00BD3EB4"/>
    <w:rsid w:val="00BD4300"/>
    <w:rsid w:val="00BD486D"/>
    <w:rsid w:val="00BD4C5B"/>
    <w:rsid w:val="00BD4C70"/>
    <w:rsid w:val="00BD4E43"/>
    <w:rsid w:val="00BD50EA"/>
    <w:rsid w:val="00BD5359"/>
    <w:rsid w:val="00BD5C65"/>
    <w:rsid w:val="00BD735B"/>
    <w:rsid w:val="00BD7BCC"/>
    <w:rsid w:val="00BE0717"/>
    <w:rsid w:val="00BE16E9"/>
    <w:rsid w:val="00BE2730"/>
    <w:rsid w:val="00BE280A"/>
    <w:rsid w:val="00BE2A17"/>
    <w:rsid w:val="00BE31BE"/>
    <w:rsid w:val="00BE3A1D"/>
    <w:rsid w:val="00BE3B92"/>
    <w:rsid w:val="00BE41BF"/>
    <w:rsid w:val="00BE487E"/>
    <w:rsid w:val="00BE5695"/>
    <w:rsid w:val="00BE6018"/>
    <w:rsid w:val="00BE7086"/>
    <w:rsid w:val="00BE7278"/>
    <w:rsid w:val="00BF1F57"/>
    <w:rsid w:val="00BF20FD"/>
    <w:rsid w:val="00BF2239"/>
    <w:rsid w:val="00BF22C6"/>
    <w:rsid w:val="00BF34C2"/>
    <w:rsid w:val="00BF34F3"/>
    <w:rsid w:val="00BF3804"/>
    <w:rsid w:val="00BF3B4E"/>
    <w:rsid w:val="00BF4086"/>
    <w:rsid w:val="00BF426C"/>
    <w:rsid w:val="00BF4594"/>
    <w:rsid w:val="00BF4D95"/>
    <w:rsid w:val="00BF5370"/>
    <w:rsid w:val="00BF58D0"/>
    <w:rsid w:val="00BF6027"/>
    <w:rsid w:val="00BF6702"/>
    <w:rsid w:val="00BF6D7A"/>
    <w:rsid w:val="00BF7952"/>
    <w:rsid w:val="00BF7D3E"/>
    <w:rsid w:val="00BF7D6A"/>
    <w:rsid w:val="00C0021D"/>
    <w:rsid w:val="00C00300"/>
    <w:rsid w:val="00C006D0"/>
    <w:rsid w:val="00C00A6C"/>
    <w:rsid w:val="00C00B8B"/>
    <w:rsid w:val="00C013E1"/>
    <w:rsid w:val="00C01611"/>
    <w:rsid w:val="00C02BDB"/>
    <w:rsid w:val="00C02D59"/>
    <w:rsid w:val="00C02FE3"/>
    <w:rsid w:val="00C030B6"/>
    <w:rsid w:val="00C03231"/>
    <w:rsid w:val="00C03284"/>
    <w:rsid w:val="00C03B3A"/>
    <w:rsid w:val="00C03CD4"/>
    <w:rsid w:val="00C04694"/>
    <w:rsid w:val="00C050C4"/>
    <w:rsid w:val="00C050D7"/>
    <w:rsid w:val="00C05AAA"/>
    <w:rsid w:val="00C05B5F"/>
    <w:rsid w:val="00C05C41"/>
    <w:rsid w:val="00C05ECA"/>
    <w:rsid w:val="00C06125"/>
    <w:rsid w:val="00C10086"/>
    <w:rsid w:val="00C104CC"/>
    <w:rsid w:val="00C10B96"/>
    <w:rsid w:val="00C11521"/>
    <w:rsid w:val="00C11FB8"/>
    <w:rsid w:val="00C13912"/>
    <w:rsid w:val="00C13D04"/>
    <w:rsid w:val="00C142AD"/>
    <w:rsid w:val="00C142C1"/>
    <w:rsid w:val="00C14A30"/>
    <w:rsid w:val="00C152FE"/>
    <w:rsid w:val="00C15D1B"/>
    <w:rsid w:val="00C16739"/>
    <w:rsid w:val="00C168DD"/>
    <w:rsid w:val="00C172F3"/>
    <w:rsid w:val="00C176CC"/>
    <w:rsid w:val="00C21031"/>
    <w:rsid w:val="00C2127E"/>
    <w:rsid w:val="00C2179A"/>
    <w:rsid w:val="00C221B9"/>
    <w:rsid w:val="00C225EA"/>
    <w:rsid w:val="00C22CCE"/>
    <w:rsid w:val="00C23035"/>
    <w:rsid w:val="00C232BC"/>
    <w:rsid w:val="00C23B94"/>
    <w:rsid w:val="00C23BA2"/>
    <w:rsid w:val="00C23BEA"/>
    <w:rsid w:val="00C2485F"/>
    <w:rsid w:val="00C248B1"/>
    <w:rsid w:val="00C24B63"/>
    <w:rsid w:val="00C2542B"/>
    <w:rsid w:val="00C262A0"/>
    <w:rsid w:val="00C26A4E"/>
    <w:rsid w:val="00C273B4"/>
    <w:rsid w:val="00C2755C"/>
    <w:rsid w:val="00C303F3"/>
    <w:rsid w:val="00C31195"/>
    <w:rsid w:val="00C31774"/>
    <w:rsid w:val="00C3180E"/>
    <w:rsid w:val="00C32AF2"/>
    <w:rsid w:val="00C33051"/>
    <w:rsid w:val="00C33204"/>
    <w:rsid w:val="00C338EB"/>
    <w:rsid w:val="00C34389"/>
    <w:rsid w:val="00C3465D"/>
    <w:rsid w:val="00C347D5"/>
    <w:rsid w:val="00C35F43"/>
    <w:rsid w:val="00C36DCC"/>
    <w:rsid w:val="00C371C9"/>
    <w:rsid w:val="00C379E9"/>
    <w:rsid w:val="00C379FD"/>
    <w:rsid w:val="00C403CD"/>
    <w:rsid w:val="00C42041"/>
    <w:rsid w:val="00C43934"/>
    <w:rsid w:val="00C439FB"/>
    <w:rsid w:val="00C43AA8"/>
    <w:rsid w:val="00C43F23"/>
    <w:rsid w:val="00C441A4"/>
    <w:rsid w:val="00C44CFC"/>
    <w:rsid w:val="00C463C9"/>
    <w:rsid w:val="00C47648"/>
    <w:rsid w:val="00C47852"/>
    <w:rsid w:val="00C50011"/>
    <w:rsid w:val="00C51A5D"/>
    <w:rsid w:val="00C5254B"/>
    <w:rsid w:val="00C52806"/>
    <w:rsid w:val="00C54F7F"/>
    <w:rsid w:val="00C556E8"/>
    <w:rsid w:val="00C55D39"/>
    <w:rsid w:val="00C55FBF"/>
    <w:rsid w:val="00C56295"/>
    <w:rsid w:val="00C564CB"/>
    <w:rsid w:val="00C5718C"/>
    <w:rsid w:val="00C57E68"/>
    <w:rsid w:val="00C601C9"/>
    <w:rsid w:val="00C60ED0"/>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A09"/>
    <w:rsid w:val="00C7191D"/>
    <w:rsid w:val="00C72C6F"/>
    <w:rsid w:val="00C7350B"/>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C83"/>
    <w:rsid w:val="00C90DB6"/>
    <w:rsid w:val="00C915A6"/>
    <w:rsid w:val="00C92603"/>
    <w:rsid w:val="00C92652"/>
    <w:rsid w:val="00C9394F"/>
    <w:rsid w:val="00C93B1A"/>
    <w:rsid w:val="00C9444E"/>
    <w:rsid w:val="00C94E60"/>
    <w:rsid w:val="00C96F5F"/>
    <w:rsid w:val="00C97055"/>
    <w:rsid w:val="00C97222"/>
    <w:rsid w:val="00CA194C"/>
    <w:rsid w:val="00CA2B4F"/>
    <w:rsid w:val="00CA30C3"/>
    <w:rsid w:val="00CA5927"/>
    <w:rsid w:val="00CA635E"/>
    <w:rsid w:val="00CA6575"/>
    <w:rsid w:val="00CA6BB0"/>
    <w:rsid w:val="00CA70CE"/>
    <w:rsid w:val="00CA79EC"/>
    <w:rsid w:val="00CB002C"/>
    <w:rsid w:val="00CB1935"/>
    <w:rsid w:val="00CB1E4B"/>
    <w:rsid w:val="00CB259F"/>
    <w:rsid w:val="00CB39C2"/>
    <w:rsid w:val="00CB3D42"/>
    <w:rsid w:val="00CB3E38"/>
    <w:rsid w:val="00CB4C8C"/>
    <w:rsid w:val="00CB4E90"/>
    <w:rsid w:val="00CB5850"/>
    <w:rsid w:val="00CB5C99"/>
    <w:rsid w:val="00CB633B"/>
    <w:rsid w:val="00CB6782"/>
    <w:rsid w:val="00CB6E3E"/>
    <w:rsid w:val="00CB7FA2"/>
    <w:rsid w:val="00CC080A"/>
    <w:rsid w:val="00CC0D0F"/>
    <w:rsid w:val="00CC0DB1"/>
    <w:rsid w:val="00CC1275"/>
    <w:rsid w:val="00CC12EE"/>
    <w:rsid w:val="00CC1442"/>
    <w:rsid w:val="00CC19FD"/>
    <w:rsid w:val="00CC36C6"/>
    <w:rsid w:val="00CC3767"/>
    <w:rsid w:val="00CC4176"/>
    <w:rsid w:val="00CC5767"/>
    <w:rsid w:val="00CC5D2F"/>
    <w:rsid w:val="00CC68CC"/>
    <w:rsid w:val="00CC701E"/>
    <w:rsid w:val="00CC7735"/>
    <w:rsid w:val="00CD0071"/>
    <w:rsid w:val="00CD0310"/>
    <w:rsid w:val="00CD2E48"/>
    <w:rsid w:val="00CD4826"/>
    <w:rsid w:val="00CD4E19"/>
    <w:rsid w:val="00CD6219"/>
    <w:rsid w:val="00CD6B43"/>
    <w:rsid w:val="00CD700F"/>
    <w:rsid w:val="00CD7319"/>
    <w:rsid w:val="00CE027B"/>
    <w:rsid w:val="00CE148E"/>
    <w:rsid w:val="00CE208D"/>
    <w:rsid w:val="00CE2453"/>
    <w:rsid w:val="00CE28F0"/>
    <w:rsid w:val="00CE356D"/>
    <w:rsid w:val="00CE3FA4"/>
    <w:rsid w:val="00CE44F8"/>
    <w:rsid w:val="00CE5277"/>
    <w:rsid w:val="00CE5B4D"/>
    <w:rsid w:val="00CE6358"/>
    <w:rsid w:val="00CE6686"/>
    <w:rsid w:val="00CE6E97"/>
    <w:rsid w:val="00CE7868"/>
    <w:rsid w:val="00CE796C"/>
    <w:rsid w:val="00CE79A5"/>
    <w:rsid w:val="00CF0C3D"/>
    <w:rsid w:val="00CF1B70"/>
    <w:rsid w:val="00CF1C07"/>
    <w:rsid w:val="00CF1DA8"/>
    <w:rsid w:val="00CF1DD1"/>
    <w:rsid w:val="00CF2161"/>
    <w:rsid w:val="00CF2307"/>
    <w:rsid w:val="00CF26AE"/>
    <w:rsid w:val="00CF2D54"/>
    <w:rsid w:val="00CF311F"/>
    <w:rsid w:val="00CF452F"/>
    <w:rsid w:val="00CF5047"/>
    <w:rsid w:val="00CF68EC"/>
    <w:rsid w:val="00CF6911"/>
    <w:rsid w:val="00CF76CA"/>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293B"/>
    <w:rsid w:val="00D129A8"/>
    <w:rsid w:val="00D12FB9"/>
    <w:rsid w:val="00D135F2"/>
    <w:rsid w:val="00D13D00"/>
    <w:rsid w:val="00D147C0"/>
    <w:rsid w:val="00D15696"/>
    <w:rsid w:val="00D15C51"/>
    <w:rsid w:val="00D16C68"/>
    <w:rsid w:val="00D17A00"/>
    <w:rsid w:val="00D200BD"/>
    <w:rsid w:val="00D201AA"/>
    <w:rsid w:val="00D204A7"/>
    <w:rsid w:val="00D209B0"/>
    <w:rsid w:val="00D20AA5"/>
    <w:rsid w:val="00D22399"/>
    <w:rsid w:val="00D24DF4"/>
    <w:rsid w:val="00D2662C"/>
    <w:rsid w:val="00D26A93"/>
    <w:rsid w:val="00D27FA3"/>
    <w:rsid w:val="00D308D7"/>
    <w:rsid w:val="00D3176C"/>
    <w:rsid w:val="00D31B3F"/>
    <w:rsid w:val="00D33751"/>
    <w:rsid w:val="00D34738"/>
    <w:rsid w:val="00D3486B"/>
    <w:rsid w:val="00D35D4A"/>
    <w:rsid w:val="00D367BD"/>
    <w:rsid w:val="00D36F6E"/>
    <w:rsid w:val="00D3707E"/>
    <w:rsid w:val="00D372B0"/>
    <w:rsid w:val="00D37343"/>
    <w:rsid w:val="00D376D6"/>
    <w:rsid w:val="00D41EA8"/>
    <w:rsid w:val="00D4205E"/>
    <w:rsid w:val="00D438A5"/>
    <w:rsid w:val="00D43A2E"/>
    <w:rsid w:val="00D466DA"/>
    <w:rsid w:val="00D47399"/>
    <w:rsid w:val="00D47475"/>
    <w:rsid w:val="00D47BB2"/>
    <w:rsid w:val="00D47D04"/>
    <w:rsid w:val="00D5056A"/>
    <w:rsid w:val="00D510A0"/>
    <w:rsid w:val="00D527EE"/>
    <w:rsid w:val="00D529C4"/>
    <w:rsid w:val="00D53929"/>
    <w:rsid w:val="00D539D0"/>
    <w:rsid w:val="00D540DC"/>
    <w:rsid w:val="00D543C0"/>
    <w:rsid w:val="00D54B59"/>
    <w:rsid w:val="00D55616"/>
    <w:rsid w:val="00D5574C"/>
    <w:rsid w:val="00D55DAC"/>
    <w:rsid w:val="00D6153F"/>
    <w:rsid w:val="00D61982"/>
    <w:rsid w:val="00D61B01"/>
    <w:rsid w:val="00D61EA9"/>
    <w:rsid w:val="00D61EFF"/>
    <w:rsid w:val="00D621EE"/>
    <w:rsid w:val="00D62655"/>
    <w:rsid w:val="00D6267A"/>
    <w:rsid w:val="00D628D4"/>
    <w:rsid w:val="00D62998"/>
    <w:rsid w:val="00D62999"/>
    <w:rsid w:val="00D647DE"/>
    <w:rsid w:val="00D6501F"/>
    <w:rsid w:val="00D65347"/>
    <w:rsid w:val="00D65F82"/>
    <w:rsid w:val="00D66697"/>
    <w:rsid w:val="00D67D12"/>
    <w:rsid w:val="00D705FF"/>
    <w:rsid w:val="00D70B0C"/>
    <w:rsid w:val="00D7145C"/>
    <w:rsid w:val="00D722A5"/>
    <w:rsid w:val="00D7352D"/>
    <w:rsid w:val="00D73BCD"/>
    <w:rsid w:val="00D742F4"/>
    <w:rsid w:val="00D744BC"/>
    <w:rsid w:val="00D7585A"/>
    <w:rsid w:val="00D76684"/>
    <w:rsid w:val="00D77C53"/>
    <w:rsid w:val="00D77E96"/>
    <w:rsid w:val="00D80618"/>
    <w:rsid w:val="00D807DF"/>
    <w:rsid w:val="00D82339"/>
    <w:rsid w:val="00D82494"/>
    <w:rsid w:val="00D82FF2"/>
    <w:rsid w:val="00D83774"/>
    <w:rsid w:val="00D83C27"/>
    <w:rsid w:val="00D84A4B"/>
    <w:rsid w:val="00D85686"/>
    <w:rsid w:val="00D877B1"/>
    <w:rsid w:val="00D9060C"/>
    <w:rsid w:val="00D90A81"/>
    <w:rsid w:val="00D90B7D"/>
    <w:rsid w:val="00D90DCE"/>
    <w:rsid w:val="00D91984"/>
    <w:rsid w:val="00D91E41"/>
    <w:rsid w:val="00D92168"/>
    <w:rsid w:val="00D9231C"/>
    <w:rsid w:val="00D92A5E"/>
    <w:rsid w:val="00D92A8E"/>
    <w:rsid w:val="00D935BD"/>
    <w:rsid w:val="00D939FD"/>
    <w:rsid w:val="00D93F1F"/>
    <w:rsid w:val="00D940B5"/>
    <w:rsid w:val="00D9582D"/>
    <w:rsid w:val="00D95CB0"/>
    <w:rsid w:val="00D9654F"/>
    <w:rsid w:val="00D966FE"/>
    <w:rsid w:val="00D977C0"/>
    <w:rsid w:val="00D97E14"/>
    <w:rsid w:val="00DA00A3"/>
    <w:rsid w:val="00DA13F3"/>
    <w:rsid w:val="00DA1AB9"/>
    <w:rsid w:val="00DA2DE3"/>
    <w:rsid w:val="00DA3633"/>
    <w:rsid w:val="00DA400B"/>
    <w:rsid w:val="00DA44D6"/>
    <w:rsid w:val="00DA4FB8"/>
    <w:rsid w:val="00DA536A"/>
    <w:rsid w:val="00DA5C74"/>
    <w:rsid w:val="00DA6008"/>
    <w:rsid w:val="00DA6443"/>
    <w:rsid w:val="00DA6669"/>
    <w:rsid w:val="00DA6B5E"/>
    <w:rsid w:val="00DA6D55"/>
    <w:rsid w:val="00DA7146"/>
    <w:rsid w:val="00DA716A"/>
    <w:rsid w:val="00DA77DB"/>
    <w:rsid w:val="00DA7B82"/>
    <w:rsid w:val="00DB0434"/>
    <w:rsid w:val="00DB1F4F"/>
    <w:rsid w:val="00DB219A"/>
    <w:rsid w:val="00DB289C"/>
    <w:rsid w:val="00DB2B47"/>
    <w:rsid w:val="00DB2CD0"/>
    <w:rsid w:val="00DB347D"/>
    <w:rsid w:val="00DB37EE"/>
    <w:rsid w:val="00DB401F"/>
    <w:rsid w:val="00DB4450"/>
    <w:rsid w:val="00DB485B"/>
    <w:rsid w:val="00DB4EE7"/>
    <w:rsid w:val="00DB521D"/>
    <w:rsid w:val="00DB5971"/>
    <w:rsid w:val="00DB5D51"/>
    <w:rsid w:val="00DB5E93"/>
    <w:rsid w:val="00DB5F53"/>
    <w:rsid w:val="00DB7B69"/>
    <w:rsid w:val="00DC0A2F"/>
    <w:rsid w:val="00DC0DBE"/>
    <w:rsid w:val="00DC234A"/>
    <w:rsid w:val="00DC2AA0"/>
    <w:rsid w:val="00DC41E4"/>
    <w:rsid w:val="00DC42D9"/>
    <w:rsid w:val="00DC43D0"/>
    <w:rsid w:val="00DC496E"/>
    <w:rsid w:val="00DC5116"/>
    <w:rsid w:val="00DC7C77"/>
    <w:rsid w:val="00DC7FD5"/>
    <w:rsid w:val="00DD02FF"/>
    <w:rsid w:val="00DD032A"/>
    <w:rsid w:val="00DD206A"/>
    <w:rsid w:val="00DD24F9"/>
    <w:rsid w:val="00DD26EC"/>
    <w:rsid w:val="00DD2DFB"/>
    <w:rsid w:val="00DD3604"/>
    <w:rsid w:val="00DD3F4D"/>
    <w:rsid w:val="00DD4311"/>
    <w:rsid w:val="00DD481D"/>
    <w:rsid w:val="00DD6F2E"/>
    <w:rsid w:val="00DD72E1"/>
    <w:rsid w:val="00DD7B58"/>
    <w:rsid w:val="00DD7EA2"/>
    <w:rsid w:val="00DD7FA4"/>
    <w:rsid w:val="00DE00F2"/>
    <w:rsid w:val="00DE117F"/>
    <w:rsid w:val="00DE2D17"/>
    <w:rsid w:val="00DE353C"/>
    <w:rsid w:val="00DE401C"/>
    <w:rsid w:val="00DE6E2F"/>
    <w:rsid w:val="00DE6F47"/>
    <w:rsid w:val="00DE7D13"/>
    <w:rsid w:val="00DE7FF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D60"/>
    <w:rsid w:val="00E012CC"/>
    <w:rsid w:val="00E0147A"/>
    <w:rsid w:val="00E0196D"/>
    <w:rsid w:val="00E0220A"/>
    <w:rsid w:val="00E0220E"/>
    <w:rsid w:val="00E02845"/>
    <w:rsid w:val="00E02961"/>
    <w:rsid w:val="00E02A1E"/>
    <w:rsid w:val="00E02B71"/>
    <w:rsid w:val="00E02DEB"/>
    <w:rsid w:val="00E02F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478"/>
    <w:rsid w:val="00E12818"/>
    <w:rsid w:val="00E12D39"/>
    <w:rsid w:val="00E13182"/>
    <w:rsid w:val="00E1424F"/>
    <w:rsid w:val="00E14523"/>
    <w:rsid w:val="00E14972"/>
    <w:rsid w:val="00E14CB9"/>
    <w:rsid w:val="00E15147"/>
    <w:rsid w:val="00E151F2"/>
    <w:rsid w:val="00E15383"/>
    <w:rsid w:val="00E158DF"/>
    <w:rsid w:val="00E15C82"/>
    <w:rsid w:val="00E1738C"/>
    <w:rsid w:val="00E201C0"/>
    <w:rsid w:val="00E21484"/>
    <w:rsid w:val="00E21ABD"/>
    <w:rsid w:val="00E22775"/>
    <w:rsid w:val="00E22D28"/>
    <w:rsid w:val="00E22F81"/>
    <w:rsid w:val="00E22F87"/>
    <w:rsid w:val="00E230E3"/>
    <w:rsid w:val="00E23C97"/>
    <w:rsid w:val="00E24727"/>
    <w:rsid w:val="00E25C2A"/>
    <w:rsid w:val="00E265A7"/>
    <w:rsid w:val="00E2765F"/>
    <w:rsid w:val="00E27B80"/>
    <w:rsid w:val="00E27FCE"/>
    <w:rsid w:val="00E30465"/>
    <w:rsid w:val="00E30EDF"/>
    <w:rsid w:val="00E31B43"/>
    <w:rsid w:val="00E31FBA"/>
    <w:rsid w:val="00E3222F"/>
    <w:rsid w:val="00E33299"/>
    <w:rsid w:val="00E33513"/>
    <w:rsid w:val="00E33A4F"/>
    <w:rsid w:val="00E33F3E"/>
    <w:rsid w:val="00E341E5"/>
    <w:rsid w:val="00E34315"/>
    <w:rsid w:val="00E34485"/>
    <w:rsid w:val="00E35A27"/>
    <w:rsid w:val="00E35D4B"/>
    <w:rsid w:val="00E35FBC"/>
    <w:rsid w:val="00E364DD"/>
    <w:rsid w:val="00E36AAE"/>
    <w:rsid w:val="00E37198"/>
    <w:rsid w:val="00E3774C"/>
    <w:rsid w:val="00E41313"/>
    <w:rsid w:val="00E41773"/>
    <w:rsid w:val="00E41ACD"/>
    <w:rsid w:val="00E42FE6"/>
    <w:rsid w:val="00E44E78"/>
    <w:rsid w:val="00E45CEE"/>
    <w:rsid w:val="00E460B6"/>
    <w:rsid w:val="00E46BD2"/>
    <w:rsid w:val="00E46EFB"/>
    <w:rsid w:val="00E473D4"/>
    <w:rsid w:val="00E474CF"/>
    <w:rsid w:val="00E47F58"/>
    <w:rsid w:val="00E50CC1"/>
    <w:rsid w:val="00E513F6"/>
    <w:rsid w:val="00E51EC6"/>
    <w:rsid w:val="00E52F3B"/>
    <w:rsid w:val="00E52F80"/>
    <w:rsid w:val="00E53225"/>
    <w:rsid w:val="00E5367C"/>
    <w:rsid w:val="00E536E1"/>
    <w:rsid w:val="00E53D94"/>
    <w:rsid w:val="00E53DEA"/>
    <w:rsid w:val="00E5424B"/>
    <w:rsid w:val="00E54270"/>
    <w:rsid w:val="00E544BA"/>
    <w:rsid w:val="00E55B64"/>
    <w:rsid w:val="00E56759"/>
    <w:rsid w:val="00E616DB"/>
    <w:rsid w:val="00E623FB"/>
    <w:rsid w:val="00E62442"/>
    <w:rsid w:val="00E627A4"/>
    <w:rsid w:val="00E62F55"/>
    <w:rsid w:val="00E630ED"/>
    <w:rsid w:val="00E63CFB"/>
    <w:rsid w:val="00E6437C"/>
    <w:rsid w:val="00E65237"/>
    <w:rsid w:val="00E67862"/>
    <w:rsid w:val="00E70ACF"/>
    <w:rsid w:val="00E70D46"/>
    <w:rsid w:val="00E712A9"/>
    <w:rsid w:val="00E713BC"/>
    <w:rsid w:val="00E72268"/>
    <w:rsid w:val="00E72366"/>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6519"/>
    <w:rsid w:val="00E86682"/>
    <w:rsid w:val="00E86E79"/>
    <w:rsid w:val="00E86F94"/>
    <w:rsid w:val="00E906B4"/>
    <w:rsid w:val="00E9095B"/>
    <w:rsid w:val="00E91360"/>
    <w:rsid w:val="00E9145E"/>
    <w:rsid w:val="00E9152D"/>
    <w:rsid w:val="00E91B24"/>
    <w:rsid w:val="00E92550"/>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D4B"/>
    <w:rsid w:val="00EB5BC5"/>
    <w:rsid w:val="00EB6097"/>
    <w:rsid w:val="00EB6212"/>
    <w:rsid w:val="00EB6BB5"/>
    <w:rsid w:val="00EB6E30"/>
    <w:rsid w:val="00EB7618"/>
    <w:rsid w:val="00EB7A19"/>
    <w:rsid w:val="00EB7B51"/>
    <w:rsid w:val="00EB7F93"/>
    <w:rsid w:val="00EC086C"/>
    <w:rsid w:val="00EC1720"/>
    <w:rsid w:val="00EC2DB7"/>
    <w:rsid w:val="00EC337D"/>
    <w:rsid w:val="00EC42D0"/>
    <w:rsid w:val="00EC638F"/>
    <w:rsid w:val="00EC6F34"/>
    <w:rsid w:val="00EC7375"/>
    <w:rsid w:val="00EC7927"/>
    <w:rsid w:val="00EC7F5F"/>
    <w:rsid w:val="00ED095E"/>
    <w:rsid w:val="00ED1319"/>
    <w:rsid w:val="00ED1A0B"/>
    <w:rsid w:val="00ED27DD"/>
    <w:rsid w:val="00ED4046"/>
    <w:rsid w:val="00ED5162"/>
    <w:rsid w:val="00ED5669"/>
    <w:rsid w:val="00ED5DF2"/>
    <w:rsid w:val="00ED697C"/>
    <w:rsid w:val="00EE06CA"/>
    <w:rsid w:val="00EE1316"/>
    <w:rsid w:val="00EE18B7"/>
    <w:rsid w:val="00EE1CF9"/>
    <w:rsid w:val="00EE2F83"/>
    <w:rsid w:val="00EE3319"/>
    <w:rsid w:val="00EE43AD"/>
    <w:rsid w:val="00EE4874"/>
    <w:rsid w:val="00EE48D6"/>
    <w:rsid w:val="00EE4A6E"/>
    <w:rsid w:val="00EE4BAB"/>
    <w:rsid w:val="00EE4F13"/>
    <w:rsid w:val="00EE6D39"/>
    <w:rsid w:val="00EE7922"/>
    <w:rsid w:val="00EE79A6"/>
    <w:rsid w:val="00EF11DF"/>
    <w:rsid w:val="00EF130D"/>
    <w:rsid w:val="00EF30E0"/>
    <w:rsid w:val="00EF3D05"/>
    <w:rsid w:val="00EF4075"/>
    <w:rsid w:val="00EF42CF"/>
    <w:rsid w:val="00EF5403"/>
    <w:rsid w:val="00EF567D"/>
    <w:rsid w:val="00EF5E52"/>
    <w:rsid w:val="00EF5F11"/>
    <w:rsid w:val="00EF6111"/>
    <w:rsid w:val="00F005A0"/>
    <w:rsid w:val="00F006A5"/>
    <w:rsid w:val="00F01835"/>
    <w:rsid w:val="00F01DE9"/>
    <w:rsid w:val="00F0229D"/>
    <w:rsid w:val="00F02B1B"/>
    <w:rsid w:val="00F02C6F"/>
    <w:rsid w:val="00F031A1"/>
    <w:rsid w:val="00F032BB"/>
    <w:rsid w:val="00F032C8"/>
    <w:rsid w:val="00F03567"/>
    <w:rsid w:val="00F03DD3"/>
    <w:rsid w:val="00F044C6"/>
    <w:rsid w:val="00F04BBE"/>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20C9C"/>
    <w:rsid w:val="00F21827"/>
    <w:rsid w:val="00F21A00"/>
    <w:rsid w:val="00F2285F"/>
    <w:rsid w:val="00F23155"/>
    <w:rsid w:val="00F23D61"/>
    <w:rsid w:val="00F23EE4"/>
    <w:rsid w:val="00F24236"/>
    <w:rsid w:val="00F24E0E"/>
    <w:rsid w:val="00F2533A"/>
    <w:rsid w:val="00F25707"/>
    <w:rsid w:val="00F26499"/>
    <w:rsid w:val="00F26693"/>
    <w:rsid w:val="00F26A13"/>
    <w:rsid w:val="00F27B5F"/>
    <w:rsid w:val="00F27D3B"/>
    <w:rsid w:val="00F31261"/>
    <w:rsid w:val="00F31BB3"/>
    <w:rsid w:val="00F31C67"/>
    <w:rsid w:val="00F31E27"/>
    <w:rsid w:val="00F323C3"/>
    <w:rsid w:val="00F32A15"/>
    <w:rsid w:val="00F32EE6"/>
    <w:rsid w:val="00F32F3C"/>
    <w:rsid w:val="00F339EC"/>
    <w:rsid w:val="00F3443B"/>
    <w:rsid w:val="00F34B3B"/>
    <w:rsid w:val="00F34FDD"/>
    <w:rsid w:val="00F35279"/>
    <w:rsid w:val="00F35571"/>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397A"/>
    <w:rsid w:val="00F456D2"/>
    <w:rsid w:val="00F45B08"/>
    <w:rsid w:val="00F46431"/>
    <w:rsid w:val="00F469AD"/>
    <w:rsid w:val="00F4715C"/>
    <w:rsid w:val="00F47C9F"/>
    <w:rsid w:val="00F50CE8"/>
    <w:rsid w:val="00F51361"/>
    <w:rsid w:val="00F52330"/>
    <w:rsid w:val="00F523C2"/>
    <w:rsid w:val="00F52407"/>
    <w:rsid w:val="00F53830"/>
    <w:rsid w:val="00F54603"/>
    <w:rsid w:val="00F54772"/>
    <w:rsid w:val="00F54869"/>
    <w:rsid w:val="00F556B2"/>
    <w:rsid w:val="00F564CB"/>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36D2"/>
    <w:rsid w:val="00F7385A"/>
    <w:rsid w:val="00F73D78"/>
    <w:rsid w:val="00F7564C"/>
    <w:rsid w:val="00F76220"/>
    <w:rsid w:val="00F769BE"/>
    <w:rsid w:val="00F7735C"/>
    <w:rsid w:val="00F77BD5"/>
    <w:rsid w:val="00F77E24"/>
    <w:rsid w:val="00F8216D"/>
    <w:rsid w:val="00F82D3B"/>
    <w:rsid w:val="00F82E6B"/>
    <w:rsid w:val="00F83662"/>
    <w:rsid w:val="00F838C0"/>
    <w:rsid w:val="00F83FBE"/>
    <w:rsid w:val="00F85F83"/>
    <w:rsid w:val="00F86F3C"/>
    <w:rsid w:val="00F87655"/>
    <w:rsid w:val="00F8782F"/>
    <w:rsid w:val="00F90658"/>
    <w:rsid w:val="00F912FD"/>
    <w:rsid w:val="00F91D43"/>
    <w:rsid w:val="00F9254F"/>
    <w:rsid w:val="00F92603"/>
    <w:rsid w:val="00F9367F"/>
    <w:rsid w:val="00F947D6"/>
    <w:rsid w:val="00F94DDB"/>
    <w:rsid w:val="00F95411"/>
    <w:rsid w:val="00F95642"/>
    <w:rsid w:val="00F96339"/>
    <w:rsid w:val="00F97859"/>
    <w:rsid w:val="00F97973"/>
    <w:rsid w:val="00F97B71"/>
    <w:rsid w:val="00FA068B"/>
    <w:rsid w:val="00FA06A3"/>
    <w:rsid w:val="00FA2CFC"/>
    <w:rsid w:val="00FA2DDA"/>
    <w:rsid w:val="00FA34CA"/>
    <w:rsid w:val="00FA3E3E"/>
    <w:rsid w:val="00FA4675"/>
    <w:rsid w:val="00FA4A55"/>
    <w:rsid w:val="00FA4D4F"/>
    <w:rsid w:val="00FA54E8"/>
    <w:rsid w:val="00FA5A36"/>
    <w:rsid w:val="00FA5DD5"/>
    <w:rsid w:val="00FA5FE8"/>
    <w:rsid w:val="00FA668B"/>
    <w:rsid w:val="00FA67CF"/>
    <w:rsid w:val="00FB0B38"/>
    <w:rsid w:val="00FB0D68"/>
    <w:rsid w:val="00FB232C"/>
    <w:rsid w:val="00FB2916"/>
    <w:rsid w:val="00FB2D17"/>
    <w:rsid w:val="00FB2F69"/>
    <w:rsid w:val="00FB3215"/>
    <w:rsid w:val="00FB368B"/>
    <w:rsid w:val="00FB3A3A"/>
    <w:rsid w:val="00FB3F18"/>
    <w:rsid w:val="00FB4217"/>
    <w:rsid w:val="00FB4379"/>
    <w:rsid w:val="00FB45FF"/>
    <w:rsid w:val="00FB5D97"/>
    <w:rsid w:val="00FB61EA"/>
    <w:rsid w:val="00FB6C7A"/>
    <w:rsid w:val="00FB72AB"/>
    <w:rsid w:val="00FB732E"/>
    <w:rsid w:val="00FB79F7"/>
    <w:rsid w:val="00FC09E7"/>
    <w:rsid w:val="00FC1CA5"/>
    <w:rsid w:val="00FC1D8E"/>
    <w:rsid w:val="00FC2733"/>
    <w:rsid w:val="00FC2979"/>
    <w:rsid w:val="00FC3EE4"/>
    <w:rsid w:val="00FC41C2"/>
    <w:rsid w:val="00FC54B2"/>
    <w:rsid w:val="00FC6D6C"/>
    <w:rsid w:val="00FD1768"/>
    <w:rsid w:val="00FD19DB"/>
    <w:rsid w:val="00FD1C3C"/>
    <w:rsid w:val="00FD24F6"/>
    <w:rsid w:val="00FD2D6C"/>
    <w:rsid w:val="00FD2DB1"/>
    <w:rsid w:val="00FD3669"/>
    <w:rsid w:val="00FD38A8"/>
    <w:rsid w:val="00FD634B"/>
    <w:rsid w:val="00FD6AC8"/>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58D"/>
    <w:rsid w:val="00FF0BB0"/>
    <w:rsid w:val="00FF1342"/>
    <w:rsid w:val="00FF1513"/>
    <w:rsid w:val="00FF1577"/>
    <w:rsid w:val="00FF2145"/>
    <w:rsid w:val="00FF2470"/>
    <w:rsid w:val="00FF26CE"/>
    <w:rsid w:val="00FF3334"/>
    <w:rsid w:val="00FF415B"/>
    <w:rsid w:val="00FF4447"/>
    <w:rsid w:val="00FF59BE"/>
    <w:rsid w:val="00FF6ADB"/>
    <w:rsid w:val="00FF6C36"/>
    <w:rsid w:val="00FF70D6"/>
    <w:rsid w:val="00FF7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3173E3-43A7-4322-9AF0-76AE72F1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paragraph" w:styleId="af8">
    <w:name w:val="List Paragraph"/>
    <w:basedOn w:val="a"/>
    <w:uiPriority w:val="34"/>
    <w:qFormat/>
    <w:rsid w:val="00752A63"/>
    <w:pPr>
      <w:widowControl/>
      <w:ind w:firstLine="420"/>
    </w:pPr>
    <w:rPr>
      <w:rFonts w:ascii="Calibri" w:hAnsi="Calibri" w:cs="Calibri"/>
      <w:kern w:val="0"/>
      <w:szCs w:val="21"/>
    </w:rPr>
  </w:style>
  <w:style w:type="character" w:styleId="af9">
    <w:name w:val="Strong"/>
    <w:basedOn w:val="a1"/>
    <w:uiPriority w:val="22"/>
    <w:qFormat/>
    <w:locked/>
    <w:rsid w:val="008F1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07695845">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109428571">
      <w:bodyDiv w:val="1"/>
      <w:marLeft w:val="0"/>
      <w:marRight w:val="0"/>
      <w:marTop w:val="0"/>
      <w:marBottom w:val="0"/>
      <w:divBdr>
        <w:top w:val="none" w:sz="0" w:space="0" w:color="auto"/>
        <w:left w:val="none" w:sz="0" w:space="0" w:color="auto"/>
        <w:bottom w:val="none" w:sz="0" w:space="0" w:color="auto"/>
        <w:right w:val="none" w:sz="0" w:space="0" w:color="auto"/>
      </w:divBdr>
    </w:div>
    <w:div w:id="2143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4042</Words>
  <Characters>23042</Characters>
  <Application>Microsoft Office Word</Application>
  <DocSecurity>0</DocSecurity>
  <Lines>192</Lines>
  <Paragraphs>54</Paragraphs>
  <ScaleCrop>false</ScaleCrop>
  <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630</cp:revision>
  <cp:lastPrinted>2007-07-19T00:46:00Z</cp:lastPrinted>
  <dcterms:created xsi:type="dcterms:W3CDTF">2013-08-19T02:39:00Z</dcterms:created>
  <dcterms:modified xsi:type="dcterms:W3CDTF">2020-03-12T07:24:00Z</dcterms:modified>
</cp:coreProperties>
</file>